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983E95">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bookmarkStart w:id="25" w:name="_GoBack"/>
      <w:bookmarkEnd w:id="25"/>
    </w:p>
    <w:tbl>
      <w:tblPr>
        <w:tblStyle w:val="21"/>
        <w:tblW w:w="497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80"/>
        <w:gridCol w:w="2695"/>
        <w:gridCol w:w="1826"/>
        <w:gridCol w:w="3031"/>
      </w:tblGrid>
      <w:tr w14:paraId="02448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14893664">
            <w:pPr>
              <w:adjustRightInd w:val="0"/>
              <w:snapToGrid w:val="0"/>
              <w:jc w:val="center"/>
              <w:rPr>
                <w:rFonts w:ascii="宋体" w:hAnsi="宋体" w:cs="宋体"/>
                <w:color w:val="auto"/>
                <w:sz w:val="24"/>
                <w:szCs w:val="21"/>
              </w:rPr>
            </w:pPr>
            <w:r>
              <w:rPr>
                <w:rFonts w:hint="eastAsia" w:ascii="宋体" w:hAnsi="宋体" w:cs="宋体"/>
                <w:color w:val="auto"/>
                <w:sz w:val="24"/>
                <w:szCs w:val="21"/>
              </w:rPr>
              <w:t>建设项目</w:t>
            </w:r>
          </w:p>
          <w:p w14:paraId="0D4BDAE2">
            <w:pPr>
              <w:adjustRightInd w:val="0"/>
              <w:snapToGrid w:val="0"/>
              <w:jc w:val="center"/>
              <w:rPr>
                <w:rFonts w:ascii="宋体" w:hAnsi="宋体" w:cs="宋体"/>
                <w:color w:val="auto"/>
                <w:sz w:val="24"/>
                <w:szCs w:val="21"/>
              </w:rPr>
            </w:pPr>
            <w:r>
              <w:rPr>
                <w:rFonts w:hint="eastAsia" w:ascii="宋体" w:hAnsi="宋体" w:cs="宋体"/>
                <w:color w:val="auto"/>
                <w:sz w:val="24"/>
                <w:szCs w:val="21"/>
              </w:rPr>
              <w:t>名称</w:t>
            </w:r>
          </w:p>
        </w:tc>
        <w:tc>
          <w:tcPr>
            <w:tcW w:w="4275" w:type="pct"/>
            <w:gridSpan w:val="3"/>
            <w:vAlign w:val="center"/>
          </w:tcPr>
          <w:p w14:paraId="2D1BF91D">
            <w:pPr>
              <w:adjustRightInd w:val="0"/>
              <w:snapToGrid w:val="0"/>
              <w:jc w:val="center"/>
              <w:rPr>
                <w:rFonts w:hint="eastAsia" w:ascii="宋体" w:hAnsi="宋体" w:eastAsia="宋体" w:cs="宋体"/>
                <w:color w:val="auto"/>
                <w:sz w:val="24"/>
                <w:szCs w:val="21"/>
                <w:lang w:eastAsia="zh-CN"/>
              </w:rPr>
            </w:pPr>
            <w:r>
              <w:rPr>
                <w:rFonts w:hint="eastAsia"/>
                <w:color w:val="auto"/>
                <w:sz w:val="24"/>
                <w:lang w:eastAsia="zh-CN"/>
              </w:rPr>
              <w:t>南水北调中线雄安调蓄库弃渣综合利用项目</w:t>
            </w:r>
          </w:p>
        </w:tc>
      </w:tr>
      <w:tr w14:paraId="61D03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326FA735">
            <w:pPr>
              <w:adjustRightInd w:val="0"/>
              <w:snapToGrid w:val="0"/>
              <w:jc w:val="center"/>
              <w:rPr>
                <w:rFonts w:ascii="宋体" w:hAnsi="宋体" w:cs="宋体"/>
                <w:color w:val="auto"/>
                <w:sz w:val="24"/>
                <w:szCs w:val="21"/>
              </w:rPr>
            </w:pPr>
            <w:r>
              <w:rPr>
                <w:rFonts w:hint="eastAsia" w:ascii="宋体" w:hAnsi="宋体" w:cs="宋体"/>
                <w:color w:val="auto"/>
                <w:sz w:val="24"/>
                <w:szCs w:val="21"/>
              </w:rPr>
              <w:t>项目代码</w:t>
            </w:r>
          </w:p>
        </w:tc>
        <w:tc>
          <w:tcPr>
            <w:tcW w:w="4275" w:type="pct"/>
            <w:gridSpan w:val="3"/>
            <w:vAlign w:val="center"/>
          </w:tcPr>
          <w:p w14:paraId="7850DFE5">
            <w:pPr>
              <w:adjustRightInd w:val="0"/>
              <w:snapToGrid w:val="0"/>
              <w:jc w:val="center"/>
              <w:rPr>
                <w:rFonts w:ascii="宋体" w:hAnsi="宋体" w:cs="宋体"/>
                <w:color w:val="auto"/>
                <w:sz w:val="24"/>
                <w:szCs w:val="21"/>
              </w:rPr>
            </w:pPr>
            <w:r>
              <w:rPr>
                <w:color w:val="auto"/>
                <w:sz w:val="24"/>
                <w:szCs w:val="21"/>
              </w:rPr>
              <w:t>2020-130697-30-03-000017</w:t>
            </w:r>
          </w:p>
        </w:tc>
      </w:tr>
      <w:tr w14:paraId="430B6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33B23881">
            <w:pPr>
              <w:adjustRightInd w:val="0"/>
              <w:snapToGrid w:val="0"/>
              <w:jc w:val="center"/>
              <w:rPr>
                <w:rFonts w:ascii="宋体" w:hAnsi="宋体" w:cs="宋体"/>
                <w:color w:val="auto"/>
                <w:sz w:val="24"/>
                <w:szCs w:val="21"/>
              </w:rPr>
            </w:pPr>
            <w:r>
              <w:rPr>
                <w:rFonts w:hint="eastAsia" w:ascii="宋体" w:hAnsi="宋体" w:cs="宋体"/>
                <w:color w:val="auto"/>
                <w:sz w:val="24"/>
                <w:szCs w:val="21"/>
              </w:rPr>
              <w:t>建设单位</w:t>
            </w:r>
          </w:p>
          <w:p w14:paraId="58102E41">
            <w:pPr>
              <w:adjustRightInd w:val="0"/>
              <w:snapToGrid w:val="0"/>
              <w:jc w:val="center"/>
              <w:rPr>
                <w:rFonts w:ascii="宋体" w:hAnsi="宋体" w:cs="宋体"/>
                <w:color w:val="auto"/>
                <w:sz w:val="24"/>
                <w:szCs w:val="21"/>
              </w:rPr>
            </w:pPr>
            <w:r>
              <w:rPr>
                <w:rFonts w:hint="eastAsia" w:ascii="宋体" w:hAnsi="宋体" w:cs="宋体"/>
                <w:color w:val="auto"/>
                <w:sz w:val="24"/>
                <w:szCs w:val="21"/>
              </w:rPr>
              <w:t>联系人</w:t>
            </w:r>
          </w:p>
        </w:tc>
        <w:tc>
          <w:tcPr>
            <w:tcW w:w="1525" w:type="pct"/>
            <w:vAlign w:val="center"/>
          </w:tcPr>
          <w:p w14:paraId="4A945271">
            <w:pPr>
              <w:jc w:val="center"/>
              <w:rPr>
                <w:rFonts w:ascii="宋体" w:hAnsi="宋体" w:cs="宋体"/>
                <w:color w:val="auto"/>
                <w:szCs w:val="21"/>
              </w:rPr>
            </w:pPr>
            <w:r>
              <w:rPr>
                <w:rFonts w:hint="eastAsia"/>
                <w:color w:val="auto"/>
                <w:sz w:val="24"/>
              </w:rPr>
              <w:t>陈玉龙</w:t>
            </w:r>
          </w:p>
        </w:tc>
        <w:tc>
          <w:tcPr>
            <w:tcW w:w="1033" w:type="pct"/>
            <w:vAlign w:val="center"/>
          </w:tcPr>
          <w:p w14:paraId="6E90E82C">
            <w:pPr>
              <w:adjustRightInd w:val="0"/>
              <w:snapToGrid w:val="0"/>
              <w:jc w:val="center"/>
              <w:rPr>
                <w:rFonts w:ascii="宋体" w:hAnsi="宋体" w:cs="宋体"/>
                <w:color w:val="auto"/>
                <w:sz w:val="24"/>
                <w:szCs w:val="21"/>
              </w:rPr>
            </w:pPr>
            <w:r>
              <w:rPr>
                <w:rFonts w:hint="eastAsia" w:ascii="宋体" w:hAnsi="宋体" w:cs="宋体"/>
                <w:color w:val="auto"/>
                <w:sz w:val="24"/>
                <w:szCs w:val="21"/>
              </w:rPr>
              <w:t>联系方式</w:t>
            </w:r>
          </w:p>
        </w:tc>
        <w:tc>
          <w:tcPr>
            <w:tcW w:w="1715" w:type="pct"/>
            <w:vAlign w:val="center"/>
          </w:tcPr>
          <w:p w14:paraId="3ED1AE31">
            <w:pPr>
              <w:adjustRightInd w:val="0"/>
              <w:snapToGrid w:val="0"/>
              <w:jc w:val="center"/>
              <w:rPr>
                <w:rFonts w:ascii="宋体" w:hAnsi="宋体" w:cs="宋体"/>
                <w:color w:val="auto"/>
                <w:sz w:val="24"/>
                <w:szCs w:val="21"/>
              </w:rPr>
            </w:pPr>
            <w:r>
              <w:rPr>
                <w:rFonts w:hint="eastAsia"/>
                <w:color w:val="auto"/>
                <w:sz w:val="24"/>
              </w:rPr>
              <w:t>13331280789</w:t>
            </w:r>
          </w:p>
        </w:tc>
      </w:tr>
      <w:tr w14:paraId="6BB32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5345A1D4">
            <w:pPr>
              <w:adjustRightInd w:val="0"/>
              <w:snapToGrid w:val="0"/>
              <w:jc w:val="center"/>
              <w:rPr>
                <w:rFonts w:ascii="宋体" w:hAnsi="宋体" w:cs="宋体"/>
                <w:color w:val="auto"/>
                <w:sz w:val="24"/>
                <w:szCs w:val="21"/>
              </w:rPr>
            </w:pPr>
            <w:r>
              <w:rPr>
                <w:rFonts w:hint="eastAsia" w:ascii="宋体" w:hAnsi="宋体" w:cs="宋体"/>
                <w:color w:val="auto"/>
                <w:sz w:val="24"/>
                <w:szCs w:val="21"/>
              </w:rPr>
              <w:t>建设地点</w:t>
            </w:r>
          </w:p>
        </w:tc>
        <w:tc>
          <w:tcPr>
            <w:tcW w:w="4275" w:type="pct"/>
            <w:gridSpan w:val="3"/>
            <w:vAlign w:val="center"/>
          </w:tcPr>
          <w:p w14:paraId="7E2D6290">
            <w:pPr>
              <w:adjustRightInd w:val="0"/>
              <w:snapToGrid w:val="0"/>
              <w:jc w:val="center"/>
              <w:rPr>
                <w:rFonts w:ascii="宋体" w:hAnsi="宋体" w:cs="宋体"/>
                <w:color w:val="auto"/>
                <w:sz w:val="24"/>
                <w:szCs w:val="21"/>
              </w:rPr>
            </w:pPr>
            <w:r>
              <w:rPr>
                <w:rFonts w:hint="eastAsia"/>
                <w:color w:val="auto"/>
                <w:sz w:val="24"/>
                <w:lang w:eastAsia="zh-CN"/>
              </w:rPr>
              <w:t>河北省保定市徐水区义联庄乡、大王店镇</w:t>
            </w:r>
          </w:p>
        </w:tc>
      </w:tr>
      <w:tr w14:paraId="58783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707ABF00">
            <w:pPr>
              <w:adjustRightInd w:val="0"/>
              <w:snapToGrid w:val="0"/>
              <w:jc w:val="center"/>
              <w:rPr>
                <w:rFonts w:ascii="宋体" w:hAnsi="宋体" w:cs="宋体"/>
                <w:color w:val="auto"/>
                <w:sz w:val="24"/>
                <w:szCs w:val="21"/>
              </w:rPr>
            </w:pPr>
            <w:r>
              <w:rPr>
                <w:rFonts w:hint="eastAsia" w:ascii="宋体" w:hAnsi="宋体" w:cs="宋体"/>
                <w:color w:val="auto"/>
                <w:sz w:val="24"/>
                <w:szCs w:val="21"/>
              </w:rPr>
              <w:t>地理坐标</w:t>
            </w:r>
          </w:p>
        </w:tc>
        <w:tc>
          <w:tcPr>
            <w:tcW w:w="4275" w:type="pct"/>
            <w:gridSpan w:val="3"/>
            <w:vAlign w:val="center"/>
          </w:tcPr>
          <w:p w14:paraId="1B77812B">
            <w:pPr>
              <w:adjustRightInd w:val="0"/>
              <w:snapToGrid w:val="0"/>
              <w:rPr>
                <w:rFonts w:hint="default" w:ascii="Times New Roman" w:hAnsi="Times New Roman" w:eastAsia="宋体" w:cs="Times New Roman"/>
                <w:color w:val="auto"/>
                <w:sz w:val="24"/>
                <w:szCs w:val="21"/>
              </w:rPr>
            </w:pPr>
            <w:r>
              <w:rPr>
                <w:rFonts w:hint="eastAsia" w:ascii="宋体" w:hAnsi="宋体" w:eastAsia="宋体" w:cs="宋体"/>
                <w:color w:val="auto"/>
                <w:sz w:val="24"/>
                <w:szCs w:val="21"/>
                <w:lang w:val="en-US" w:eastAsia="zh-CN"/>
              </w:rPr>
              <w:t>骨料加工系统</w:t>
            </w:r>
            <w:r>
              <w:rPr>
                <w:rFonts w:hint="default" w:ascii="Times New Roman" w:hAnsi="Times New Roman" w:eastAsia="宋体" w:cs="Times New Roman"/>
                <w:color w:val="auto"/>
                <w:sz w:val="24"/>
                <w:szCs w:val="21"/>
              </w:rPr>
              <w:t>（115度23分0.959秒，39度5分9.648秒）</w:t>
            </w:r>
          </w:p>
          <w:p w14:paraId="79DAE1D4">
            <w:pPr>
              <w:adjustRightInd w:val="0"/>
              <w:snapToGrid w:val="0"/>
              <w:rPr>
                <w:rFonts w:hint="default" w:ascii="Times New Roman" w:hAnsi="Times New Roman" w:eastAsia="宋体" w:cs="Times New Roman"/>
                <w:color w:val="auto"/>
                <w:sz w:val="24"/>
                <w:szCs w:val="21"/>
                <w:lang w:val="en-US" w:eastAsia="zh-CN"/>
              </w:rPr>
            </w:pPr>
            <w:r>
              <w:rPr>
                <w:rFonts w:hint="default" w:ascii="Times New Roman" w:hAnsi="Times New Roman" w:eastAsia="宋体" w:cs="Times New Roman"/>
                <w:color w:val="auto"/>
                <w:sz w:val="24"/>
                <w:szCs w:val="21"/>
                <w:lang w:val="en-US" w:eastAsia="zh-CN"/>
              </w:rPr>
              <w:t>中转料仓（115</w:t>
            </w:r>
            <w:r>
              <w:rPr>
                <w:rFonts w:hint="default" w:ascii="Times New Roman" w:hAnsi="Times New Roman" w:eastAsia="宋体" w:cs="Times New Roman"/>
                <w:color w:val="auto"/>
                <w:sz w:val="24"/>
                <w:szCs w:val="21"/>
              </w:rPr>
              <w:t>度</w:t>
            </w:r>
            <w:r>
              <w:rPr>
                <w:rFonts w:hint="default" w:ascii="Times New Roman" w:hAnsi="Times New Roman" w:eastAsia="宋体" w:cs="Times New Roman"/>
                <w:color w:val="auto"/>
                <w:sz w:val="24"/>
                <w:szCs w:val="21"/>
                <w:lang w:val="en-US" w:eastAsia="zh-CN"/>
              </w:rPr>
              <w:t>23</w:t>
            </w:r>
            <w:r>
              <w:rPr>
                <w:rFonts w:hint="default" w:ascii="Times New Roman" w:hAnsi="Times New Roman" w:eastAsia="宋体" w:cs="Times New Roman"/>
                <w:color w:val="auto"/>
                <w:sz w:val="24"/>
                <w:szCs w:val="21"/>
              </w:rPr>
              <w:t>分</w:t>
            </w:r>
            <w:r>
              <w:rPr>
                <w:rFonts w:hint="default" w:ascii="Times New Roman" w:hAnsi="Times New Roman" w:eastAsia="宋体" w:cs="Times New Roman"/>
                <w:color w:val="auto"/>
                <w:sz w:val="24"/>
                <w:szCs w:val="21"/>
                <w:lang w:val="en-US" w:eastAsia="zh-CN"/>
              </w:rPr>
              <w:t>55.767</w:t>
            </w:r>
            <w:r>
              <w:rPr>
                <w:rFonts w:hint="default" w:ascii="Times New Roman" w:hAnsi="Times New Roman" w:eastAsia="宋体" w:cs="Times New Roman"/>
                <w:color w:val="auto"/>
                <w:sz w:val="24"/>
                <w:szCs w:val="21"/>
              </w:rPr>
              <w:t>秒</w:t>
            </w:r>
            <w:r>
              <w:rPr>
                <w:rFonts w:hint="default" w:ascii="Times New Roman" w:hAnsi="Times New Roman" w:eastAsia="宋体" w:cs="Times New Roman"/>
                <w:color w:val="auto"/>
                <w:sz w:val="24"/>
                <w:szCs w:val="21"/>
                <w:lang w:val="en-US" w:eastAsia="zh-CN"/>
              </w:rPr>
              <w:t>，39</w:t>
            </w:r>
            <w:r>
              <w:rPr>
                <w:rFonts w:hint="default" w:ascii="Times New Roman" w:hAnsi="Times New Roman" w:eastAsia="宋体" w:cs="Times New Roman"/>
                <w:color w:val="auto"/>
                <w:sz w:val="24"/>
                <w:szCs w:val="21"/>
              </w:rPr>
              <w:t>度</w:t>
            </w:r>
            <w:r>
              <w:rPr>
                <w:rFonts w:hint="default" w:ascii="Times New Roman" w:hAnsi="Times New Roman" w:eastAsia="宋体" w:cs="Times New Roman"/>
                <w:color w:val="auto"/>
                <w:sz w:val="24"/>
                <w:szCs w:val="21"/>
                <w:lang w:val="en-US" w:eastAsia="zh-CN"/>
              </w:rPr>
              <w:t>7</w:t>
            </w:r>
            <w:r>
              <w:rPr>
                <w:rFonts w:hint="default" w:ascii="Times New Roman" w:hAnsi="Times New Roman" w:eastAsia="宋体" w:cs="Times New Roman"/>
                <w:color w:val="auto"/>
                <w:sz w:val="24"/>
                <w:szCs w:val="21"/>
              </w:rPr>
              <w:t>分</w:t>
            </w:r>
            <w:r>
              <w:rPr>
                <w:rFonts w:hint="default" w:ascii="Times New Roman" w:hAnsi="Times New Roman" w:eastAsia="宋体" w:cs="Times New Roman"/>
                <w:color w:val="auto"/>
                <w:sz w:val="24"/>
                <w:szCs w:val="21"/>
                <w:lang w:val="en-US" w:eastAsia="zh-CN"/>
              </w:rPr>
              <w:t>25.662</w:t>
            </w:r>
            <w:r>
              <w:rPr>
                <w:rFonts w:hint="default" w:ascii="Times New Roman" w:hAnsi="Times New Roman" w:eastAsia="宋体" w:cs="Times New Roman"/>
                <w:color w:val="auto"/>
                <w:sz w:val="24"/>
                <w:szCs w:val="21"/>
              </w:rPr>
              <w:t>秒</w:t>
            </w:r>
            <w:r>
              <w:rPr>
                <w:rFonts w:hint="default" w:ascii="Times New Roman" w:hAnsi="Times New Roman" w:eastAsia="宋体" w:cs="Times New Roman"/>
                <w:color w:val="auto"/>
                <w:sz w:val="24"/>
                <w:szCs w:val="21"/>
                <w:lang w:val="en-US" w:eastAsia="zh-CN"/>
              </w:rPr>
              <w:t>）</w:t>
            </w:r>
          </w:p>
          <w:p w14:paraId="4AEF95BE">
            <w:pPr>
              <w:adjustRightInd w:val="0"/>
              <w:snapToGrid w:val="0"/>
              <w:rPr>
                <w:rFonts w:hint="eastAsia" w:ascii="Times New Roman" w:hAnsi="Times New Roman" w:eastAsia="宋体" w:cs="Times New Roman"/>
                <w:color w:val="auto"/>
                <w:sz w:val="24"/>
                <w:szCs w:val="21"/>
                <w:lang w:val="en-US" w:eastAsia="zh-CN"/>
              </w:rPr>
            </w:pPr>
            <w:r>
              <w:rPr>
                <w:rFonts w:hint="eastAsia" w:ascii="宋体" w:hAnsi="宋体" w:eastAsia="宋体" w:cs="宋体"/>
                <w:color w:val="auto"/>
                <w:sz w:val="24"/>
                <w:szCs w:val="21"/>
                <w:lang w:val="en-US" w:eastAsia="zh-CN"/>
              </w:rPr>
              <w:t>长胶输送系统</w:t>
            </w:r>
            <w:r>
              <w:rPr>
                <w:rFonts w:hint="eastAsia" w:ascii="宋体" w:hAnsi="宋体" w:cs="宋体"/>
                <w:color w:val="auto"/>
                <w:sz w:val="24"/>
                <w:szCs w:val="21"/>
                <w:lang w:val="en-US" w:eastAsia="zh-CN"/>
              </w:rPr>
              <w:t>（</w:t>
            </w:r>
            <w:r>
              <w:rPr>
                <w:rFonts w:hint="eastAsia" w:ascii="宋体" w:hAnsi="宋体" w:eastAsia="宋体" w:cs="宋体"/>
                <w:color w:val="auto"/>
                <w:sz w:val="24"/>
                <w:szCs w:val="21"/>
                <w:lang w:val="en-US" w:eastAsia="zh-CN"/>
              </w:rPr>
              <w:t>起点</w:t>
            </w:r>
            <w:r>
              <w:rPr>
                <w:rFonts w:hint="eastAsia" w:ascii="Times New Roman" w:hAnsi="Times New Roman" w:eastAsia="宋体" w:cs="Times New Roman"/>
                <w:color w:val="auto"/>
                <w:sz w:val="24"/>
                <w:szCs w:val="21"/>
                <w:lang w:val="en-US" w:eastAsia="zh-CN"/>
              </w:rPr>
              <w:t>115</w:t>
            </w:r>
            <w:r>
              <w:rPr>
                <w:rFonts w:hint="default" w:ascii="Times New Roman" w:hAnsi="Times New Roman" w:eastAsia="宋体" w:cs="Times New Roman"/>
                <w:color w:val="auto"/>
                <w:sz w:val="24"/>
                <w:szCs w:val="21"/>
              </w:rPr>
              <w:t>度</w:t>
            </w:r>
            <w:r>
              <w:rPr>
                <w:rFonts w:hint="eastAsia" w:ascii="Times New Roman" w:hAnsi="Times New Roman" w:eastAsia="宋体" w:cs="Times New Roman"/>
                <w:color w:val="auto"/>
                <w:sz w:val="24"/>
                <w:szCs w:val="21"/>
                <w:lang w:val="en-US" w:eastAsia="zh-CN"/>
              </w:rPr>
              <w:t>23</w:t>
            </w:r>
            <w:r>
              <w:rPr>
                <w:rFonts w:hint="default" w:ascii="Times New Roman" w:hAnsi="Times New Roman" w:eastAsia="宋体" w:cs="Times New Roman"/>
                <w:color w:val="auto"/>
                <w:sz w:val="24"/>
                <w:szCs w:val="21"/>
              </w:rPr>
              <w:t>分</w:t>
            </w:r>
            <w:r>
              <w:rPr>
                <w:rFonts w:hint="eastAsia" w:ascii="Times New Roman" w:hAnsi="Times New Roman" w:eastAsia="宋体" w:cs="Times New Roman"/>
                <w:color w:val="auto"/>
                <w:sz w:val="24"/>
                <w:szCs w:val="21"/>
                <w:lang w:val="en-US" w:eastAsia="zh-CN"/>
              </w:rPr>
              <w:t>5.576</w:t>
            </w:r>
            <w:r>
              <w:rPr>
                <w:rFonts w:hint="default" w:ascii="Times New Roman" w:hAnsi="Times New Roman" w:eastAsia="宋体" w:cs="Times New Roman"/>
                <w:color w:val="auto"/>
                <w:sz w:val="24"/>
                <w:szCs w:val="21"/>
              </w:rPr>
              <w:t>秒</w:t>
            </w:r>
            <w:r>
              <w:rPr>
                <w:rFonts w:hint="eastAsia" w:cs="Times New Roman"/>
                <w:color w:val="auto"/>
                <w:sz w:val="24"/>
                <w:szCs w:val="21"/>
                <w:lang w:eastAsia="zh-CN"/>
              </w:rPr>
              <w:t>，</w:t>
            </w:r>
            <w:r>
              <w:rPr>
                <w:rFonts w:hint="eastAsia" w:ascii="Times New Roman" w:hAnsi="Times New Roman" w:eastAsia="宋体" w:cs="Times New Roman"/>
                <w:color w:val="auto"/>
                <w:sz w:val="24"/>
                <w:szCs w:val="21"/>
                <w:lang w:val="en-US" w:eastAsia="zh-CN"/>
              </w:rPr>
              <w:t>39</w:t>
            </w:r>
            <w:r>
              <w:rPr>
                <w:rFonts w:hint="default" w:ascii="Times New Roman" w:hAnsi="Times New Roman" w:eastAsia="宋体" w:cs="Times New Roman"/>
                <w:color w:val="auto"/>
                <w:sz w:val="24"/>
                <w:szCs w:val="21"/>
              </w:rPr>
              <w:t>度</w:t>
            </w:r>
            <w:r>
              <w:rPr>
                <w:rFonts w:hint="eastAsia" w:ascii="Times New Roman" w:hAnsi="Times New Roman" w:eastAsia="宋体" w:cs="Times New Roman"/>
                <w:color w:val="auto"/>
                <w:sz w:val="24"/>
                <w:szCs w:val="21"/>
                <w:lang w:val="en-US" w:eastAsia="zh-CN"/>
              </w:rPr>
              <w:t>5</w:t>
            </w:r>
            <w:r>
              <w:rPr>
                <w:rFonts w:hint="default" w:ascii="Times New Roman" w:hAnsi="Times New Roman" w:eastAsia="宋体" w:cs="Times New Roman"/>
                <w:color w:val="auto"/>
                <w:sz w:val="24"/>
                <w:szCs w:val="21"/>
              </w:rPr>
              <w:t>分</w:t>
            </w:r>
            <w:r>
              <w:rPr>
                <w:rFonts w:hint="eastAsia" w:ascii="Times New Roman" w:hAnsi="Times New Roman" w:eastAsia="宋体" w:cs="Times New Roman"/>
                <w:color w:val="auto"/>
                <w:sz w:val="24"/>
                <w:szCs w:val="21"/>
                <w:lang w:val="en-US" w:eastAsia="zh-CN"/>
              </w:rPr>
              <w:t>25.368</w:t>
            </w:r>
            <w:r>
              <w:rPr>
                <w:rFonts w:hint="default" w:ascii="Times New Roman" w:hAnsi="Times New Roman" w:eastAsia="宋体" w:cs="Times New Roman"/>
                <w:color w:val="auto"/>
                <w:sz w:val="24"/>
                <w:szCs w:val="21"/>
              </w:rPr>
              <w:t>秒</w:t>
            </w:r>
            <w:r>
              <w:rPr>
                <w:rFonts w:hint="eastAsia" w:cs="Times New Roman"/>
                <w:color w:val="auto"/>
                <w:sz w:val="24"/>
                <w:szCs w:val="21"/>
                <w:lang w:eastAsia="zh-CN"/>
              </w:rPr>
              <w:t>；</w:t>
            </w:r>
            <w:r>
              <w:rPr>
                <w:rFonts w:hint="eastAsia" w:ascii="Times New Roman" w:hAnsi="Times New Roman" w:eastAsia="宋体" w:cs="Times New Roman"/>
                <w:color w:val="auto"/>
                <w:sz w:val="24"/>
                <w:szCs w:val="21"/>
                <w:lang w:val="en-US" w:eastAsia="zh-CN"/>
              </w:rPr>
              <w:t>终点115</w:t>
            </w:r>
            <w:r>
              <w:rPr>
                <w:rFonts w:hint="default" w:ascii="Times New Roman" w:hAnsi="Times New Roman" w:eastAsia="宋体" w:cs="Times New Roman"/>
                <w:color w:val="auto"/>
                <w:sz w:val="24"/>
                <w:szCs w:val="21"/>
              </w:rPr>
              <w:t>度</w:t>
            </w:r>
            <w:r>
              <w:rPr>
                <w:rFonts w:hint="eastAsia" w:ascii="Times New Roman" w:hAnsi="Times New Roman" w:eastAsia="宋体" w:cs="Times New Roman"/>
                <w:color w:val="auto"/>
                <w:sz w:val="24"/>
                <w:szCs w:val="21"/>
                <w:lang w:val="en-US" w:eastAsia="zh-CN"/>
              </w:rPr>
              <w:t>23</w:t>
            </w:r>
            <w:r>
              <w:rPr>
                <w:rFonts w:hint="default" w:ascii="Times New Roman" w:hAnsi="Times New Roman" w:eastAsia="宋体" w:cs="Times New Roman"/>
                <w:color w:val="auto"/>
                <w:sz w:val="24"/>
                <w:szCs w:val="21"/>
              </w:rPr>
              <w:t>分</w:t>
            </w:r>
            <w:r>
              <w:rPr>
                <w:rFonts w:hint="eastAsia" w:ascii="Times New Roman" w:hAnsi="Times New Roman" w:eastAsia="宋体" w:cs="Times New Roman"/>
                <w:color w:val="auto"/>
                <w:sz w:val="24"/>
                <w:szCs w:val="21"/>
                <w:lang w:val="en-US" w:eastAsia="zh-CN"/>
              </w:rPr>
              <w:t>50.147</w:t>
            </w:r>
            <w:r>
              <w:rPr>
                <w:rFonts w:hint="default" w:ascii="Times New Roman" w:hAnsi="Times New Roman" w:eastAsia="宋体" w:cs="Times New Roman"/>
                <w:color w:val="auto"/>
                <w:sz w:val="24"/>
                <w:szCs w:val="21"/>
              </w:rPr>
              <w:t>秒</w:t>
            </w:r>
            <w:r>
              <w:rPr>
                <w:rFonts w:hint="eastAsia" w:cs="Times New Roman"/>
                <w:color w:val="auto"/>
                <w:sz w:val="24"/>
                <w:szCs w:val="21"/>
                <w:lang w:eastAsia="zh-CN"/>
              </w:rPr>
              <w:t>，</w:t>
            </w:r>
            <w:r>
              <w:rPr>
                <w:rFonts w:hint="eastAsia" w:ascii="Times New Roman" w:hAnsi="Times New Roman" w:eastAsia="宋体" w:cs="Times New Roman"/>
                <w:color w:val="auto"/>
                <w:sz w:val="24"/>
                <w:szCs w:val="21"/>
                <w:lang w:val="en-US" w:eastAsia="zh-CN"/>
              </w:rPr>
              <w:t>39</w:t>
            </w:r>
            <w:r>
              <w:rPr>
                <w:rFonts w:hint="default" w:ascii="Times New Roman" w:hAnsi="Times New Roman" w:eastAsia="宋体" w:cs="Times New Roman"/>
                <w:color w:val="auto"/>
                <w:sz w:val="24"/>
                <w:szCs w:val="21"/>
              </w:rPr>
              <w:t>度</w:t>
            </w:r>
            <w:r>
              <w:rPr>
                <w:rFonts w:hint="eastAsia" w:ascii="Times New Roman" w:hAnsi="Times New Roman" w:eastAsia="宋体" w:cs="Times New Roman"/>
                <w:color w:val="auto"/>
                <w:sz w:val="24"/>
                <w:szCs w:val="21"/>
                <w:lang w:val="en-US" w:eastAsia="zh-CN"/>
              </w:rPr>
              <w:t>7</w:t>
            </w:r>
            <w:r>
              <w:rPr>
                <w:rFonts w:hint="default" w:ascii="Times New Roman" w:hAnsi="Times New Roman" w:eastAsia="宋体" w:cs="Times New Roman"/>
                <w:color w:val="auto"/>
                <w:sz w:val="24"/>
                <w:szCs w:val="21"/>
              </w:rPr>
              <w:t>分</w:t>
            </w:r>
            <w:r>
              <w:rPr>
                <w:rFonts w:hint="eastAsia" w:ascii="Times New Roman" w:hAnsi="Times New Roman" w:eastAsia="宋体" w:cs="Times New Roman"/>
                <w:color w:val="auto"/>
                <w:sz w:val="24"/>
                <w:szCs w:val="21"/>
                <w:lang w:val="en-US" w:eastAsia="zh-CN"/>
              </w:rPr>
              <w:t>18.961</w:t>
            </w:r>
            <w:r>
              <w:rPr>
                <w:rFonts w:hint="default" w:ascii="Times New Roman" w:hAnsi="Times New Roman" w:eastAsia="宋体" w:cs="Times New Roman"/>
                <w:color w:val="auto"/>
                <w:sz w:val="24"/>
                <w:szCs w:val="21"/>
              </w:rPr>
              <w:t>秒</w:t>
            </w:r>
            <w:r>
              <w:rPr>
                <w:rFonts w:hint="eastAsia" w:ascii="Times New Roman" w:hAnsi="Times New Roman" w:eastAsia="宋体" w:cs="Times New Roman"/>
                <w:color w:val="auto"/>
                <w:sz w:val="24"/>
                <w:szCs w:val="21"/>
                <w:lang w:val="en-US" w:eastAsia="zh-CN"/>
              </w:rPr>
              <w:t>）</w:t>
            </w:r>
          </w:p>
          <w:p w14:paraId="60ED0940">
            <w:pPr>
              <w:adjustRightInd w:val="0"/>
              <w:snapToGrid w:val="0"/>
              <w:rPr>
                <w:rFonts w:hint="default" w:eastAsia="宋体"/>
                <w:lang w:val="en-US" w:eastAsia="zh-CN"/>
              </w:rPr>
            </w:pPr>
            <w:r>
              <w:rPr>
                <w:rFonts w:hint="default" w:ascii="Times New Roman" w:hAnsi="Times New Roman" w:eastAsia="宋体" w:cs="Times New Roman"/>
                <w:color w:val="FF0000"/>
                <w:sz w:val="24"/>
                <w:szCs w:val="21"/>
                <w:lang w:val="en-US" w:eastAsia="zh-CN"/>
              </w:rPr>
              <w:t>容易线至中转料仓连接线道路（起点115度23分50.668秒，39度7分43.578秒；终点115度23分55.072秒，39度7分31.558秒）</w:t>
            </w:r>
          </w:p>
        </w:tc>
      </w:tr>
      <w:tr w14:paraId="10EAA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24" w:type="pct"/>
            <w:tcMar>
              <w:top w:w="16" w:type="dxa"/>
              <w:left w:w="16" w:type="dxa"/>
              <w:right w:w="16" w:type="dxa"/>
            </w:tcMar>
            <w:vAlign w:val="center"/>
          </w:tcPr>
          <w:p w14:paraId="04D3A638">
            <w:pPr>
              <w:adjustRightInd w:val="0"/>
              <w:snapToGrid w:val="0"/>
              <w:jc w:val="center"/>
              <w:rPr>
                <w:rFonts w:ascii="宋体" w:hAnsi="宋体" w:cs="宋体"/>
                <w:color w:val="auto"/>
                <w:sz w:val="24"/>
                <w:szCs w:val="21"/>
              </w:rPr>
            </w:pPr>
            <w:r>
              <w:rPr>
                <w:rFonts w:hint="eastAsia" w:ascii="宋体" w:hAnsi="宋体" w:cs="宋体"/>
                <w:color w:val="auto"/>
                <w:sz w:val="24"/>
                <w:szCs w:val="21"/>
              </w:rPr>
              <w:t>国民经济</w:t>
            </w:r>
          </w:p>
          <w:p w14:paraId="7523CF8B">
            <w:pPr>
              <w:adjustRightInd w:val="0"/>
              <w:snapToGrid w:val="0"/>
              <w:jc w:val="center"/>
              <w:rPr>
                <w:rFonts w:ascii="宋体" w:hAnsi="宋体" w:cs="宋体"/>
                <w:color w:val="auto"/>
                <w:sz w:val="24"/>
                <w:szCs w:val="21"/>
              </w:rPr>
            </w:pPr>
            <w:r>
              <w:rPr>
                <w:rFonts w:hint="eastAsia" w:ascii="宋体" w:hAnsi="宋体" w:cs="宋体"/>
                <w:color w:val="auto"/>
                <w:sz w:val="24"/>
                <w:szCs w:val="21"/>
              </w:rPr>
              <w:t>行业类别</w:t>
            </w:r>
          </w:p>
        </w:tc>
        <w:tc>
          <w:tcPr>
            <w:tcW w:w="1525" w:type="pct"/>
            <w:vAlign w:val="center"/>
          </w:tcPr>
          <w:p w14:paraId="0BDD2C12">
            <w:pPr>
              <w:adjustRightInd w:val="0"/>
              <w:snapToGrid w:val="0"/>
              <w:jc w:val="center"/>
              <w:rPr>
                <w:rFonts w:hint="eastAsia"/>
                <w:color w:val="auto"/>
                <w:sz w:val="24"/>
              </w:rPr>
            </w:pPr>
            <w:r>
              <w:rPr>
                <w:rFonts w:hint="eastAsia"/>
                <w:color w:val="auto"/>
                <w:sz w:val="24"/>
              </w:rPr>
              <w:t>C30</w:t>
            </w:r>
            <w:r>
              <w:rPr>
                <w:color w:val="auto"/>
                <w:sz w:val="24"/>
              </w:rPr>
              <w:t>3</w:t>
            </w:r>
            <w:r>
              <w:rPr>
                <w:rFonts w:hint="eastAsia"/>
                <w:color w:val="auto"/>
                <w:sz w:val="24"/>
              </w:rPr>
              <w:t>9其他建筑材料</w:t>
            </w:r>
          </w:p>
          <w:p w14:paraId="28E25EC1">
            <w:pPr>
              <w:adjustRightInd w:val="0"/>
              <w:snapToGrid w:val="0"/>
              <w:jc w:val="center"/>
              <w:rPr>
                <w:rFonts w:hint="default" w:eastAsia="宋体"/>
                <w:lang w:val="en-US" w:eastAsia="zh-CN"/>
              </w:rPr>
            </w:pPr>
            <w:r>
              <w:rPr>
                <w:rFonts w:hint="eastAsia"/>
                <w:color w:val="0000FF"/>
                <w:sz w:val="24"/>
                <w:lang w:val="en-US" w:eastAsia="zh-CN"/>
              </w:rPr>
              <w:t>C3099其他非金属制品制造</w:t>
            </w:r>
          </w:p>
        </w:tc>
        <w:tc>
          <w:tcPr>
            <w:tcW w:w="1033" w:type="pct"/>
            <w:vAlign w:val="center"/>
          </w:tcPr>
          <w:p w14:paraId="3CDA694B">
            <w:pPr>
              <w:adjustRightInd w:val="0"/>
              <w:snapToGrid w:val="0"/>
              <w:jc w:val="center"/>
              <w:rPr>
                <w:rFonts w:ascii="宋体" w:hAnsi="宋体" w:cs="宋体"/>
                <w:color w:val="auto"/>
                <w:sz w:val="24"/>
                <w:szCs w:val="21"/>
              </w:rPr>
            </w:pPr>
            <w:bookmarkStart w:id="0" w:name="_Hlk49843745"/>
            <w:r>
              <w:rPr>
                <w:rFonts w:hint="eastAsia" w:ascii="宋体" w:hAnsi="宋体" w:cs="宋体"/>
                <w:color w:val="auto"/>
                <w:sz w:val="24"/>
                <w:szCs w:val="21"/>
              </w:rPr>
              <w:t>建设项目</w:t>
            </w:r>
          </w:p>
          <w:p w14:paraId="589595BF">
            <w:pPr>
              <w:adjustRightInd w:val="0"/>
              <w:snapToGrid w:val="0"/>
              <w:jc w:val="center"/>
              <w:rPr>
                <w:rFonts w:ascii="宋体" w:hAnsi="宋体" w:cs="宋体"/>
                <w:color w:val="auto"/>
                <w:sz w:val="24"/>
                <w:szCs w:val="21"/>
              </w:rPr>
            </w:pPr>
            <w:r>
              <w:rPr>
                <w:rFonts w:hint="eastAsia" w:ascii="宋体" w:hAnsi="宋体" w:cs="宋体"/>
                <w:color w:val="auto"/>
                <w:sz w:val="24"/>
                <w:szCs w:val="21"/>
              </w:rPr>
              <w:t>行业类别</w:t>
            </w:r>
            <w:bookmarkEnd w:id="0"/>
          </w:p>
        </w:tc>
        <w:tc>
          <w:tcPr>
            <w:tcW w:w="1715" w:type="pct"/>
            <w:vAlign w:val="center"/>
          </w:tcPr>
          <w:p w14:paraId="20757868">
            <w:pPr>
              <w:adjustRightInd w:val="0"/>
              <w:snapToGrid w:val="0"/>
              <w:rPr>
                <w:rFonts w:hint="eastAsia" w:ascii="宋体" w:hAnsi="宋体" w:eastAsia="宋体" w:cs="宋体"/>
                <w:color w:val="auto"/>
                <w:sz w:val="24"/>
                <w:szCs w:val="21"/>
                <w:lang w:eastAsia="zh-CN"/>
              </w:rPr>
            </w:pPr>
            <w:r>
              <w:rPr>
                <w:rFonts w:hint="eastAsia" w:ascii="宋体" w:hAnsi="宋体" w:cs="宋体"/>
                <w:color w:val="auto"/>
                <w:sz w:val="24"/>
                <w:szCs w:val="21"/>
              </w:rPr>
              <w:t>二十七、非金属矿物制品业</w:t>
            </w:r>
            <w:r>
              <w:rPr>
                <w:rFonts w:hint="eastAsia" w:ascii="宋体" w:hAnsi="宋体" w:cs="宋体"/>
                <w:color w:val="auto"/>
                <w:sz w:val="24"/>
                <w:szCs w:val="21"/>
                <w:lang w:val="en-US" w:eastAsia="zh-CN"/>
              </w:rPr>
              <w:t>56</w:t>
            </w:r>
            <w:r>
              <w:rPr>
                <w:rFonts w:hint="eastAsia" w:ascii="宋体" w:hAnsi="宋体" w:cs="宋体"/>
                <w:color w:val="auto"/>
                <w:sz w:val="24"/>
                <w:szCs w:val="21"/>
              </w:rPr>
              <w:t>--砖瓦、石材等建筑材料制造30</w:t>
            </w:r>
            <w:r>
              <w:rPr>
                <w:rFonts w:ascii="宋体" w:hAnsi="宋体" w:cs="宋体"/>
                <w:color w:val="auto"/>
                <w:sz w:val="24"/>
                <w:szCs w:val="21"/>
              </w:rPr>
              <w:t>3</w:t>
            </w:r>
            <w:r>
              <w:rPr>
                <w:rFonts w:hint="eastAsia" w:ascii="宋体" w:hAnsi="宋体" w:cs="宋体"/>
                <w:color w:val="auto"/>
                <w:sz w:val="24"/>
                <w:szCs w:val="21"/>
              </w:rPr>
              <w:t>--其他建筑材料制造</w:t>
            </w:r>
            <w:r>
              <w:rPr>
                <w:rFonts w:hint="eastAsia" w:ascii="宋体" w:hAnsi="宋体" w:cs="宋体"/>
                <w:color w:val="auto"/>
                <w:sz w:val="24"/>
                <w:szCs w:val="21"/>
                <w:lang w:eastAsia="zh-CN"/>
              </w:rPr>
              <w:t>；</w:t>
            </w:r>
          </w:p>
          <w:p w14:paraId="6F04E0A8">
            <w:pPr>
              <w:pStyle w:val="2"/>
            </w:pPr>
            <w:r>
              <w:rPr>
                <w:rFonts w:hint="eastAsia" w:ascii="宋体" w:hAnsi="宋体" w:cs="宋体"/>
                <w:color w:val="0000FF"/>
                <w:sz w:val="24"/>
                <w:szCs w:val="21"/>
              </w:rPr>
              <w:t>二十七、非金属矿物制品业</w:t>
            </w:r>
            <w:r>
              <w:rPr>
                <w:rFonts w:hint="eastAsia" w:cs="宋体"/>
                <w:color w:val="0000FF"/>
                <w:sz w:val="24"/>
                <w:szCs w:val="21"/>
                <w:lang w:val="en-US" w:eastAsia="zh-CN"/>
              </w:rPr>
              <w:t>60</w:t>
            </w:r>
            <w:r>
              <w:rPr>
                <w:rFonts w:hint="eastAsia" w:ascii="宋体" w:hAnsi="宋体" w:cs="宋体"/>
                <w:color w:val="0000FF"/>
                <w:sz w:val="24"/>
                <w:szCs w:val="21"/>
              </w:rPr>
              <w:t>--</w:t>
            </w:r>
            <w:r>
              <w:rPr>
                <w:rFonts w:hint="eastAsia" w:cs="宋体"/>
                <w:color w:val="0000FF"/>
                <w:sz w:val="24"/>
                <w:szCs w:val="21"/>
                <w:lang w:val="en-US" w:eastAsia="zh-CN"/>
              </w:rPr>
              <w:t>石墨及其他非金属矿物制品制造</w:t>
            </w:r>
            <w:r>
              <w:rPr>
                <w:rFonts w:hint="eastAsia" w:ascii="宋体" w:hAnsi="宋体" w:cs="宋体"/>
                <w:color w:val="0000FF"/>
                <w:sz w:val="24"/>
                <w:szCs w:val="21"/>
              </w:rPr>
              <w:t>30</w:t>
            </w:r>
            <w:r>
              <w:rPr>
                <w:rFonts w:hint="eastAsia" w:cs="宋体"/>
                <w:color w:val="0000FF"/>
                <w:sz w:val="24"/>
                <w:szCs w:val="21"/>
                <w:lang w:val="en-US" w:eastAsia="zh-CN"/>
              </w:rPr>
              <w:t>9</w:t>
            </w:r>
            <w:r>
              <w:rPr>
                <w:rFonts w:hint="eastAsia" w:ascii="宋体" w:hAnsi="宋体" w:cs="宋体"/>
                <w:color w:val="0000FF"/>
                <w:sz w:val="24"/>
                <w:szCs w:val="21"/>
              </w:rPr>
              <w:t>--其他</w:t>
            </w:r>
          </w:p>
        </w:tc>
      </w:tr>
      <w:tr w14:paraId="0361C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24" w:type="pct"/>
            <w:tcMar>
              <w:top w:w="16" w:type="dxa"/>
              <w:left w:w="16" w:type="dxa"/>
              <w:right w:w="16" w:type="dxa"/>
            </w:tcMar>
            <w:vAlign w:val="center"/>
          </w:tcPr>
          <w:p w14:paraId="710897DB">
            <w:pPr>
              <w:adjustRightInd w:val="0"/>
              <w:snapToGrid w:val="0"/>
              <w:jc w:val="center"/>
              <w:rPr>
                <w:rFonts w:ascii="宋体" w:hAnsi="宋体" w:cs="宋体"/>
                <w:color w:val="auto"/>
                <w:sz w:val="24"/>
                <w:szCs w:val="21"/>
              </w:rPr>
            </w:pPr>
            <w:r>
              <w:rPr>
                <w:rFonts w:hint="eastAsia" w:ascii="宋体" w:hAnsi="宋体" w:cs="宋体"/>
                <w:color w:val="auto"/>
                <w:sz w:val="24"/>
                <w:szCs w:val="21"/>
              </w:rPr>
              <w:t>建设性质</w:t>
            </w:r>
          </w:p>
        </w:tc>
        <w:tc>
          <w:tcPr>
            <w:tcW w:w="1525" w:type="pct"/>
            <w:vAlign w:val="center"/>
          </w:tcPr>
          <w:p w14:paraId="69102700">
            <w:pPr>
              <w:jc w:val="left"/>
              <w:rPr>
                <w:rFonts w:ascii="宋体" w:hAnsi="宋体" w:cs="宋体"/>
                <w:color w:val="auto"/>
                <w:sz w:val="24"/>
                <w:szCs w:val="21"/>
              </w:rPr>
            </w:pPr>
            <w:r>
              <w:rPr>
                <w:rFonts w:hint="eastAsia" w:ascii="宋体" w:hAnsi="宋体" w:cs="宋体"/>
                <w:color w:val="auto"/>
                <w:sz w:val="24"/>
                <w:szCs w:val="21"/>
              </w:rPr>
              <w:sym w:font="Wingdings 2" w:char="0052"/>
            </w:r>
            <w:r>
              <w:rPr>
                <w:rFonts w:hint="eastAsia" w:ascii="宋体" w:hAnsi="宋体" w:cs="宋体"/>
                <w:color w:val="auto"/>
                <w:sz w:val="24"/>
                <w:szCs w:val="21"/>
              </w:rPr>
              <w:t>新建（迁建）</w:t>
            </w:r>
          </w:p>
          <w:p w14:paraId="6366613B">
            <w:pPr>
              <w:jc w:val="left"/>
              <w:rPr>
                <w:rFonts w:ascii="宋体" w:hAnsi="宋体" w:cs="宋体"/>
                <w:color w:val="auto"/>
                <w:sz w:val="24"/>
                <w:szCs w:val="21"/>
              </w:rPr>
            </w:pPr>
            <w:r>
              <w:rPr>
                <w:rFonts w:hint="eastAsia" w:ascii="宋体" w:hAnsi="宋体" w:cs="宋体"/>
                <w:color w:val="auto"/>
                <w:sz w:val="24"/>
                <w:szCs w:val="21"/>
              </w:rPr>
              <w:t>□改建</w:t>
            </w:r>
          </w:p>
          <w:p w14:paraId="0C60D080">
            <w:pPr>
              <w:jc w:val="left"/>
              <w:rPr>
                <w:rFonts w:ascii="宋体" w:hAnsi="宋体" w:cs="宋体"/>
                <w:color w:val="auto"/>
                <w:sz w:val="24"/>
                <w:szCs w:val="21"/>
              </w:rPr>
            </w:pPr>
            <w:r>
              <w:rPr>
                <w:rFonts w:hint="eastAsia" w:ascii="宋体" w:hAnsi="宋体" w:cs="宋体"/>
                <w:color w:val="auto"/>
                <w:sz w:val="24"/>
                <w:szCs w:val="21"/>
              </w:rPr>
              <w:t>□扩建</w:t>
            </w:r>
          </w:p>
          <w:p w14:paraId="539C52C9">
            <w:pPr>
              <w:jc w:val="left"/>
              <w:rPr>
                <w:rFonts w:ascii="宋体" w:hAnsi="宋体" w:cs="宋体"/>
                <w:color w:val="auto"/>
                <w:sz w:val="24"/>
                <w:szCs w:val="21"/>
              </w:rPr>
            </w:pPr>
            <w:r>
              <w:rPr>
                <w:rFonts w:hint="eastAsia" w:ascii="宋体" w:hAnsi="宋体" w:cs="宋体"/>
                <w:color w:val="auto"/>
                <w:sz w:val="24"/>
                <w:szCs w:val="21"/>
              </w:rPr>
              <w:t>□技术改造</w:t>
            </w:r>
          </w:p>
        </w:tc>
        <w:tc>
          <w:tcPr>
            <w:tcW w:w="1033" w:type="pct"/>
            <w:vAlign w:val="center"/>
          </w:tcPr>
          <w:p w14:paraId="57FC595E">
            <w:pPr>
              <w:adjustRightInd w:val="0"/>
              <w:snapToGrid w:val="0"/>
              <w:jc w:val="center"/>
              <w:rPr>
                <w:rFonts w:ascii="宋体" w:hAnsi="宋体" w:cs="宋体"/>
                <w:color w:val="auto"/>
                <w:sz w:val="24"/>
                <w:szCs w:val="21"/>
              </w:rPr>
            </w:pPr>
            <w:r>
              <w:rPr>
                <w:rFonts w:hint="eastAsia" w:ascii="宋体" w:hAnsi="宋体" w:cs="宋体"/>
                <w:color w:val="auto"/>
                <w:sz w:val="24"/>
                <w:szCs w:val="21"/>
              </w:rPr>
              <w:t>建设项目</w:t>
            </w:r>
          </w:p>
          <w:p w14:paraId="6BA12ED9">
            <w:pPr>
              <w:adjustRightInd w:val="0"/>
              <w:snapToGrid w:val="0"/>
              <w:jc w:val="center"/>
              <w:rPr>
                <w:rFonts w:ascii="宋体" w:hAnsi="宋体" w:cs="宋体"/>
                <w:color w:val="auto"/>
                <w:sz w:val="24"/>
                <w:szCs w:val="21"/>
              </w:rPr>
            </w:pPr>
            <w:r>
              <w:rPr>
                <w:rFonts w:hint="eastAsia" w:ascii="宋体" w:hAnsi="宋体" w:cs="宋体"/>
                <w:color w:val="auto"/>
                <w:sz w:val="24"/>
                <w:szCs w:val="21"/>
              </w:rPr>
              <w:t>申报情形</w:t>
            </w:r>
          </w:p>
        </w:tc>
        <w:tc>
          <w:tcPr>
            <w:tcW w:w="1715" w:type="pct"/>
            <w:vAlign w:val="center"/>
          </w:tcPr>
          <w:p w14:paraId="0D779886">
            <w:pPr>
              <w:jc w:val="left"/>
              <w:rPr>
                <w:rFonts w:ascii="宋体" w:hAnsi="宋体" w:cs="宋体"/>
                <w:color w:val="auto"/>
                <w:sz w:val="24"/>
                <w:szCs w:val="21"/>
              </w:rPr>
            </w:pPr>
            <w:r>
              <w:rPr>
                <w:rFonts w:hint="eastAsia" w:ascii="宋体" w:hAnsi="宋体" w:cs="宋体"/>
                <w:color w:val="auto"/>
                <w:sz w:val="24"/>
                <w:szCs w:val="21"/>
              </w:rPr>
              <w:sym w:font="Wingdings 2" w:char="0052"/>
            </w:r>
            <w:r>
              <w:rPr>
                <w:rFonts w:hint="eastAsia" w:ascii="宋体" w:hAnsi="宋体" w:cs="宋体"/>
                <w:color w:val="auto"/>
                <w:sz w:val="24"/>
                <w:szCs w:val="21"/>
              </w:rPr>
              <w:t>首次申报项目</w:t>
            </w:r>
            <w:r>
              <w:rPr>
                <w:rFonts w:ascii="宋体" w:hAnsi="宋体" w:cs="宋体"/>
                <w:color w:val="auto"/>
                <w:sz w:val="24"/>
                <w:szCs w:val="21"/>
              </w:rPr>
              <w:t xml:space="preserve">             </w:t>
            </w:r>
          </w:p>
          <w:p w14:paraId="16017B0F">
            <w:pPr>
              <w:jc w:val="left"/>
              <w:rPr>
                <w:rFonts w:ascii="宋体" w:hAnsi="宋体" w:cs="宋体"/>
                <w:color w:val="auto"/>
                <w:sz w:val="24"/>
                <w:szCs w:val="21"/>
              </w:rPr>
            </w:pPr>
            <w:r>
              <w:rPr>
                <w:rFonts w:hint="eastAsia" w:ascii="宋体" w:hAnsi="宋体" w:cs="宋体"/>
                <w:color w:val="auto"/>
                <w:sz w:val="24"/>
                <w:szCs w:val="21"/>
              </w:rPr>
              <w:t>□不予批准后再次申报项目</w:t>
            </w:r>
          </w:p>
          <w:p w14:paraId="7D2EADD5">
            <w:pPr>
              <w:jc w:val="left"/>
              <w:rPr>
                <w:rFonts w:ascii="宋体" w:hAnsi="宋体" w:cs="宋体"/>
                <w:color w:val="auto"/>
                <w:sz w:val="24"/>
                <w:szCs w:val="21"/>
              </w:rPr>
            </w:pPr>
            <w:r>
              <w:rPr>
                <w:rFonts w:hint="eastAsia" w:ascii="宋体" w:hAnsi="宋体" w:cs="宋体"/>
                <w:color w:val="auto"/>
                <w:sz w:val="24"/>
                <w:szCs w:val="21"/>
              </w:rPr>
              <w:sym w:font="Wingdings 2" w:char="00A3"/>
            </w:r>
            <w:r>
              <w:rPr>
                <w:rFonts w:hint="eastAsia" w:ascii="宋体" w:hAnsi="宋体" w:cs="宋体"/>
                <w:color w:val="auto"/>
                <w:sz w:val="24"/>
                <w:szCs w:val="21"/>
              </w:rPr>
              <w:t>超五年重新审核项目</w:t>
            </w:r>
            <w:r>
              <w:rPr>
                <w:rFonts w:ascii="宋体" w:hAnsi="宋体" w:cs="宋体"/>
                <w:color w:val="auto"/>
                <w:sz w:val="24"/>
                <w:szCs w:val="21"/>
              </w:rPr>
              <w:t xml:space="preserve">     </w:t>
            </w:r>
          </w:p>
          <w:p w14:paraId="345363F6">
            <w:pPr>
              <w:jc w:val="left"/>
              <w:rPr>
                <w:rFonts w:ascii="宋体" w:hAnsi="宋体" w:cs="宋体"/>
                <w:color w:val="auto"/>
                <w:sz w:val="24"/>
                <w:szCs w:val="21"/>
              </w:rPr>
            </w:pPr>
            <w:r>
              <w:rPr>
                <w:rFonts w:hint="eastAsia" w:ascii="宋体" w:hAnsi="宋体" w:cs="宋体"/>
                <w:color w:val="auto"/>
                <w:sz w:val="24"/>
                <w:szCs w:val="21"/>
              </w:rPr>
              <w:t>□重大变动重新报批项目</w:t>
            </w:r>
          </w:p>
        </w:tc>
      </w:tr>
      <w:tr w14:paraId="10786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24" w:type="pct"/>
            <w:tcMar>
              <w:top w:w="16" w:type="dxa"/>
              <w:left w:w="16" w:type="dxa"/>
              <w:right w:w="16" w:type="dxa"/>
            </w:tcMar>
            <w:vAlign w:val="center"/>
          </w:tcPr>
          <w:p w14:paraId="3872CAC8">
            <w:pPr>
              <w:adjustRightInd w:val="0"/>
              <w:snapToGrid w:val="0"/>
              <w:jc w:val="center"/>
              <w:rPr>
                <w:rFonts w:ascii="宋体" w:hAnsi="宋体" w:cs="宋体"/>
                <w:color w:val="auto"/>
                <w:sz w:val="24"/>
                <w:szCs w:val="21"/>
              </w:rPr>
            </w:pPr>
            <w:r>
              <w:rPr>
                <w:rFonts w:hint="eastAsia" w:ascii="宋体" w:hAnsi="宋体" w:cs="宋体"/>
                <w:color w:val="auto"/>
                <w:sz w:val="24"/>
                <w:szCs w:val="21"/>
              </w:rPr>
              <w:t>项目审批（核准</w:t>
            </w:r>
            <w:r>
              <w:rPr>
                <w:rFonts w:ascii="宋体" w:hAnsi="宋体" w:cs="宋体"/>
                <w:color w:val="auto"/>
                <w:sz w:val="24"/>
                <w:szCs w:val="21"/>
              </w:rPr>
              <w:t>/</w:t>
            </w:r>
          </w:p>
          <w:p w14:paraId="43894848">
            <w:pPr>
              <w:adjustRightInd w:val="0"/>
              <w:snapToGrid w:val="0"/>
              <w:jc w:val="center"/>
              <w:rPr>
                <w:rFonts w:ascii="宋体" w:hAnsi="宋体" w:cs="宋体"/>
                <w:color w:val="auto"/>
                <w:sz w:val="24"/>
                <w:szCs w:val="21"/>
              </w:rPr>
            </w:pPr>
            <w:r>
              <w:rPr>
                <w:rFonts w:hint="eastAsia" w:ascii="宋体" w:hAnsi="宋体" w:cs="宋体"/>
                <w:color w:val="auto"/>
                <w:sz w:val="24"/>
                <w:szCs w:val="21"/>
              </w:rPr>
              <w:t>备案）部门（选填）</w:t>
            </w:r>
          </w:p>
        </w:tc>
        <w:tc>
          <w:tcPr>
            <w:tcW w:w="1525" w:type="pct"/>
            <w:vAlign w:val="center"/>
          </w:tcPr>
          <w:p w14:paraId="189657EE">
            <w:pPr>
              <w:adjustRightInd w:val="0"/>
              <w:snapToGrid w:val="0"/>
              <w:jc w:val="center"/>
              <w:rPr>
                <w:color w:val="auto"/>
                <w:sz w:val="24"/>
              </w:rPr>
            </w:pPr>
            <w:r>
              <w:rPr>
                <w:rFonts w:hint="eastAsia"/>
                <w:color w:val="auto"/>
                <w:sz w:val="24"/>
              </w:rPr>
              <w:t>河北徐水经济开发区</w:t>
            </w:r>
          </w:p>
          <w:p w14:paraId="1BBF7346">
            <w:pPr>
              <w:adjustRightInd w:val="0"/>
              <w:snapToGrid w:val="0"/>
              <w:jc w:val="center"/>
              <w:rPr>
                <w:rFonts w:ascii="宋体" w:hAnsi="宋体" w:cs="宋体"/>
                <w:color w:val="auto"/>
                <w:sz w:val="24"/>
                <w:szCs w:val="21"/>
              </w:rPr>
            </w:pPr>
            <w:r>
              <w:rPr>
                <w:rFonts w:hint="eastAsia"/>
                <w:color w:val="auto"/>
                <w:sz w:val="24"/>
              </w:rPr>
              <w:t>行政审批局</w:t>
            </w:r>
          </w:p>
        </w:tc>
        <w:tc>
          <w:tcPr>
            <w:tcW w:w="1033" w:type="pct"/>
            <w:vAlign w:val="center"/>
          </w:tcPr>
          <w:p w14:paraId="2EC1FC40">
            <w:pPr>
              <w:adjustRightInd w:val="0"/>
              <w:snapToGrid w:val="0"/>
              <w:jc w:val="center"/>
              <w:rPr>
                <w:rFonts w:ascii="宋体" w:hAnsi="宋体" w:cs="宋体"/>
                <w:color w:val="auto"/>
                <w:sz w:val="24"/>
                <w:szCs w:val="21"/>
              </w:rPr>
            </w:pPr>
            <w:r>
              <w:rPr>
                <w:rFonts w:hint="eastAsia" w:ascii="宋体" w:hAnsi="宋体" w:cs="宋体"/>
                <w:color w:val="auto"/>
                <w:sz w:val="24"/>
                <w:szCs w:val="21"/>
              </w:rPr>
              <w:t>项目审批（核准</w:t>
            </w:r>
            <w:r>
              <w:rPr>
                <w:rFonts w:ascii="宋体" w:hAnsi="宋体" w:cs="宋体"/>
                <w:color w:val="auto"/>
                <w:sz w:val="24"/>
                <w:szCs w:val="21"/>
              </w:rPr>
              <w:t>/</w:t>
            </w:r>
          </w:p>
          <w:p w14:paraId="668137A0">
            <w:pPr>
              <w:adjustRightInd w:val="0"/>
              <w:snapToGrid w:val="0"/>
              <w:jc w:val="center"/>
              <w:rPr>
                <w:rFonts w:ascii="宋体" w:hAnsi="宋体" w:cs="宋体"/>
                <w:color w:val="auto"/>
                <w:sz w:val="24"/>
                <w:szCs w:val="21"/>
              </w:rPr>
            </w:pPr>
            <w:r>
              <w:rPr>
                <w:rFonts w:hint="eastAsia" w:ascii="宋体" w:hAnsi="宋体" w:cs="宋体"/>
                <w:color w:val="auto"/>
                <w:sz w:val="24"/>
                <w:szCs w:val="21"/>
              </w:rPr>
              <w:t>备案）文号（选填）</w:t>
            </w:r>
          </w:p>
        </w:tc>
        <w:tc>
          <w:tcPr>
            <w:tcW w:w="1715" w:type="pct"/>
            <w:vAlign w:val="center"/>
          </w:tcPr>
          <w:p w14:paraId="7907BE32">
            <w:pPr>
              <w:adjustRightInd w:val="0"/>
              <w:snapToGrid w:val="0"/>
              <w:jc w:val="center"/>
              <w:rPr>
                <w:rFonts w:ascii="宋体" w:hAnsi="宋体" w:cs="宋体"/>
                <w:color w:val="auto"/>
                <w:sz w:val="24"/>
                <w:szCs w:val="21"/>
              </w:rPr>
            </w:pPr>
            <w:r>
              <w:rPr>
                <w:rFonts w:hint="eastAsia"/>
                <w:color w:val="auto"/>
                <w:sz w:val="24"/>
              </w:rPr>
              <w:t>徐经开备字[202</w:t>
            </w:r>
            <w:r>
              <w:rPr>
                <w:rFonts w:hint="eastAsia"/>
                <w:color w:val="auto"/>
                <w:sz w:val="24"/>
                <w:lang w:val="en-US" w:eastAsia="zh-CN"/>
              </w:rPr>
              <w:t>5</w:t>
            </w:r>
            <w:r>
              <w:rPr>
                <w:rFonts w:hint="eastAsia"/>
                <w:color w:val="auto"/>
                <w:sz w:val="24"/>
              </w:rPr>
              <w:t>]</w:t>
            </w:r>
            <w:r>
              <w:rPr>
                <w:rFonts w:hint="eastAsia"/>
                <w:color w:val="auto"/>
                <w:sz w:val="24"/>
                <w:lang w:val="en-US" w:eastAsia="zh-CN"/>
              </w:rPr>
              <w:t>021</w:t>
            </w:r>
            <w:r>
              <w:rPr>
                <w:rFonts w:hint="eastAsia"/>
                <w:color w:val="auto"/>
                <w:sz w:val="24"/>
              </w:rPr>
              <w:t>号</w:t>
            </w:r>
          </w:p>
        </w:tc>
      </w:tr>
      <w:tr w14:paraId="4B797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1AA572CB">
            <w:pPr>
              <w:adjustRightInd w:val="0"/>
              <w:snapToGrid w:val="0"/>
              <w:jc w:val="center"/>
              <w:rPr>
                <w:rFonts w:ascii="宋体" w:hAnsi="宋体" w:cs="宋体"/>
                <w:color w:val="auto"/>
                <w:sz w:val="24"/>
                <w:szCs w:val="21"/>
              </w:rPr>
            </w:pPr>
            <w:r>
              <w:rPr>
                <w:rFonts w:hint="eastAsia" w:ascii="宋体" w:hAnsi="宋体" w:cs="宋体"/>
                <w:color w:val="auto"/>
                <w:sz w:val="24"/>
                <w:szCs w:val="21"/>
              </w:rPr>
              <w:t>总投资</w:t>
            </w:r>
          </w:p>
          <w:p w14:paraId="7C0AE67B">
            <w:pPr>
              <w:adjustRightInd w:val="0"/>
              <w:snapToGrid w:val="0"/>
              <w:jc w:val="center"/>
              <w:rPr>
                <w:rFonts w:ascii="宋体" w:hAnsi="宋体" w:cs="宋体"/>
                <w:color w:val="auto"/>
                <w:sz w:val="24"/>
                <w:szCs w:val="21"/>
              </w:rPr>
            </w:pPr>
            <w:r>
              <w:rPr>
                <w:rFonts w:hint="eastAsia" w:ascii="宋体" w:hAnsi="宋体" w:cs="宋体"/>
                <w:color w:val="auto"/>
                <w:sz w:val="24"/>
                <w:szCs w:val="21"/>
              </w:rPr>
              <w:t>（万元）</w:t>
            </w:r>
          </w:p>
        </w:tc>
        <w:tc>
          <w:tcPr>
            <w:tcW w:w="1525" w:type="pct"/>
            <w:vAlign w:val="center"/>
          </w:tcPr>
          <w:p w14:paraId="0F285349">
            <w:pPr>
              <w:adjustRightInd w:val="0"/>
              <w:snapToGrid w:val="0"/>
              <w:jc w:val="center"/>
              <w:rPr>
                <w:rFonts w:hint="default" w:ascii="宋体" w:hAnsi="宋体" w:eastAsia="宋体" w:cs="宋体"/>
                <w:color w:val="auto"/>
                <w:sz w:val="24"/>
                <w:szCs w:val="21"/>
                <w:lang w:val="en-US" w:eastAsia="zh-CN"/>
              </w:rPr>
            </w:pPr>
            <w:r>
              <w:rPr>
                <w:rFonts w:hint="eastAsia"/>
                <w:color w:val="auto"/>
                <w:sz w:val="24"/>
                <w:lang w:val="en-US" w:eastAsia="zh-CN"/>
              </w:rPr>
              <w:t>106103.49</w:t>
            </w:r>
          </w:p>
        </w:tc>
        <w:tc>
          <w:tcPr>
            <w:tcW w:w="1033" w:type="pct"/>
            <w:tcMar>
              <w:top w:w="16" w:type="dxa"/>
              <w:left w:w="16" w:type="dxa"/>
              <w:right w:w="16" w:type="dxa"/>
            </w:tcMar>
            <w:vAlign w:val="center"/>
          </w:tcPr>
          <w:p w14:paraId="0FE8DAF4">
            <w:pPr>
              <w:adjustRightInd w:val="0"/>
              <w:snapToGrid w:val="0"/>
              <w:rPr>
                <w:rFonts w:ascii="宋体" w:hAnsi="宋体" w:cs="宋体"/>
                <w:color w:val="auto"/>
                <w:sz w:val="24"/>
                <w:szCs w:val="21"/>
              </w:rPr>
            </w:pPr>
            <w:r>
              <w:rPr>
                <w:rFonts w:hint="eastAsia" w:ascii="宋体" w:hAnsi="宋体" w:cs="宋体"/>
                <w:color w:val="auto"/>
                <w:sz w:val="24"/>
                <w:szCs w:val="21"/>
              </w:rPr>
              <w:t>环保投资（万元）</w:t>
            </w:r>
          </w:p>
        </w:tc>
        <w:tc>
          <w:tcPr>
            <w:tcW w:w="1715" w:type="pct"/>
            <w:vAlign w:val="center"/>
          </w:tcPr>
          <w:p w14:paraId="3E50B671">
            <w:pPr>
              <w:adjustRightInd w:val="0"/>
              <w:snapToGrid w:val="0"/>
              <w:jc w:val="center"/>
              <w:rPr>
                <w:rFonts w:ascii="宋体" w:hAnsi="宋体" w:cs="宋体"/>
                <w:color w:val="FF0000"/>
                <w:sz w:val="24"/>
                <w:szCs w:val="21"/>
              </w:rPr>
            </w:pPr>
            <w:r>
              <w:rPr>
                <w:rFonts w:hint="eastAsia"/>
                <w:color w:val="FF0000"/>
                <w:sz w:val="24"/>
                <w:lang w:val="en-US" w:eastAsia="zh-CN"/>
              </w:rPr>
              <w:t>3</w:t>
            </w:r>
            <w:r>
              <w:rPr>
                <w:rFonts w:hint="eastAsia"/>
                <w:color w:val="FF0000"/>
                <w:sz w:val="24"/>
              </w:rPr>
              <w:t>560</w:t>
            </w:r>
          </w:p>
        </w:tc>
      </w:tr>
      <w:tr w14:paraId="3D729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67F9E62F">
            <w:pPr>
              <w:adjustRightInd w:val="0"/>
              <w:snapToGrid w:val="0"/>
              <w:jc w:val="center"/>
              <w:rPr>
                <w:rFonts w:ascii="宋体" w:hAnsi="宋体" w:cs="宋体"/>
                <w:color w:val="auto"/>
                <w:sz w:val="24"/>
                <w:szCs w:val="21"/>
              </w:rPr>
            </w:pPr>
            <w:r>
              <w:rPr>
                <w:rFonts w:hint="eastAsia" w:ascii="宋体" w:hAnsi="宋体" w:cs="宋体"/>
                <w:color w:val="auto"/>
                <w:sz w:val="24"/>
                <w:szCs w:val="21"/>
              </w:rPr>
              <w:t>环保投资占比</w:t>
            </w:r>
            <w:r>
              <w:rPr>
                <w:rFonts w:hint="eastAsia" w:cs="宋体" w:asciiTheme="minorEastAsia" w:hAnsiTheme="minorEastAsia" w:eastAsiaTheme="minorEastAsia"/>
                <w:color w:val="auto"/>
                <w:sz w:val="24"/>
                <w:szCs w:val="21"/>
              </w:rPr>
              <w:t>(</w:t>
            </w:r>
            <w:r>
              <w:rPr>
                <w:rFonts w:cs="宋体" w:asciiTheme="minorEastAsia" w:hAnsiTheme="minorEastAsia" w:eastAsiaTheme="minorEastAsia"/>
                <w:color w:val="auto"/>
                <w:sz w:val="24"/>
                <w:szCs w:val="21"/>
              </w:rPr>
              <w:t>%</w:t>
            </w:r>
            <w:r>
              <w:rPr>
                <w:rFonts w:hint="eastAsia" w:cs="宋体" w:asciiTheme="minorEastAsia" w:hAnsiTheme="minorEastAsia" w:eastAsiaTheme="minorEastAsia"/>
                <w:color w:val="auto"/>
                <w:sz w:val="24"/>
                <w:szCs w:val="21"/>
              </w:rPr>
              <w:t>)</w:t>
            </w:r>
          </w:p>
        </w:tc>
        <w:tc>
          <w:tcPr>
            <w:tcW w:w="1525" w:type="pct"/>
            <w:vAlign w:val="center"/>
          </w:tcPr>
          <w:p w14:paraId="5DD543D6">
            <w:pPr>
              <w:adjustRightInd w:val="0"/>
              <w:snapToGrid w:val="0"/>
              <w:jc w:val="center"/>
              <w:rPr>
                <w:rFonts w:hint="default" w:ascii="宋体" w:hAnsi="宋体" w:eastAsia="宋体" w:cs="宋体"/>
                <w:color w:val="auto"/>
                <w:sz w:val="24"/>
                <w:szCs w:val="21"/>
                <w:lang w:val="en-US" w:eastAsia="zh-CN"/>
              </w:rPr>
            </w:pPr>
            <w:r>
              <w:rPr>
                <w:rFonts w:hint="eastAsia"/>
                <w:color w:val="FF0000"/>
                <w:sz w:val="24"/>
                <w:lang w:val="en-US" w:eastAsia="zh-CN"/>
              </w:rPr>
              <w:t>3.35</w:t>
            </w:r>
          </w:p>
        </w:tc>
        <w:tc>
          <w:tcPr>
            <w:tcW w:w="1033" w:type="pct"/>
            <w:tcMar>
              <w:top w:w="16" w:type="dxa"/>
              <w:left w:w="16" w:type="dxa"/>
              <w:right w:w="16" w:type="dxa"/>
            </w:tcMar>
            <w:vAlign w:val="center"/>
          </w:tcPr>
          <w:p w14:paraId="60D83F7B">
            <w:pPr>
              <w:adjustRightInd w:val="0"/>
              <w:snapToGrid w:val="0"/>
              <w:jc w:val="center"/>
              <w:rPr>
                <w:rFonts w:ascii="宋体" w:hAnsi="宋体" w:cs="宋体"/>
                <w:color w:val="auto"/>
                <w:sz w:val="24"/>
                <w:szCs w:val="21"/>
              </w:rPr>
            </w:pPr>
            <w:r>
              <w:rPr>
                <w:rFonts w:hint="eastAsia" w:ascii="宋体" w:hAnsi="宋体" w:cs="宋体"/>
                <w:color w:val="auto"/>
                <w:sz w:val="24"/>
                <w:szCs w:val="21"/>
              </w:rPr>
              <w:t>施工工期</w:t>
            </w:r>
          </w:p>
        </w:tc>
        <w:tc>
          <w:tcPr>
            <w:tcW w:w="1715" w:type="pct"/>
            <w:vAlign w:val="center"/>
          </w:tcPr>
          <w:p w14:paraId="12F8C4FA">
            <w:pPr>
              <w:adjustRightInd w:val="0"/>
              <w:snapToGrid w:val="0"/>
              <w:jc w:val="center"/>
              <w:rPr>
                <w:rFonts w:hint="default" w:ascii="宋体" w:hAnsi="宋体" w:cs="宋体"/>
                <w:color w:val="auto"/>
                <w:sz w:val="24"/>
                <w:szCs w:val="21"/>
                <w:lang w:val="en-US"/>
              </w:rPr>
            </w:pPr>
            <w:r>
              <w:rPr>
                <w:rFonts w:hint="eastAsia" w:ascii="宋体" w:hAnsi="宋体" w:cs="宋体"/>
                <w:color w:val="FF0000"/>
                <w:sz w:val="24"/>
                <w:szCs w:val="21"/>
                <w:lang w:val="en-US" w:eastAsia="zh-CN"/>
              </w:rPr>
              <w:t>2020年6月-2026年6月</w:t>
            </w:r>
          </w:p>
        </w:tc>
      </w:tr>
      <w:tr w14:paraId="68138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4" w:type="pct"/>
            <w:tcMar>
              <w:top w:w="16" w:type="dxa"/>
              <w:left w:w="16" w:type="dxa"/>
              <w:right w:w="16" w:type="dxa"/>
            </w:tcMar>
            <w:vAlign w:val="center"/>
          </w:tcPr>
          <w:p w14:paraId="46D40C88">
            <w:pPr>
              <w:adjustRightInd w:val="0"/>
              <w:snapToGrid w:val="0"/>
              <w:jc w:val="center"/>
              <w:rPr>
                <w:rFonts w:ascii="宋体" w:hAnsi="宋体" w:cs="宋体"/>
                <w:color w:val="auto"/>
                <w:sz w:val="24"/>
                <w:szCs w:val="21"/>
              </w:rPr>
            </w:pPr>
            <w:r>
              <w:rPr>
                <w:rFonts w:hint="eastAsia" w:ascii="宋体" w:hAnsi="宋体" w:cs="宋体"/>
                <w:color w:val="auto"/>
                <w:sz w:val="24"/>
                <w:szCs w:val="21"/>
              </w:rPr>
              <w:t>是否开工建设</w:t>
            </w:r>
          </w:p>
        </w:tc>
        <w:tc>
          <w:tcPr>
            <w:tcW w:w="1525" w:type="pct"/>
            <w:vAlign w:val="center"/>
          </w:tcPr>
          <w:p w14:paraId="0B2A951C">
            <w:pPr>
              <w:adjustRightInd w:val="0"/>
              <w:snapToGrid w:val="0"/>
              <w:rPr>
                <w:rFonts w:ascii="宋体" w:hAnsi="宋体" w:cs="宋体"/>
                <w:color w:val="auto"/>
                <w:sz w:val="24"/>
                <w:szCs w:val="21"/>
              </w:rPr>
            </w:pPr>
            <w:r>
              <w:rPr>
                <w:rFonts w:hint="eastAsia" w:ascii="Segoe UI Symbol" w:hAnsi="Segoe UI Symbol" w:cs="Segoe UI Symbol"/>
                <w:color w:val="auto"/>
                <w:sz w:val="24"/>
                <w:szCs w:val="21"/>
              </w:rPr>
              <w:t>□</w:t>
            </w:r>
            <w:r>
              <w:rPr>
                <w:rFonts w:hint="eastAsia" w:ascii="宋体" w:hAnsi="宋体" w:cs="宋体"/>
                <w:color w:val="auto"/>
                <w:sz w:val="24"/>
                <w:szCs w:val="21"/>
              </w:rPr>
              <w:t>否</w:t>
            </w:r>
          </w:p>
          <w:p w14:paraId="126D693A">
            <w:pPr>
              <w:adjustRightInd w:val="0"/>
              <w:snapToGrid w:val="0"/>
              <w:rPr>
                <w:rFonts w:hint="default" w:ascii="宋体" w:hAnsi="宋体" w:cs="宋体"/>
                <w:color w:val="auto"/>
                <w:sz w:val="24"/>
                <w:szCs w:val="21"/>
                <w:lang w:val="en-US"/>
              </w:rPr>
            </w:pPr>
            <w:r>
              <w:rPr>
                <w:rFonts w:hint="eastAsia" w:ascii="宋体" w:hAnsi="宋体" w:cs="宋体"/>
                <w:color w:val="auto"/>
                <w:sz w:val="24"/>
                <w:szCs w:val="21"/>
              </w:rPr>
              <w:sym w:font="Wingdings 2" w:char="0052"/>
            </w:r>
            <w:r>
              <w:rPr>
                <w:rFonts w:hint="eastAsia" w:ascii="宋体" w:hAnsi="宋体" w:cs="宋体"/>
                <w:color w:val="auto"/>
                <w:sz w:val="24"/>
                <w:szCs w:val="21"/>
              </w:rPr>
              <w:t>是：</w:t>
            </w:r>
            <w:r>
              <w:rPr>
                <w:rFonts w:hint="eastAsia" w:ascii="宋体" w:hAnsi="宋体" w:cs="宋体"/>
                <w:color w:val="auto"/>
                <w:sz w:val="24"/>
                <w:szCs w:val="21"/>
                <w:highlight w:val="none"/>
              </w:rPr>
              <w:t>经调查，项目已经</w:t>
            </w:r>
            <w:r>
              <w:rPr>
                <w:rFonts w:hint="eastAsia" w:ascii="宋体" w:hAnsi="宋体" w:cs="宋体"/>
                <w:color w:val="auto"/>
                <w:sz w:val="24"/>
                <w:szCs w:val="21"/>
                <w:highlight w:val="none"/>
                <w:lang w:val="en-US" w:eastAsia="zh-CN"/>
              </w:rPr>
              <w:t>开工建设。其中：骨料加工系统已经建成，中转仓及长胶输送系统正在建设中，</w:t>
            </w:r>
            <w:r>
              <w:rPr>
                <w:rFonts w:hint="eastAsia" w:ascii="宋体" w:hAnsi="宋体" w:cs="宋体"/>
                <w:color w:val="0000FF"/>
                <w:sz w:val="24"/>
                <w:szCs w:val="21"/>
                <w:highlight w:val="none"/>
                <w:lang w:val="en-US" w:eastAsia="zh-CN"/>
              </w:rPr>
              <w:t>项目属于“一会三函”项目</w:t>
            </w:r>
          </w:p>
        </w:tc>
        <w:tc>
          <w:tcPr>
            <w:tcW w:w="1033" w:type="pct"/>
            <w:tcMar>
              <w:top w:w="16" w:type="dxa"/>
              <w:left w:w="16" w:type="dxa"/>
              <w:right w:w="16" w:type="dxa"/>
            </w:tcMar>
            <w:vAlign w:val="center"/>
          </w:tcPr>
          <w:p w14:paraId="23DEF528">
            <w:pPr>
              <w:adjustRightInd w:val="0"/>
              <w:snapToGrid w:val="0"/>
              <w:jc w:val="center"/>
              <w:rPr>
                <w:rFonts w:ascii="宋体" w:hAnsi="宋体" w:cs="宋体"/>
                <w:color w:val="auto"/>
                <w:spacing w:val="-6"/>
                <w:sz w:val="24"/>
                <w:szCs w:val="21"/>
              </w:rPr>
            </w:pPr>
            <w:r>
              <w:rPr>
                <w:rFonts w:hint="eastAsia" w:ascii="宋体" w:hAnsi="宋体" w:cs="宋体"/>
                <w:color w:val="auto"/>
                <w:spacing w:val="-6"/>
                <w:sz w:val="24"/>
                <w:szCs w:val="21"/>
              </w:rPr>
              <w:t>用地（用海）</w:t>
            </w:r>
          </w:p>
          <w:p w14:paraId="5DCDD83F">
            <w:pPr>
              <w:adjustRightInd w:val="0"/>
              <w:snapToGrid w:val="0"/>
              <w:jc w:val="center"/>
              <w:rPr>
                <w:rFonts w:ascii="宋体" w:hAnsi="宋体" w:cs="宋体"/>
                <w:color w:val="auto"/>
                <w:sz w:val="24"/>
                <w:szCs w:val="21"/>
              </w:rPr>
            </w:pPr>
            <w:r>
              <w:rPr>
                <w:rFonts w:hint="eastAsia" w:ascii="宋体" w:hAnsi="宋体" w:cs="宋体"/>
                <w:color w:val="auto"/>
                <w:spacing w:val="-6"/>
                <w:sz w:val="24"/>
                <w:szCs w:val="21"/>
              </w:rPr>
              <w:t>面积（</w:t>
            </w:r>
            <w:r>
              <w:rPr>
                <w:color w:val="auto"/>
                <w:spacing w:val="-6"/>
                <w:sz w:val="24"/>
                <w:szCs w:val="21"/>
              </w:rPr>
              <w:t>m</w:t>
            </w:r>
            <w:r>
              <w:rPr>
                <w:color w:val="auto"/>
                <w:spacing w:val="-6"/>
                <w:sz w:val="24"/>
                <w:szCs w:val="21"/>
                <w:vertAlign w:val="superscript"/>
              </w:rPr>
              <w:t>2</w:t>
            </w:r>
            <w:r>
              <w:rPr>
                <w:rFonts w:hint="eastAsia" w:ascii="宋体" w:hAnsi="宋体" w:cs="宋体"/>
                <w:color w:val="auto"/>
                <w:spacing w:val="-6"/>
                <w:sz w:val="24"/>
                <w:szCs w:val="21"/>
              </w:rPr>
              <w:t>）</w:t>
            </w:r>
          </w:p>
        </w:tc>
        <w:tc>
          <w:tcPr>
            <w:tcW w:w="1715" w:type="pct"/>
            <w:vAlign w:val="center"/>
          </w:tcPr>
          <w:p w14:paraId="352E6171">
            <w:pPr>
              <w:adjustRightInd w:val="0"/>
              <w:snapToGrid w:val="0"/>
              <w:jc w:val="center"/>
              <w:rPr>
                <w:rFonts w:hint="default" w:ascii="宋体" w:hAnsi="宋体" w:eastAsia="宋体" w:cs="宋体"/>
                <w:color w:val="auto"/>
                <w:sz w:val="24"/>
                <w:szCs w:val="21"/>
                <w:lang w:val="en-US" w:eastAsia="zh-CN"/>
              </w:rPr>
            </w:pPr>
            <w:r>
              <w:rPr>
                <w:rFonts w:hint="eastAsia"/>
                <w:color w:val="auto"/>
                <w:sz w:val="24"/>
                <w:lang w:val="en-US" w:eastAsia="zh-CN"/>
              </w:rPr>
              <w:t>715945.27</w:t>
            </w:r>
          </w:p>
        </w:tc>
      </w:tr>
      <w:tr w14:paraId="1795E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24" w:type="pct"/>
            <w:vAlign w:val="center"/>
          </w:tcPr>
          <w:p w14:paraId="3649C828">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专项评价设置情况</w:t>
            </w:r>
          </w:p>
        </w:tc>
        <w:tc>
          <w:tcPr>
            <w:tcW w:w="4275" w:type="pct"/>
            <w:gridSpan w:val="3"/>
            <w:vAlign w:val="center"/>
          </w:tcPr>
          <w:p w14:paraId="77CD867B">
            <w:pPr>
              <w:pStyle w:val="28"/>
              <w:rPr>
                <w:color w:val="auto"/>
              </w:rPr>
            </w:pPr>
            <w:r>
              <w:rPr>
                <w:rFonts w:hint="eastAsia"/>
                <w:color w:val="auto"/>
              </w:rPr>
              <w:t>无</w:t>
            </w:r>
          </w:p>
        </w:tc>
      </w:tr>
      <w:tr w14:paraId="177D0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24" w:type="pct"/>
            <w:vAlign w:val="center"/>
          </w:tcPr>
          <w:p w14:paraId="34F5C26F">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sz w:val="24"/>
              </w:rPr>
              <w:t>规划情况</w:t>
            </w:r>
          </w:p>
        </w:tc>
        <w:tc>
          <w:tcPr>
            <w:tcW w:w="4275" w:type="pct"/>
            <w:gridSpan w:val="3"/>
            <w:vAlign w:val="center"/>
          </w:tcPr>
          <w:p w14:paraId="577CFE08">
            <w:pPr>
              <w:pStyle w:val="28"/>
              <w:rPr>
                <w:color w:val="auto"/>
              </w:rPr>
            </w:pPr>
            <w:r>
              <w:rPr>
                <w:rFonts w:hint="eastAsia"/>
                <w:color w:val="auto"/>
              </w:rPr>
              <w:t>无</w:t>
            </w:r>
          </w:p>
        </w:tc>
      </w:tr>
      <w:tr w14:paraId="1F0CF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4" w:type="pct"/>
            <w:vAlign w:val="center"/>
          </w:tcPr>
          <w:p w14:paraId="6B82A319">
            <w:pPr>
              <w:adjustRightInd w:val="0"/>
              <w:snapToGrid w:val="0"/>
              <w:jc w:val="center"/>
              <w:rPr>
                <w:rFonts w:ascii="宋体" w:hAnsi="宋体" w:cs="宋体"/>
                <w:color w:val="auto"/>
                <w:sz w:val="24"/>
              </w:rPr>
            </w:pPr>
            <w:r>
              <w:rPr>
                <w:rFonts w:hint="eastAsia" w:ascii="宋体" w:hAnsi="宋体" w:cs="宋体"/>
                <w:color w:val="auto"/>
                <w:sz w:val="24"/>
              </w:rPr>
              <w:t>规划环境影响</w:t>
            </w:r>
          </w:p>
          <w:p w14:paraId="1A907EA8">
            <w:pPr>
              <w:adjustRightInd w:val="0"/>
              <w:snapToGrid w:val="0"/>
              <w:jc w:val="center"/>
              <w:rPr>
                <w:rFonts w:ascii="宋体" w:hAnsi="宋体" w:cs="宋体"/>
                <w:color w:val="auto"/>
                <w:kern w:val="0"/>
                <w:sz w:val="24"/>
              </w:rPr>
            </w:pPr>
            <w:r>
              <w:rPr>
                <w:rFonts w:hint="eastAsia" w:ascii="宋体" w:hAnsi="宋体" w:cs="宋体"/>
                <w:color w:val="auto"/>
                <w:sz w:val="24"/>
              </w:rPr>
              <w:t>评价情况</w:t>
            </w:r>
          </w:p>
        </w:tc>
        <w:tc>
          <w:tcPr>
            <w:tcW w:w="4275" w:type="pct"/>
            <w:gridSpan w:val="3"/>
            <w:vAlign w:val="center"/>
          </w:tcPr>
          <w:p w14:paraId="28BFA419">
            <w:pPr>
              <w:pStyle w:val="28"/>
              <w:rPr>
                <w:color w:val="auto"/>
              </w:rPr>
            </w:pPr>
            <w:r>
              <w:rPr>
                <w:rFonts w:hint="eastAsia"/>
                <w:color w:val="auto"/>
              </w:rPr>
              <w:t>无</w:t>
            </w:r>
          </w:p>
        </w:tc>
      </w:tr>
      <w:tr w14:paraId="0D35D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4" w:type="pct"/>
            <w:vAlign w:val="center"/>
          </w:tcPr>
          <w:p w14:paraId="28763792">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规划及规划环境影响评价符合性分析</w:t>
            </w:r>
          </w:p>
        </w:tc>
        <w:tc>
          <w:tcPr>
            <w:tcW w:w="4275" w:type="pct"/>
            <w:gridSpan w:val="3"/>
            <w:vAlign w:val="center"/>
          </w:tcPr>
          <w:p w14:paraId="30F1C2DF">
            <w:pPr>
              <w:pStyle w:val="28"/>
              <w:rPr>
                <w:rFonts w:ascii="宋体" w:hAnsi="宋体" w:cs="宋体"/>
                <w:color w:val="auto"/>
              </w:rPr>
            </w:pPr>
            <w:r>
              <w:rPr>
                <w:rFonts w:hint="eastAsia"/>
                <w:color w:val="auto"/>
              </w:rPr>
              <w:t>无</w:t>
            </w:r>
          </w:p>
        </w:tc>
      </w:tr>
      <w:tr w14:paraId="457BF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2" w:hRule="atLeast"/>
          <w:jc w:val="center"/>
        </w:trPr>
        <w:tc>
          <w:tcPr>
            <w:tcW w:w="724" w:type="pct"/>
            <w:vAlign w:val="center"/>
          </w:tcPr>
          <w:p w14:paraId="6D1BC45B">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 w:val="24"/>
                <w:szCs w:val="21"/>
              </w:rPr>
              <w:t>其他符合性分析</w:t>
            </w:r>
          </w:p>
        </w:tc>
        <w:tc>
          <w:tcPr>
            <w:tcW w:w="4275" w:type="pct"/>
            <w:gridSpan w:val="3"/>
            <w:vAlign w:val="center"/>
          </w:tcPr>
          <w:p w14:paraId="1727787C">
            <w:pPr>
              <w:pStyle w:val="54"/>
              <w:rPr>
                <w:color w:val="auto"/>
              </w:rPr>
            </w:pPr>
            <w:r>
              <w:rPr>
                <w:color w:val="auto"/>
              </w:rPr>
              <w:t>产业政策符合性分析</w:t>
            </w:r>
          </w:p>
          <w:p w14:paraId="41862836">
            <w:pPr>
              <w:pStyle w:val="28"/>
              <w:bidi w:val="0"/>
              <w:rPr>
                <w:color w:val="auto"/>
              </w:rPr>
            </w:pPr>
            <w:r>
              <w:rPr>
                <w:rFonts w:hint="eastAsia"/>
                <w:color w:val="auto"/>
              </w:rPr>
              <w:t>依据《产业结构调整指导目录（20</w:t>
            </w:r>
            <w:r>
              <w:rPr>
                <w:rFonts w:hint="eastAsia"/>
                <w:color w:val="auto"/>
                <w:lang w:val="en-US" w:eastAsia="zh-CN"/>
              </w:rPr>
              <w:t>24</w:t>
            </w:r>
            <w:r>
              <w:rPr>
                <w:rFonts w:hint="eastAsia"/>
                <w:color w:val="auto"/>
              </w:rPr>
              <w:t>年本）》（国家发展和改革委员会第</w:t>
            </w:r>
            <w:r>
              <w:rPr>
                <w:rFonts w:hint="eastAsia"/>
                <w:color w:val="auto"/>
                <w:lang w:val="en-US" w:eastAsia="zh-CN"/>
              </w:rPr>
              <w:t>7</w:t>
            </w:r>
            <w:r>
              <w:rPr>
                <w:rFonts w:hint="eastAsia"/>
                <w:color w:val="auto"/>
              </w:rPr>
              <w:t>号令），本项目属于鼓励类-十二、建材-</w:t>
            </w:r>
            <w:r>
              <w:rPr>
                <w:rFonts w:hint="eastAsia"/>
                <w:color w:val="auto"/>
                <w:lang w:val="en-US" w:eastAsia="zh-CN"/>
              </w:rPr>
              <w:t>9</w:t>
            </w:r>
            <w:r>
              <w:rPr>
                <w:rFonts w:hint="eastAsia"/>
                <w:color w:val="auto"/>
              </w:rPr>
              <w:t>、</w:t>
            </w:r>
            <w:r>
              <w:rPr>
                <w:color w:val="auto"/>
              </w:rPr>
              <w:t>利</w:t>
            </w:r>
            <w:r>
              <w:rPr>
                <w:color w:val="auto"/>
                <w:lang w:val="en-US" w:eastAsia="zh-CN"/>
              </w:rPr>
              <w:t>用矿山尾矿、建筑废弃物、工业废弃</w:t>
            </w:r>
            <w:r>
              <w:rPr>
                <w:rFonts w:hint="default"/>
                <w:color w:val="auto"/>
                <w:lang w:val="en-US" w:eastAsia="zh-CN"/>
              </w:rPr>
              <w:t>物、城市污泥、江河湖（渠）海淤泥等大宗废弃物无害化生产制备砂石骨料、结构混凝土用高强陶粒、功能陶粒、墙体材料等建材及其工艺技术装备开发</w:t>
            </w:r>
            <w:r>
              <w:rPr>
                <w:rFonts w:hint="eastAsia"/>
                <w:color w:val="auto"/>
              </w:rPr>
              <w:t>。</w:t>
            </w:r>
          </w:p>
          <w:p w14:paraId="1A6864F9">
            <w:pPr>
              <w:pStyle w:val="28"/>
              <w:rPr>
                <w:color w:val="auto"/>
              </w:rPr>
            </w:pPr>
            <w:r>
              <w:rPr>
                <w:rFonts w:hint="eastAsia"/>
                <w:color w:val="auto"/>
              </w:rPr>
              <w:t>同时</w:t>
            </w:r>
            <w:r>
              <w:rPr>
                <w:color w:val="auto"/>
              </w:rPr>
              <w:t>，</w:t>
            </w:r>
            <w:r>
              <w:rPr>
                <w:rFonts w:hint="eastAsia"/>
                <w:color w:val="auto"/>
              </w:rPr>
              <w:t>本项目</w:t>
            </w:r>
            <w:r>
              <w:rPr>
                <w:color w:val="auto"/>
              </w:rPr>
              <w:t>不属于《</w:t>
            </w:r>
            <w:r>
              <w:rPr>
                <w:rFonts w:hint="eastAsia"/>
                <w:color w:val="auto"/>
              </w:rPr>
              <w:t>市场</w:t>
            </w:r>
            <w:r>
              <w:rPr>
                <w:color w:val="auto"/>
              </w:rPr>
              <w:t>准入负面清单》</w:t>
            </w:r>
            <w:r>
              <w:rPr>
                <w:rFonts w:hint="eastAsia"/>
                <w:color w:val="auto"/>
              </w:rPr>
              <w:t>（</w:t>
            </w:r>
            <w:r>
              <w:rPr>
                <w:rFonts w:hint="eastAsia"/>
                <w:color w:val="auto"/>
                <w:lang w:val="en-US" w:eastAsia="zh-CN"/>
              </w:rPr>
              <w:t>2025</w:t>
            </w:r>
            <w:r>
              <w:rPr>
                <w:rFonts w:hint="eastAsia"/>
                <w:color w:val="auto"/>
              </w:rPr>
              <w:t>年版）禁止事项；未列入《建材行业淘汰落后产能指导目录》（2019年版）。</w:t>
            </w:r>
          </w:p>
          <w:p w14:paraId="7751C6BD">
            <w:pPr>
              <w:pStyle w:val="28"/>
              <w:rPr>
                <w:color w:val="auto"/>
              </w:rPr>
            </w:pPr>
            <w:r>
              <w:rPr>
                <w:rFonts w:hint="eastAsia"/>
                <w:color w:val="auto"/>
              </w:rPr>
              <w:t>本项目已</w:t>
            </w:r>
            <w:r>
              <w:rPr>
                <w:rFonts w:hint="eastAsia"/>
                <w:color w:val="auto"/>
                <w:highlight w:val="none"/>
              </w:rPr>
              <w:t>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12</w:t>
            </w:r>
            <w:r>
              <w:rPr>
                <w:rFonts w:hint="eastAsia"/>
                <w:color w:val="auto"/>
                <w:highlight w:val="none"/>
              </w:rPr>
              <w:t>日</w:t>
            </w:r>
            <w:r>
              <w:rPr>
                <w:rFonts w:hint="eastAsia"/>
                <w:color w:val="auto"/>
              </w:rPr>
              <w:t>取得了河北徐水经济开发区行政审批局出具的备案信息（备案号：徐经开备字</w:t>
            </w:r>
            <w:r>
              <w:rPr>
                <w:rFonts w:hint="eastAsia"/>
                <w:color w:val="auto"/>
                <w:highlight w:val="none"/>
              </w:rPr>
              <w:t>[202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021</w:t>
            </w:r>
            <w:r>
              <w:rPr>
                <w:rFonts w:hint="eastAsia"/>
                <w:color w:val="auto"/>
              </w:rPr>
              <w:t>号；项目代码为：2020-130697-30-03-000017）。综上所述，本项目符合国家和地方的相关产业政策。</w:t>
            </w:r>
          </w:p>
          <w:p w14:paraId="19101D6C">
            <w:pPr>
              <w:pStyle w:val="54"/>
              <w:rPr>
                <w:color w:val="auto"/>
              </w:rPr>
            </w:pPr>
            <w:r>
              <w:rPr>
                <w:rFonts w:hint="eastAsia"/>
                <w:color w:val="auto"/>
              </w:rPr>
              <w:t>“三线一单”及保定市“四区一线”符合性分析</w:t>
            </w:r>
          </w:p>
          <w:p w14:paraId="3F2F31BD">
            <w:pPr>
              <w:pStyle w:val="28"/>
              <w:rPr>
                <w:color w:val="auto"/>
              </w:rPr>
            </w:pPr>
            <w:r>
              <w:rPr>
                <w:rFonts w:hint="eastAsia"/>
                <w:color w:val="auto"/>
              </w:rPr>
              <w:t>根据《关于以改善环境质量为核心加强环境影响评价管理的通知》（环评[2016]150号）、《生态保护红线、环境质量底线、资源利用上线和环境准入负面清单编制技术指南》（环办环评[2017]99号），本项目符合性分析如下：</w:t>
            </w:r>
          </w:p>
          <w:p w14:paraId="308FF99A">
            <w:pPr>
              <w:pStyle w:val="28"/>
              <w:rPr>
                <w:color w:val="auto"/>
              </w:rPr>
            </w:pPr>
            <w:r>
              <w:rPr>
                <w:rFonts w:hint="eastAsia"/>
                <w:color w:val="auto"/>
              </w:rPr>
              <w:t>（1）生态保护红线</w:t>
            </w:r>
          </w:p>
          <w:p w14:paraId="387F21AF">
            <w:pPr>
              <w:pStyle w:val="28"/>
              <w:rPr>
                <w:color w:val="auto"/>
              </w:rPr>
            </w:pPr>
            <w:r>
              <w:rPr>
                <w:rFonts w:hint="eastAsia"/>
                <w:color w:val="auto"/>
              </w:rPr>
              <w:t>本项目位于</w:t>
            </w:r>
            <w:r>
              <w:rPr>
                <w:rFonts w:hint="eastAsia"/>
                <w:bCs/>
                <w:color w:val="auto"/>
              </w:rPr>
              <w:t>徐水区</w:t>
            </w:r>
            <w:r>
              <w:rPr>
                <w:rFonts w:hint="eastAsia"/>
                <w:color w:val="auto"/>
              </w:rPr>
              <w:t>义联庄乡</w:t>
            </w:r>
            <w:r>
              <w:rPr>
                <w:rFonts w:hint="eastAsia"/>
                <w:color w:val="auto"/>
                <w:lang w:eastAsia="zh-CN"/>
              </w:rPr>
              <w:t>、</w:t>
            </w:r>
            <w:r>
              <w:rPr>
                <w:rFonts w:hint="eastAsia"/>
                <w:color w:val="auto"/>
              </w:rPr>
              <w:t>大王店镇</w:t>
            </w:r>
            <w:r>
              <w:rPr>
                <w:rFonts w:hint="eastAsia"/>
                <w:bCs/>
                <w:color w:val="auto"/>
              </w:rPr>
              <w:t>。</w:t>
            </w:r>
            <w:r>
              <w:rPr>
                <w:rFonts w:hint="eastAsia"/>
                <w:bCs/>
                <w:color w:val="auto"/>
                <w:lang w:eastAsia="zh-CN"/>
              </w:rPr>
              <w:t>经调查，</w:t>
            </w:r>
            <w:r>
              <w:rPr>
                <w:rFonts w:hint="eastAsia"/>
                <w:color w:val="auto"/>
              </w:rPr>
              <w:t>本项目不占生态</w:t>
            </w:r>
            <w:r>
              <w:rPr>
                <w:rFonts w:hint="eastAsia"/>
                <w:color w:val="auto"/>
                <w:lang w:eastAsia="zh-CN"/>
              </w:rPr>
              <w:t>保护</w:t>
            </w:r>
            <w:r>
              <w:rPr>
                <w:rFonts w:hint="eastAsia"/>
                <w:color w:val="auto"/>
              </w:rPr>
              <w:t>红线</w:t>
            </w:r>
            <w:r>
              <w:rPr>
                <w:rFonts w:hint="eastAsia"/>
                <w:color w:val="auto"/>
                <w:lang w:val="en-US" w:eastAsia="zh-CN"/>
              </w:rPr>
              <w:t>（详见附图4）</w:t>
            </w:r>
            <w:r>
              <w:rPr>
                <w:rFonts w:hint="eastAsia"/>
                <w:color w:val="auto"/>
              </w:rPr>
              <w:t>，符合生态保护红线要求。</w:t>
            </w:r>
          </w:p>
          <w:p w14:paraId="130AC9D5">
            <w:pPr>
              <w:pStyle w:val="28"/>
              <w:rPr>
                <w:color w:val="auto"/>
              </w:rPr>
            </w:pPr>
            <w:r>
              <w:rPr>
                <w:rFonts w:hint="eastAsia"/>
                <w:color w:val="auto"/>
              </w:rPr>
              <w:t>（2）环境质量底线</w:t>
            </w:r>
          </w:p>
          <w:p w14:paraId="624061E6">
            <w:pPr>
              <w:pStyle w:val="28"/>
              <w:bidi w:val="0"/>
              <w:rPr>
                <w:color w:val="auto"/>
              </w:rPr>
            </w:pPr>
            <w:r>
              <w:rPr>
                <w:rFonts w:hint="eastAsia"/>
                <w:color w:val="auto"/>
                <w:lang w:val="en-US" w:eastAsia="zh-CN"/>
              </w:rPr>
              <w:t>保定市徐水区</w:t>
            </w:r>
            <w:r>
              <w:rPr>
                <w:rFonts w:hint="default"/>
                <w:color w:val="auto"/>
                <w:lang w:val="en-US" w:eastAsia="zh-CN"/>
              </w:rPr>
              <w:t>202</w:t>
            </w:r>
            <w:r>
              <w:rPr>
                <w:rFonts w:hint="eastAsia"/>
                <w:color w:val="auto"/>
                <w:lang w:val="en-US" w:eastAsia="zh-CN"/>
              </w:rPr>
              <w:t>4年大气环境中基本污染物除</w:t>
            </w:r>
            <w:r>
              <w:rPr>
                <w:rFonts w:hint="default"/>
                <w:color w:val="auto"/>
                <w:lang w:val="en-US" w:eastAsia="zh-CN"/>
              </w:rPr>
              <w:t>SO</w:t>
            </w:r>
            <w:r>
              <w:rPr>
                <w:rFonts w:hint="default"/>
                <w:color w:val="auto"/>
                <w:vertAlign w:val="subscript"/>
                <w:lang w:val="en-US" w:eastAsia="zh-CN"/>
              </w:rPr>
              <w:t>2</w:t>
            </w:r>
            <w:r>
              <w:rPr>
                <w:rFonts w:hint="eastAsia"/>
                <w:color w:val="auto"/>
                <w:lang w:val="en-US" w:eastAsia="zh-CN"/>
              </w:rPr>
              <w:t>、</w:t>
            </w:r>
            <w:r>
              <w:rPr>
                <w:rFonts w:hint="default"/>
                <w:color w:val="auto"/>
                <w:lang w:val="en-US" w:eastAsia="zh-CN"/>
              </w:rPr>
              <w:t>CO</w:t>
            </w:r>
            <w:r>
              <w:rPr>
                <w:rFonts w:hint="eastAsia"/>
                <w:color w:val="auto"/>
                <w:lang w:val="en-US" w:eastAsia="zh-CN"/>
              </w:rPr>
              <w:t>外，其他污染物均不满足《环境空气质量标准》（</w:t>
            </w:r>
            <w:r>
              <w:rPr>
                <w:rFonts w:hint="default"/>
                <w:color w:val="auto"/>
                <w:lang w:val="en-US" w:eastAsia="zh-CN"/>
              </w:rPr>
              <w:t>GB3095-2012</w:t>
            </w:r>
            <w:r>
              <w:rPr>
                <w:rFonts w:hint="eastAsia"/>
                <w:color w:val="auto"/>
                <w:lang w:val="en-US" w:eastAsia="zh-CN"/>
              </w:rPr>
              <w:t>）中二级标准及修改单要求，判定项目所在区域属于环境空气质量不达标区。</w:t>
            </w:r>
          </w:p>
          <w:p w14:paraId="19E84538">
            <w:pPr>
              <w:pStyle w:val="28"/>
              <w:rPr>
                <w:color w:val="auto"/>
              </w:rPr>
            </w:pPr>
            <w:r>
              <w:rPr>
                <w:rFonts w:hint="eastAsia"/>
                <w:color w:val="auto"/>
                <w:lang w:val="en-US" w:eastAsia="zh-CN"/>
              </w:rPr>
              <w:t>项目所在区域正在稳步实施落实</w:t>
            </w:r>
            <w:r>
              <w:rPr>
                <w:rFonts w:hint="eastAsia"/>
                <w:color w:val="auto"/>
                <w:highlight w:val="none"/>
                <w:lang w:val="en-US" w:eastAsia="zh-CN"/>
              </w:rPr>
              <w:t>《保定市2</w:t>
            </w:r>
            <w:r>
              <w:rPr>
                <w:rFonts w:hint="eastAsia"/>
                <w:color w:val="0000FF"/>
                <w:highlight w:val="none"/>
                <w:lang w:val="en-US" w:eastAsia="zh-CN"/>
              </w:rPr>
              <w:t>025</w:t>
            </w:r>
            <w:r>
              <w:rPr>
                <w:rFonts w:hint="eastAsia"/>
                <w:color w:val="auto"/>
                <w:highlight w:val="none"/>
                <w:lang w:val="en-US" w:eastAsia="zh-CN"/>
              </w:rPr>
              <w:t>年大气污染综合治理工作要点》等要求，并采取了保定市重污染天气应急预案、车辆限行措施等污染减缓措施</w:t>
            </w:r>
            <w:r>
              <w:rPr>
                <w:rFonts w:hint="eastAsia"/>
                <w:color w:val="auto"/>
                <w:lang w:val="en-US" w:eastAsia="zh-CN"/>
              </w:rPr>
              <w:t>，持续改善区域</w:t>
            </w:r>
            <w:r>
              <w:rPr>
                <w:rFonts w:hint="eastAsia" w:ascii="宋体" w:hAnsi="宋体" w:eastAsia="宋体" w:cs="宋体"/>
                <w:color w:val="auto"/>
                <w:kern w:val="0"/>
                <w:sz w:val="24"/>
                <w:szCs w:val="24"/>
                <w:lang w:val="en-US" w:eastAsia="zh-CN" w:bidi="ar"/>
              </w:rPr>
              <w:t>环境空气质量。</w:t>
            </w:r>
            <w:r>
              <w:rPr>
                <w:rFonts w:hint="eastAsia"/>
                <w:color w:val="auto"/>
                <w:lang w:val="en-US" w:eastAsia="zh-CN"/>
              </w:rPr>
              <w:t>另外根据《南水北调中线雄安调蓄库弃渣综合利用项目环境质量现状监测》中监测结果可知，项目所在区域TSP</w:t>
            </w:r>
            <w:r>
              <w:rPr>
                <w:rFonts w:hint="eastAsia"/>
                <w:color w:val="auto"/>
              </w:rPr>
              <w:t>日均值满足《环境空气质量标准》（GB 3095-2012）二级标准要求。</w:t>
            </w:r>
            <w:r>
              <w:rPr>
                <w:rFonts w:hint="eastAsia"/>
                <w:color w:val="auto"/>
                <w:lang w:eastAsia="zh-CN"/>
              </w:rPr>
              <w:t>项目所在区域</w:t>
            </w:r>
            <w:r>
              <w:rPr>
                <w:rFonts w:hint="eastAsia"/>
                <w:color w:val="auto"/>
              </w:rPr>
              <w:t>声环境质量满足《声环境质量标准》（GB3096-2008）</w:t>
            </w:r>
            <w:r>
              <w:rPr>
                <w:rFonts w:hint="eastAsia"/>
                <w:color w:val="auto"/>
                <w:lang w:val="en-US" w:eastAsia="zh-CN"/>
              </w:rPr>
              <w:t>2类标准要求。</w:t>
            </w:r>
            <w:r>
              <w:rPr>
                <w:rFonts w:hint="eastAsia"/>
                <w:color w:val="auto"/>
              </w:rPr>
              <w:t>项目建成后产生的粉尘经有效措施处理后均能达标排放；生产废水全部回用，生活污水厂区内综合利用，实现废水零排放；噪声</w:t>
            </w:r>
            <w:r>
              <w:rPr>
                <w:rFonts w:hint="eastAsia"/>
                <w:color w:val="auto"/>
                <w:lang w:val="en-US" w:eastAsia="zh-CN"/>
              </w:rPr>
              <w:t>厂界</w:t>
            </w:r>
            <w:r>
              <w:rPr>
                <w:rFonts w:hint="eastAsia"/>
                <w:color w:val="auto"/>
              </w:rPr>
              <w:t>达标排放；固体废物均能得到妥善处理，因此项目建设不会触及环境质量底线。</w:t>
            </w:r>
          </w:p>
          <w:p w14:paraId="3D6551E1">
            <w:pPr>
              <w:pStyle w:val="28"/>
              <w:rPr>
                <w:color w:val="auto"/>
              </w:rPr>
            </w:pPr>
            <w:r>
              <w:rPr>
                <w:rFonts w:hint="eastAsia"/>
                <w:color w:val="auto"/>
              </w:rPr>
              <w:t>（3）资源利用上线</w:t>
            </w:r>
          </w:p>
          <w:p w14:paraId="2E3EE934">
            <w:pPr>
              <w:pStyle w:val="28"/>
              <w:rPr>
                <w:color w:val="auto"/>
              </w:rPr>
            </w:pPr>
            <w:r>
              <w:rPr>
                <w:rFonts w:hint="eastAsia"/>
                <w:color w:val="auto"/>
              </w:rPr>
              <w:t>本项目采用较先进的技术装备，并注重节能减耗，</w:t>
            </w:r>
            <w:r>
              <w:rPr>
                <w:rFonts w:hint="eastAsia"/>
                <w:color w:val="auto"/>
                <w:lang w:val="en-US" w:eastAsia="zh-CN"/>
              </w:rPr>
              <w:t>生产废水经处理后全部回用生产，生活污水经处理后在厂区内综合利用，</w:t>
            </w:r>
            <w:r>
              <w:rPr>
                <w:rFonts w:hint="eastAsia"/>
                <w:color w:val="auto"/>
              </w:rPr>
              <w:t>资源能源利用率较高，从源头减少污染物产生。</w:t>
            </w:r>
            <w:r>
              <w:rPr>
                <w:rFonts w:hint="eastAsia"/>
                <w:color w:val="auto"/>
                <w:highlight w:val="none"/>
              </w:rPr>
              <w:t>本项目用电由市政电网供给，用水</w:t>
            </w:r>
            <w:r>
              <w:rPr>
                <w:rFonts w:hint="eastAsia"/>
                <w:color w:val="auto"/>
                <w:highlight w:val="none"/>
                <w:lang w:val="en-US" w:eastAsia="zh-CN"/>
              </w:rPr>
              <w:t>由市政管网提供</w:t>
            </w:r>
            <w:r>
              <w:rPr>
                <w:rFonts w:hint="eastAsia"/>
                <w:color w:val="auto"/>
                <w:lang w:val="en-US" w:eastAsia="zh-CN"/>
              </w:rPr>
              <w:t>，市政</w:t>
            </w:r>
            <w:r>
              <w:rPr>
                <w:rFonts w:hint="eastAsia"/>
                <w:color w:val="auto"/>
              </w:rPr>
              <w:t>管网铺设不在本次评价范围内</w:t>
            </w:r>
            <w:r>
              <w:rPr>
                <w:rFonts w:hint="eastAsia"/>
                <w:color w:val="auto"/>
                <w:lang w:eastAsia="zh-CN"/>
              </w:rPr>
              <w:t>。</w:t>
            </w:r>
            <w:r>
              <w:rPr>
                <w:rFonts w:hint="eastAsia"/>
                <w:color w:val="auto"/>
              </w:rPr>
              <w:t>项目总占地面积为</w:t>
            </w:r>
            <w:r>
              <w:rPr>
                <w:rFonts w:hint="eastAsia"/>
                <w:color w:val="auto"/>
                <w:sz w:val="24"/>
                <w:lang w:val="en-US" w:eastAsia="zh-CN"/>
              </w:rPr>
              <w:t>715945.27</w:t>
            </w:r>
            <w:r>
              <w:rPr>
                <w:rFonts w:hint="eastAsia"/>
                <w:color w:val="auto"/>
              </w:rPr>
              <w:t>m</w:t>
            </w:r>
            <w:r>
              <w:rPr>
                <w:rFonts w:hint="eastAsia"/>
                <w:color w:val="auto"/>
                <w:vertAlign w:val="superscript"/>
              </w:rPr>
              <w:t>2</w:t>
            </w:r>
            <w:r>
              <w:rPr>
                <w:rFonts w:hint="eastAsia"/>
                <w:color w:val="auto"/>
              </w:rPr>
              <w:t>，</w:t>
            </w:r>
            <w:r>
              <w:rPr>
                <w:rFonts w:hint="eastAsia"/>
                <w:color w:val="auto"/>
                <w:lang w:val="en-US" w:eastAsia="zh-CN"/>
              </w:rPr>
              <w:t>均</w:t>
            </w:r>
            <w:r>
              <w:rPr>
                <w:rFonts w:hint="eastAsia"/>
                <w:color w:val="auto"/>
                <w:highlight w:val="none"/>
              </w:rPr>
              <w:t>为</w:t>
            </w:r>
            <w:r>
              <w:rPr>
                <w:rFonts w:hint="eastAsia"/>
                <w:color w:val="auto"/>
                <w:highlight w:val="none"/>
                <w:lang w:val="en-US" w:eastAsia="zh-CN"/>
              </w:rPr>
              <w:t>国有建设用地</w:t>
            </w:r>
            <w:r>
              <w:rPr>
                <w:rFonts w:hint="eastAsia"/>
                <w:color w:val="auto"/>
                <w:lang w:eastAsia="zh-CN"/>
              </w:rPr>
              <w:t>。</w:t>
            </w:r>
            <w:r>
              <w:rPr>
                <w:rFonts w:hint="eastAsia"/>
                <w:color w:val="auto"/>
              </w:rPr>
              <w:t>工程利用调蓄库</w:t>
            </w:r>
            <w:r>
              <w:rPr>
                <w:rFonts w:hint="eastAsia"/>
                <w:color w:val="auto"/>
                <w:lang w:val="en-US" w:eastAsia="zh-CN"/>
              </w:rPr>
              <w:t>下库</w:t>
            </w:r>
            <w:r>
              <w:rPr>
                <w:rFonts w:hint="eastAsia"/>
                <w:color w:val="auto"/>
              </w:rPr>
              <w:t>开挖产生的弃渣进行生产，充分依托现有资源条件，不会突破区域资源利用上线。</w:t>
            </w:r>
          </w:p>
          <w:p w14:paraId="3F6B748A">
            <w:pPr>
              <w:pStyle w:val="28"/>
              <w:rPr>
                <w:color w:val="auto"/>
              </w:rPr>
            </w:pPr>
            <w:r>
              <w:rPr>
                <w:rFonts w:hint="eastAsia"/>
                <w:color w:val="auto"/>
              </w:rPr>
              <w:t>（4）环境准入负面清单</w:t>
            </w:r>
          </w:p>
          <w:p w14:paraId="1C9F3BD9">
            <w:pPr>
              <w:pStyle w:val="28"/>
              <w:rPr>
                <w:color w:val="auto"/>
              </w:rPr>
            </w:pPr>
            <w:r>
              <w:rPr>
                <w:color w:val="auto"/>
              </w:rPr>
              <w:t>项目周边无各级各类自然保护区、地质公园、风景名胜区、森林公园、文化自然遗产、国家重要湿地、湿地公园、水产种质资源保护区，以及其他根据需要确定的禁止开发区域。项目不属于产能过剩行业，不属于高消耗、高排放、高污染行业</w:t>
            </w:r>
            <w:r>
              <w:rPr>
                <w:rFonts w:hint="eastAsia"/>
                <w:color w:val="auto"/>
              </w:rPr>
              <w:t>，不在</w:t>
            </w:r>
            <w:r>
              <w:rPr>
                <w:rFonts w:hint="eastAsia"/>
                <w:color w:val="auto"/>
                <w:lang w:eastAsia="zh-CN"/>
              </w:rPr>
              <w:t>区域环境准入</w:t>
            </w:r>
            <w:r>
              <w:rPr>
                <w:rFonts w:hint="eastAsia"/>
                <w:color w:val="auto"/>
              </w:rPr>
              <w:t>负面清单内。</w:t>
            </w:r>
          </w:p>
          <w:p w14:paraId="5FCD0666">
            <w:pPr>
              <w:pStyle w:val="28"/>
              <w:rPr>
                <w:color w:val="auto"/>
              </w:rPr>
            </w:pPr>
            <w:r>
              <w:rPr>
                <w:rFonts w:hint="eastAsia"/>
                <w:color w:val="auto"/>
              </w:rPr>
              <w:t>（5）</w:t>
            </w:r>
            <w:r>
              <w:rPr>
                <w:rFonts w:hint="eastAsia"/>
                <w:color w:val="auto"/>
                <w:lang w:eastAsia="zh-CN"/>
              </w:rPr>
              <w:t>保定市</w:t>
            </w:r>
            <w:r>
              <w:rPr>
                <w:color w:val="auto"/>
              </w:rPr>
              <w:t>“四区一线”符合性分析</w:t>
            </w:r>
          </w:p>
          <w:p w14:paraId="39D1BA4D">
            <w:pPr>
              <w:pStyle w:val="28"/>
              <w:rPr>
                <w:color w:val="auto"/>
              </w:rPr>
            </w:pPr>
            <w:r>
              <w:rPr>
                <w:color w:val="auto"/>
              </w:rPr>
              <w:t>根据《保定市人民政府办公室关于加强自然保护区风景名胜区核心景区重点河流湖库管理范围饮用水水源地保护区周边地区建设管理的通知》（保政办函[2019]10号）：</w:t>
            </w:r>
          </w:p>
          <w:p w14:paraId="706117BA">
            <w:pPr>
              <w:pStyle w:val="28"/>
              <w:rPr>
                <w:color w:val="auto"/>
              </w:rPr>
            </w:pPr>
            <w:r>
              <w:rPr>
                <w:rFonts w:hint="eastAsia"/>
                <w:color w:val="auto"/>
              </w:rPr>
              <w:t>①</w:t>
            </w:r>
            <w:r>
              <w:rPr>
                <w:color w:val="auto"/>
              </w:rPr>
              <w:t>全面加强以自然保护区、风景名胜区核心景区、重点河流湖库管理范围、饮用水水源地保护区周边地区的建设管理，坚持绿色发展、留住绿水青山，为我市高质量发展提供有力保障。</w:t>
            </w:r>
          </w:p>
          <w:p w14:paraId="3803F1FE">
            <w:pPr>
              <w:pStyle w:val="28"/>
              <w:rPr>
                <w:color w:val="auto"/>
              </w:rPr>
            </w:pPr>
            <w:r>
              <w:rPr>
                <w:rFonts w:hint="eastAsia"/>
                <w:color w:val="auto"/>
              </w:rPr>
              <w:t>②</w:t>
            </w:r>
            <w:r>
              <w:rPr>
                <w:color w:val="auto"/>
              </w:rPr>
              <w:t>加强周边地区管理。各地要按照山水林田湖草系统保护的要求，将辖区内自然保护区、风景名胜区核心景区、重点河流湖库管理范围、饮用水水源地保护区周边2公里作为重点管理区域（不含城市、县城规划建设用地范围），严守生态红线，严格土地预审，严格规划管理，健全工作机制，确保自然保护区、风景名胜区核心景区、重点河流湖库管理范围、饮用水水源地保护区周边地区建设活动科学合理、规范有序。</w:t>
            </w:r>
          </w:p>
          <w:p w14:paraId="5A0CB7CF">
            <w:pPr>
              <w:pStyle w:val="28"/>
              <w:bidi w:val="0"/>
              <w:rPr>
                <w:rFonts w:hint="eastAsia"/>
                <w:color w:val="auto"/>
                <w:lang w:eastAsia="zh-CN"/>
              </w:rPr>
            </w:pPr>
            <w:r>
              <w:rPr>
                <w:color w:val="auto"/>
              </w:rPr>
              <w:t>本项目位于</w:t>
            </w:r>
            <w:r>
              <w:rPr>
                <w:rFonts w:hint="eastAsia"/>
                <w:color w:val="auto"/>
              </w:rPr>
              <w:t>保定市徐水区义联庄乡</w:t>
            </w:r>
            <w:r>
              <w:rPr>
                <w:rFonts w:hint="eastAsia"/>
                <w:color w:val="auto"/>
                <w:lang w:eastAsia="zh-CN"/>
              </w:rPr>
              <w:t>、</w:t>
            </w:r>
            <w:r>
              <w:rPr>
                <w:rFonts w:hint="eastAsia"/>
                <w:color w:val="auto"/>
              </w:rPr>
              <w:t>大王店镇</w:t>
            </w:r>
            <w:r>
              <w:rPr>
                <w:rFonts w:hint="eastAsia"/>
                <w:b w:val="0"/>
                <w:bCs/>
                <w:color w:val="auto"/>
                <w:sz w:val="24"/>
                <w:lang w:val="en-US" w:eastAsia="zh-CN"/>
              </w:rPr>
              <w:t>。</w:t>
            </w:r>
            <w:r>
              <w:rPr>
                <w:rFonts w:hint="default"/>
                <w:color w:val="auto"/>
              </w:rPr>
              <w:t>根据保定市</w:t>
            </w:r>
            <w:r>
              <w:rPr>
                <w:rFonts w:hint="eastAsia"/>
                <w:color w:val="auto"/>
              </w:rPr>
              <w:t>“四区一线”</w:t>
            </w:r>
            <w:r>
              <w:rPr>
                <w:rFonts w:hint="default"/>
                <w:color w:val="auto"/>
              </w:rPr>
              <w:t>示意图，本项目</w:t>
            </w:r>
            <w:r>
              <w:rPr>
                <w:rFonts w:hint="eastAsia"/>
                <w:color w:val="auto"/>
                <w:lang w:val="en-US" w:eastAsia="zh-CN"/>
              </w:rPr>
              <w:t>不涉及</w:t>
            </w:r>
            <w:r>
              <w:rPr>
                <w:rFonts w:hint="default"/>
                <w:color w:val="auto"/>
              </w:rPr>
              <w:t>自然保护区、风景名胜区核心景区、重点河流湖库管理范围</w:t>
            </w:r>
            <w:r>
              <w:rPr>
                <w:rFonts w:hint="eastAsia"/>
                <w:color w:val="auto"/>
                <w:lang w:eastAsia="zh-CN"/>
              </w:rPr>
              <w:t>。</w:t>
            </w:r>
          </w:p>
          <w:p w14:paraId="51DC4B98">
            <w:pPr>
              <w:pStyle w:val="28"/>
              <w:rPr>
                <w:rFonts w:hint="default"/>
                <w:color w:val="0000FF"/>
                <w:lang w:val="en-US"/>
              </w:rPr>
            </w:pPr>
            <w:r>
              <w:rPr>
                <w:rFonts w:hint="eastAsia"/>
                <w:color w:val="auto"/>
                <w:lang w:eastAsia="zh-CN"/>
              </w:rPr>
              <w:t>经调查，</w:t>
            </w:r>
            <w:r>
              <w:rPr>
                <w:rFonts w:hint="eastAsia"/>
                <w:color w:val="0000FF"/>
                <w:lang w:val="en-US" w:eastAsia="zh-CN"/>
              </w:rPr>
              <w:t>项目长胶输送系统部分线路无法避免经过南水北调饮用水二级保护区，项目涉及“保定市四区一线”中的重点管理区域。项目长胶输送系统与南水北调干渠隔离防护网最近距离为120m，项目在满足胶带机转弯半径的前提下采取尽量远离南水北调干渠布置，通过架空全封闭措施降尘降噪，避免对南水北调干渠和周边环境的影响。此外，项目已经取得了</w:t>
            </w:r>
            <w:r>
              <w:rPr>
                <w:rFonts w:hint="eastAsia"/>
                <w:color w:val="auto"/>
                <w:highlight w:val="none"/>
                <w:lang w:val="en-US" w:eastAsia="zh-CN"/>
              </w:rPr>
              <w:t>国有建设用地</w:t>
            </w:r>
            <w:r>
              <w:rPr>
                <w:rFonts w:hint="eastAsia"/>
                <w:color w:val="0000FF"/>
                <w:lang w:val="en-US" w:eastAsia="zh-CN"/>
              </w:rPr>
              <w:t>土地证。中国南水北调集团中线有限公司天津分公司已经出具了关于雄安调蓄库骨料加工系统建设工程邻接南水北调中线干线河北段其他工程专题设计报告和安全影响评价报告的复函（详见附件11）。</w:t>
            </w:r>
          </w:p>
          <w:p w14:paraId="7F270129">
            <w:pPr>
              <w:pStyle w:val="28"/>
              <w:rPr>
                <w:color w:val="auto"/>
              </w:rPr>
            </w:pPr>
            <w:r>
              <w:rPr>
                <w:rFonts w:hint="eastAsia"/>
                <w:color w:val="auto"/>
              </w:rPr>
              <w:t>（6）保定市“三线一单”生态环境准入清单分析</w:t>
            </w:r>
          </w:p>
          <w:p w14:paraId="2F3C35B8">
            <w:pPr>
              <w:pStyle w:val="28"/>
              <w:rPr>
                <w:rFonts w:hint="eastAsia"/>
                <w:color w:val="auto"/>
                <w:highlight w:val="yellow"/>
              </w:rPr>
            </w:pPr>
            <w:r>
              <w:rPr>
                <w:rFonts w:hint="eastAsia"/>
                <w:color w:val="auto"/>
              </w:rPr>
              <w:t>根据</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保定市</w:t>
            </w:r>
            <w:r>
              <w:rPr>
                <w:rFonts w:hint="eastAsia" w:hAnsi="宋体" w:cs="Times New Roman"/>
                <w:color w:val="auto"/>
                <w:sz w:val="24"/>
                <w:szCs w:val="24"/>
                <w:lang w:val="en-US" w:eastAsia="zh-CN"/>
              </w:rPr>
              <w:t>生态环境分区管控成果2023更新方案</w:t>
            </w:r>
            <w:r>
              <w:rPr>
                <w:rFonts w:hint="eastAsia" w:ascii="Times New Roman" w:hAnsi="宋体" w:eastAsia="宋体" w:cs="Times New Roman"/>
                <w:color w:val="auto"/>
                <w:sz w:val="24"/>
                <w:szCs w:val="24"/>
                <w:lang w:eastAsia="zh-CN"/>
              </w:rPr>
              <w:t>》</w:t>
            </w:r>
            <w:r>
              <w:rPr>
                <w:rFonts w:hint="eastAsia"/>
                <w:color w:val="auto"/>
              </w:rPr>
              <w:t>，本项目不涉及生态</w:t>
            </w:r>
            <w:r>
              <w:rPr>
                <w:rFonts w:hint="eastAsia"/>
                <w:color w:val="auto"/>
                <w:lang w:eastAsia="zh-CN"/>
              </w:rPr>
              <w:t>保护</w:t>
            </w:r>
            <w:r>
              <w:rPr>
                <w:rFonts w:hint="eastAsia"/>
                <w:color w:val="auto"/>
              </w:rPr>
              <w:t>红线</w:t>
            </w:r>
            <w:r>
              <w:rPr>
                <w:rFonts w:hint="eastAsia"/>
                <w:color w:val="auto"/>
                <w:lang w:eastAsia="zh-CN"/>
              </w:rPr>
              <w:t>、</w:t>
            </w:r>
            <w:r>
              <w:rPr>
                <w:rFonts w:hint="eastAsia"/>
                <w:color w:val="auto"/>
              </w:rPr>
              <w:t>自然保护地及一般生态空间，项目位于徐水区义联庄乡</w:t>
            </w:r>
            <w:r>
              <w:rPr>
                <w:rFonts w:hint="eastAsia"/>
                <w:color w:val="auto"/>
                <w:lang w:eastAsia="zh-CN"/>
              </w:rPr>
              <w:t>、</w:t>
            </w:r>
            <w:r>
              <w:rPr>
                <w:rFonts w:hint="eastAsia"/>
                <w:color w:val="auto"/>
              </w:rPr>
              <w:t>大王店镇，所占地块属于</w:t>
            </w:r>
            <w:r>
              <w:rPr>
                <w:rFonts w:hint="eastAsia"/>
                <w:color w:val="auto"/>
                <w:highlight w:val="none"/>
              </w:rPr>
              <w:t>优先保护单元，本项目与</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保定市</w:t>
            </w:r>
            <w:r>
              <w:rPr>
                <w:rFonts w:hint="eastAsia" w:hAnsi="宋体" w:cs="Times New Roman"/>
                <w:color w:val="auto"/>
                <w:sz w:val="24"/>
                <w:szCs w:val="24"/>
                <w:lang w:val="en-US" w:eastAsia="zh-CN"/>
              </w:rPr>
              <w:t>生态环境分区管控成果2023更新方案</w:t>
            </w:r>
            <w:r>
              <w:rPr>
                <w:rFonts w:hint="eastAsia" w:ascii="Times New Roman" w:hAnsi="宋体" w:eastAsia="宋体" w:cs="Times New Roman"/>
                <w:color w:val="auto"/>
                <w:sz w:val="24"/>
                <w:szCs w:val="24"/>
                <w:lang w:eastAsia="zh-CN"/>
              </w:rPr>
              <w:t>》</w:t>
            </w:r>
            <w:r>
              <w:rPr>
                <w:rFonts w:hint="eastAsia"/>
                <w:color w:val="auto"/>
                <w:highlight w:val="none"/>
              </w:rPr>
              <w:t>符合性分析详见下表：</w:t>
            </w:r>
          </w:p>
          <w:p w14:paraId="047F31E0">
            <w:pPr>
              <w:pStyle w:val="69"/>
              <w:rPr>
                <w:color w:val="auto"/>
              </w:rPr>
            </w:pPr>
            <w:r>
              <w:rPr>
                <w:rFonts w:hint="eastAsia"/>
                <w:color w:val="auto"/>
              </w:rPr>
              <w:t>与</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保定市</w:t>
            </w:r>
            <w:r>
              <w:rPr>
                <w:rFonts w:hint="eastAsia" w:hAnsi="宋体" w:cs="Times New Roman"/>
                <w:color w:val="auto"/>
                <w:sz w:val="24"/>
                <w:szCs w:val="24"/>
                <w:lang w:val="en-US" w:eastAsia="zh-CN"/>
              </w:rPr>
              <w:t>生态环境分区管控成果2023更新方案</w:t>
            </w:r>
            <w:r>
              <w:rPr>
                <w:rFonts w:hint="eastAsia" w:ascii="Times New Roman" w:hAnsi="宋体" w:eastAsia="宋体" w:cs="Times New Roman"/>
                <w:color w:val="auto"/>
                <w:sz w:val="24"/>
                <w:szCs w:val="24"/>
                <w:lang w:eastAsia="zh-CN"/>
              </w:rPr>
              <w:t>》</w:t>
            </w:r>
            <w:r>
              <w:rPr>
                <w:rFonts w:hint="eastAsia"/>
                <w:color w:val="auto"/>
              </w:rPr>
              <w:t>符合性分析</w:t>
            </w:r>
          </w:p>
          <w:tbl>
            <w:tblPr>
              <w:tblStyle w:val="2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00"/>
              <w:gridCol w:w="205"/>
              <w:gridCol w:w="395"/>
              <w:gridCol w:w="105"/>
              <w:gridCol w:w="413"/>
              <w:gridCol w:w="2970"/>
              <w:gridCol w:w="1603"/>
              <w:gridCol w:w="441"/>
            </w:tblGrid>
            <w:tr w14:paraId="2870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5000" w:type="pct"/>
                  <w:gridSpan w:val="9"/>
                  <w:vAlign w:val="center"/>
                </w:tcPr>
                <w:p w14:paraId="6BD210BD">
                  <w:pPr>
                    <w:pStyle w:val="38"/>
                    <w:rPr>
                      <w:rFonts w:hint="eastAsia"/>
                      <w:color w:val="auto"/>
                      <w:sz w:val="21"/>
                      <w:szCs w:val="21"/>
                    </w:rPr>
                  </w:pPr>
                  <w:r>
                    <w:rPr>
                      <w:rFonts w:hint="eastAsia"/>
                      <w:color w:val="auto"/>
                      <w:sz w:val="21"/>
                      <w:szCs w:val="21"/>
                    </w:rPr>
                    <w:t>保定市生态环境总体准入清单</w:t>
                  </w:r>
                </w:p>
              </w:tc>
            </w:tr>
            <w:tr w14:paraId="79C2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32" w:type="pct"/>
                  <w:vAlign w:val="center"/>
                </w:tcPr>
                <w:p w14:paraId="43415465">
                  <w:pPr>
                    <w:pStyle w:val="38"/>
                    <w:rPr>
                      <w:rFonts w:hint="eastAsia" w:eastAsia="宋体"/>
                      <w:color w:val="auto"/>
                      <w:sz w:val="21"/>
                      <w:szCs w:val="21"/>
                      <w:lang w:eastAsia="zh-CN"/>
                    </w:rPr>
                  </w:pPr>
                  <w:r>
                    <w:rPr>
                      <w:rFonts w:hint="eastAsia"/>
                      <w:color w:val="auto"/>
                      <w:sz w:val="21"/>
                      <w:szCs w:val="21"/>
                      <w:lang w:val="en-US" w:eastAsia="zh-CN"/>
                    </w:rPr>
                    <w:t>类别</w:t>
                  </w:r>
                </w:p>
              </w:tc>
              <w:tc>
                <w:tcPr>
                  <w:tcW w:w="413" w:type="pct"/>
                  <w:gridSpan w:val="2"/>
                  <w:shd w:val="clear" w:color="auto" w:fill="auto"/>
                  <w:vAlign w:val="center"/>
                </w:tcPr>
                <w:p w14:paraId="4222E52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属性</w:t>
                  </w:r>
                </w:p>
              </w:tc>
              <w:tc>
                <w:tcPr>
                  <w:tcW w:w="624" w:type="pct"/>
                  <w:gridSpan w:val="3"/>
                  <w:vAlign w:val="center"/>
                </w:tcPr>
                <w:p w14:paraId="5FE6EAED">
                  <w:pPr>
                    <w:pStyle w:val="38"/>
                    <w:rPr>
                      <w:color w:val="auto"/>
                      <w:sz w:val="21"/>
                      <w:szCs w:val="21"/>
                    </w:rPr>
                  </w:pPr>
                  <w:r>
                    <w:rPr>
                      <w:rFonts w:hint="eastAsia"/>
                      <w:color w:val="auto"/>
                      <w:sz w:val="21"/>
                      <w:szCs w:val="21"/>
                      <w:lang w:val="en-US" w:eastAsia="zh-CN"/>
                    </w:rPr>
                    <w:t>控制维度</w:t>
                  </w:r>
                </w:p>
              </w:tc>
              <w:tc>
                <w:tcPr>
                  <w:tcW w:w="2031" w:type="pct"/>
                  <w:vAlign w:val="center"/>
                </w:tcPr>
                <w:p w14:paraId="0B4150DE">
                  <w:pPr>
                    <w:pStyle w:val="38"/>
                    <w:rPr>
                      <w:color w:val="auto"/>
                      <w:sz w:val="21"/>
                      <w:szCs w:val="21"/>
                    </w:rPr>
                  </w:pPr>
                  <w:r>
                    <w:rPr>
                      <w:rFonts w:hint="eastAsia"/>
                      <w:color w:val="auto"/>
                      <w:sz w:val="21"/>
                      <w:szCs w:val="21"/>
                    </w:rPr>
                    <w:t>管控要求</w:t>
                  </w:r>
                </w:p>
              </w:tc>
              <w:tc>
                <w:tcPr>
                  <w:tcW w:w="1096" w:type="pct"/>
                  <w:vAlign w:val="center"/>
                </w:tcPr>
                <w:p w14:paraId="334C645D">
                  <w:pPr>
                    <w:pStyle w:val="38"/>
                    <w:rPr>
                      <w:color w:val="auto"/>
                      <w:sz w:val="21"/>
                      <w:szCs w:val="21"/>
                    </w:rPr>
                  </w:pPr>
                  <w:r>
                    <w:rPr>
                      <w:rFonts w:hint="eastAsia"/>
                      <w:color w:val="auto"/>
                      <w:sz w:val="21"/>
                      <w:szCs w:val="21"/>
                    </w:rPr>
                    <w:t>本项目情况</w:t>
                  </w:r>
                </w:p>
              </w:tc>
              <w:tc>
                <w:tcPr>
                  <w:tcW w:w="301" w:type="pct"/>
                  <w:vAlign w:val="center"/>
                </w:tcPr>
                <w:p w14:paraId="63917A82">
                  <w:pPr>
                    <w:pStyle w:val="38"/>
                    <w:rPr>
                      <w:color w:val="auto"/>
                      <w:sz w:val="21"/>
                      <w:szCs w:val="21"/>
                    </w:rPr>
                  </w:pPr>
                  <w:r>
                    <w:rPr>
                      <w:rFonts w:hint="eastAsia"/>
                      <w:color w:val="auto"/>
                      <w:sz w:val="21"/>
                      <w:szCs w:val="21"/>
                    </w:rPr>
                    <w:t>符合性</w:t>
                  </w:r>
                </w:p>
              </w:tc>
            </w:tr>
            <w:tr w14:paraId="4F71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32" w:type="pct"/>
                  <w:vMerge w:val="restart"/>
                  <w:vAlign w:val="center"/>
                </w:tcPr>
                <w:p w14:paraId="425E31DC">
                  <w:pPr>
                    <w:pStyle w:val="38"/>
                    <w:rPr>
                      <w:rFonts w:hint="default"/>
                      <w:color w:val="auto"/>
                      <w:sz w:val="21"/>
                      <w:szCs w:val="21"/>
                      <w:lang w:val="en-US"/>
                    </w:rPr>
                  </w:pPr>
                  <w:r>
                    <w:rPr>
                      <w:rFonts w:hint="eastAsia"/>
                      <w:color w:val="auto"/>
                      <w:sz w:val="21"/>
                      <w:szCs w:val="21"/>
                      <w:lang w:val="en-US" w:eastAsia="zh-CN"/>
                    </w:rPr>
                    <w:t>生态空间总体管控要求</w:t>
                  </w:r>
                </w:p>
              </w:tc>
              <w:tc>
                <w:tcPr>
                  <w:tcW w:w="413" w:type="pct"/>
                  <w:gridSpan w:val="2"/>
                  <w:shd w:val="clear" w:color="auto" w:fill="auto"/>
                  <w:vAlign w:val="center"/>
                </w:tcPr>
                <w:p w14:paraId="113AB04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生态保护红线</w:t>
                  </w:r>
                </w:p>
              </w:tc>
              <w:tc>
                <w:tcPr>
                  <w:tcW w:w="341" w:type="pct"/>
                  <w:gridSpan w:val="2"/>
                  <w:vAlign w:val="center"/>
                </w:tcPr>
                <w:p w14:paraId="72A6E91D">
                  <w:pPr>
                    <w:pStyle w:val="38"/>
                    <w:rPr>
                      <w:rFonts w:hint="default" w:eastAsia="宋体"/>
                      <w:color w:val="auto"/>
                      <w:sz w:val="21"/>
                      <w:szCs w:val="21"/>
                      <w:lang w:val="en-US" w:eastAsia="zh-CN"/>
                    </w:rPr>
                  </w:pPr>
                  <w:r>
                    <w:rPr>
                      <w:rFonts w:hint="eastAsia"/>
                      <w:color w:val="auto"/>
                      <w:sz w:val="21"/>
                      <w:szCs w:val="21"/>
                      <w:lang w:val="en-US" w:eastAsia="zh-CN"/>
                    </w:rPr>
                    <w:t>空间布局约束</w:t>
                  </w:r>
                </w:p>
              </w:tc>
              <w:tc>
                <w:tcPr>
                  <w:tcW w:w="282" w:type="pct"/>
                  <w:vAlign w:val="center"/>
                </w:tcPr>
                <w:p w14:paraId="4C07F87D">
                  <w:pPr>
                    <w:pStyle w:val="38"/>
                    <w:rPr>
                      <w:rFonts w:hint="default" w:eastAsia="宋体"/>
                      <w:color w:val="auto"/>
                      <w:sz w:val="21"/>
                      <w:szCs w:val="21"/>
                      <w:lang w:val="en-US" w:eastAsia="zh-CN"/>
                    </w:rPr>
                  </w:pPr>
                  <w:r>
                    <w:rPr>
                      <w:rFonts w:hint="eastAsia"/>
                      <w:color w:val="auto"/>
                      <w:sz w:val="21"/>
                      <w:szCs w:val="21"/>
                      <w:lang w:val="en-US" w:eastAsia="zh-CN"/>
                    </w:rPr>
                    <w:t>禁止建设开发活动</w:t>
                  </w:r>
                </w:p>
              </w:tc>
              <w:tc>
                <w:tcPr>
                  <w:tcW w:w="2031" w:type="pct"/>
                  <w:vAlign w:val="center"/>
                </w:tcPr>
                <w:p w14:paraId="55DBBF1A">
                  <w:pPr>
                    <w:pStyle w:val="38"/>
                    <w:rPr>
                      <w:rFonts w:hint="eastAsia"/>
                      <w:color w:val="auto"/>
                      <w:sz w:val="21"/>
                      <w:szCs w:val="21"/>
                    </w:rPr>
                  </w:pPr>
                  <w:r>
                    <w:rPr>
                      <w:rFonts w:hint="eastAsia" w:ascii="Times New Roman" w:hAnsi="Times New Roman" w:cs="Times New Roman"/>
                      <w:color w:val="auto"/>
                      <w:sz w:val="21"/>
                      <w:szCs w:val="21"/>
                      <w:lang w:val="en-US" w:eastAsia="zh-CN"/>
                    </w:rPr>
                    <w:t>生态保护红线内，自然保护地核心保护区原则上禁止人为活动。</w:t>
                  </w:r>
                </w:p>
              </w:tc>
              <w:tc>
                <w:tcPr>
                  <w:tcW w:w="1096" w:type="pct"/>
                  <w:vAlign w:val="center"/>
                </w:tcPr>
                <w:p w14:paraId="69DE04FF">
                  <w:pPr>
                    <w:pStyle w:val="38"/>
                    <w:rPr>
                      <w:rFonts w:hint="default" w:eastAsia="宋体"/>
                      <w:color w:val="auto"/>
                      <w:sz w:val="21"/>
                      <w:szCs w:val="21"/>
                      <w:lang w:val="en-US" w:eastAsia="zh-CN"/>
                    </w:rPr>
                  </w:pPr>
                  <w:r>
                    <w:rPr>
                      <w:rFonts w:hint="eastAsia"/>
                      <w:color w:val="auto"/>
                      <w:sz w:val="21"/>
                      <w:szCs w:val="21"/>
                      <w:lang w:val="en-US" w:eastAsia="zh-CN"/>
                    </w:rPr>
                    <w:t>本项目不在生态保护红线范围内，项目与生态保护红线位置关系图详见附图4</w:t>
                  </w:r>
                </w:p>
              </w:tc>
              <w:tc>
                <w:tcPr>
                  <w:tcW w:w="301" w:type="pct"/>
                  <w:vAlign w:val="center"/>
                </w:tcPr>
                <w:p w14:paraId="247B4D7F">
                  <w:pPr>
                    <w:pStyle w:val="38"/>
                    <w:rPr>
                      <w:rFonts w:hint="eastAsia" w:eastAsia="宋体"/>
                      <w:color w:val="auto"/>
                      <w:sz w:val="21"/>
                      <w:szCs w:val="21"/>
                      <w:lang w:val="en-US" w:eastAsia="zh-CN"/>
                    </w:rPr>
                  </w:pPr>
                  <w:r>
                    <w:rPr>
                      <w:rFonts w:hint="eastAsia"/>
                      <w:color w:val="auto"/>
                      <w:sz w:val="21"/>
                      <w:szCs w:val="21"/>
                      <w:lang w:val="en-US" w:eastAsia="zh-CN"/>
                    </w:rPr>
                    <w:t>符合</w:t>
                  </w:r>
                </w:p>
              </w:tc>
            </w:tr>
            <w:tr w14:paraId="2CDB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32" w:type="pct"/>
                  <w:vMerge w:val="continue"/>
                  <w:vAlign w:val="center"/>
                </w:tcPr>
                <w:p w14:paraId="2CCCAC9C">
                  <w:pPr>
                    <w:pStyle w:val="38"/>
                    <w:rPr>
                      <w:rFonts w:hint="eastAsia"/>
                      <w:color w:val="auto"/>
                      <w:sz w:val="21"/>
                      <w:szCs w:val="21"/>
                      <w:lang w:val="en-US" w:eastAsia="zh-CN"/>
                    </w:rPr>
                  </w:pPr>
                </w:p>
              </w:tc>
              <w:tc>
                <w:tcPr>
                  <w:tcW w:w="413" w:type="pct"/>
                  <w:gridSpan w:val="2"/>
                  <w:shd w:val="clear" w:color="auto" w:fill="auto"/>
                  <w:vAlign w:val="center"/>
                </w:tcPr>
                <w:p w14:paraId="392B989E">
                  <w:pPr>
                    <w:pStyle w:val="38"/>
                    <w:rPr>
                      <w:rFonts w:hint="default"/>
                      <w:color w:val="auto"/>
                      <w:sz w:val="21"/>
                      <w:szCs w:val="21"/>
                      <w:lang w:val="en-US" w:eastAsia="zh-CN"/>
                    </w:rPr>
                  </w:pPr>
                  <w:r>
                    <w:rPr>
                      <w:rFonts w:hint="eastAsia"/>
                      <w:color w:val="auto"/>
                      <w:sz w:val="21"/>
                      <w:szCs w:val="21"/>
                      <w:lang w:val="en-US" w:eastAsia="zh-CN"/>
                    </w:rPr>
                    <w:t>自然保护地</w:t>
                  </w:r>
                </w:p>
              </w:tc>
              <w:tc>
                <w:tcPr>
                  <w:tcW w:w="341" w:type="pct"/>
                  <w:gridSpan w:val="2"/>
                  <w:vAlign w:val="center"/>
                </w:tcPr>
                <w:p w14:paraId="3DA05618">
                  <w:pPr>
                    <w:pStyle w:val="38"/>
                    <w:rPr>
                      <w:color w:val="auto"/>
                      <w:sz w:val="21"/>
                      <w:szCs w:val="21"/>
                    </w:rPr>
                  </w:pPr>
                  <w:r>
                    <w:rPr>
                      <w:rFonts w:hint="eastAsia"/>
                      <w:color w:val="auto"/>
                      <w:sz w:val="21"/>
                      <w:szCs w:val="21"/>
                      <w:lang w:val="en-US" w:eastAsia="zh-CN"/>
                    </w:rPr>
                    <w:t>空间布局约束</w:t>
                  </w:r>
                </w:p>
              </w:tc>
              <w:tc>
                <w:tcPr>
                  <w:tcW w:w="282" w:type="pct"/>
                  <w:vAlign w:val="center"/>
                </w:tcPr>
                <w:p w14:paraId="660A61D0">
                  <w:pPr>
                    <w:pStyle w:val="38"/>
                    <w:rPr>
                      <w:color w:val="auto"/>
                      <w:sz w:val="21"/>
                      <w:szCs w:val="21"/>
                    </w:rPr>
                  </w:pPr>
                  <w:r>
                    <w:rPr>
                      <w:rFonts w:ascii="Times New Roman" w:hAnsi="Times New Roman"/>
                      <w:color w:val="auto"/>
                      <w:sz w:val="21"/>
                      <w:szCs w:val="21"/>
                    </w:rPr>
                    <w:t>允许的开发建设活动</w:t>
                  </w:r>
                </w:p>
              </w:tc>
              <w:tc>
                <w:tcPr>
                  <w:tcW w:w="2031" w:type="pct"/>
                  <w:vAlign w:val="center"/>
                </w:tcPr>
                <w:p w14:paraId="3942F680">
                  <w:pPr>
                    <w:pStyle w:val="38"/>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核心区：除满足国家特殊战略需求的有关活动外，原则上禁止人为活动；</w:t>
                  </w:r>
                </w:p>
                <w:p w14:paraId="0C11FA6E">
                  <w:pPr>
                    <w:pStyle w:val="38"/>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一般空间除满足国家特殊战略需要的有关活动外，原则上禁止开发性、生产性建设活动。</w:t>
                  </w:r>
                </w:p>
              </w:tc>
              <w:tc>
                <w:tcPr>
                  <w:tcW w:w="1096" w:type="pct"/>
                  <w:vAlign w:val="center"/>
                </w:tcPr>
                <w:p w14:paraId="60131A21">
                  <w:pPr>
                    <w:pStyle w:val="38"/>
                    <w:rPr>
                      <w:rFonts w:hint="default" w:eastAsia="宋体"/>
                      <w:color w:val="auto"/>
                      <w:sz w:val="21"/>
                      <w:szCs w:val="21"/>
                      <w:lang w:val="en-US" w:eastAsia="zh-CN"/>
                    </w:rPr>
                  </w:pPr>
                  <w:r>
                    <w:rPr>
                      <w:rFonts w:hint="eastAsia"/>
                      <w:color w:val="auto"/>
                      <w:sz w:val="21"/>
                      <w:szCs w:val="21"/>
                      <w:lang w:val="en-US" w:eastAsia="zh-CN"/>
                    </w:rPr>
                    <w:t>本项目占地范围不涉及自然保护地</w:t>
                  </w:r>
                </w:p>
              </w:tc>
              <w:tc>
                <w:tcPr>
                  <w:tcW w:w="301" w:type="pct"/>
                  <w:vAlign w:val="center"/>
                </w:tcPr>
                <w:p w14:paraId="0E444244">
                  <w:pPr>
                    <w:pStyle w:val="38"/>
                    <w:rPr>
                      <w:rFonts w:hint="eastAsia"/>
                      <w:color w:val="auto"/>
                      <w:sz w:val="21"/>
                      <w:szCs w:val="21"/>
                    </w:rPr>
                  </w:pPr>
                  <w:r>
                    <w:rPr>
                      <w:rFonts w:hint="eastAsia"/>
                      <w:color w:val="auto"/>
                      <w:sz w:val="21"/>
                      <w:szCs w:val="21"/>
                      <w:lang w:val="en-US" w:eastAsia="zh-CN"/>
                    </w:rPr>
                    <w:t>符合</w:t>
                  </w:r>
                </w:p>
              </w:tc>
            </w:tr>
            <w:tr w14:paraId="0840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32" w:type="pct"/>
                  <w:vMerge w:val="continue"/>
                  <w:vAlign w:val="center"/>
                </w:tcPr>
                <w:p w14:paraId="08A0B789">
                  <w:pPr>
                    <w:pStyle w:val="38"/>
                    <w:rPr>
                      <w:rFonts w:hint="eastAsia"/>
                      <w:color w:val="auto"/>
                      <w:sz w:val="21"/>
                      <w:szCs w:val="21"/>
                      <w:lang w:val="en-US" w:eastAsia="zh-CN"/>
                    </w:rPr>
                  </w:pPr>
                </w:p>
              </w:tc>
              <w:tc>
                <w:tcPr>
                  <w:tcW w:w="413" w:type="pct"/>
                  <w:gridSpan w:val="2"/>
                  <w:shd w:val="clear" w:color="auto" w:fill="auto"/>
                  <w:vAlign w:val="center"/>
                </w:tcPr>
                <w:p w14:paraId="00B1982C">
                  <w:pPr>
                    <w:pStyle w:val="38"/>
                    <w:rPr>
                      <w:rFonts w:hint="default"/>
                      <w:color w:val="auto"/>
                      <w:sz w:val="21"/>
                      <w:szCs w:val="21"/>
                      <w:lang w:val="en-US" w:eastAsia="zh-CN"/>
                    </w:rPr>
                  </w:pPr>
                  <w:r>
                    <w:rPr>
                      <w:rFonts w:hint="eastAsia"/>
                      <w:color w:val="auto"/>
                      <w:sz w:val="21"/>
                      <w:szCs w:val="21"/>
                      <w:lang w:val="en-US" w:eastAsia="zh-CN"/>
                    </w:rPr>
                    <w:t>一般生态空间-</w:t>
                  </w:r>
                  <w:r>
                    <w:rPr>
                      <w:rFonts w:ascii="Times New Roman" w:hAnsi="Times New Roman"/>
                      <w:color w:val="auto"/>
                      <w:sz w:val="21"/>
                      <w:szCs w:val="21"/>
                    </w:rPr>
                    <w:t>土地沙化敏感区</w:t>
                  </w:r>
                </w:p>
              </w:tc>
              <w:tc>
                <w:tcPr>
                  <w:tcW w:w="341" w:type="pct"/>
                  <w:gridSpan w:val="2"/>
                  <w:vAlign w:val="center"/>
                </w:tcPr>
                <w:p w14:paraId="1619D66C">
                  <w:pPr>
                    <w:pStyle w:val="38"/>
                    <w:rPr>
                      <w:color w:val="auto"/>
                      <w:sz w:val="21"/>
                      <w:szCs w:val="21"/>
                    </w:rPr>
                  </w:pPr>
                  <w:r>
                    <w:rPr>
                      <w:rFonts w:hint="eastAsia"/>
                      <w:color w:val="auto"/>
                      <w:sz w:val="21"/>
                      <w:szCs w:val="21"/>
                      <w:lang w:val="en-US" w:eastAsia="zh-CN"/>
                    </w:rPr>
                    <w:t>空间布局约束</w:t>
                  </w:r>
                </w:p>
              </w:tc>
              <w:tc>
                <w:tcPr>
                  <w:tcW w:w="282" w:type="pct"/>
                  <w:vAlign w:val="center"/>
                </w:tcPr>
                <w:p w14:paraId="3186B91B">
                  <w:pPr>
                    <w:pStyle w:val="38"/>
                    <w:rPr>
                      <w:rFonts w:hint="default" w:eastAsia="宋体"/>
                      <w:color w:val="auto"/>
                      <w:sz w:val="21"/>
                      <w:szCs w:val="21"/>
                      <w:lang w:val="en-US" w:eastAsia="zh-CN"/>
                    </w:rPr>
                  </w:pPr>
                  <w:r>
                    <w:rPr>
                      <w:rFonts w:ascii="Times New Roman" w:hAnsi="Times New Roman"/>
                      <w:color w:val="auto"/>
                      <w:sz w:val="21"/>
                      <w:szCs w:val="21"/>
                    </w:rPr>
                    <w:t>禁止开发建设活动的要求</w:t>
                  </w:r>
                </w:p>
              </w:tc>
              <w:tc>
                <w:tcPr>
                  <w:tcW w:w="2031" w:type="pct"/>
                  <w:vAlign w:val="center"/>
                </w:tcPr>
                <w:p w14:paraId="1A03A975">
                  <w:pPr>
                    <w:rPr>
                      <w:rFonts w:ascii="Times New Roman" w:hAnsi="Times New Roman"/>
                      <w:color w:val="auto"/>
                      <w:sz w:val="21"/>
                      <w:szCs w:val="21"/>
                    </w:rPr>
                  </w:pPr>
                  <w:r>
                    <w:rPr>
                      <w:rFonts w:ascii="Times New Roman" w:hAnsi="Times New Roman"/>
                      <w:color w:val="auto"/>
                      <w:sz w:val="21"/>
                      <w:szCs w:val="21"/>
                    </w:rPr>
                    <w:t>1.禁止在沙化土地上砍挖灌木、药材及其他固沙植物。在沙化土地封禁保护区范围内，禁止一切破坏植被的活动。禁止在沙化土地封禁保护区范围内安置移民。</w:t>
                  </w:r>
                </w:p>
                <w:p w14:paraId="7E7DF6B2">
                  <w:pPr>
                    <w:pStyle w:val="38"/>
                    <w:rPr>
                      <w:rFonts w:hint="eastAsia"/>
                      <w:color w:val="auto"/>
                      <w:sz w:val="21"/>
                      <w:szCs w:val="21"/>
                    </w:rPr>
                  </w:pPr>
                  <w:r>
                    <w:rPr>
                      <w:rFonts w:ascii="Times New Roman" w:hAnsi="Times New Roman"/>
                      <w:color w:val="auto"/>
                      <w:sz w:val="21"/>
                      <w:szCs w:val="21"/>
                    </w:rPr>
                    <w:t>2.禁止在荒漠、半荒漠和严重退化、沙化、盐碱化、石漠化、水土流失的草原以及生态脆弱区的草原上采挖植物和从事破坏草原植被的其他活动。</w:t>
                  </w:r>
                </w:p>
              </w:tc>
              <w:tc>
                <w:tcPr>
                  <w:tcW w:w="1096" w:type="pct"/>
                  <w:vAlign w:val="center"/>
                </w:tcPr>
                <w:p w14:paraId="0868879F">
                  <w:pPr>
                    <w:pStyle w:val="38"/>
                    <w:rPr>
                      <w:rFonts w:hint="default"/>
                      <w:color w:val="auto"/>
                      <w:sz w:val="21"/>
                      <w:szCs w:val="21"/>
                      <w:lang w:val="en-US"/>
                    </w:rPr>
                  </w:pPr>
                  <w:r>
                    <w:rPr>
                      <w:rFonts w:hint="eastAsia"/>
                      <w:color w:val="auto"/>
                      <w:sz w:val="21"/>
                      <w:szCs w:val="21"/>
                      <w:lang w:val="en-US" w:eastAsia="zh-CN"/>
                    </w:rPr>
                    <w:t>本项目占地范围不涉及土地沙化敏感区</w:t>
                  </w:r>
                </w:p>
              </w:tc>
              <w:tc>
                <w:tcPr>
                  <w:tcW w:w="301" w:type="pct"/>
                  <w:vAlign w:val="center"/>
                </w:tcPr>
                <w:p w14:paraId="7894147A">
                  <w:pPr>
                    <w:pStyle w:val="38"/>
                    <w:rPr>
                      <w:rFonts w:hint="eastAsia"/>
                      <w:color w:val="auto"/>
                      <w:sz w:val="21"/>
                      <w:szCs w:val="21"/>
                    </w:rPr>
                  </w:pPr>
                  <w:r>
                    <w:rPr>
                      <w:rFonts w:hint="eastAsia"/>
                      <w:color w:val="auto"/>
                      <w:sz w:val="21"/>
                      <w:szCs w:val="21"/>
                      <w:lang w:val="en-US" w:eastAsia="zh-CN"/>
                    </w:rPr>
                    <w:t>符合</w:t>
                  </w:r>
                </w:p>
              </w:tc>
            </w:tr>
            <w:tr w14:paraId="37B2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532" w:type="pct"/>
                  <w:vMerge w:val="restart"/>
                  <w:vAlign w:val="center"/>
                </w:tcPr>
                <w:p w14:paraId="6BA86967">
                  <w:pPr>
                    <w:pStyle w:val="38"/>
                    <w:rPr>
                      <w:rFonts w:hint="default" w:eastAsia="宋体"/>
                      <w:color w:val="auto"/>
                      <w:sz w:val="21"/>
                      <w:szCs w:val="21"/>
                      <w:lang w:val="en-US" w:eastAsia="zh-CN"/>
                    </w:rPr>
                  </w:pPr>
                  <w:r>
                    <w:rPr>
                      <w:rFonts w:hint="eastAsia"/>
                      <w:color w:val="auto"/>
                      <w:sz w:val="21"/>
                      <w:szCs w:val="21"/>
                    </w:rPr>
                    <w:t>产业准入及布局总体管控要求</w:t>
                  </w:r>
                </w:p>
              </w:tc>
              <w:tc>
                <w:tcPr>
                  <w:tcW w:w="755" w:type="pct"/>
                  <w:gridSpan w:val="4"/>
                  <w:vMerge w:val="restart"/>
                  <w:vAlign w:val="center"/>
                </w:tcPr>
                <w:p w14:paraId="282769FF">
                  <w:pPr>
                    <w:pStyle w:val="38"/>
                    <w:rPr>
                      <w:rFonts w:hint="default" w:eastAsia="宋体"/>
                      <w:color w:val="auto"/>
                      <w:sz w:val="21"/>
                      <w:szCs w:val="21"/>
                      <w:lang w:val="en-US" w:eastAsia="zh-CN"/>
                    </w:rPr>
                  </w:pPr>
                  <w:r>
                    <w:rPr>
                      <w:rFonts w:hint="eastAsia"/>
                      <w:color w:val="auto"/>
                      <w:sz w:val="21"/>
                      <w:szCs w:val="21"/>
                      <w:lang w:val="en-US" w:eastAsia="zh-CN"/>
                    </w:rPr>
                    <w:t>空间布局约束</w:t>
                  </w:r>
                </w:p>
              </w:tc>
              <w:tc>
                <w:tcPr>
                  <w:tcW w:w="2313" w:type="pct"/>
                  <w:gridSpan w:val="2"/>
                  <w:vAlign w:val="center"/>
                </w:tcPr>
                <w:p w14:paraId="50F79900">
                  <w:pPr>
                    <w:pStyle w:val="38"/>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准入总体要求：</w:t>
                  </w:r>
                </w:p>
                <w:p w14:paraId="3D2AB6AD">
                  <w:pPr>
                    <w:pStyle w:val="38"/>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新建、扩建产业项目符合《产业结构调整指导目录》、《市场准入负面清单》、《河北省禁止投资的产业目录》、《产业发展与转移指导目录》、《禁止用地项目目录》、《限制用地项目目录》《河北省京冀交界地区新增产业的禁止和限制目录》</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《廊坊市广阳区、永清县、固安县和涿州市新增产业的禁止和限制目录》</w:t>
                  </w:r>
                  <w:r>
                    <w:rPr>
                      <w:rFonts w:hint="eastAsia" w:ascii="Times New Roman" w:hAnsi="Times New Roman" w:cs="Times New Roman"/>
                      <w:color w:val="auto"/>
                      <w:sz w:val="21"/>
                      <w:szCs w:val="21"/>
                    </w:rPr>
                    <w:t>等准入文件要求。</w:t>
                  </w:r>
                </w:p>
                <w:p w14:paraId="3E676C6A">
                  <w:pPr>
                    <w:pStyle w:val="38"/>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2.严格控制在生态脆弱或环境敏感地区建设《环境保护综合名录》中“高污染、高环境风险”行业项目。</w:t>
                  </w:r>
                </w:p>
              </w:tc>
              <w:tc>
                <w:tcPr>
                  <w:tcW w:w="1096" w:type="pct"/>
                  <w:vAlign w:val="center"/>
                </w:tcPr>
                <w:p w14:paraId="630E4924">
                  <w:pPr>
                    <w:pStyle w:val="38"/>
                    <w:jc w:val="both"/>
                    <w:rPr>
                      <w:color w:val="auto"/>
                      <w:sz w:val="21"/>
                      <w:szCs w:val="21"/>
                    </w:rPr>
                  </w:pPr>
                  <w:r>
                    <w:rPr>
                      <w:rFonts w:hint="eastAsia"/>
                      <w:color w:val="auto"/>
                      <w:sz w:val="21"/>
                      <w:szCs w:val="21"/>
                      <w:lang w:val="en-US" w:eastAsia="zh-CN"/>
                    </w:rPr>
                    <w:t>1.</w:t>
                  </w:r>
                  <w:r>
                    <w:rPr>
                      <w:rFonts w:hint="eastAsia"/>
                      <w:color w:val="auto"/>
                      <w:sz w:val="21"/>
                      <w:szCs w:val="21"/>
                    </w:rPr>
                    <w:t>本项目主要是利用调蓄库下库开挖弃料进行骨料加工，属于</w:t>
                  </w:r>
                  <w:r>
                    <w:rPr>
                      <w:color w:val="auto"/>
                      <w:sz w:val="21"/>
                      <w:szCs w:val="21"/>
                    </w:rPr>
                    <w:t>《产业结构调整指导目录（20</w:t>
                  </w:r>
                  <w:r>
                    <w:rPr>
                      <w:rFonts w:hint="eastAsia"/>
                      <w:color w:val="auto"/>
                      <w:sz w:val="21"/>
                      <w:szCs w:val="21"/>
                      <w:lang w:val="en-US" w:eastAsia="zh-CN"/>
                    </w:rPr>
                    <w:t>24</w:t>
                  </w:r>
                  <w:r>
                    <w:rPr>
                      <w:color w:val="auto"/>
                      <w:sz w:val="21"/>
                      <w:szCs w:val="21"/>
                    </w:rPr>
                    <w:t>年本）》</w:t>
                  </w:r>
                  <w:r>
                    <w:rPr>
                      <w:rFonts w:hint="eastAsia"/>
                      <w:color w:val="auto"/>
                      <w:sz w:val="21"/>
                      <w:szCs w:val="21"/>
                    </w:rPr>
                    <w:t>中十二、建材--</w:t>
                  </w:r>
                  <w:r>
                    <w:rPr>
                      <w:rFonts w:hint="eastAsia"/>
                      <w:color w:val="auto"/>
                      <w:sz w:val="21"/>
                      <w:szCs w:val="21"/>
                      <w:lang w:val="en-US" w:eastAsia="zh-CN"/>
                    </w:rPr>
                    <w:t>9</w:t>
                  </w:r>
                  <w:r>
                    <w:rPr>
                      <w:rFonts w:hint="eastAsia"/>
                      <w:color w:val="auto"/>
                      <w:sz w:val="21"/>
                      <w:szCs w:val="21"/>
                    </w:rPr>
                    <w:t>、</w:t>
                  </w:r>
                  <w:r>
                    <w:rPr>
                      <w:color w:val="auto"/>
                      <w:sz w:val="21"/>
                      <w:szCs w:val="21"/>
                    </w:rPr>
                    <w:t>利</w:t>
                  </w:r>
                  <w:r>
                    <w:rPr>
                      <w:color w:val="auto"/>
                      <w:sz w:val="21"/>
                      <w:szCs w:val="21"/>
                      <w:lang w:val="en-US" w:eastAsia="zh-CN"/>
                    </w:rPr>
                    <w:t>用矿山尾矿、建筑废弃物、工业废弃</w:t>
                  </w:r>
                  <w:r>
                    <w:rPr>
                      <w:rFonts w:hint="default"/>
                      <w:color w:val="auto"/>
                      <w:sz w:val="21"/>
                      <w:szCs w:val="21"/>
                      <w:lang w:val="en-US" w:eastAsia="zh-CN"/>
                    </w:rPr>
                    <w:t>物、城市污泥、江河湖（渠）海淤泥等大宗废弃物无害化生产制备砂石骨料、结构混凝土用高强陶粒、功能陶粒、墙体材料等建材及其工艺技术装备开发</w:t>
                  </w:r>
                  <w:r>
                    <w:rPr>
                      <w:rFonts w:hint="eastAsia"/>
                      <w:color w:val="auto"/>
                      <w:sz w:val="21"/>
                      <w:szCs w:val="21"/>
                    </w:rPr>
                    <w:t>，属于鼓励类，</w:t>
                  </w:r>
                  <w:r>
                    <w:rPr>
                      <w:rFonts w:hint="eastAsia"/>
                      <w:color w:val="auto"/>
                      <w:sz w:val="21"/>
                      <w:szCs w:val="21"/>
                      <w:lang w:val="en-US" w:eastAsia="zh-CN"/>
                    </w:rPr>
                    <w:t>不属于禁止类、限制类项目；2.项目不属于“高污染、高环境风险”行业项目</w:t>
                  </w:r>
                  <w:r>
                    <w:rPr>
                      <w:rFonts w:hint="eastAsia"/>
                      <w:color w:val="auto"/>
                      <w:sz w:val="21"/>
                      <w:szCs w:val="21"/>
                    </w:rPr>
                    <w:t>。</w:t>
                  </w:r>
                </w:p>
              </w:tc>
              <w:tc>
                <w:tcPr>
                  <w:tcW w:w="301" w:type="pct"/>
                  <w:vAlign w:val="center"/>
                </w:tcPr>
                <w:p w14:paraId="2772B752">
                  <w:pPr>
                    <w:pStyle w:val="38"/>
                    <w:rPr>
                      <w:color w:val="auto"/>
                      <w:sz w:val="21"/>
                      <w:szCs w:val="21"/>
                    </w:rPr>
                  </w:pPr>
                  <w:r>
                    <w:rPr>
                      <w:rFonts w:hint="eastAsia"/>
                      <w:color w:val="auto"/>
                      <w:sz w:val="21"/>
                      <w:szCs w:val="21"/>
                    </w:rPr>
                    <w:t>符合</w:t>
                  </w:r>
                </w:p>
              </w:tc>
            </w:tr>
            <w:tr w14:paraId="0B1E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532" w:type="pct"/>
                  <w:vMerge w:val="continue"/>
                  <w:vAlign w:val="center"/>
                </w:tcPr>
                <w:p w14:paraId="40D42F5D">
                  <w:pPr>
                    <w:pStyle w:val="38"/>
                    <w:rPr>
                      <w:color w:val="auto"/>
                      <w:sz w:val="21"/>
                      <w:szCs w:val="21"/>
                    </w:rPr>
                  </w:pPr>
                </w:p>
              </w:tc>
              <w:tc>
                <w:tcPr>
                  <w:tcW w:w="755" w:type="pct"/>
                  <w:gridSpan w:val="4"/>
                  <w:vMerge w:val="continue"/>
                  <w:vAlign w:val="center"/>
                </w:tcPr>
                <w:p w14:paraId="32F399EC">
                  <w:pPr>
                    <w:pStyle w:val="38"/>
                    <w:rPr>
                      <w:color w:val="auto"/>
                      <w:sz w:val="21"/>
                      <w:szCs w:val="21"/>
                    </w:rPr>
                  </w:pPr>
                </w:p>
              </w:tc>
              <w:tc>
                <w:tcPr>
                  <w:tcW w:w="2313" w:type="pct"/>
                  <w:gridSpan w:val="2"/>
                  <w:vAlign w:val="center"/>
                </w:tcPr>
                <w:p w14:paraId="080D2CCC">
                  <w:pPr>
                    <w:pStyle w:val="38"/>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禁止布局要求：1.严格管控新增矿产开发项目，禁止在生态保护红线和各类保护地范围内新上固体探矿、采矿项目，已有的应当有序退出；除建材矿集中开采区外严禁新上露天矿山项目，停止已有露天矿山扩大矿区范围审批。2.对安全生产和环保限期整改不达标、越界开采拒不退回的矿山，依法关闭；对属于国家和本省产业政策淘汰类、位于“四区一线”无法避让、资源枯竭和已注销采矿许可证、列入煤炭去产能关闭退出计划的矿山，限期关闭退出。3.严禁新增化工园区；严禁新增钢铁产能。4.全市范围禁止生产和销售厚度小于0.025毫米的超薄塑料购物袋、厚度小于0.01毫米的聚乙烯农用地膜，禁止以医疗废物为原料制造塑料制品。禁止生产和销售一次性发泡塑料餐具、一次性塑料棉签；禁止生产、销售含有塑料微珠的日化产品。</w:t>
                  </w:r>
                </w:p>
              </w:tc>
              <w:tc>
                <w:tcPr>
                  <w:tcW w:w="1096" w:type="pct"/>
                  <w:vMerge w:val="restart"/>
                  <w:vAlign w:val="center"/>
                </w:tcPr>
                <w:p w14:paraId="16ADE7BF">
                  <w:pPr>
                    <w:pStyle w:val="38"/>
                    <w:jc w:val="both"/>
                    <w:rPr>
                      <w:color w:val="auto"/>
                      <w:sz w:val="21"/>
                      <w:szCs w:val="21"/>
                    </w:rPr>
                  </w:pPr>
                  <w:r>
                    <w:rPr>
                      <w:rFonts w:hint="eastAsia"/>
                      <w:color w:val="auto"/>
                      <w:sz w:val="21"/>
                      <w:szCs w:val="21"/>
                    </w:rPr>
                    <w:t>本项目位于徐水区，主要</w:t>
                  </w:r>
                  <w:r>
                    <w:rPr>
                      <w:rFonts w:hint="eastAsia"/>
                      <w:color w:val="auto"/>
                      <w:sz w:val="21"/>
                      <w:szCs w:val="21"/>
                      <w:lang w:eastAsia="zh-CN"/>
                    </w:rPr>
                    <w:t>废气</w:t>
                  </w:r>
                  <w:r>
                    <w:rPr>
                      <w:rFonts w:hint="eastAsia"/>
                      <w:color w:val="auto"/>
                      <w:sz w:val="21"/>
                      <w:szCs w:val="21"/>
                    </w:rPr>
                    <w:t>污染物为颗粒物</w:t>
                  </w:r>
                  <w:r>
                    <w:rPr>
                      <w:rFonts w:hint="eastAsia"/>
                      <w:color w:val="auto"/>
                      <w:sz w:val="21"/>
                      <w:szCs w:val="21"/>
                      <w:lang w:eastAsia="zh-CN"/>
                    </w:rPr>
                    <w:t>；</w:t>
                  </w:r>
                  <w:r>
                    <w:rPr>
                      <w:rFonts w:hint="eastAsia"/>
                      <w:color w:val="auto"/>
                      <w:sz w:val="21"/>
                      <w:szCs w:val="21"/>
                    </w:rPr>
                    <w:t>无废水外排。</w:t>
                  </w:r>
                </w:p>
              </w:tc>
              <w:tc>
                <w:tcPr>
                  <w:tcW w:w="301" w:type="pct"/>
                  <w:vMerge w:val="restart"/>
                  <w:vAlign w:val="center"/>
                </w:tcPr>
                <w:p w14:paraId="012372F4">
                  <w:pPr>
                    <w:pStyle w:val="38"/>
                    <w:rPr>
                      <w:color w:val="auto"/>
                      <w:sz w:val="21"/>
                      <w:szCs w:val="21"/>
                    </w:rPr>
                  </w:pPr>
                  <w:r>
                    <w:rPr>
                      <w:rFonts w:hint="eastAsia"/>
                      <w:color w:val="auto"/>
                      <w:sz w:val="21"/>
                      <w:szCs w:val="21"/>
                    </w:rPr>
                    <w:t>符合</w:t>
                  </w:r>
                </w:p>
              </w:tc>
            </w:tr>
            <w:tr w14:paraId="6DFB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32" w:type="pct"/>
                  <w:vMerge w:val="continue"/>
                  <w:vAlign w:val="center"/>
                </w:tcPr>
                <w:p w14:paraId="78910668">
                  <w:pPr>
                    <w:pStyle w:val="38"/>
                    <w:rPr>
                      <w:color w:val="auto"/>
                      <w:sz w:val="21"/>
                      <w:szCs w:val="21"/>
                    </w:rPr>
                  </w:pPr>
                </w:p>
              </w:tc>
              <w:tc>
                <w:tcPr>
                  <w:tcW w:w="755" w:type="pct"/>
                  <w:gridSpan w:val="4"/>
                  <w:vMerge w:val="continue"/>
                  <w:vAlign w:val="center"/>
                </w:tcPr>
                <w:p w14:paraId="6884C58A">
                  <w:pPr>
                    <w:pStyle w:val="38"/>
                    <w:rPr>
                      <w:color w:val="auto"/>
                      <w:sz w:val="21"/>
                      <w:szCs w:val="21"/>
                    </w:rPr>
                  </w:pPr>
                </w:p>
              </w:tc>
              <w:tc>
                <w:tcPr>
                  <w:tcW w:w="2313" w:type="pct"/>
                  <w:gridSpan w:val="2"/>
                  <w:vAlign w:val="center"/>
                </w:tcPr>
                <w:p w14:paraId="77B3892C">
                  <w:pPr>
                    <w:pStyle w:val="38"/>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限制以造纸、制革、印染、化工等高耗水、高污染行业为主导产业的园区发展。2.严格控制燕山-太行山生态涵养区、国家公益林等重点林区、水土流失重点预防区和水土流失重点治理区固体矿产开发。3.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4.新(改、扩)建项目能耗达到《河北省主要产品能耗限额和设备能效限定值》准入值要求，鼓励达到先进值。新(改、扩)建项目严格执行产能置换、煤炭替代和污染物倍量削减替代制度，当地有相关园区规划的，原则上要进入园区并配套建设高效环保治理设施，符合园区规划环评、建设项目环评要求。5.严格控制新增煤电装机规模。严格控制高污染、高耗水行业新增产能，产能等量替代，水污染物倍量替代。</w:t>
                  </w:r>
                </w:p>
              </w:tc>
              <w:tc>
                <w:tcPr>
                  <w:tcW w:w="1096" w:type="pct"/>
                  <w:vMerge w:val="continue"/>
                  <w:vAlign w:val="center"/>
                </w:tcPr>
                <w:p w14:paraId="629547D0">
                  <w:pPr>
                    <w:pStyle w:val="38"/>
                    <w:jc w:val="both"/>
                    <w:rPr>
                      <w:rFonts w:hint="eastAsia"/>
                      <w:color w:val="auto"/>
                      <w:sz w:val="21"/>
                      <w:szCs w:val="21"/>
                    </w:rPr>
                  </w:pPr>
                </w:p>
              </w:tc>
              <w:tc>
                <w:tcPr>
                  <w:tcW w:w="301" w:type="pct"/>
                  <w:vMerge w:val="continue"/>
                  <w:vAlign w:val="center"/>
                </w:tcPr>
                <w:p w14:paraId="76CC01E4">
                  <w:pPr>
                    <w:pStyle w:val="38"/>
                    <w:rPr>
                      <w:rFonts w:hint="eastAsia"/>
                      <w:color w:val="auto"/>
                      <w:sz w:val="21"/>
                      <w:szCs w:val="21"/>
                    </w:rPr>
                  </w:pPr>
                </w:p>
              </w:tc>
            </w:tr>
            <w:tr w14:paraId="61BC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532" w:type="pct"/>
                  <w:vAlign w:val="center"/>
                </w:tcPr>
                <w:p w14:paraId="1DC9E60D">
                  <w:pPr>
                    <w:pStyle w:val="38"/>
                    <w:rPr>
                      <w:rFonts w:hint="eastAsia"/>
                      <w:color w:val="auto"/>
                      <w:sz w:val="21"/>
                      <w:szCs w:val="21"/>
                    </w:rPr>
                  </w:pPr>
                  <w:r>
                    <w:rPr>
                      <w:rFonts w:hint="eastAsia"/>
                      <w:color w:val="auto"/>
                      <w:sz w:val="21"/>
                      <w:szCs w:val="21"/>
                    </w:rPr>
                    <w:t>大气环境总体管控要求</w:t>
                  </w:r>
                </w:p>
              </w:tc>
              <w:tc>
                <w:tcPr>
                  <w:tcW w:w="755" w:type="pct"/>
                  <w:gridSpan w:val="4"/>
                  <w:vAlign w:val="center"/>
                </w:tcPr>
                <w:p w14:paraId="05A7C791">
                  <w:pPr>
                    <w:pStyle w:val="38"/>
                    <w:rPr>
                      <w:rFonts w:hint="default" w:eastAsia="宋体"/>
                      <w:color w:val="auto"/>
                      <w:sz w:val="21"/>
                      <w:szCs w:val="21"/>
                      <w:lang w:val="en-US" w:eastAsia="zh-CN"/>
                    </w:rPr>
                  </w:pPr>
                  <w:r>
                    <w:rPr>
                      <w:rFonts w:hint="eastAsia"/>
                      <w:color w:val="auto"/>
                      <w:sz w:val="21"/>
                      <w:szCs w:val="21"/>
                      <w:lang w:val="en-US" w:eastAsia="zh-CN"/>
                    </w:rPr>
                    <w:t>空间布局约束</w:t>
                  </w:r>
                </w:p>
              </w:tc>
              <w:tc>
                <w:tcPr>
                  <w:tcW w:w="2313" w:type="pct"/>
                  <w:gridSpan w:val="2"/>
                  <w:vAlign w:val="center"/>
                </w:tcPr>
                <w:p w14:paraId="1FDB149C">
                  <w:pPr>
                    <w:pStyle w:val="38"/>
                    <w:rPr>
                      <w:rFonts w:ascii="宋体" w:hAnsi="宋体"/>
                      <w:color w:val="auto"/>
                      <w:sz w:val="21"/>
                      <w:szCs w:val="21"/>
                    </w:rPr>
                  </w:pPr>
                  <w:r>
                    <w:rPr>
                      <w:rFonts w:ascii="Times New Roman" w:hAnsi="Times New Roman"/>
                      <w:b w:val="0"/>
                      <w:bCs w:val="0"/>
                      <w:color w:val="auto"/>
                      <w:sz w:val="21"/>
                      <w:szCs w:val="21"/>
                    </w:rPr>
                    <w:t>1.严格限制石化、化工、包装印刷、工业涂装等高VOCs排放建设项目，新建、改建涉VOCs的石油炼制、石油化工、有机化工、制药、煤化工等工业企业要进入工业园区。未纳入国家和省《石化产业规划布局方案》的新建炼化项目一律不得建设。3.稳定煤炭消费总量，大幅削减散煤。实行能源消耗总量和强度“双控”，增加天然气保供能力，科学有序利用地热能，推进生物天然气、县域农林生物质热电联产发展。4.持续淘汰过剩产能，推进水泥、火电、煤炭等重点行业压减产能，实施重点行业产能总量控制政策，推动结构性去产能向系统性优产能转变。以水泥等行业为重点开展全流程清洁化、循环化、低碳化改造，促进传统产业绿色转型升级。</w:t>
                  </w:r>
                </w:p>
              </w:tc>
              <w:tc>
                <w:tcPr>
                  <w:tcW w:w="1096" w:type="pct"/>
                  <w:vAlign w:val="center"/>
                </w:tcPr>
                <w:p w14:paraId="5FA0EE43">
                  <w:pPr>
                    <w:pStyle w:val="38"/>
                    <w:jc w:val="both"/>
                    <w:rPr>
                      <w:rFonts w:hint="eastAsia"/>
                      <w:color w:val="auto"/>
                      <w:sz w:val="21"/>
                      <w:szCs w:val="21"/>
                    </w:rPr>
                  </w:pPr>
                  <w:r>
                    <w:rPr>
                      <w:rFonts w:hint="eastAsia"/>
                      <w:color w:val="auto"/>
                      <w:sz w:val="21"/>
                      <w:szCs w:val="21"/>
                      <w:lang w:val="en-US" w:eastAsia="zh-CN"/>
                    </w:rPr>
                    <w:t>本项目不属于石化、化工、包装印刷、工业涂装等高</w:t>
                  </w:r>
                  <w:r>
                    <w:rPr>
                      <w:rFonts w:hint="default"/>
                      <w:color w:val="auto"/>
                      <w:sz w:val="21"/>
                      <w:szCs w:val="21"/>
                      <w:lang w:val="en-US" w:eastAsia="zh-CN"/>
                    </w:rPr>
                    <w:t>VOCs</w:t>
                  </w:r>
                  <w:r>
                    <w:rPr>
                      <w:rFonts w:hint="eastAsia"/>
                      <w:color w:val="auto"/>
                      <w:sz w:val="21"/>
                      <w:szCs w:val="21"/>
                      <w:lang w:val="en-US" w:eastAsia="zh-CN"/>
                    </w:rPr>
                    <w:t>排放建设项目。</w:t>
                  </w:r>
                </w:p>
                <w:p w14:paraId="514F190E">
                  <w:pPr>
                    <w:pStyle w:val="38"/>
                    <w:jc w:val="both"/>
                    <w:rPr>
                      <w:rFonts w:hint="default" w:eastAsia="宋体"/>
                      <w:color w:val="auto"/>
                      <w:sz w:val="21"/>
                      <w:szCs w:val="21"/>
                      <w:lang w:val="en-US" w:eastAsia="zh-CN"/>
                    </w:rPr>
                  </w:pPr>
                  <w:r>
                    <w:rPr>
                      <w:rFonts w:hint="eastAsia"/>
                      <w:color w:val="auto"/>
                      <w:sz w:val="21"/>
                      <w:szCs w:val="21"/>
                    </w:rPr>
                    <w:t>本项目主要污染物为颗粒物，</w:t>
                  </w:r>
                  <w:r>
                    <w:rPr>
                      <w:rFonts w:hint="eastAsia"/>
                      <w:color w:val="auto"/>
                      <w:sz w:val="21"/>
                      <w:szCs w:val="21"/>
                      <w:lang w:val="en-US" w:eastAsia="zh-CN"/>
                    </w:rPr>
                    <w:t>按照《保定市生态环境局关于暂缓建设项目环评颗粒物总量指标置换的函》，本项目无需进行颗粒物削减置换。</w:t>
                  </w:r>
                </w:p>
              </w:tc>
              <w:tc>
                <w:tcPr>
                  <w:tcW w:w="301" w:type="pct"/>
                  <w:vAlign w:val="center"/>
                </w:tcPr>
                <w:p w14:paraId="2E0647A2">
                  <w:pPr>
                    <w:pStyle w:val="38"/>
                    <w:rPr>
                      <w:color w:val="auto"/>
                      <w:sz w:val="21"/>
                      <w:szCs w:val="21"/>
                    </w:rPr>
                  </w:pPr>
                  <w:r>
                    <w:rPr>
                      <w:rFonts w:hint="eastAsia"/>
                      <w:color w:val="auto"/>
                      <w:sz w:val="21"/>
                      <w:szCs w:val="21"/>
                    </w:rPr>
                    <w:t>符合</w:t>
                  </w:r>
                </w:p>
              </w:tc>
            </w:tr>
            <w:tr w14:paraId="7575F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532" w:type="pct"/>
                  <w:vMerge w:val="restart"/>
                  <w:vAlign w:val="center"/>
                </w:tcPr>
                <w:p w14:paraId="22F7B484">
                  <w:pPr>
                    <w:pStyle w:val="38"/>
                    <w:rPr>
                      <w:rFonts w:hint="default" w:eastAsia="宋体"/>
                      <w:color w:val="auto"/>
                      <w:sz w:val="21"/>
                      <w:szCs w:val="21"/>
                      <w:lang w:val="en-US" w:eastAsia="zh-CN"/>
                    </w:rPr>
                  </w:pPr>
                  <w:r>
                    <w:rPr>
                      <w:rFonts w:hint="eastAsia"/>
                      <w:color w:val="auto"/>
                      <w:sz w:val="21"/>
                      <w:szCs w:val="21"/>
                      <w:lang w:val="en-US" w:eastAsia="zh-CN"/>
                    </w:rPr>
                    <w:t>水环境总体管控要求</w:t>
                  </w:r>
                </w:p>
              </w:tc>
              <w:tc>
                <w:tcPr>
                  <w:tcW w:w="755" w:type="pct"/>
                  <w:gridSpan w:val="4"/>
                  <w:vAlign w:val="center"/>
                </w:tcPr>
                <w:p w14:paraId="21ACAFDA">
                  <w:pPr>
                    <w:pStyle w:val="38"/>
                    <w:rPr>
                      <w:rFonts w:hint="default"/>
                      <w:color w:val="auto"/>
                      <w:sz w:val="21"/>
                      <w:szCs w:val="21"/>
                      <w:lang w:val="en-US" w:eastAsia="zh-CN"/>
                    </w:rPr>
                  </w:pPr>
                  <w:r>
                    <w:rPr>
                      <w:rFonts w:hint="eastAsia"/>
                      <w:color w:val="auto"/>
                      <w:sz w:val="21"/>
                      <w:szCs w:val="21"/>
                      <w:lang w:val="en-US" w:eastAsia="zh-CN"/>
                    </w:rPr>
                    <w:t>空间布局约束</w:t>
                  </w:r>
                </w:p>
              </w:tc>
              <w:tc>
                <w:tcPr>
                  <w:tcW w:w="2313" w:type="pct"/>
                  <w:gridSpan w:val="2"/>
                  <w:vAlign w:val="center"/>
                </w:tcPr>
                <w:p w14:paraId="2EA134B5">
                  <w:pPr>
                    <w:pStyle w:val="38"/>
                    <w:rPr>
                      <w:rFonts w:ascii="Times New Roman" w:hAnsi="Times New Roman"/>
                      <w:b w:val="0"/>
                      <w:bCs w:val="0"/>
                      <w:color w:val="auto"/>
                      <w:sz w:val="21"/>
                      <w:szCs w:val="21"/>
                    </w:rPr>
                  </w:pPr>
                  <w:r>
                    <w:rPr>
                      <w:rFonts w:ascii="Times New Roman" w:hAnsi="Times New Roman"/>
                      <w:b w:val="0"/>
                      <w:bCs w:val="0"/>
                      <w:color w:val="auto"/>
                      <w:sz w:val="21"/>
                      <w:szCs w:val="21"/>
                    </w:rPr>
                    <w:t>1.主要入淀河流沿岸、重要饮用水源补给区严格控制化学原料和化学制品制造、医药制造、制革、造纸、焦化、化学纤维制造、石油加工、纺织印染等项目环境风险，合理布局生产装置及危险化学品仓储等设施。</w:t>
                  </w:r>
                </w:p>
              </w:tc>
              <w:tc>
                <w:tcPr>
                  <w:tcW w:w="1096" w:type="pct"/>
                  <w:vAlign w:val="center"/>
                </w:tcPr>
                <w:p w14:paraId="2F772E3E">
                  <w:pPr>
                    <w:pStyle w:val="38"/>
                    <w:jc w:val="both"/>
                    <w:rPr>
                      <w:rFonts w:hint="default" w:eastAsia="宋体"/>
                      <w:color w:val="auto"/>
                      <w:sz w:val="21"/>
                      <w:szCs w:val="21"/>
                      <w:lang w:val="en-US" w:eastAsia="zh-CN"/>
                    </w:rPr>
                  </w:pPr>
                  <w:r>
                    <w:rPr>
                      <w:rFonts w:hint="eastAsia"/>
                      <w:color w:val="auto"/>
                      <w:sz w:val="21"/>
                      <w:szCs w:val="21"/>
                      <w:lang w:val="en-US" w:eastAsia="zh-CN"/>
                    </w:rPr>
                    <w:t>本项目不属于上述行业之列。</w:t>
                  </w:r>
                </w:p>
              </w:tc>
              <w:tc>
                <w:tcPr>
                  <w:tcW w:w="301" w:type="pct"/>
                  <w:vAlign w:val="center"/>
                </w:tcPr>
                <w:p w14:paraId="776C3E12">
                  <w:pPr>
                    <w:pStyle w:val="38"/>
                    <w:rPr>
                      <w:rFonts w:hint="eastAsia"/>
                      <w:color w:val="auto"/>
                      <w:sz w:val="21"/>
                      <w:szCs w:val="21"/>
                    </w:rPr>
                  </w:pPr>
                  <w:r>
                    <w:rPr>
                      <w:rFonts w:hint="eastAsia"/>
                      <w:color w:val="auto"/>
                      <w:sz w:val="21"/>
                      <w:szCs w:val="21"/>
                    </w:rPr>
                    <w:t>符合</w:t>
                  </w:r>
                </w:p>
              </w:tc>
            </w:tr>
            <w:tr w14:paraId="29C0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532" w:type="pct"/>
                  <w:vMerge w:val="continue"/>
                  <w:vAlign w:val="center"/>
                </w:tcPr>
                <w:p w14:paraId="33E5FFAD">
                  <w:pPr>
                    <w:pStyle w:val="38"/>
                    <w:rPr>
                      <w:rFonts w:hint="eastAsia"/>
                      <w:color w:val="auto"/>
                      <w:sz w:val="21"/>
                      <w:szCs w:val="21"/>
                      <w:lang w:val="en-US" w:eastAsia="zh-CN"/>
                    </w:rPr>
                  </w:pPr>
                </w:p>
              </w:tc>
              <w:tc>
                <w:tcPr>
                  <w:tcW w:w="755" w:type="pct"/>
                  <w:gridSpan w:val="4"/>
                  <w:vAlign w:val="center"/>
                </w:tcPr>
                <w:p w14:paraId="483B132B">
                  <w:pPr>
                    <w:pStyle w:val="38"/>
                    <w:rPr>
                      <w:rFonts w:hint="default"/>
                      <w:color w:val="auto"/>
                      <w:sz w:val="21"/>
                      <w:szCs w:val="21"/>
                      <w:lang w:val="en-US" w:eastAsia="zh-CN"/>
                    </w:rPr>
                  </w:pPr>
                  <w:r>
                    <w:rPr>
                      <w:rFonts w:hint="eastAsia"/>
                      <w:color w:val="auto"/>
                      <w:sz w:val="21"/>
                      <w:szCs w:val="21"/>
                      <w:lang w:val="en-US" w:eastAsia="zh-CN"/>
                    </w:rPr>
                    <w:t>污染物排放管控</w:t>
                  </w:r>
                </w:p>
              </w:tc>
              <w:tc>
                <w:tcPr>
                  <w:tcW w:w="2313" w:type="pct"/>
                  <w:gridSpan w:val="2"/>
                  <w:vAlign w:val="center"/>
                </w:tcPr>
                <w:p w14:paraId="27C39F83">
                  <w:pPr>
                    <w:pStyle w:val="38"/>
                    <w:rPr>
                      <w:rFonts w:ascii="Times New Roman" w:hAnsi="Times New Roman"/>
                      <w:b w:val="0"/>
                      <w:bCs w:val="0"/>
                      <w:color w:val="auto"/>
                      <w:sz w:val="21"/>
                      <w:szCs w:val="21"/>
                    </w:rPr>
                  </w:pPr>
                  <w:r>
                    <w:rPr>
                      <w:rFonts w:ascii="Times New Roman" w:hAnsi="Times New Roman"/>
                      <w:color w:val="auto"/>
                      <w:sz w:val="21"/>
                      <w:szCs w:val="21"/>
                    </w:rPr>
                    <w:t>2.优化提升污水、污泥处理工艺，提高循环利用和资源化水平，直排入河企业尽量改排市政污水管网，实现生产污水及生活污水减排或不外排。实施白洋淀上游流域全行业涉水企业的清洁生产审核，涉水行业全部达到清洁化生产水平。</w:t>
                  </w:r>
                </w:p>
              </w:tc>
              <w:tc>
                <w:tcPr>
                  <w:tcW w:w="1096" w:type="pct"/>
                  <w:vAlign w:val="center"/>
                </w:tcPr>
                <w:p w14:paraId="795C7EED">
                  <w:pPr>
                    <w:pStyle w:val="38"/>
                    <w:jc w:val="both"/>
                    <w:rPr>
                      <w:rFonts w:hint="eastAsia" w:eastAsia="宋体"/>
                      <w:color w:val="auto"/>
                      <w:sz w:val="21"/>
                      <w:szCs w:val="21"/>
                      <w:lang w:val="en-US" w:eastAsia="zh-CN"/>
                    </w:rPr>
                  </w:pPr>
                  <w:r>
                    <w:rPr>
                      <w:rFonts w:hint="eastAsia"/>
                      <w:color w:val="auto"/>
                      <w:sz w:val="21"/>
                      <w:szCs w:val="21"/>
                    </w:rPr>
                    <w:t>生产废水全部回用，生活污水厂区内综合利用，实现废水零排放</w:t>
                  </w:r>
                  <w:r>
                    <w:rPr>
                      <w:rFonts w:hint="eastAsia"/>
                      <w:color w:val="auto"/>
                      <w:sz w:val="21"/>
                      <w:szCs w:val="21"/>
                      <w:lang w:eastAsia="zh-CN"/>
                    </w:rPr>
                    <w:t>。</w:t>
                  </w:r>
                </w:p>
              </w:tc>
              <w:tc>
                <w:tcPr>
                  <w:tcW w:w="301" w:type="pct"/>
                  <w:vAlign w:val="center"/>
                </w:tcPr>
                <w:p w14:paraId="17B5F934">
                  <w:pPr>
                    <w:pStyle w:val="38"/>
                    <w:rPr>
                      <w:rFonts w:hint="eastAsia"/>
                      <w:color w:val="auto"/>
                      <w:sz w:val="21"/>
                      <w:szCs w:val="21"/>
                    </w:rPr>
                  </w:pPr>
                  <w:r>
                    <w:rPr>
                      <w:rFonts w:hint="eastAsia"/>
                      <w:color w:val="auto"/>
                      <w:sz w:val="21"/>
                      <w:szCs w:val="21"/>
                    </w:rPr>
                    <w:t>符合</w:t>
                  </w:r>
                </w:p>
              </w:tc>
            </w:tr>
            <w:tr w14:paraId="543E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32" w:type="pct"/>
                  <w:vMerge w:val="continue"/>
                  <w:vAlign w:val="center"/>
                </w:tcPr>
                <w:p w14:paraId="11F95173">
                  <w:pPr>
                    <w:pStyle w:val="38"/>
                    <w:rPr>
                      <w:rFonts w:hint="eastAsia"/>
                      <w:color w:val="auto"/>
                      <w:sz w:val="21"/>
                      <w:szCs w:val="21"/>
                      <w:lang w:val="en-US" w:eastAsia="zh-CN"/>
                    </w:rPr>
                  </w:pPr>
                </w:p>
              </w:tc>
              <w:tc>
                <w:tcPr>
                  <w:tcW w:w="755" w:type="pct"/>
                  <w:gridSpan w:val="4"/>
                  <w:vMerge w:val="restart"/>
                  <w:vAlign w:val="center"/>
                </w:tcPr>
                <w:p w14:paraId="24FBFB96">
                  <w:pPr>
                    <w:pStyle w:val="38"/>
                    <w:rPr>
                      <w:rFonts w:hint="eastAsia"/>
                      <w:color w:val="auto"/>
                      <w:sz w:val="21"/>
                      <w:szCs w:val="21"/>
                      <w:lang w:val="en-US" w:eastAsia="zh-CN"/>
                    </w:rPr>
                  </w:pPr>
                  <w:r>
                    <w:rPr>
                      <w:rFonts w:ascii="Times New Roman" w:hAnsi="Times New Roman"/>
                      <w:color w:val="auto"/>
                      <w:sz w:val="21"/>
                      <w:szCs w:val="21"/>
                      <w:lang w:val="zh-CN"/>
                    </w:rPr>
                    <w:t>其他重点区域管理要求</w:t>
                  </w:r>
                </w:p>
              </w:tc>
              <w:tc>
                <w:tcPr>
                  <w:tcW w:w="2313" w:type="pct"/>
                  <w:gridSpan w:val="2"/>
                  <w:vAlign w:val="center"/>
                </w:tcPr>
                <w:p w14:paraId="4AEDC42A">
                  <w:pPr>
                    <w:pStyle w:val="38"/>
                    <w:rPr>
                      <w:rFonts w:hint="default" w:ascii="Times New Roman" w:hAnsi="Times New Roman" w:eastAsia="宋体"/>
                      <w:color w:val="auto"/>
                      <w:sz w:val="21"/>
                      <w:szCs w:val="21"/>
                      <w:lang w:val="en-US" w:eastAsia="zh-CN"/>
                    </w:rPr>
                  </w:pPr>
                  <w:r>
                    <w:rPr>
                      <w:rFonts w:hint="eastAsia"/>
                      <w:color w:val="auto"/>
                      <w:sz w:val="21"/>
                      <w:szCs w:val="21"/>
                      <w:lang w:val="en-US" w:eastAsia="zh-CN"/>
                    </w:rPr>
                    <w:t>南水北调引水通道：</w:t>
                  </w:r>
                  <w:r>
                    <w:rPr>
                      <w:rFonts w:ascii="Times New Roman" w:hAnsi="Times New Roman"/>
                      <w:szCs w:val="21"/>
                    </w:rPr>
                    <w:t>按照《南水北调工程供用水管理条例》，工程管理范围内：禁止建设增加污染物排放总量的建设项目，总干渠禁止设置排污口；土地不得转作其他用途，任何单位和个人不得侵占；禁止擅自从事与工程管理无关的活动；禁止侵占、损毁输水河道（渠道、管道）、水库、堤防、护岸；禁止在地下输水管道、堤坝上方地面种植深根植物或者修建鱼池等储水设施、堆放超重物品；禁止移动、覆盖、涂改、损毁标志物；禁止侵占、损毁或者擅自使用、操作专用输电线路设施、专用通信线路、闸门等设施；禁止侵占、损毁交通、通信、水文水质监测等其他设施；禁止擅自从南水北调工程取用水资源；禁止实施影响工程运行、危害工程安全和供水安全的爆破、打井、采矿、取土、采石、采砂、钻探、建房、建坟、挖塘、挖沟等行为。</w:t>
                  </w:r>
                </w:p>
              </w:tc>
              <w:tc>
                <w:tcPr>
                  <w:tcW w:w="1096" w:type="pct"/>
                  <w:vAlign w:val="center"/>
                </w:tcPr>
                <w:p w14:paraId="73C65D7A">
                  <w:pPr>
                    <w:pStyle w:val="38"/>
                    <w:jc w:val="both"/>
                    <w:rPr>
                      <w:rFonts w:hint="default" w:eastAsia="宋体"/>
                      <w:color w:val="auto"/>
                      <w:sz w:val="21"/>
                      <w:szCs w:val="21"/>
                      <w:lang w:val="en-US" w:eastAsia="zh-CN"/>
                    </w:rPr>
                  </w:pPr>
                  <w:r>
                    <w:rPr>
                      <w:rFonts w:hint="eastAsia"/>
                      <w:color w:val="auto"/>
                      <w:lang w:eastAsia="zh-CN"/>
                    </w:rPr>
                    <w:t>经调查，</w:t>
                  </w:r>
                  <w:r>
                    <w:rPr>
                      <w:rFonts w:hint="eastAsia"/>
                      <w:color w:val="0000FF"/>
                      <w:lang w:val="en-US" w:eastAsia="zh-CN"/>
                    </w:rPr>
                    <w:t>项目长胶输送系统部分线路无法避免经过南水北调饮用水二级保护区。项目与南水北调干渠隔离防护网最近距离为120m，项目通过架空全封闭措施降尘降噪，避免对南水北调干渠的影响。中国南水北调集团中线有限公司天津分公司已经出具了关于雄安调蓄库骨料加工系统建设工程邻接南水北调中线干线河北段其他工程专题设计报告和安全影响评价报告的复函。</w:t>
                  </w:r>
                </w:p>
              </w:tc>
              <w:tc>
                <w:tcPr>
                  <w:tcW w:w="301" w:type="pct"/>
                  <w:vAlign w:val="center"/>
                </w:tcPr>
                <w:p w14:paraId="47DBE513">
                  <w:pPr>
                    <w:pStyle w:val="38"/>
                    <w:rPr>
                      <w:rFonts w:hint="eastAsia"/>
                      <w:color w:val="auto"/>
                      <w:sz w:val="21"/>
                      <w:szCs w:val="21"/>
                    </w:rPr>
                  </w:pPr>
                  <w:r>
                    <w:rPr>
                      <w:rFonts w:hint="eastAsia"/>
                      <w:color w:val="auto"/>
                      <w:sz w:val="21"/>
                      <w:szCs w:val="21"/>
                    </w:rPr>
                    <w:t>符合</w:t>
                  </w:r>
                </w:p>
              </w:tc>
            </w:tr>
            <w:tr w14:paraId="62C6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2" w:type="pct"/>
                  <w:vMerge w:val="continue"/>
                  <w:vAlign w:val="center"/>
                </w:tcPr>
                <w:p w14:paraId="60CDF65B">
                  <w:pPr>
                    <w:pStyle w:val="38"/>
                    <w:rPr>
                      <w:rFonts w:hint="eastAsia"/>
                      <w:color w:val="auto"/>
                      <w:sz w:val="21"/>
                      <w:szCs w:val="21"/>
                      <w:lang w:val="en-US" w:eastAsia="zh-CN"/>
                    </w:rPr>
                  </w:pPr>
                </w:p>
              </w:tc>
              <w:tc>
                <w:tcPr>
                  <w:tcW w:w="755" w:type="pct"/>
                  <w:gridSpan w:val="4"/>
                  <w:vMerge w:val="continue"/>
                  <w:vAlign w:val="center"/>
                </w:tcPr>
                <w:p w14:paraId="4C118A3E">
                  <w:pPr>
                    <w:pStyle w:val="38"/>
                    <w:rPr>
                      <w:rFonts w:hint="eastAsia"/>
                      <w:color w:val="auto"/>
                      <w:sz w:val="21"/>
                      <w:szCs w:val="21"/>
                      <w:lang w:val="en-US" w:eastAsia="zh-CN"/>
                    </w:rPr>
                  </w:pPr>
                </w:p>
              </w:tc>
              <w:tc>
                <w:tcPr>
                  <w:tcW w:w="2313" w:type="pct"/>
                  <w:gridSpan w:val="2"/>
                  <w:vAlign w:val="center"/>
                </w:tcPr>
                <w:p w14:paraId="75ECE8E5">
                  <w:pPr>
                    <w:pStyle w:val="38"/>
                    <w:rPr>
                      <w:rFonts w:hint="default" w:ascii="Times New Roman" w:hAnsi="Times New Roman" w:eastAsia="宋体"/>
                      <w:color w:val="auto"/>
                      <w:sz w:val="21"/>
                      <w:szCs w:val="21"/>
                      <w:lang w:val="en-US" w:eastAsia="zh-CN"/>
                    </w:rPr>
                  </w:pPr>
                  <w:r>
                    <w:rPr>
                      <w:rFonts w:hint="eastAsia"/>
                      <w:color w:val="auto"/>
                      <w:sz w:val="21"/>
                      <w:szCs w:val="21"/>
                      <w:lang w:val="en-US" w:eastAsia="zh-CN"/>
                    </w:rPr>
                    <w:t>入淀河流</w:t>
                  </w:r>
                </w:p>
              </w:tc>
              <w:tc>
                <w:tcPr>
                  <w:tcW w:w="1096" w:type="pct"/>
                  <w:vAlign w:val="center"/>
                </w:tcPr>
                <w:p w14:paraId="51588A00">
                  <w:pPr>
                    <w:pStyle w:val="38"/>
                    <w:jc w:val="both"/>
                    <w:rPr>
                      <w:rFonts w:hint="default" w:eastAsia="宋体"/>
                      <w:color w:val="auto"/>
                      <w:sz w:val="21"/>
                      <w:szCs w:val="21"/>
                      <w:lang w:val="en-US" w:eastAsia="zh-CN"/>
                    </w:rPr>
                  </w:pPr>
                  <w:r>
                    <w:rPr>
                      <w:rFonts w:hint="eastAsia"/>
                      <w:color w:val="auto"/>
                      <w:sz w:val="21"/>
                      <w:szCs w:val="21"/>
                      <w:lang w:val="en-US" w:eastAsia="zh-CN"/>
                    </w:rPr>
                    <w:t>本项目不涉及</w:t>
                  </w:r>
                </w:p>
              </w:tc>
              <w:tc>
                <w:tcPr>
                  <w:tcW w:w="301" w:type="pct"/>
                  <w:vAlign w:val="center"/>
                </w:tcPr>
                <w:p w14:paraId="1CD428BF">
                  <w:pPr>
                    <w:pStyle w:val="38"/>
                    <w:rPr>
                      <w:rFonts w:hint="eastAsia"/>
                      <w:color w:val="auto"/>
                      <w:sz w:val="21"/>
                      <w:szCs w:val="21"/>
                    </w:rPr>
                  </w:pPr>
                  <w:r>
                    <w:rPr>
                      <w:rFonts w:hint="eastAsia"/>
                      <w:color w:val="auto"/>
                      <w:sz w:val="21"/>
                      <w:szCs w:val="21"/>
                    </w:rPr>
                    <w:t>符合</w:t>
                  </w:r>
                </w:p>
              </w:tc>
            </w:tr>
            <w:tr w14:paraId="3A9C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32" w:type="pct"/>
                  <w:vMerge w:val="restart"/>
                  <w:vAlign w:val="center"/>
                </w:tcPr>
                <w:p w14:paraId="112A44F2">
                  <w:pPr>
                    <w:pStyle w:val="38"/>
                    <w:rPr>
                      <w:rFonts w:hint="eastAsia"/>
                      <w:color w:val="auto"/>
                      <w:sz w:val="21"/>
                      <w:szCs w:val="21"/>
                    </w:rPr>
                  </w:pPr>
                  <w:r>
                    <w:rPr>
                      <w:rFonts w:hint="eastAsia"/>
                      <w:color w:val="auto"/>
                      <w:sz w:val="21"/>
                      <w:szCs w:val="21"/>
                      <w:lang w:val="en-US" w:eastAsia="zh-CN"/>
                    </w:rPr>
                    <w:t>土壤环境总体管控要求</w:t>
                  </w:r>
                </w:p>
              </w:tc>
              <w:tc>
                <w:tcPr>
                  <w:tcW w:w="755" w:type="pct"/>
                  <w:gridSpan w:val="4"/>
                  <w:vAlign w:val="center"/>
                </w:tcPr>
                <w:p w14:paraId="5175BA72">
                  <w:pPr>
                    <w:pStyle w:val="38"/>
                    <w:rPr>
                      <w:rFonts w:hint="default" w:eastAsia="宋体"/>
                      <w:color w:val="auto"/>
                      <w:sz w:val="21"/>
                      <w:szCs w:val="21"/>
                      <w:lang w:val="en-US" w:eastAsia="zh-CN"/>
                    </w:rPr>
                  </w:pPr>
                  <w:r>
                    <w:rPr>
                      <w:rFonts w:hint="eastAsia"/>
                      <w:color w:val="auto"/>
                      <w:sz w:val="21"/>
                      <w:szCs w:val="21"/>
                      <w:lang w:val="en-US" w:eastAsia="zh-CN"/>
                    </w:rPr>
                    <w:t>空间布局约束</w:t>
                  </w:r>
                </w:p>
              </w:tc>
              <w:tc>
                <w:tcPr>
                  <w:tcW w:w="2313" w:type="pct"/>
                  <w:gridSpan w:val="2"/>
                  <w:vAlign w:val="center"/>
                </w:tcPr>
                <w:p w14:paraId="3323692F">
                  <w:pPr>
                    <w:adjustRightInd w:val="0"/>
                    <w:snapToGrid w:val="0"/>
                    <w:jc w:val="left"/>
                    <w:rPr>
                      <w:color w:val="auto"/>
                      <w:sz w:val="21"/>
                      <w:szCs w:val="21"/>
                    </w:rPr>
                  </w:pPr>
                  <w:r>
                    <w:rPr>
                      <w:rFonts w:ascii="Times New Roman" w:hAnsi="Times New Roman"/>
                      <w:color w:val="auto"/>
                      <w:sz w:val="21"/>
                      <w:szCs w:val="21"/>
                      <w:highlight w:val="none"/>
                      <w:lang w:val="zh-CN"/>
                    </w:rPr>
                    <w:t>1.禁止向涉重金属相关行业落后产能和产能过剩行业提供土地。2.禁止在居民区和学校、医院、疗养院、养老院等单位周边新建、改建、扩建有色金属冶炼、石油加工、焦化、化工、电镀、制革等可能造成土壤污染的建设项目；依法搬迁或关闭对土壤造成严重污染的现有企业。</w:t>
                  </w:r>
                  <w:r>
                    <w:rPr>
                      <w:rFonts w:ascii="Times New Roman" w:hAnsi="Times New Roman"/>
                      <w:color w:val="auto"/>
                      <w:sz w:val="21"/>
                      <w:szCs w:val="21"/>
                      <w:lang w:val="zh-CN"/>
                    </w:rPr>
                    <w:t>3.在永久基本农田区域，不得新建可能造成土壤污染的建设项目，已建成的要限期关闭拆除；严格控制在优先保护类耕地集中区域新建有色金属冶炼、石油加工、化工、电镀、制革、制药、铅酸蓄电池行业企业</w:t>
                  </w:r>
                  <w:r>
                    <w:rPr>
                      <w:rFonts w:ascii="Times New Roman" w:hAnsi="Times New Roman"/>
                      <w:color w:val="auto"/>
                      <w:sz w:val="21"/>
                      <w:szCs w:val="21"/>
                    </w:rPr>
                    <w:t>；</w:t>
                  </w:r>
                  <w:r>
                    <w:rPr>
                      <w:rFonts w:ascii="Times New Roman" w:hAnsi="Times New Roman"/>
                      <w:color w:val="auto"/>
                      <w:sz w:val="21"/>
                      <w:szCs w:val="21"/>
                      <w:lang w:val="zh-CN"/>
                    </w:rPr>
                    <w:t>涉及严格管控类耕地的县（市、区）制定风险管控实施方案，因地施策采取种植结构调整、轮作休耕、退耕还林还草还湿等措施，降低环境风险；加强特定农产品严格管控区管理，严禁种植特定食用农产品和饲草。6.以涞源县、高阳县、蠡县、阜平县、清苑区、易县为重点地区，严控涉重金属行业新增产能。</w:t>
                  </w:r>
                </w:p>
              </w:tc>
              <w:tc>
                <w:tcPr>
                  <w:tcW w:w="1096" w:type="pct"/>
                  <w:vAlign w:val="center"/>
                </w:tcPr>
                <w:p w14:paraId="66607848">
                  <w:pPr>
                    <w:pStyle w:val="38"/>
                    <w:jc w:val="both"/>
                    <w:rPr>
                      <w:color w:val="auto"/>
                      <w:sz w:val="21"/>
                      <w:szCs w:val="21"/>
                    </w:rPr>
                  </w:pPr>
                  <w:r>
                    <w:rPr>
                      <w:rFonts w:hint="eastAsia"/>
                      <w:color w:val="auto"/>
                      <w:sz w:val="21"/>
                      <w:szCs w:val="21"/>
                    </w:rPr>
                    <w:t>本项目</w:t>
                  </w:r>
                  <w:r>
                    <w:rPr>
                      <w:rFonts w:hint="eastAsia"/>
                      <w:color w:val="auto"/>
                      <w:sz w:val="21"/>
                      <w:szCs w:val="21"/>
                      <w:lang w:val="en-US" w:eastAsia="zh-CN"/>
                    </w:rPr>
                    <w:t>不属于涉重行业。</w:t>
                  </w:r>
                </w:p>
              </w:tc>
              <w:tc>
                <w:tcPr>
                  <w:tcW w:w="301" w:type="pct"/>
                  <w:vAlign w:val="center"/>
                </w:tcPr>
                <w:p w14:paraId="497DBC16">
                  <w:pPr>
                    <w:pStyle w:val="38"/>
                    <w:rPr>
                      <w:color w:val="auto"/>
                      <w:sz w:val="21"/>
                      <w:szCs w:val="21"/>
                    </w:rPr>
                  </w:pPr>
                  <w:r>
                    <w:rPr>
                      <w:rFonts w:hint="eastAsia"/>
                      <w:color w:val="auto"/>
                      <w:sz w:val="21"/>
                      <w:szCs w:val="21"/>
                    </w:rPr>
                    <w:t>符合</w:t>
                  </w:r>
                </w:p>
              </w:tc>
            </w:tr>
            <w:tr w14:paraId="7EEA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32" w:type="pct"/>
                  <w:vMerge w:val="continue"/>
                  <w:vAlign w:val="center"/>
                </w:tcPr>
                <w:p w14:paraId="29B8D2ED">
                  <w:pPr>
                    <w:pStyle w:val="38"/>
                    <w:rPr>
                      <w:rFonts w:hint="eastAsia"/>
                      <w:color w:val="auto"/>
                      <w:sz w:val="21"/>
                      <w:szCs w:val="21"/>
                      <w:lang w:val="en-US" w:eastAsia="zh-CN"/>
                    </w:rPr>
                  </w:pPr>
                </w:p>
              </w:tc>
              <w:tc>
                <w:tcPr>
                  <w:tcW w:w="755" w:type="pct"/>
                  <w:gridSpan w:val="4"/>
                  <w:vAlign w:val="center"/>
                </w:tcPr>
                <w:p w14:paraId="0BD94CB7">
                  <w:pPr>
                    <w:pStyle w:val="38"/>
                    <w:rPr>
                      <w:rFonts w:hint="eastAsia"/>
                      <w:color w:val="auto"/>
                      <w:sz w:val="21"/>
                      <w:szCs w:val="21"/>
                      <w:lang w:val="en-US" w:eastAsia="zh-CN"/>
                    </w:rPr>
                  </w:pPr>
                  <w:r>
                    <w:rPr>
                      <w:rFonts w:ascii="Times New Roman" w:hAnsi="Times New Roman"/>
                      <w:color w:val="auto"/>
                      <w:sz w:val="21"/>
                      <w:szCs w:val="21"/>
                      <w:lang w:val="zh-CN"/>
                    </w:rPr>
                    <w:t>污染物排放管控</w:t>
                  </w:r>
                </w:p>
              </w:tc>
              <w:tc>
                <w:tcPr>
                  <w:tcW w:w="2313" w:type="pct"/>
                  <w:gridSpan w:val="2"/>
                  <w:vAlign w:val="center"/>
                </w:tcPr>
                <w:p w14:paraId="56488B98">
                  <w:pPr>
                    <w:adjustRightInd w:val="0"/>
                    <w:snapToGrid w:val="0"/>
                    <w:jc w:val="left"/>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固体废物污染控制：</w:t>
                  </w:r>
                  <w:r>
                    <w:rPr>
                      <w:rFonts w:ascii="Times New Roman" w:hAnsi="Times New Roman"/>
                      <w:color w:val="auto"/>
                      <w:sz w:val="21"/>
                      <w:szCs w:val="21"/>
                      <w:lang w:val="zh-CN"/>
                    </w:rPr>
                    <w:t>2.开展工业固体废物堆存和废旧资源再生利用活动场所及企业危废贮存场所的防扬散、防流失、防渗漏等环境风险排查整治。3.全面整治尾矿、煤矸石、粉煤灰、冶炼渣、工业副产石膏、电石渣，以及脱硫、脱硝、除尘等产生固体废物堆存场所，完善防扬散、防流失、防渗漏等设施。</w:t>
                  </w:r>
                </w:p>
              </w:tc>
              <w:tc>
                <w:tcPr>
                  <w:tcW w:w="1096" w:type="pct"/>
                  <w:vAlign w:val="center"/>
                </w:tcPr>
                <w:p w14:paraId="7435AFB7">
                  <w:pPr>
                    <w:pStyle w:val="38"/>
                    <w:jc w:val="both"/>
                    <w:rPr>
                      <w:rFonts w:hint="default" w:eastAsia="宋体"/>
                      <w:color w:val="auto"/>
                      <w:sz w:val="21"/>
                      <w:szCs w:val="21"/>
                      <w:lang w:val="en-US" w:eastAsia="zh-CN"/>
                    </w:rPr>
                  </w:pPr>
                  <w:r>
                    <w:rPr>
                      <w:rFonts w:hint="eastAsia"/>
                      <w:color w:val="auto"/>
                      <w:sz w:val="21"/>
                      <w:szCs w:val="21"/>
                      <w:lang w:val="en-US" w:eastAsia="zh-CN"/>
                    </w:rPr>
                    <w:t>本项目产生的固体废物全部妥善处置。</w:t>
                  </w:r>
                </w:p>
              </w:tc>
              <w:tc>
                <w:tcPr>
                  <w:tcW w:w="301" w:type="pct"/>
                  <w:vAlign w:val="center"/>
                </w:tcPr>
                <w:p w14:paraId="06825E07">
                  <w:pPr>
                    <w:pStyle w:val="38"/>
                    <w:rPr>
                      <w:rFonts w:hint="eastAsia"/>
                      <w:color w:val="auto"/>
                      <w:sz w:val="21"/>
                      <w:szCs w:val="21"/>
                    </w:rPr>
                  </w:pPr>
                  <w:r>
                    <w:rPr>
                      <w:rFonts w:hint="eastAsia"/>
                      <w:color w:val="auto"/>
                      <w:sz w:val="21"/>
                      <w:szCs w:val="21"/>
                    </w:rPr>
                    <w:t>符合</w:t>
                  </w:r>
                </w:p>
              </w:tc>
            </w:tr>
            <w:tr w14:paraId="448F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32" w:type="pct"/>
                  <w:vMerge w:val="restart"/>
                  <w:vAlign w:val="center"/>
                </w:tcPr>
                <w:p w14:paraId="7E10695C">
                  <w:pPr>
                    <w:pStyle w:val="38"/>
                    <w:rPr>
                      <w:rFonts w:hint="default"/>
                      <w:color w:val="auto"/>
                      <w:sz w:val="21"/>
                      <w:szCs w:val="21"/>
                      <w:lang w:val="en-US" w:eastAsia="zh-CN"/>
                    </w:rPr>
                  </w:pPr>
                  <w:r>
                    <w:rPr>
                      <w:rFonts w:hint="eastAsia"/>
                      <w:color w:val="auto"/>
                      <w:sz w:val="21"/>
                      <w:szCs w:val="21"/>
                      <w:lang w:val="en-US" w:eastAsia="zh-CN"/>
                    </w:rPr>
                    <w:t>资源利用总体管控要求</w:t>
                  </w:r>
                </w:p>
              </w:tc>
              <w:tc>
                <w:tcPr>
                  <w:tcW w:w="755" w:type="pct"/>
                  <w:gridSpan w:val="4"/>
                  <w:vAlign w:val="center"/>
                </w:tcPr>
                <w:p w14:paraId="36CA9994">
                  <w:pPr>
                    <w:pStyle w:val="38"/>
                    <w:rPr>
                      <w:rFonts w:hint="eastAsia" w:ascii="Times New Roman" w:hAnsi="Times New Roman" w:eastAsia="宋体"/>
                      <w:color w:val="auto"/>
                      <w:sz w:val="21"/>
                      <w:szCs w:val="21"/>
                      <w:lang w:val="en-US" w:eastAsia="zh-CN"/>
                    </w:rPr>
                  </w:pPr>
                  <w:r>
                    <w:rPr>
                      <w:rFonts w:hint="eastAsia"/>
                      <w:color w:val="auto"/>
                      <w:sz w:val="21"/>
                      <w:szCs w:val="21"/>
                      <w:lang w:val="en-US" w:eastAsia="zh-CN"/>
                    </w:rPr>
                    <w:t>水资源</w:t>
                  </w:r>
                </w:p>
              </w:tc>
              <w:tc>
                <w:tcPr>
                  <w:tcW w:w="2313" w:type="pct"/>
                  <w:gridSpan w:val="2"/>
                  <w:vAlign w:val="center"/>
                </w:tcPr>
                <w:p w14:paraId="2855BEDD">
                  <w:pPr>
                    <w:adjustRightInd w:val="0"/>
                    <w:snapToGrid w:val="0"/>
                    <w:jc w:val="left"/>
                    <w:rPr>
                      <w:rFonts w:hint="eastAsia"/>
                      <w:color w:val="auto"/>
                      <w:sz w:val="21"/>
                      <w:szCs w:val="21"/>
                      <w:highlight w:val="none"/>
                      <w:lang w:val="en-US" w:eastAsia="zh-CN"/>
                    </w:rPr>
                  </w:pPr>
                  <w:r>
                    <w:rPr>
                      <w:rFonts w:ascii="Times New Roman" w:hAnsi="Times New Roman"/>
                      <w:color w:val="auto"/>
                      <w:sz w:val="21"/>
                      <w:szCs w:val="21"/>
                      <w:lang w:val="zh-CN"/>
                    </w:rPr>
                    <w:t>4.在南水北调受水区和有地表水源的地区一律不再审批工业取用地下水许可。南水北调受水区内分配的水量指标未完全消纳，按照规定的引江水用途能够满足用水需求的，不予批准新增取用地下水；已取得地下水取水许可的，应当限期切换引江水，按比例保留的公共供水地下水热备水量除外。5.全部关停南水北调受水区县城以上具备条件的自备井，对成井条件好、出水稳定、水质达标的予以封存，作为应急备用水源；关停范围内对水质有特殊要求的取水井、消防取水井、应急避难场所取水井等，按照程序履行审查批准手续后，可以不予关停。</w:t>
                  </w:r>
                </w:p>
              </w:tc>
              <w:tc>
                <w:tcPr>
                  <w:tcW w:w="1096" w:type="pct"/>
                  <w:vAlign w:val="center"/>
                </w:tcPr>
                <w:p w14:paraId="59049039">
                  <w:pPr>
                    <w:pStyle w:val="38"/>
                    <w:jc w:val="both"/>
                    <w:rPr>
                      <w:rFonts w:hint="eastAsia"/>
                      <w:color w:val="auto"/>
                      <w:sz w:val="21"/>
                      <w:szCs w:val="21"/>
                      <w:lang w:val="en-US" w:eastAsia="zh-CN"/>
                    </w:rPr>
                  </w:pPr>
                  <w:r>
                    <w:rPr>
                      <w:rFonts w:hint="eastAsia"/>
                      <w:color w:val="auto"/>
                      <w:sz w:val="21"/>
                      <w:szCs w:val="21"/>
                      <w:highlight w:val="none"/>
                    </w:rPr>
                    <w:t>本项目用水</w:t>
                  </w:r>
                  <w:r>
                    <w:rPr>
                      <w:rFonts w:hint="eastAsia"/>
                      <w:color w:val="auto"/>
                      <w:sz w:val="21"/>
                      <w:szCs w:val="21"/>
                      <w:highlight w:val="none"/>
                      <w:lang w:val="en-US" w:eastAsia="zh-CN"/>
                    </w:rPr>
                    <w:t>来自市政管网</w:t>
                  </w:r>
                  <w:r>
                    <w:rPr>
                      <w:rFonts w:hint="eastAsia"/>
                      <w:color w:val="auto"/>
                      <w:sz w:val="21"/>
                      <w:szCs w:val="21"/>
                      <w:lang w:val="en-US" w:eastAsia="zh-CN"/>
                    </w:rPr>
                    <w:t>。</w:t>
                  </w:r>
                </w:p>
              </w:tc>
              <w:tc>
                <w:tcPr>
                  <w:tcW w:w="301" w:type="pct"/>
                  <w:vAlign w:val="center"/>
                </w:tcPr>
                <w:p w14:paraId="38E8921D">
                  <w:pPr>
                    <w:pStyle w:val="38"/>
                    <w:rPr>
                      <w:rFonts w:hint="eastAsia"/>
                      <w:color w:val="auto"/>
                      <w:sz w:val="21"/>
                      <w:szCs w:val="21"/>
                    </w:rPr>
                  </w:pPr>
                  <w:r>
                    <w:rPr>
                      <w:rFonts w:hint="eastAsia"/>
                      <w:color w:val="auto"/>
                      <w:sz w:val="21"/>
                      <w:szCs w:val="21"/>
                    </w:rPr>
                    <w:t>符合</w:t>
                  </w:r>
                </w:p>
              </w:tc>
            </w:tr>
            <w:tr w14:paraId="274D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32" w:type="pct"/>
                  <w:vMerge w:val="continue"/>
                  <w:vAlign w:val="center"/>
                </w:tcPr>
                <w:p w14:paraId="1DE75638">
                  <w:pPr>
                    <w:pStyle w:val="38"/>
                    <w:rPr>
                      <w:rFonts w:hint="eastAsia"/>
                      <w:color w:val="auto"/>
                      <w:sz w:val="21"/>
                      <w:szCs w:val="21"/>
                      <w:lang w:val="en-US" w:eastAsia="zh-CN"/>
                    </w:rPr>
                  </w:pPr>
                </w:p>
              </w:tc>
              <w:tc>
                <w:tcPr>
                  <w:tcW w:w="755" w:type="pct"/>
                  <w:gridSpan w:val="4"/>
                  <w:vAlign w:val="center"/>
                </w:tcPr>
                <w:p w14:paraId="2DD52543">
                  <w:pPr>
                    <w:pStyle w:val="38"/>
                    <w:rPr>
                      <w:rFonts w:hint="default"/>
                      <w:color w:val="auto"/>
                      <w:sz w:val="21"/>
                      <w:szCs w:val="21"/>
                      <w:lang w:val="en-US" w:eastAsia="zh-CN"/>
                    </w:rPr>
                  </w:pPr>
                  <w:r>
                    <w:rPr>
                      <w:rFonts w:hint="eastAsia"/>
                      <w:color w:val="auto"/>
                      <w:sz w:val="21"/>
                      <w:szCs w:val="21"/>
                      <w:lang w:val="en-US" w:eastAsia="zh-CN"/>
                    </w:rPr>
                    <w:t>土地资源</w:t>
                  </w:r>
                </w:p>
              </w:tc>
              <w:tc>
                <w:tcPr>
                  <w:tcW w:w="2313" w:type="pct"/>
                  <w:gridSpan w:val="2"/>
                  <w:vAlign w:val="center"/>
                </w:tcPr>
                <w:p w14:paraId="475BC17F">
                  <w:pPr>
                    <w:adjustRightInd w:val="0"/>
                    <w:snapToGrid w:val="0"/>
                    <w:jc w:val="left"/>
                    <w:rPr>
                      <w:rFonts w:ascii="Times New Roman" w:hAnsi="Times New Roman"/>
                      <w:color w:val="auto"/>
                      <w:sz w:val="21"/>
                      <w:szCs w:val="21"/>
                      <w:lang w:val="zh-CN"/>
                    </w:rPr>
                  </w:pPr>
                  <w:r>
                    <w:rPr>
                      <w:rFonts w:ascii="Times New Roman" w:hAnsi="Times New Roman"/>
                      <w:color w:val="auto"/>
                      <w:sz w:val="21"/>
                      <w:szCs w:val="21"/>
                      <w:lang w:val="zh-CN"/>
                    </w:rPr>
                    <w:t>2.将建设用地土壤环境管理要求，纳入城市规划和供地管理，分用途明确管理措施，符合相应规划用地土壤环境质量要求的地块，方可进入用地程序。不符合相应规划用地土壤环境质量要求的地块，应进行治理与修复，未经治理与修复或者治理与修复后不能满足新的用地要求的，有关部门不得办理相应规划、供地、建设等审批手续。</w:t>
                  </w:r>
                </w:p>
              </w:tc>
              <w:tc>
                <w:tcPr>
                  <w:tcW w:w="1096" w:type="pct"/>
                  <w:vAlign w:val="center"/>
                </w:tcPr>
                <w:p w14:paraId="7AFB52E9">
                  <w:pPr>
                    <w:pStyle w:val="38"/>
                    <w:jc w:val="both"/>
                    <w:rPr>
                      <w:rFonts w:hint="default" w:eastAsia="宋体"/>
                      <w:color w:val="auto"/>
                      <w:sz w:val="21"/>
                      <w:szCs w:val="21"/>
                      <w:highlight w:val="none"/>
                      <w:lang w:val="en-US" w:eastAsia="zh-CN"/>
                    </w:rPr>
                  </w:pPr>
                  <w:r>
                    <w:rPr>
                      <w:rFonts w:hint="eastAsia"/>
                      <w:color w:val="auto"/>
                      <w:sz w:val="21"/>
                      <w:szCs w:val="21"/>
                      <w:highlight w:val="none"/>
                      <w:lang w:val="en-US" w:eastAsia="zh-CN"/>
                    </w:rPr>
                    <w:t>本项目用地为国有建设用地。</w:t>
                  </w:r>
                </w:p>
              </w:tc>
              <w:tc>
                <w:tcPr>
                  <w:tcW w:w="301" w:type="pct"/>
                  <w:vAlign w:val="center"/>
                </w:tcPr>
                <w:p w14:paraId="523194D1">
                  <w:pPr>
                    <w:pStyle w:val="38"/>
                    <w:rPr>
                      <w:rFonts w:hint="eastAsia"/>
                      <w:color w:val="auto"/>
                      <w:sz w:val="21"/>
                      <w:szCs w:val="21"/>
                    </w:rPr>
                  </w:pPr>
                  <w:r>
                    <w:rPr>
                      <w:rFonts w:hint="eastAsia"/>
                      <w:color w:val="auto"/>
                      <w:sz w:val="21"/>
                      <w:szCs w:val="21"/>
                    </w:rPr>
                    <w:t>符合</w:t>
                  </w:r>
                </w:p>
              </w:tc>
            </w:tr>
            <w:tr w14:paraId="3721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00" w:type="pct"/>
                  <w:gridSpan w:val="9"/>
                  <w:vAlign w:val="center"/>
                </w:tcPr>
                <w:p w14:paraId="6CFE1D69">
                  <w:pPr>
                    <w:pStyle w:val="38"/>
                    <w:rPr>
                      <w:color w:val="auto"/>
                      <w:sz w:val="21"/>
                      <w:szCs w:val="21"/>
                    </w:rPr>
                  </w:pPr>
                  <w:r>
                    <w:rPr>
                      <w:rFonts w:hint="eastAsia"/>
                      <w:color w:val="auto"/>
                      <w:sz w:val="21"/>
                      <w:szCs w:val="21"/>
                    </w:rPr>
                    <w:t>环境管控单元生态环境准入清单</w:t>
                  </w:r>
                </w:p>
              </w:tc>
            </w:tr>
            <w:tr w14:paraId="3C55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32" w:type="pct"/>
                  <w:vAlign w:val="center"/>
                </w:tcPr>
                <w:p w14:paraId="598C6231">
                  <w:pPr>
                    <w:pStyle w:val="38"/>
                    <w:rPr>
                      <w:rFonts w:hint="default" w:eastAsia="宋体"/>
                      <w:color w:val="auto"/>
                      <w:sz w:val="21"/>
                      <w:szCs w:val="21"/>
                      <w:lang w:val="en-US" w:eastAsia="zh-CN"/>
                    </w:rPr>
                  </w:pPr>
                  <w:r>
                    <w:rPr>
                      <w:rFonts w:hint="eastAsia"/>
                      <w:color w:val="auto"/>
                      <w:sz w:val="21"/>
                      <w:szCs w:val="21"/>
                      <w:lang w:val="en-US" w:eastAsia="zh-CN"/>
                    </w:rPr>
                    <w:t>涉及乡镇</w:t>
                  </w:r>
                </w:p>
              </w:tc>
              <w:tc>
                <w:tcPr>
                  <w:tcW w:w="273" w:type="pct"/>
                  <w:vAlign w:val="center"/>
                </w:tcPr>
                <w:p w14:paraId="2BC07D42">
                  <w:pPr>
                    <w:pStyle w:val="38"/>
                    <w:rPr>
                      <w:rFonts w:hint="default" w:eastAsia="宋体"/>
                      <w:color w:val="auto"/>
                      <w:sz w:val="21"/>
                      <w:szCs w:val="21"/>
                      <w:lang w:val="en-US" w:eastAsia="zh-CN"/>
                    </w:rPr>
                  </w:pPr>
                  <w:r>
                    <w:rPr>
                      <w:rFonts w:hint="eastAsia"/>
                      <w:color w:val="auto"/>
                      <w:sz w:val="21"/>
                      <w:szCs w:val="21"/>
                      <w:lang w:val="en-US" w:eastAsia="zh-CN"/>
                    </w:rPr>
                    <w:t>区县名称</w:t>
                  </w:r>
                </w:p>
              </w:tc>
              <w:tc>
                <w:tcPr>
                  <w:tcW w:w="410" w:type="pct"/>
                  <w:gridSpan w:val="2"/>
                  <w:vAlign w:val="center"/>
                </w:tcPr>
                <w:p w14:paraId="4AB186CE">
                  <w:pPr>
                    <w:pStyle w:val="38"/>
                    <w:rPr>
                      <w:rFonts w:hint="default" w:eastAsia="宋体"/>
                      <w:color w:val="auto"/>
                      <w:sz w:val="21"/>
                      <w:szCs w:val="21"/>
                      <w:lang w:val="en-US" w:eastAsia="zh-CN"/>
                    </w:rPr>
                  </w:pPr>
                  <w:r>
                    <w:rPr>
                      <w:rFonts w:hint="eastAsia"/>
                      <w:color w:val="auto"/>
                      <w:sz w:val="21"/>
                      <w:szCs w:val="21"/>
                      <w:lang w:val="en-US" w:eastAsia="zh-CN"/>
                    </w:rPr>
                    <w:t>单元类型</w:t>
                  </w:r>
                </w:p>
              </w:tc>
              <w:tc>
                <w:tcPr>
                  <w:tcW w:w="354" w:type="pct"/>
                  <w:gridSpan w:val="2"/>
                  <w:vAlign w:val="center"/>
                </w:tcPr>
                <w:p w14:paraId="0E0BBE8F">
                  <w:pPr>
                    <w:pStyle w:val="38"/>
                    <w:rPr>
                      <w:rFonts w:hint="eastAsia"/>
                      <w:color w:val="auto"/>
                      <w:sz w:val="21"/>
                      <w:szCs w:val="21"/>
                    </w:rPr>
                  </w:pPr>
                  <w:r>
                    <w:rPr>
                      <w:rFonts w:hint="eastAsia"/>
                      <w:color w:val="auto"/>
                      <w:sz w:val="21"/>
                      <w:szCs w:val="21"/>
                    </w:rPr>
                    <w:t>管控维度</w:t>
                  </w:r>
                </w:p>
              </w:tc>
              <w:tc>
                <w:tcPr>
                  <w:tcW w:w="2031" w:type="pct"/>
                  <w:vAlign w:val="center"/>
                </w:tcPr>
                <w:p w14:paraId="06CE82BD">
                  <w:pPr>
                    <w:pStyle w:val="38"/>
                    <w:rPr>
                      <w:color w:val="auto"/>
                      <w:sz w:val="21"/>
                      <w:szCs w:val="21"/>
                    </w:rPr>
                  </w:pPr>
                  <w:r>
                    <w:rPr>
                      <w:rFonts w:hint="eastAsia"/>
                      <w:color w:val="auto"/>
                      <w:sz w:val="21"/>
                      <w:szCs w:val="21"/>
                    </w:rPr>
                    <w:t>管控要求</w:t>
                  </w:r>
                </w:p>
              </w:tc>
              <w:tc>
                <w:tcPr>
                  <w:tcW w:w="1096" w:type="pct"/>
                  <w:vAlign w:val="center"/>
                </w:tcPr>
                <w:p w14:paraId="1A81E62C">
                  <w:pPr>
                    <w:pStyle w:val="38"/>
                    <w:rPr>
                      <w:color w:val="auto"/>
                      <w:sz w:val="21"/>
                      <w:szCs w:val="21"/>
                    </w:rPr>
                  </w:pPr>
                  <w:r>
                    <w:rPr>
                      <w:rFonts w:hint="eastAsia"/>
                      <w:color w:val="auto"/>
                      <w:sz w:val="21"/>
                      <w:szCs w:val="21"/>
                    </w:rPr>
                    <w:t>本项目情况</w:t>
                  </w:r>
                </w:p>
              </w:tc>
              <w:tc>
                <w:tcPr>
                  <w:tcW w:w="301" w:type="pct"/>
                  <w:vAlign w:val="center"/>
                </w:tcPr>
                <w:p w14:paraId="00D8CE5A">
                  <w:pPr>
                    <w:pStyle w:val="38"/>
                    <w:rPr>
                      <w:color w:val="auto"/>
                      <w:sz w:val="21"/>
                      <w:szCs w:val="21"/>
                    </w:rPr>
                  </w:pPr>
                  <w:r>
                    <w:rPr>
                      <w:rFonts w:hint="eastAsia"/>
                      <w:color w:val="auto"/>
                      <w:sz w:val="21"/>
                      <w:szCs w:val="21"/>
                    </w:rPr>
                    <w:t>符合性</w:t>
                  </w:r>
                </w:p>
              </w:tc>
            </w:tr>
            <w:tr w14:paraId="4B47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2" w:type="pct"/>
                  <w:vMerge w:val="restart"/>
                  <w:vAlign w:val="center"/>
                </w:tcPr>
                <w:p w14:paraId="78EBDA4D">
                  <w:pPr>
                    <w:pStyle w:val="38"/>
                    <w:rPr>
                      <w:rFonts w:hint="default" w:eastAsia="宋体"/>
                      <w:color w:val="auto"/>
                      <w:sz w:val="21"/>
                      <w:szCs w:val="21"/>
                      <w:lang w:val="en-US" w:eastAsia="zh-CN"/>
                    </w:rPr>
                  </w:pPr>
                  <w:r>
                    <w:rPr>
                      <w:rFonts w:hint="eastAsia"/>
                      <w:color w:val="auto"/>
                      <w:sz w:val="21"/>
                      <w:szCs w:val="21"/>
                      <w:lang w:val="en-US" w:eastAsia="zh-CN"/>
                    </w:rPr>
                    <w:t>ZH13060910028义联庄乡、大王店镇</w:t>
                  </w:r>
                </w:p>
              </w:tc>
              <w:tc>
                <w:tcPr>
                  <w:tcW w:w="273" w:type="pct"/>
                  <w:vMerge w:val="restart"/>
                  <w:vAlign w:val="center"/>
                </w:tcPr>
                <w:p w14:paraId="55F16EF8">
                  <w:pPr>
                    <w:pStyle w:val="38"/>
                    <w:rPr>
                      <w:rFonts w:hint="eastAsia" w:eastAsia="宋体"/>
                      <w:color w:val="auto"/>
                      <w:sz w:val="21"/>
                      <w:szCs w:val="21"/>
                      <w:lang w:val="en-US" w:eastAsia="zh-CN"/>
                    </w:rPr>
                  </w:pPr>
                  <w:r>
                    <w:rPr>
                      <w:rFonts w:hint="eastAsia"/>
                      <w:color w:val="auto"/>
                      <w:sz w:val="21"/>
                      <w:szCs w:val="21"/>
                      <w:lang w:val="en-US" w:eastAsia="zh-CN"/>
                    </w:rPr>
                    <w:t>徐水区</w:t>
                  </w:r>
                </w:p>
              </w:tc>
              <w:tc>
                <w:tcPr>
                  <w:tcW w:w="410" w:type="pct"/>
                  <w:gridSpan w:val="2"/>
                  <w:vMerge w:val="restart"/>
                  <w:vAlign w:val="center"/>
                </w:tcPr>
                <w:p w14:paraId="039ECFD7">
                  <w:pPr>
                    <w:pStyle w:val="38"/>
                    <w:rPr>
                      <w:rFonts w:hint="default" w:eastAsia="宋体"/>
                      <w:color w:val="auto"/>
                      <w:sz w:val="21"/>
                      <w:szCs w:val="21"/>
                      <w:lang w:val="en-US" w:eastAsia="zh-CN"/>
                    </w:rPr>
                  </w:pPr>
                  <w:r>
                    <w:rPr>
                      <w:rFonts w:hint="eastAsia"/>
                      <w:color w:val="auto"/>
                      <w:sz w:val="21"/>
                      <w:szCs w:val="21"/>
                      <w:lang w:val="en-US" w:eastAsia="zh-CN"/>
                    </w:rPr>
                    <w:t>优先管控单元</w:t>
                  </w:r>
                </w:p>
              </w:tc>
              <w:tc>
                <w:tcPr>
                  <w:tcW w:w="354" w:type="pct"/>
                  <w:gridSpan w:val="2"/>
                  <w:vAlign w:val="center"/>
                </w:tcPr>
                <w:p w14:paraId="58D2BB86">
                  <w:pPr>
                    <w:pStyle w:val="38"/>
                    <w:rPr>
                      <w:rFonts w:hint="default" w:eastAsia="宋体"/>
                      <w:color w:val="auto"/>
                      <w:sz w:val="21"/>
                      <w:szCs w:val="21"/>
                      <w:lang w:val="en-US" w:eastAsia="zh-CN"/>
                    </w:rPr>
                  </w:pPr>
                  <w:r>
                    <w:rPr>
                      <w:rFonts w:hint="eastAsia"/>
                      <w:color w:val="auto"/>
                      <w:sz w:val="21"/>
                      <w:szCs w:val="21"/>
                      <w:lang w:val="en-US" w:eastAsia="zh-CN"/>
                    </w:rPr>
                    <w:t>空间布局约束</w:t>
                  </w:r>
                </w:p>
              </w:tc>
              <w:tc>
                <w:tcPr>
                  <w:tcW w:w="2031" w:type="pct"/>
                  <w:vAlign w:val="center"/>
                </w:tcPr>
                <w:p w14:paraId="78522291">
                  <w:pPr>
                    <w:pStyle w:val="38"/>
                    <w:rPr>
                      <w:color w:val="auto"/>
                      <w:sz w:val="21"/>
                      <w:szCs w:val="21"/>
                    </w:rPr>
                  </w:pPr>
                  <w:r>
                    <w:rPr>
                      <w:rFonts w:hint="eastAsia" w:ascii="Times New Roman" w:hAnsi="Times New Roman"/>
                      <w:color w:val="auto"/>
                      <w:sz w:val="21"/>
                      <w:szCs w:val="21"/>
                    </w:rPr>
                    <w:t>1、南水北调工程管理范围内严格执行《南水北调工程供用水管理条例》中规定的禁止和限制建设活动或人为活动。2、生态保护红线范围内除《自然资源部 生态环境部 国家林业和草原局关于加强生态保护红线管理的通知（试行）》（自然资发[2022]142号）中允许的10类活动外，严禁不符合主体功能定位的各类开发建设活动，严禁任意改变用途，确保生态功能不降低、面积不减少、性质不改变。</w:t>
                  </w:r>
                </w:p>
              </w:tc>
              <w:tc>
                <w:tcPr>
                  <w:tcW w:w="1096" w:type="pct"/>
                  <w:vAlign w:val="center"/>
                </w:tcPr>
                <w:p w14:paraId="084FC0C5">
                  <w:pPr>
                    <w:pStyle w:val="38"/>
                    <w:rPr>
                      <w:rFonts w:hint="default" w:eastAsia="宋体"/>
                      <w:color w:val="auto"/>
                      <w:sz w:val="21"/>
                      <w:szCs w:val="21"/>
                      <w:lang w:val="en-US" w:eastAsia="zh-CN"/>
                    </w:rPr>
                  </w:pPr>
                  <w:r>
                    <w:rPr>
                      <w:rFonts w:hint="eastAsia"/>
                      <w:color w:val="auto"/>
                      <w:sz w:val="21"/>
                      <w:szCs w:val="21"/>
                    </w:rPr>
                    <w:t>本项目</w:t>
                  </w:r>
                  <w:r>
                    <w:rPr>
                      <w:rFonts w:hint="eastAsia"/>
                      <w:color w:val="auto"/>
                      <w:sz w:val="21"/>
                      <w:szCs w:val="21"/>
                      <w:lang w:val="en-US" w:eastAsia="zh-CN"/>
                    </w:rPr>
                    <w:t>不涉及生态保护红线，属于南水北调中线雄安调蓄库工程附属工程，占地权利类型为国有建设用地</w:t>
                  </w:r>
                </w:p>
              </w:tc>
              <w:tc>
                <w:tcPr>
                  <w:tcW w:w="301" w:type="pct"/>
                  <w:vAlign w:val="center"/>
                </w:tcPr>
                <w:p w14:paraId="33727CDC">
                  <w:pPr>
                    <w:pStyle w:val="38"/>
                    <w:rPr>
                      <w:color w:val="auto"/>
                      <w:sz w:val="21"/>
                      <w:szCs w:val="21"/>
                    </w:rPr>
                  </w:pPr>
                  <w:r>
                    <w:rPr>
                      <w:rFonts w:hint="eastAsia"/>
                      <w:color w:val="auto"/>
                      <w:sz w:val="21"/>
                      <w:szCs w:val="21"/>
                    </w:rPr>
                    <w:t>符合</w:t>
                  </w:r>
                </w:p>
              </w:tc>
            </w:tr>
            <w:tr w14:paraId="76AF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532" w:type="pct"/>
                  <w:vMerge w:val="continue"/>
                  <w:vAlign w:val="center"/>
                </w:tcPr>
                <w:p w14:paraId="7192E2AF">
                  <w:pPr>
                    <w:pStyle w:val="38"/>
                    <w:rPr>
                      <w:color w:val="auto"/>
                      <w:sz w:val="21"/>
                      <w:szCs w:val="21"/>
                    </w:rPr>
                  </w:pPr>
                </w:p>
              </w:tc>
              <w:tc>
                <w:tcPr>
                  <w:tcW w:w="273" w:type="pct"/>
                  <w:vMerge w:val="continue"/>
                  <w:vAlign w:val="center"/>
                </w:tcPr>
                <w:p w14:paraId="2C651321">
                  <w:pPr>
                    <w:pStyle w:val="38"/>
                    <w:rPr>
                      <w:color w:val="auto"/>
                      <w:sz w:val="21"/>
                      <w:szCs w:val="21"/>
                    </w:rPr>
                  </w:pPr>
                </w:p>
              </w:tc>
              <w:tc>
                <w:tcPr>
                  <w:tcW w:w="410" w:type="pct"/>
                  <w:gridSpan w:val="2"/>
                  <w:vMerge w:val="continue"/>
                  <w:vAlign w:val="center"/>
                </w:tcPr>
                <w:p w14:paraId="49C59113">
                  <w:pPr>
                    <w:pStyle w:val="38"/>
                    <w:rPr>
                      <w:color w:val="auto"/>
                      <w:sz w:val="21"/>
                      <w:szCs w:val="21"/>
                    </w:rPr>
                  </w:pPr>
                </w:p>
              </w:tc>
              <w:tc>
                <w:tcPr>
                  <w:tcW w:w="354" w:type="pct"/>
                  <w:gridSpan w:val="2"/>
                  <w:vAlign w:val="center"/>
                </w:tcPr>
                <w:p w14:paraId="0210040D">
                  <w:pPr>
                    <w:pStyle w:val="38"/>
                    <w:rPr>
                      <w:rFonts w:hint="default" w:eastAsia="宋体"/>
                      <w:color w:val="auto"/>
                      <w:sz w:val="21"/>
                      <w:szCs w:val="21"/>
                      <w:lang w:val="en-US" w:eastAsia="zh-CN"/>
                    </w:rPr>
                  </w:pPr>
                  <w:r>
                    <w:rPr>
                      <w:rFonts w:hint="eastAsia"/>
                      <w:color w:val="auto"/>
                      <w:sz w:val="21"/>
                      <w:szCs w:val="21"/>
                      <w:lang w:val="en-US" w:eastAsia="zh-CN"/>
                    </w:rPr>
                    <w:t>环境风险管控</w:t>
                  </w:r>
                </w:p>
              </w:tc>
              <w:tc>
                <w:tcPr>
                  <w:tcW w:w="2031" w:type="pct"/>
                  <w:vAlign w:val="center"/>
                </w:tcPr>
                <w:p w14:paraId="7321B243">
                  <w:pPr>
                    <w:pStyle w:val="38"/>
                    <w:jc w:val="both"/>
                    <w:rPr>
                      <w:color w:val="auto"/>
                      <w:sz w:val="21"/>
                      <w:szCs w:val="21"/>
                    </w:rPr>
                  </w:pPr>
                  <w:r>
                    <w:rPr>
                      <w:rFonts w:hint="eastAsia"/>
                      <w:color w:val="auto"/>
                      <w:sz w:val="21"/>
                      <w:szCs w:val="21"/>
                    </w:rPr>
                    <w:t>1．</w:t>
                  </w:r>
                  <w:r>
                    <w:rPr>
                      <w:color w:val="auto"/>
                      <w:sz w:val="21"/>
                      <w:szCs w:val="21"/>
                    </w:rPr>
                    <w:t>单元内南水北调工程管理范围以外的区域加强面源污染防治，有效推进城乡生活垃圾、尾矿库、交通流动源、畜禽养殖及种植业等污染风险防治。</w:t>
                  </w:r>
                </w:p>
                <w:p w14:paraId="40FE2F2B">
                  <w:pPr>
                    <w:pStyle w:val="38"/>
                    <w:numPr>
                      <w:ilvl w:val="0"/>
                      <w:numId w:val="0"/>
                    </w:numPr>
                    <w:jc w:val="both"/>
                    <w:rPr>
                      <w:color w:val="auto"/>
                      <w:sz w:val="21"/>
                      <w:szCs w:val="21"/>
                    </w:rPr>
                  </w:pPr>
                  <w:r>
                    <w:rPr>
                      <w:rFonts w:hint="eastAsia"/>
                      <w:color w:val="auto"/>
                      <w:sz w:val="21"/>
                      <w:szCs w:val="21"/>
                    </w:rPr>
                    <w:t>2．</w:t>
                  </w:r>
                  <w:r>
                    <w:rPr>
                      <w:color w:val="auto"/>
                      <w:sz w:val="21"/>
                      <w:szCs w:val="21"/>
                    </w:rPr>
                    <w:t>鼓励推进生态沟渠、植被隔离带等生态工程建设，提升水质安全保障水平。</w:t>
                  </w:r>
                </w:p>
              </w:tc>
              <w:tc>
                <w:tcPr>
                  <w:tcW w:w="1096" w:type="pct"/>
                  <w:vAlign w:val="center"/>
                </w:tcPr>
                <w:p w14:paraId="55F03227">
                  <w:pPr>
                    <w:pStyle w:val="38"/>
                    <w:rPr>
                      <w:rFonts w:hint="default" w:eastAsia="宋体"/>
                      <w:color w:val="auto"/>
                      <w:sz w:val="21"/>
                      <w:szCs w:val="21"/>
                      <w:lang w:val="en-US" w:eastAsia="zh-CN"/>
                    </w:rPr>
                  </w:pPr>
                  <w:r>
                    <w:rPr>
                      <w:rFonts w:hint="eastAsia"/>
                      <w:color w:val="auto"/>
                      <w:sz w:val="21"/>
                      <w:szCs w:val="21"/>
                    </w:rPr>
                    <w:t>本项目</w:t>
                  </w:r>
                  <w:r>
                    <w:rPr>
                      <w:rFonts w:hint="eastAsia"/>
                      <w:color w:val="auto"/>
                      <w:sz w:val="21"/>
                      <w:szCs w:val="21"/>
                      <w:lang w:val="en-US" w:eastAsia="zh-CN"/>
                    </w:rPr>
                    <w:t>各主要生产设备均至于车间内，各产污节点均设有集气装置并辅有喷淋等降尘装置，有效控制了面源污染</w:t>
                  </w:r>
                  <w:r>
                    <w:rPr>
                      <w:rFonts w:hint="eastAsia"/>
                      <w:color w:val="auto"/>
                      <w:sz w:val="21"/>
                      <w:szCs w:val="21"/>
                      <w:lang w:eastAsia="zh-CN"/>
                    </w:rPr>
                    <w:t>。</w:t>
                  </w:r>
                </w:p>
              </w:tc>
              <w:tc>
                <w:tcPr>
                  <w:tcW w:w="301" w:type="pct"/>
                  <w:vAlign w:val="center"/>
                </w:tcPr>
                <w:p w14:paraId="1258D6F0">
                  <w:pPr>
                    <w:pStyle w:val="38"/>
                    <w:rPr>
                      <w:color w:val="auto"/>
                      <w:sz w:val="21"/>
                      <w:szCs w:val="21"/>
                    </w:rPr>
                  </w:pPr>
                  <w:r>
                    <w:rPr>
                      <w:rFonts w:hint="eastAsia"/>
                      <w:color w:val="auto"/>
                      <w:sz w:val="21"/>
                      <w:szCs w:val="21"/>
                    </w:rPr>
                    <w:t>符合</w:t>
                  </w:r>
                </w:p>
              </w:tc>
            </w:tr>
          </w:tbl>
          <w:p w14:paraId="42DD5FFF">
            <w:pPr>
              <w:pStyle w:val="28"/>
              <w:rPr>
                <w:color w:val="auto"/>
              </w:rPr>
            </w:pPr>
            <w:r>
              <w:rPr>
                <w:rFonts w:hint="eastAsia"/>
                <w:color w:val="auto"/>
              </w:rPr>
              <w:t>综上</w:t>
            </w:r>
            <w:r>
              <w:rPr>
                <w:rFonts w:hint="eastAsia"/>
                <w:color w:val="auto"/>
                <w:lang w:val="en-US" w:eastAsia="zh-CN"/>
              </w:rPr>
              <w:t>所述</w:t>
            </w:r>
            <w:r>
              <w:rPr>
                <w:rFonts w:hint="eastAsia"/>
                <w:color w:val="auto"/>
              </w:rPr>
              <w:t>，本项目符合</w:t>
            </w:r>
            <w:r>
              <w:rPr>
                <w:rFonts w:hint="eastAsia"/>
                <w:color w:val="auto"/>
                <w:lang w:eastAsia="zh-CN"/>
              </w:rPr>
              <w:t>区域</w:t>
            </w:r>
            <w:r>
              <w:rPr>
                <w:rFonts w:hint="eastAsia"/>
                <w:color w:val="auto"/>
              </w:rPr>
              <w:t>“三线一单”</w:t>
            </w:r>
            <w:r>
              <w:rPr>
                <w:rFonts w:hint="eastAsia"/>
                <w:color w:val="auto"/>
                <w:lang w:val="en-US" w:eastAsia="zh-CN"/>
              </w:rPr>
              <w:t>及保定市“四区一线”</w:t>
            </w:r>
            <w:r>
              <w:rPr>
                <w:rFonts w:hint="eastAsia" w:hAnsi="宋体" w:cs="Times New Roman"/>
                <w:color w:val="auto"/>
                <w:sz w:val="24"/>
                <w:szCs w:val="24"/>
                <w:lang w:val="en-US" w:eastAsia="zh-CN"/>
              </w:rPr>
              <w:t>相关</w:t>
            </w:r>
            <w:r>
              <w:rPr>
                <w:rFonts w:hint="eastAsia"/>
                <w:color w:val="auto"/>
              </w:rPr>
              <w:t>要求。</w:t>
            </w:r>
          </w:p>
          <w:p w14:paraId="0C83208B">
            <w:pPr>
              <w:pStyle w:val="54"/>
              <w:rPr>
                <w:color w:val="auto"/>
              </w:rPr>
            </w:pPr>
            <w:r>
              <w:rPr>
                <w:color w:val="auto"/>
              </w:rPr>
              <w:t>选址合理性</w:t>
            </w:r>
          </w:p>
          <w:p w14:paraId="14D98CA9">
            <w:pPr>
              <w:spacing w:line="480" w:lineRule="exact"/>
              <w:ind w:firstLine="480" w:firstLineChars="200"/>
              <w:rPr>
                <w:rFonts w:hint="default" w:ascii="Times New Roman" w:hAnsi="Times New Roman" w:eastAsia="宋体" w:cs="Times New Roman"/>
                <w:color w:val="auto"/>
                <w:kern w:val="0"/>
                <w:sz w:val="24"/>
                <w:szCs w:val="21"/>
                <w:highlight w:val="none"/>
                <w:lang w:val="en-US" w:eastAsia="zh-CN" w:bidi="ar-SA"/>
              </w:rPr>
            </w:pPr>
            <w:r>
              <w:rPr>
                <w:rFonts w:hint="default" w:ascii="Times New Roman" w:hAnsi="Times New Roman" w:eastAsia="宋体" w:cs="Times New Roman"/>
                <w:color w:val="auto"/>
                <w:kern w:val="0"/>
                <w:sz w:val="24"/>
                <w:szCs w:val="21"/>
                <w:highlight w:val="none"/>
                <w:lang w:val="en-US" w:eastAsia="zh-CN" w:bidi="ar-SA"/>
              </w:rPr>
              <w:t>（1）占地符合性分析</w:t>
            </w:r>
          </w:p>
          <w:p w14:paraId="45D2CC29">
            <w:pPr>
              <w:pStyle w:val="28"/>
              <w:rPr>
                <w:rFonts w:hint="default"/>
                <w:color w:val="auto"/>
                <w:lang w:val="en-US" w:eastAsia="zh-CN"/>
              </w:rPr>
            </w:pPr>
            <w:r>
              <w:rPr>
                <w:rFonts w:hint="eastAsia"/>
                <w:color w:val="auto"/>
                <w:lang w:val="en-US" w:eastAsia="zh-CN"/>
              </w:rPr>
              <w:t>项目占地涉及徐水区</w:t>
            </w:r>
            <w:r>
              <w:rPr>
                <w:rFonts w:hint="eastAsia"/>
                <w:color w:val="auto"/>
              </w:rPr>
              <w:t>义联庄乡</w:t>
            </w:r>
            <w:r>
              <w:rPr>
                <w:rFonts w:hint="eastAsia"/>
                <w:color w:val="auto"/>
                <w:lang w:eastAsia="zh-CN"/>
              </w:rPr>
              <w:t>、</w:t>
            </w:r>
            <w:r>
              <w:rPr>
                <w:rFonts w:hint="eastAsia"/>
                <w:color w:val="auto"/>
              </w:rPr>
              <w:t>大王店镇</w:t>
            </w:r>
            <w:r>
              <w:rPr>
                <w:rFonts w:hint="eastAsia"/>
                <w:color w:val="auto"/>
                <w:u w:val="none"/>
                <w:lang w:val="en-US" w:eastAsia="zh-CN"/>
              </w:rPr>
              <w:t>，</w:t>
            </w:r>
            <w:r>
              <w:rPr>
                <w:rFonts w:hint="eastAsia"/>
                <w:color w:val="auto"/>
                <w:lang w:val="en-US" w:eastAsia="zh-CN"/>
              </w:rPr>
              <w:t>占用土地均为国有建设用地，使用权为“</w:t>
            </w:r>
            <w:r>
              <w:rPr>
                <w:rFonts w:hint="eastAsia"/>
                <w:color w:val="auto"/>
              </w:rPr>
              <w:t>南水北调</w:t>
            </w:r>
            <w:r>
              <w:rPr>
                <w:rFonts w:hint="eastAsia"/>
                <w:color w:val="auto"/>
                <w:lang w:val="en-US" w:eastAsia="zh-CN"/>
              </w:rPr>
              <w:t>中线调蓄开发（河北）有限公司”，土地证详见附件4，占用范围图详见附图8。</w:t>
            </w:r>
          </w:p>
          <w:p w14:paraId="28D05843">
            <w:pPr>
              <w:spacing w:line="480" w:lineRule="exact"/>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（2）环境敏感性分析</w:t>
            </w:r>
          </w:p>
          <w:p w14:paraId="5BD6CA58">
            <w:pPr>
              <w:pStyle w:val="28"/>
              <w:rPr>
                <w:rFonts w:hint="eastAsia" w:ascii="Times New Roman" w:hAnsi="Times New Roman" w:cs="Times New Roman"/>
                <w:color w:val="auto"/>
                <w:lang w:val="en-US" w:eastAsia="zh-CN"/>
              </w:rPr>
            </w:pPr>
            <w:r>
              <w:rPr>
                <w:rFonts w:hint="eastAsia" w:cs="Times New Roman"/>
                <w:color w:val="auto"/>
                <w:lang w:val="en-US" w:eastAsia="zh-CN"/>
              </w:rPr>
              <w:t>1）</w:t>
            </w:r>
            <w:r>
              <w:rPr>
                <w:rFonts w:hint="eastAsia" w:ascii="Times New Roman" w:hAnsi="Times New Roman" w:cs="Times New Roman"/>
                <w:color w:val="auto"/>
                <w:lang w:val="en-US" w:eastAsia="zh-CN"/>
              </w:rPr>
              <w:t>居住区：距离项目骨料加工系统最近的敏感点</w:t>
            </w:r>
            <w:r>
              <w:rPr>
                <w:rFonts w:hint="eastAsia" w:ascii="Times New Roman" w:hAnsi="Times New Roman" w:cs="Times New Roman"/>
                <w:color w:val="0000FF"/>
                <w:lang w:val="en-US" w:eastAsia="zh-CN"/>
              </w:rPr>
              <w:t>西南侧</w:t>
            </w:r>
            <w:r>
              <w:rPr>
                <w:rFonts w:hint="eastAsia" w:cs="Times New Roman"/>
                <w:color w:val="0000FF"/>
                <w:lang w:val="en-US" w:eastAsia="zh-CN"/>
              </w:rPr>
              <w:t>1000</w:t>
            </w:r>
            <w:r>
              <w:rPr>
                <w:rFonts w:hint="eastAsia" w:ascii="Times New Roman" w:hAnsi="Times New Roman" w:cs="Times New Roman"/>
                <w:color w:val="0000FF"/>
                <w:lang w:val="en-US" w:eastAsia="zh-CN"/>
              </w:rPr>
              <w:t>m处的</w:t>
            </w:r>
            <w:r>
              <w:rPr>
                <w:rFonts w:hint="eastAsia" w:cs="Times New Roman"/>
                <w:color w:val="0000FF"/>
                <w:lang w:val="en-US" w:eastAsia="zh-CN"/>
              </w:rPr>
              <w:t>西黑山村</w:t>
            </w:r>
            <w:r>
              <w:rPr>
                <w:rFonts w:hint="eastAsia" w:ascii="Times New Roman" w:hAnsi="Times New Roman" w:cs="Times New Roman"/>
                <w:color w:val="0000FF"/>
                <w:lang w:val="en-US" w:eastAsia="zh-CN"/>
              </w:rPr>
              <w:t>；</w:t>
            </w:r>
            <w:r>
              <w:rPr>
                <w:rFonts w:hint="eastAsia" w:ascii="Times New Roman" w:hAnsi="Times New Roman" w:cs="Times New Roman"/>
                <w:color w:val="auto"/>
                <w:lang w:val="en-US" w:eastAsia="zh-CN"/>
              </w:rPr>
              <w:t>距离项目中转仓最近的敏感点为中转仓西侧10</w:t>
            </w:r>
            <w:r>
              <w:rPr>
                <w:rFonts w:hint="eastAsia" w:cs="Times New Roman"/>
                <w:color w:val="auto"/>
                <w:lang w:val="en-US" w:eastAsia="zh-CN"/>
              </w:rPr>
              <w:t>m岭</w:t>
            </w:r>
            <w:r>
              <w:rPr>
                <w:rFonts w:hint="eastAsia" w:ascii="Times New Roman" w:hAnsi="Times New Roman" w:cs="Times New Roman"/>
                <w:color w:val="auto"/>
                <w:lang w:val="en-US" w:eastAsia="zh-CN"/>
              </w:rPr>
              <w:t>南庄村；距离项目长胶输送系统最近的敏感点为长胶输送系统K1+902.69-K2+238.45工程段西侧25m处小西庄村</w:t>
            </w:r>
            <w:r>
              <w:rPr>
                <w:rFonts w:hint="eastAsia" w:cs="Times New Roman"/>
                <w:color w:val="auto"/>
                <w:lang w:val="en-US" w:eastAsia="zh-CN"/>
              </w:rPr>
              <w:t>；</w:t>
            </w:r>
            <w:r>
              <w:rPr>
                <w:rFonts w:hint="eastAsia" w:cs="Times New Roman"/>
                <w:color w:val="FF0000"/>
                <w:lang w:val="en-US" w:eastAsia="zh-CN"/>
              </w:rPr>
              <w:t>距离容易线至中转料仓连接线道路最近的敏感点为道路西侧62m处岭南庄村</w:t>
            </w:r>
            <w:r>
              <w:rPr>
                <w:rFonts w:hint="eastAsia" w:cs="Times New Roman"/>
                <w:color w:val="auto"/>
                <w:lang w:val="en-US" w:eastAsia="zh-CN"/>
              </w:rPr>
              <w:t>，项目</w:t>
            </w:r>
            <w:r>
              <w:rPr>
                <w:rFonts w:hint="eastAsia" w:ascii="Times New Roman" w:hAnsi="Times New Roman" w:cs="Times New Roman"/>
                <w:color w:val="auto"/>
                <w:lang w:val="en-US" w:eastAsia="zh-CN"/>
              </w:rPr>
              <w:t>经采取有效污染治理措施后，不会对各敏感点产生明显影响。</w:t>
            </w:r>
          </w:p>
          <w:p w14:paraId="15EFA16D">
            <w:pPr>
              <w:pStyle w:val="28"/>
              <w:rPr>
                <w:rFonts w:hint="eastAsia" w:ascii="Times New Roman" w:hAnsi="Times New Roman" w:eastAsia="宋体" w:cs="Times New Roman"/>
                <w:color w:val="auto"/>
                <w:kern w:val="0"/>
                <w:sz w:val="24"/>
                <w:szCs w:val="21"/>
                <w:highlight w:val="none"/>
                <w:lang w:val="en-US" w:eastAsia="zh-CN" w:bidi="ar-SA"/>
              </w:rPr>
            </w:pPr>
            <w:r>
              <w:rPr>
                <w:rFonts w:hint="eastAsia" w:cs="Times New Roman"/>
                <w:color w:val="auto"/>
                <w:kern w:val="0"/>
                <w:sz w:val="24"/>
                <w:szCs w:val="21"/>
                <w:highlight w:val="none"/>
                <w:lang w:val="en-US" w:eastAsia="zh-CN" w:bidi="ar-SA"/>
              </w:rPr>
              <w:t>2）</w:t>
            </w:r>
            <w:r>
              <w:rPr>
                <w:rFonts w:hint="eastAsia" w:ascii="Times New Roman" w:hAnsi="Times New Roman" w:eastAsia="宋体" w:cs="Times New Roman"/>
                <w:color w:val="auto"/>
                <w:kern w:val="0"/>
                <w:sz w:val="24"/>
                <w:szCs w:val="21"/>
                <w:highlight w:val="none"/>
                <w:lang w:val="en-US" w:eastAsia="zh-CN" w:bidi="ar-SA"/>
              </w:rPr>
              <w:t>沙区：项目位于</w:t>
            </w:r>
            <w:r>
              <w:rPr>
                <w:rFonts w:hint="eastAsia"/>
                <w:bCs/>
                <w:color w:val="auto"/>
              </w:rPr>
              <w:t>徐水区</w:t>
            </w:r>
            <w:r>
              <w:rPr>
                <w:rFonts w:hint="eastAsia"/>
                <w:color w:val="auto"/>
              </w:rPr>
              <w:t>义联庄乡</w:t>
            </w:r>
            <w:r>
              <w:rPr>
                <w:rFonts w:hint="eastAsia"/>
                <w:color w:val="auto"/>
                <w:lang w:eastAsia="zh-CN"/>
              </w:rPr>
              <w:t>、</w:t>
            </w:r>
            <w:r>
              <w:rPr>
                <w:rFonts w:hint="eastAsia"/>
                <w:color w:val="auto"/>
              </w:rPr>
              <w:t>大王店镇</w:t>
            </w:r>
            <w:r>
              <w:rPr>
                <w:rFonts w:hint="eastAsia" w:ascii="Times New Roman" w:hAnsi="Times New Roman" w:eastAsia="宋体" w:cs="Times New Roman"/>
                <w:color w:val="auto"/>
                <w:kern w:val="0"/>
                <w:sz w:val="24"/>
                <w:szCs w:val="21"/>
                <w:highlight w:val="none"/>
                <w:lang w:val="en-US" w:eastAsia="zh-CN" w:bidi="ar-SA"/>
              </w:rPr>
              <w:t>，占地不在沙区防护范围内，详见附图</w:t>
            </w:r>
            <w:r>
              <w:rPr>
                <w:rFonts w:hint="eastAsia" w:cs="Times New Roman"/>
                <w:color w:val="auto"/>
                <w:kern w:val="0"/>
                <w:sz w:val="24"/>
                <w:szCs w:val="21"/>
                <w:highlight w:val="none"/>
                <w:lang w:val="en-US" w:eastAsia="zh-CN" w:bidi="ar-SA"/>
              </w:rPr>
              <w:t>11</w:t>
            </w:r>
            <w:r>
              <w:rPr>
                <w:rFonts w:hint="eastAsia" w:ascii="Times New Roman" w:hAnsi="Times New Roman" w:eastAsia="宋体" w:cs="Times New Roman"/>
                <w:color w:val="auto"/>
                <w:kern w:val="0"/>
                <w:sz w:val="24"/>
                <w:szCs w:val="21"/>
                <w:highlight w:val="none"/>
                <w:lang w:val="en-US" w:eastAsia="zh-CN" w:bidi="ar-SA"/>
              </w:rPr>
              <w:t>。</w:t>
            </w:r>
          </w:p>
          <w:p w14:paraId="1DA897AF">
            <w:pPr>
              <w:pStyle w:val="28"/>
              <w:rPr>
                <w:rFonts w:hint="default" w:ascii="Times New Roman" w:hAnsi="Times New Roman" w:eastAsia="宋体" w:cs="Times New Roman"/>
                <w:color w:val="0000FF"/>
                <w:kern w:val="0"/>
                <w:sz w:val="24"/>
                <w:szCs w:val="21"/>
                <w:highlight w:val="none"/>
                <w:lang w:val="en-US" w:eastAsia="zh-CN" w:bidi="ar-SA"/>
              </w:rPr>
            </w:pPr>
            <w:r>
              <w:rPr>
                <w:rFonts w:hint="eastAsia" w:cs="Times New Roman"/>
                <w:color w:val="0000FF"/>
                <w:kern w:val="0"/>
                <w:sz w:val="24"/>
                <w:szCs w:val="21"/>
                <w:highlight w:val="none"/>
                <w:lang w:val="en-US" w:eastAsia="zh-CN" w:bidi="ar-SA"/>
              </w:rPr>
              <w:t>3）南水北调中线总干渠河北段饮用水水源保护区</w:t>
            </w:r>
          </w:p>
          <w:p w14:paraId="1FD5EE36">
            <w:pPr>
              <w:pStyle w:val="28"/>
              <w:rPr>
                <w:rFonts w:hint="eastAsia" w:ascii="Times New Roman" w:hAnsi="Times New Roman" w:cs="Times New Roman"/>
                <w:color w:val="0000FF"/>
                <w:lang w:val="en-US" w:eastAsia="zh-CN"/>
              </w:rPr>
            </w:pPr>
            <w:r>
              <w:rPr>
                <w:rFonts w:hint="eastAsia" w:cs="Times New Roman"/>
                <w:color w:val="0000FF"/>
                <w:lang w:val="en-US" w:eastAsia="zh-CN"/>
              </w:rPr>
              <w:t>①</w:t>
            </w:r>
            <w:r>
              <w:rPr>
                <w:rFonts w:hint="eastAsia" w:ascii="Times New Roman" w:hAnsi="Times New Roman" w:cs="Times New Roman"/>
                <w:color w:val="0000FF"/>
                <w:lang w:val="en-US" w:eastAsia="zh-CN"/>
              </w:rPr>
              <w:t xml:space="preserve">饮用水水源保护区划分规定 </w:t>
            </w:r>
          </w:p>
          <w:p w14:paraId="392536D3">
            <w:pPr>
              <w:pStyle w:val="28"/>
              <w:rPr>
                <w:rFonts w:hint="eastAsia" w:ascii="Times New Roman" w:hAnsi="Times New Roman" w:eastAsia="宋体" w:cs="Times New Roman"/>
                <w:color w:val="0000FF"/>
                <w:kern w:val="0"/>
                <w:sz w:val="24"/>
                <w:szCs w:val="21"/>
                <w:highlight w:val="none"/>
                <w:lang w:val="en-US" w:eastAsia="zh-CN" w:bidi="ar-SA"/>
              </w:rPr>
            </w:pPr>
            <w:r>
              <w:rPr>
                <w:rFonts w:hint="eastAsia" w:ascii="Times New Roman" w:hAnsi="Times New Roman" w:cs="Times New Roman"/>
                <w:color w:val="0000FF"/>
                <w:lang w:val="en-US" w:eastAsia="zh-CN"/>
              </w:rPr>
              <w:t>根据《南水北调中线总干渠河北段饮用水水源保护区划定和完善方案》“</w:t>
            </w:r>
            <w:r>
              <w:rPr>
                <w:rFonts w:hint="default" w:ascii="Times New Roman" w:hAnsi="Times New Roman" w:cs="Times New Roman"/>
                <w:color w:val="0000FF"/>
                <w:lang w:val="en-US" w:eastAsia="zh-CN"/>
              </w:rPr>
              <w:t>4</w:t>
            </w:r>
            <w:r>
              <w:rPr>
                <w:rFonts w:hint="eastAsia" w:ascii="Times New Roman" w:hAnsi="Times New Roman" w:cs="Times New Roman"/>
                <w:color w:val="0000FF"/>
                <w:lang w:val="en-US" w:eastAsia="zh-CN"/>
              </w:rPr>
              <w:t>划定方法和成果”规定如下</w:t>
            </w:r>
            <w:r>
              <w:rPr>
                <w:rFonts w:hint="eastAsia" w:cs="Times New Roman"/>
                <w:color w:val="0000FF"/>
                <w:lang w:val="en-US" w:eastAsia="zh-CN"/>
              </w:rPr>
              <w:t>：</w:t>
            </w:r>
            <w:r>
              <w:rPr>
                <w:rFonts w:hint="eastAsia" w:ascii="Times New Roman" w:hAnsi="Times New Roman" w:cs="Times New Roman"/>
                <w:color w:val="0000FF"/>
                <w:lang w:val="en-US" w:eastAsia="zh-CN"/>
              </w:rPr>
              <w:t>南水北调中线工程总干渠河北段按工程类型分为渠道和建筑物两种类型。</w:t>
            </w:r>
          </w:p>
          <w:p w14:paraId="55847E21">
            <w:pPr>
              <w:pStyle w:val="28"/>
              <w:rPr>
                <w:rFonts w:hint="default" w:ascii="Times New Roman" w:hAnsi="Times New Roman" w:eastAsia="宋体" w:cs="Times New Roman"/>
                <w:color w:val="0000FF"/>
                <w:kern w:val="0"/>
                <w:sz w:val="24"/>
                <w:szCs w:val="21"/>
                <w:highlight w:val="none"/>
                <w:lang w:val="en-US" w:eastAsia="zh-CN" w:bidi="ar-SA"/>
              </w:rPr>
            </w:pPr>
            <w:r>
              <w:rPr>
                <w:rFonts w:hint="eastAsia" w:ascii="Times New Roman" w:hAnsi="Times New Roman" w:eastAsia="宋体" w:cs="Times New Roman"/>
                <w:color w:val="0000FF"/>
                <w:kern w:val="0"/>
                <w:sz w:val="24"/>
                <w:szCs w:val="21"/>
                <w:highlight w:val="none"/>
                <w:lang w:val="en-US" w:eastAsia="zh-CN" w:bidi="ar-SA"/>
              </w:rPr>
              <w:t>②本项目涉及饮用水水源保护区情况</w:t>
            </w:r>
          </w:p>
          <w:p w14:paraId="6E8FA2E6">
            <w:pPr>
              <w:pStyle w:val="28"/>
              <w:rPr>
                <w:rFonts w:hint="default" w:ascii="Times New Roman" w:hAnsi="Times New Roman" w:eastAsia="宋体" w:cs="Times New Roman"/>
                <w:color w:val="auto"/>
                <w:kern w:val="0"/>
                <w:sz w:val="24"/>
                <w:szCs w:val="21"/>
                <w:highlight w:val="none"/>
                <w:lang w:val="en-US" w:eastAsia="zh-CN" w:bidi="ar-SA"/>
              </w:rPr>
            </w:pPr>
            <w:r>
              <w:rPr>
                <w:rFonts w:hint="eastAsia" w:cs="Times New Roman"/>
                <w:color w:val="0000FF"/>
                <w:kern w:val="0"/>
                <w:sz w:val="24"/>
                <w:szCs w:val="21"/>
                <w:highlight w:val="none"/>
                <w:lang w:val="en-US" w:eastAsia="zh-CN" w:bidi="ar-SA"/>
              </w:rPr>
              <w:t>本项目</w:t>
            </w:r>
            <w:r>
              <w:rPr>
                <w:rFonts w:hint="eastAsia" w:ascii="Times New Roman" w:hAnsi="Times New Roman" w:eastAsia="宋体" w:cs="Times New Roman"/>
                <w:color w:val="0000FF"/>
                <w:kern w:val="0"/>
                <w:sz w:val="24"/>
                <w:szCs w:val="21"/>
                <w:highlight w:val="none"/>
                <w:lang w:val="en-US" w:eastAsia="zh-CN" w:bidi="ar-SA"/>
              </w:rPr>
              <w:t>Y3胶带机线路在南釜山西沟排水涵洞处与南水北调中线干渠邻接，邻接</w:t>
            </w:r>
            <w:r>
              <w:rPr>
                <w:rFonts w:hint="eastAsia" w:ascii="Times New Roman" w:hAnsi="Times New Roman" w:cs="Times New Roman"/>
                <w:color w:val="0000FF"/>
                <w:kern w:val="0"/>
                <w:sz w:val="24"/>
                <w:szCs w:val="21"/>
                <w:highlight w:val="none"/>
                <w:lang w:val="en-US" w:eastAsia="zh-CN" w:bidi="ar-SA"/>
              </w:rPr>
              <w:t>处南水北调工程属于“渠道输水形式”。</w:t>
            </w:r>
            <w:r>
              <w:rPr>
                <w:rFonts w:hint="eastAsia" w:ascii="Times New Roman" w:hAnsi="Times New Roman" w:eastAsia="宋体" w:cs="Times New Roman"/>
                <w:color w:val="0000FF"/>
                <w:kern w:val="0"/>
                <w:sz w:val="24"/>
                <w:szCs w:val="21"/>
                <w:highlight w:val="none"/>
                <w:lang w:val="en-US" w:eastAsia="zh-CN" w:bidi="ar-SA"/>
              </w:rPr>
              <w:t>邻接段胶带机桩号为</w:t>
            </w:r>
            <w:r>
              <w:rPr>
                <w:rFonts w:hint="eastAsia" w:cs="Times New Roman"/>
                <w:color w:val="0000FF"/>
                <w:kern w:val="0"/>
                <w:sz w:val="24"/>
                <w:szCs w:val="21"/>
                <w:highlight w:val="none"/>
                <w:lang w:val="en-US" w:eastAsia="zh-CN" w:bidi="ar-SA"/>
              </w:rPr>
              <w:t>：</w:t>
            </w:r>
            <w:r>
              <w:rPr>
                <w:rFonts w:hint="default" w:ascii="Times New Roman" w:hAnsi="Times New Roman" w:eastAsia="宋体" w:cs="Times New Roman"/>
                <w:color w:val="0000FF"/>
                <w:kern w:val="0"/>
                <w:sz w:val="24"/>
                <w:szCs w:val="21"/>
                <w:highlight w:val="none"/>
                <w:lang w:val="en-US" w:eastAsia="zh-CN" w:bidi="ar-SA"/>
              </w:rPr>
              <w:t>K2+080.00</w:t>
            </w:r>
            <w:r>
              <w:rPr>
                <w:rFonts w:hint="eastAsia" w:ascii="Times New Roman" w:hAnsi="Times New Roman" w:eastAsia="宋体" w:cs="Times New Roman"/>
                <w:color w:val="0000FF"/>
                <w:kern w:val="0"/>
                <w:sz w:val="24"/>
                <w:szCs w:val="21"/>
                <w:highlight w:val="none"/>
                <w:lang w:val="en-US" w:eastAsia="zh-CN" w:bidi="ar-SA"/>
              </w:rPr>
              <w:t>～</w:t>
            </w:r>
            <w:r>
              <w:rPr>
                <w:rFonts w:hint="default" w:ascii="Times New Roman" w:hAnsi="Times New Roman" w:eastAsia="宋体" w:cs="Times New Roman"/>
                <w:color w:val="0000FF"/>
                <w:kern w:val="0"/>
                <w:sz w:val="24"/>
                <w:szCs w:val="21"/>
                <w:highlight w:val="none"/>
                <w:lang w:val="en-US" w:eastAsia="zh-CN" w:bidi="ar-SA"/>
              </w:rPr>
              <w:t>K2+328.00</w:t>
            </w:r>
            <w:r>
              <w:rPr>
                <w:rFonts w:hint="eastAsia" w:ascii="Times New Roman" w:hAnsi="Times New Roman" w:eastAsia="宋体" w:cs="Times New Roman"/>
                <w:color w:val="0000FF"/>
                <w:kern w:val="0"/>
                <w:sz w:val="24"/>
                <w:szCs w:val="21"/>
                <w:highlight w:val="none"/>
                <w:lang w:val="en-US" w:eastAsia="zh-CN" w:bidi="ar-SA"/>
              </w:rPr>
              <w:t>，南水北调中线干渠总桩号为：</w:t>
            </w:r>
            <w:r>
              <w:rPr>
                <w:rFonts w:hint="default" w:ascii="Times New Roman" w:hAnsi="Times New Roman" w:eastAsia="宋体" w:cs="Times New Roman"/>
                <w:color w:val="0000FF"/>
                <w:kern w:val="0"/>
                <w:sz w:val="24"/>
                <w:szCs w:val="21"/>
                <w:highlight w:val="none"/>
                <w:lang w:val="en-US" w:eastAsia="zh-CN" w:bidi="ar-SA"/>
              </w:rPr>
              <w:t>1124+740</w:t>
            </w:r>
            <w:r>
              <w:rPr>
                <w:rFonts w:hint="eastAsia" w:ascii="Times New Roman" w:hAnsi="Times New Roman" w:eastAsia="宋体" w:cs="Times New Roman"/>
                <w:color w:val="0000FF"/>
                <w:kern w:val="0"/>
                <w:sz w:val="24"/>
                <w:szCs w:val="21"/>
                <w:highlight w:val="none"/>
                <w:lang w:val="en-US" w:eastAsia="zh-CN" w:bidi="ar-SA"/>
              </w:rPr>
              <w:t>～</w:t>
            </w:r>
            <w:r>
              <w:rPr>
                <w:rFonts w:hint="default" w:ascii="Times New Roman" w:hAnsi="Times New Roman" w:eastAsia="宋体" w:cs="Times New Roman"/>
                <w:color w:val="0000FF"/>
                <w:kern w:val="0"/>
                <w:sz w:val="24"/>
                <w:szCs w:val="21"/>
                <w:highlight w:val="none"/>
                <w:lang w:val="en-US" w:eastAsia="zh-CN" w:bidi="ar-SA"/>
              </w:rPr>
              <w:t>1125+002</w:t>
            </w:r>
            <w:r>
              <w:rPr>
                <w:rFonts w:hint="eastAsia" w:ascii="Times New Roman" w:hAnsi="Times New Roman" w:eastAsia="宋体" w:cs="Times New Roman"/>
                <w:color w:val="0000FF"/>
                <w:kern w:val="0"/>
                <w:sz w:val="24"/>
                <w:szCs w:val="21"/>
                <w:highlight w:val="none"/>
                <w:lang w:val="en-US" w:eastAsia="zh-CN" w:bidi="ar-SA"/>
              </w:rPr>
              <w:t>，邻接长度</w:t>
            </w:r>
            <w:r>
              <w:rPr>
                <w:rFonts w:hint="default" w:ascii="Times New Roman" w:hAnsi="Times New Roman" w:eastAsia="宋体" w:cs="Times New Roman"/>
                <w:color w:val="0000FF"/>
                <w:kern w:val="0"/>
                <w:sz w:val="24"/>
                <w:szCs w:val="21"/>
                <w:highlight w:val="none"/>
                <w:lang w:val="en-US" w:eastAsia="zh-CN" w:bidi="ar-SA"/>
              </w:rPr>
              <w:t>262m</w:t>
            </w:r>
            <w:r>
              <w:rPr>
                <w:rFonts w:hint="eastAsia" w:ascii="Times New Roman" w:hAnsi="Times New Roman" w:eastAsia="宋体" w:cs="Times New Roman"/>
                <w:color w:val="0000FF"/>
                <w:kern w:val="0"/>
                <w:sz w:val="24"/>
                <w:szCs w:val="21"/>
                <w:highlight w:val="none"/>
                <w:lang w:val="en-US" w:eastAsia="zh-CN" w:bidi="ar-SA"/>
              </w:rPr>
              <w:t>，距离南水北调中线干渠隔离网最近处约</w:t>
            </w:r>
            <w:r>
              <w:rPr>
                <w:rFonts w:hint="default" w:ascii="Times New Roman" w:hAnsi="Times New Roman" w:eastAsia="宋体" w:cs="Times New Roman"/>
                <w:color w:val="0000FF"/>
                <w:kern w:val="0"/>
                <w:sz w:val="24"/>
                <w:szCs w:val="21"/>
                <w:highlight w:val="none"/>
                <w:lang w:val="en-US" w:eastAsia="zh-CN" w:bidi="ar-SA"/>
              </w:rPr>
              <w:t>120m</w:t>
            </w:r>
            <w:r>
              <w:rPr>
                <w:rFonts w:hint="eastAsia" w:ascii="Times New Roman" w:hAnsi="Times New Roman" w:eastAsia="宋体" w:cs="Times New Roman"/>
                <w:color w:val="0000FF"/>
                <w:kern w:val="0"/>
                <w:sz w:val="24"/>
                <w:szCs w:val="21"/>
                <w:highlight w:val="none"/>
                <w:lang w:val="en-US" w:eastAsia="zh-CN" w:bidi="ar-SA"/>
              </w:rPr>
              <w:t>，位于南水北调干渠二级保护区内。邻接范围内主要建设内容：新建长度约</w:t>
            </w:r>
            <w:r>
              <w:rPr>
                <w:rFonts w:hint="default" w:ascii="Times New Roman" w:hAnsi="Times New Roman" w:eastAsia="宋体" w:cs="Times New Roman"/>
                <w:color w:val="0000FF"/>
                <w:kern w:val="0"/>
                <w:sz w:val="24"/>
                <w:szCs w:val="21"/>
                <w:highlight w:val="none"/>
                <w:lang w:val="en-US" w:eastAsia="zh-CN" w:bidi="ar-SA"/>
              </w:rPr>
              <w:t>248m</w:t>
            </w:r>
            <w:r>
              <w:rPr>
                <w:rFonts w:hint="eastAsia" w:ascii="Times New Roman" w:hAnsi="Times New Roman" w:eastAsia="宋体" w:cs="Times New Roman"/>
                <w:color w:val="0000FF"/>
                <w:kern w:val="0"/>
                <w:sz w:val="24"/>
                <w:szCs w:val="21"/>
                <w:highlight w:val="none"/>
                <w:lang w:val="en-US" w:eastAsia="zh-CN" w:bidi="ar-SA"/>
              </w:rPr>
              <w:t>架空胶带机，含</w:t>
            </w:r>
            <w:r>
              <w:rPr>
                <w:rFonts w:hint="default" w:ascii="Times New Roman" w:hAnsi="Times New Roman" w:eastAsia="宋体" w:cs="Times New Roman"/>
                <w:color w:val="0000FF"/>
                <w:kern w:val="0"/>
                <w:sz w:val="24"/>
                <w:szCs w:val="21"/>
                <w:highlight w:val="none"/>
                <w:lang w:val="en-US" w:eastAsia="zh-CN" w:bidi="ar-SA"/>
              </w:rPr>
              <w:t>11</w:t>
            </w:r>
            <w:r>
              <w:rPr>
                <w:rFonts w:hint="eastAsia" w:ascii="Times New Roman" w:hAnsi="Times New Roman" w:eastAsia="宋体" w:cs="Times New Roman"/>
                <w:color w:val="0000FF"/>
                <w:kern w:val="0"/>
                <w:sz w:val="24"/>
                <w:szCs w:val="21"/>
                <w:highlight w:val="none"/>
                <w:lang w:val="en-US" w:eastAsia="zh-CN" w:bidi="ar-SA"/>
              </w:rPr>
              <w:t>榀</w:t>
            </w:r>
            <w:r>
              <w:rPr>
                <w:rFonts w:hint="default" w:ascii="Times New Roman" w:hAnsi="Times New Roman" w:eastAsia="宋体" w:cs="Times New Roman"/>
                <w:color w:val="0000FF"/>
                <w:kern w:val="0"/>
                <w:sz w:val="24"/>
                <w:szCs w:val="21"/>
                <w:highlight w:val="none"/>
                <w:lang w:val="en-US" w:eastAsia="zh-CN" w:bidi="ar-SA"/>
              </w:rPr>
              <w:t>24m</w:t>
            </w:r>
            <w:r>
              <w:rPr>
                <w:rFonts w:hint="eastAsia" w:ascii="Times New Roman" w:hAnsi="Times New Roman" w:eastAsia="宋体" w:cs="Times New Roman"/>
                <w:color w:val="0000FF"/>
                <w:kern w:val="0"/>
                <w:sz w:val="24"/>
                <w:szCs w:val="21"/>
                <w:highlight w:val="none"/>
                <w:lang w:val="en-US" w:eastAsia="zh-CN" w:bidi="ar-SA"/>
              </w:rPr>
              <w:t>长的胶带机通廊，</w:t>
            </w:r>
            <w:r>
              <w:rPr>
                <w:rFonts w:hint="default" w:ascii="Times New Roman" w:hAnsi="Times New Roman" w:eastAsia="宋体" w:cs="Times New Roman"/>
                <w:color w:val="0000FF"/>
                <w:kern w:val="0"/>
                <w:sz w:val="24"/>
                <w:szCs w:val="21"/>
                <w:highlight w:val="none"/>
                <w:lang w:val="en-US" w:eastAsia="zh-CN" w:bidi="ar-SA"/>
              </w:rPr>
              <w:t>11</w:t>
            </w:r>
            <w:r>
              <w:rPr>
                <w:rFonts w:hint="eastAsia" w:ascii="Times New Roman" w:hAnsi="Times New Roman" w:eastAsia="宋体" w:cs="Times New Roman"/>
                <w:color w:val="0000FF"/>
                <w:kern w:val="0"/>
                <w:sz w:val="24"/>
                <w:szCs w:val="21"/>
                <w:highlight w:val="none"/>
                <w:lang w:val="en-US" w:eastAsia="zh-CN" w:bidi="ar-SA"/>
              </w:rPr>
              <w:t>个落地支架柱及支架柱基础。</w:t>
            </w:r>
            <w:r>
              <w:rPr>
                <w:rFonts w:hint="eastAsia" w:cs="Times New Roman"/>
                <w:color w:val="0000FF"/>
                <w:kern w:val="0"/>
                <w:sz w:val="24"/>
                <w:szCs w:val="21"/>
                <w:highlight w:val="none"/>
                <w:lang w:val="en-US" w:eastAsia="zh-CN" w:bidi="ar-SA"/>
              </w:rPr>
              <w:t>本项目与南水北调中线总干渠河北段饮用水水源保护区位置关系详见附图10。</w:t>
            </w:r>
          </w:p>
          <w:p w14:paraId="5918E9CC">
            <w:pPr>
              <w:adjustRightInd w:val="0"/>
              <w:snapToGrid w:val="0"/>
              <w:spacing w:line="480" w:lineRule="exact"/>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cs="Times New Roman"/>
                <w:color w:val="auto"/>
                <w:kern w:val="0"/>
                <w:sz w:val="24"/>
                <w:szCs w:val="21"/>
                <w:highlight w:val="none"/>
                <w:lang w:val="en-US" w:eastAsia="zh-CN" w:bidi="ar-SA"/>
              </w:rPr>
              <w:t>本</w:t>
            </w:r>
            <w:r>
              <w:rPr>
                <w:rFonts w:hint="eastAsia" w:ascii="Times New Roman" w:hAnsi="Times New Roman" w:eastAsia="宋体" w:cs="Times New Roman"/>
                <w:color w:val="auto"/>
                <w:kern w:val="0"/>
                <w:sz w:val="24"/>
                <w:szCs w:val="21"/>
                <w:highlight w:val="none"/>
                <w:lang w:val="en-US" w:eastAsia="zh-CN" w:bidi="ar-SA"/>
              </w:rPr>
              <w:t>项目在满足胶带机转弯半径的前提下采取尽量远离南水北调干渠布置，通过架空全封闭措施降尘降噪，避免对南水北调干渠和周边环境的影响。</w:t>
            </w:r>
          </w:p>
          <w:p w14:paraId="508C586E">
            <w:pPr>
              <w:spacing w:line="480" w:lineRule="exact"/>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（3）环境影响分析</w:t>
            </w:r>
          </w:p>
          <w:p w14:paraId="33295FDC">
            <w:pPr>
              <w:adjustRightInd w:val="0"/>
              <w:spacing w:line="480" w:lineRule="exact"/>
              <w:ind w:firstLine="480" w:firstLineChars="200"/>
              <w:rPr>
                <w:rFonts w:hint="eastAsia" w:ascii="Times New Roman" w:hAnsi="Times New Roman" w:eastAsia="宋体" w:cs="Times New Roman"/>
                <w:color w:val="auto"/>
                <w:kern w:val="0"/>
                <w:sz w:val="24"/>
                <w:szCs w:val="21"/>
                <w:highlight w:val="none"/>
                <w:lang w:val="en-US" w:eastAsia="zh-CN" w:bidi="ar-SA"/>
              </w:rPr>
            </w:pPr>
            <w:r>
              <w:rPr>
                <w:rFonts w:hint="eastAsia" w:ascii="Times New Roman" w:hAnsi="Times New Roman" w:eastAsia="宋体" w:cs="Times New Roman"/>
                <w:color w:val="auto"/>
                <w:kern w:val="0"/>
                <w:sz w:val="24"/>
                <w:szCs w:val="21"/>
                <w:highlight w:val="none"/>
                <w:lang w:val="en-US" w:eastAsia="zh-CN" w:bidi="ar-SA"/>
              </w:rPr>
              <w:t>项目认真落实各项污染治理措施和本报告提出的各项环保对策建议后，能够实现废气、噪声稳定达标排放，</w:t>
            </w:r>
            <w:r>
              <w:rPr>
                <w:rFonts w:hint="eastAsia" w:cs="Times New Roman"/>
                <w:color w:val="auto"/>
                <w:kern w:val="0"/>
                <w:sz w:val="24"/>
                <w:szCs w:val="21"/>
                <w:highlight w:val="none"/>
                <w:lang w:val="en-US" w:eastAsia="zh-CN" w:bidi="ar-SA"/>
              </w:rPr>
              <w:t>废水不外排，</w:t>
            </w:r>
            <w:r>
              <w:rPr>
                <w:rFonts w:hint="eastAsia" w:ascii="Times New Roman" w:hAnsi="Times New Roman" w:eastAsia="宋体" w:cs="Times New Roman"/>
                <w:color w:val="auto"/>
                <w:kern w:val="0"/>
                <w:sz w:val="24"/>
                <w:szCs w:val="21"/>
                <w:highlight w:val="none"/>
                <w:lang w:val="en-US" w:eastAsia="zh-CN" w:bidi="ar-SA"/>
              </w:rPr>
              <w:t>固体废物均可妥善处置，项目建设不会对周围环境造成明显不利影响。</w:t>
            </w:r>
          </w:p>
          <w:p w14:paraId="5F45204E">
            <w:pPr>
              <w:pStyle w:val="28"/>
              <w:rPr>
                <w:color w:val="auto"/>
                <w:highlight w:val="yellow"/>
              </w:rPr>
            </w:pPr>
            <w:r>
              <w:rPr>
                <w:rFonts w:hint="eastAsia" w:ascii="Times New Roman" w:hAnsi="Times New Roman" w:eastAsia="宋体" w:cs="Times New Roman"/>
                <w:color w:val="auto"/>
                <w:kern w:val="0"/>
                <w:sz w:val="24"/>
                <w:szCs w:val="21"/>
                <w:highlight w:val="none"/>
                <w:lang w:val="en-US" w:eastAsia="zh-CN" w:bidi="ar-SA"/>
              </w:rPr>
              <w:t>综上所述，项目从环保角度考虑选址可行。</w:t>
            </w:r>
          </w:p>
          <w:p w14:paraId="45C88A79">
            <w:pPr>
              <w:pStyle w:val="54"/>
              <w:rPr>
                <w:color w:val="auto"/>
              </w:rPr>
            </w:pPr>
            <w:r>
              <w:rPr>
                <w:rFonts w:hint="eastAsia"/>
                <w:color w:val="auto"/>
              </w:rPr>
              <w:t>环境管理政策符合性</w:t>
            </w:r>
          </w:p>
          <w:p w14:paraId="4AE3A5BC">
            <w:pPr>
              <w:pStyle w:val="28"/>
              <w:rPr>
                <w:rFonts w:hint="eastAsia"/>
                <w:color w:val="auto"/>
              </w:rPr>
            </w:pPr>
            <w:r>
              <w:rPr>
                <w:rFonts w:hint="eastAsia"/>
                <w:color w:val="auto"/>
              </w:rPr>
              <w:t>根据</w:t>
            </w:r>
            <w:r>
              <w:rPr>
                <w:rFonts w:hint="eastAsia"/>
                <w:color w:val="0000FF"/>
              </w:rPr>
              <w:t>《</w:t>
            </w:r>
            <w:r>
              <w:rPr>
                <w:rFonts w:hint="eastAsia"/>
                <w:color w:val="0000FF"/>
                <w:lang w:val="en-US" w:eastAsia="zh-CN"/>
              </w:rPr>
              <w:t>河北省生态环境保护“十四五”规划</w:t>
            </w:r>
            <w:r>
              <w:rPr>
                <w:rFonts w:hint="eastAsia"/>
                <w:color w:val="0000FF"/>
              </w:rPr>
              <w:t>》、《</w:t>
            </w:r>
            <w:r>
              <w:rPr>
                <w:rFonts w:hint="eastAsia"/>
                <w:color w:val="0000FF"/>
                <w:lang w:val="en-US" w:eastAsia="zh-CN"/>
              </w:rPr>
              <w:t>保定市生态环境保护“十四五”规划</w:t>
            </w:r>
            <w:r>
              <w:rPr>
                <w:rFonts w:hint="eastAsia"/>
                <w:color w:val="0000FF"/>
              </w:rPr>
              <w:t>》</w:t>
            </w:r>
            <w:r>
              <w:rPr>
                <w:rFonts w:hint="eastAsia"/>
                <w:color w:val="auto"/>
              </w:rPr>
              <w:t>、</w:t>
            </w:r>
            <w:r>
              <w:rPr>
                <w:rFonts w:hint="eastAsia" w:eastAsia="宋体"/>
                <w:color w:val="0000FF"/>
              </w:rPr>
              <w:t>《</w:t>
            </w:r>
            <w:r>
              <w:rPr>
                <w:rFonts w:hint="eastAsia" w:eastAsia="宋体"/>
                <w:color w:val="0000FF"/>
                <w:lang w:val="en-US" w:eastAsia="zh-CN"/>
              </w:rPr>
              <w:t>河北省空气质量持续改善行动计划实施方案</w:t>
            </w:r>
            <w:r>
              <w:rPr>
                <w:rFonts w:hint="eastAsia" w:eastAsia="宋体"/>
                <w:color w:val="0000FF"/>
              </w:rPr>
              <w:t>》</w:t>
            </w:r>
            <w:r>
              <w:rPr>
                <w:rFonts w:hint="eastAsia" w:eastAsia="宋体"/>
                <w:color w:val="0000FF"/>
                <w:lang w:eastAsia="zh-CN"/>
              </w:rPr>
              <w:t>（</w:t>
            </w:r>
            <w:r>
              <w:rPr>
                <w:rFonts w:hint="eastAsia" w:eastAsia="宋体"/>
                <w:color w:val="0000FF"/>
                <w:lang w:val="en-US" w:eastAsia="zh-CN"/>
              </w:rPr>
              <w:t>冀政发（2024）4号</w:t>
            </w:r>
            <w:r>
              <w:rPr>
                <w:rFonts w:hint="eastAsia" w:eastAsia="宋体"/>
                <w:color w:val="0000FF"/>
                <w:lang w:eastAsia="zh-CN"/>
              </w:rPr>
              <w:t>）</w:t>
            </w:r>
            <w:r>
              <w:rPr>
                <w:rFonts w:hint="eastAsia" w:eastAsia="宋体"/>
                <w:color w:val="0000FF"/>
              </w:rPr>
              <w:t>等文件要求，</w:t>
            </w:r>
            <w:r>
              <w:rPr>
                <w:rFonts w:hint="eastAsia"/>
                <w:color w:val="auto"/>
              </w:rPr>
              <w:t>本次评价对项目建设情况进行相关政策符合性分析，具体内容见下表。</w:t>
            </w:r>
          </w:p>
          <w:p w14:paraId="2B33F45E">
            <w:pPr>
              <w:pStyle w:val="69"/>
              <w:rPr>
                <w:color w:val="auto"/>
              </w:rPr>
            </w:pPr>
            <w:r>
              <w:rPr>
                <w:rFonts w:hint="eastAsia"/>
                <w:color w:val="auto"/>
              </w:rPr>
              <w:t>相关</w:t>
            </w:r>
            <w:r>
              <w:rPr>
                <w:color w:val="auto"/>
              </w:rPr>
              <w:t>符合性分析表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8"/>
              <w:gridCol w:w="4736"/>
              <w:gridCol w:w="1744"/>
              <w:gridCol w:w="604"/>
            </w:tblGrid>
            <w:tr w14:paraId="2B8E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40E618BB">
                  <w:pPr>
                    <w:pStyle w:val="38"/>
                    <w:rPr>
                      <w:color w:val="0000FF"/>
                      <w:sz w:val="18"/>
                      <w:szCs w:val="18"/>
                    </w:rPr>
                  </w:pPr>
                  <w:r>
                    <w:rPr>
                      <w:rFonts w:hint="eastAsia"/>
                      <w:color w:val="0000FF"/>
                      <w:sz w:val="18"/>
                      <w:szCs w:val="18"/>
                    </w:rPr>
                    <w:t>一</w:t>
                  </w:r>
                </w:p>
              </w:tc>
              <w:tc>
                <w:tcPr>
                  <w:tcW w:w="3234" w:type="pct"/>
                  <w:vAlign w:val="center"/>
                </w:tcPr>
                <w:p w14:paraId="79B82936">
                  <w:pPr>
                    <w:pStyle w:val="38"/>
                    <w:rPr>
                      <w:color w:val="0000FF"/>
                      <w:sz w:val="18"/>
                      <w:szCs w:val="18"/>
                    </w:rPr>
                  </w:pPr>
                  <w:r>
                    <w:rPr>
                      <w:color w:val="0000FF"/>
                      <w:sz w:val="18"/>
                      <w:szCs w:val="18"/>
                    </w:rPr>
                    <w:t>《</w:t>
                  </w:r>
                  <w:r>
                    <w:rPr>
                      <w:rFonts w:hint="eastAsia"/>
                      <w:color w:val="0000FF"/>
                      <w:sz w:val="18"/>
                      <w:szCs w:val="18"/>
                      <w:lang w:val="en-US" w:eastAsia="zh-CN"/>
                    </w:rPr>
                    <w:t>河北省生态环境保护“十四五”规划</w:t>
                  </w:r>
                  <w:r>
                    <w:rPr>
                      <w:color w:val="0000FF"/>
                      <w:sz w:val="18"/>
                      <w:szCs w:val="18"/>
                    </w:rPr>
                    <w:t>》要求</w:t>
                  </w:r>
                </w:p>
              </w:tc>
              <w:tc>
                <w:tcPr>
                  <w:tcW w:w="1190" w:type="pct"/>
                  <w:vAlign w:val="center"/>
                </w:tcPr>
                <w:p w14:paraId="5AD1128D">
                  <w:pPr>
                    <w:pStyle w:val="38"/>
                    <w:rPr>
                      <w:color w:val="0000FF"/>
                      <w:sz w:val="18"/>
                      <w:szCs w:val="18"/>
                    </w:rPr>
                  </w:pPr>
                  <w:r>
                    <w:rPr>
                      <w:color w:val="0000FF"/>
                      <w:sz w:val="18"/>
                      <w:szCs w:val="18"/>
                    </w:rPr>
                    <w:t>本项目情况</w:t>
                  </w:r>
                </w:p>
              </w:tc>
              <w:tc>
                <w:tcPr>
                  <w:tcW w:w="412" w:type="pct"/>
                  <w:vAlign w:val="center"/>
                </w:tcPr>
                <w:p w14:paraId="39E124C3">
                  <w:pPr>
                    <w:pStyle w:val="38"/>
                    <w:rPr>
                      <w:color w:val="auto"/>
                      <w:sz w:val="18"/>
                      <w:szCs w:val="18"/>
                    </w:rPr>
                  </w:pPr>
                  <w:r>
                    <w:rPr>
                      <w:color w:val="auto"/>
                      <w:sz w:val="18"/>
                      <w:szCs w:val="18"/>
                    </w:rPr>
                    <w:t>符合</w:t>
                  </w:r>
                  <w:r>
                    <w:rPr>
                      <w:rFonts w:hint="eastAsia"/>
                      <w:color w:val="auto"/>
                      <w:sz w:val="18"/>
                      <w:szCs w:val="18"/>
                    </w:rPr>
                    <w:t>性</w:t>
                  </w:r>
                </w:p>
              </w:tc>
            </w:tr>
            <w:tr w14:paraId="2543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trPr>
              <w:tc>
                <w:tcPr>
                  <w:tcW w:w="162" w:type="pct"/>
                  <w:vAlign w:val="center"/>
                </w:tcPr>
                <w:p w14:paraId="5E2F2255">
                  <w:pPr>
                    <w:pStyle w:val="38"/>
                    <w:rPr>
                      <w:color w:val="0000FF"/>
                      <w:sz w:val="18"/>
                      <w:szCs w:val="18"/>
                    </w:rPr>
                  </w:pPr>
                  <w:r>
                    <w:rPr>
                      <w:rFonts w:hint="eastAsia"/>
                      <w:color w:val="0000FF"/>
                      <w:sz w:val="18"/>
                      <w:szCs w:val="18"/>
                    </w:rPr>
                    <w:t>1</w:t>
                  </w:r>
                </w:p>
              </w:tc>
              <w:tc>
                <w:tcPr>
                  <w:tcW w:w="3234" w:type="pct"/>
                  <w:vAlign w:val="center"/>
                </w:tcPr>
                <w:p w14:paraId="3F30E813">
                  <w:pPr>
                    <w:pStyle w:val="38"/>
                    <w:rPr>
                      <w:rFonts w:hint="default" w:eastAsia="宋体"/>
                      <w:color w:val="0000FF"/>
                      <w:sz w:val="18"/>
                      <w:szCs w:val="18"/>
                      <w:lang w:val="en-US" w:eastAsia="zh-CN"/>
                    </w:rPr>
                  </w:pPr>
                  <w:r>
                    <w:rPr>
                      <w:rFonts w:hint="eastAsia"/>
                      <w:color w:val="0000FF"/>
                      <w:sz w:val="18"/>
                      <w:szCs w:val="18"/>
                      <w:lang w:val="en-US" w:eastAsia="zh-CN"/>
                    </w:rPr>
                    <w:t>推动重点行业深度治理和超低排放。巩固钢铁、焦化、煤电、水泥、平板玻璃、陶瓷等行业超低排放成效，实施工艺全流程深度治理，全面加强无组织排放管控。推进砖瓦、石灰、铸造、铁合金、耐火材料等重点汗液深度治理。</w:t>
                  </w:r>
                </w:p>
              </w:tc>
              <w:tc>
                <w:tcPr>
                  <w:tcW w:w="1190" w:type="pct"/>
                  <w:vAlign w:val="center"/>
                </w:tcPr>
                <w:p w14:paraId="0506D76D">
                  <w:pPr>
                    <w:adjustRightInd w:val="0"/>
                    <w:snapToGrid w:val="0"/>
                    <w:jc w:val="center"/>
                    <w:rPr>
                      <w:color w:val="0000FF"/>
                      <w:sz w:val="18"/>
                      <w:szCs w:val="18"/>
                    </w:rPr>
                  </w:pPr>
                  <w:r>
                    <w:rPr>
                      <w:rFonts w:hint="eastAsia"/>
                      <w:color w:val="0000FF"/>
                      <w:sz w:val="18"/>
                      <w:szCs w:val="18"/>
                      <w:lang w:val="en-US" w:eastAsia="zh-CN"/>
                    </w:rPr>
                    <w:t>本项目属于</w:t>
                  </w:r>
                  <w:r>
                    <w:rPr>
                      <w:rFonts w:hint="eastAsia" w:ascii="Times New Roman" w:hAnsi="Times New Roman" w:eastAsia="宋体" w:cs="Times New Roman"/>
                      <w:snapToGrid w:val="0"/>
                      <w:color w:val="0000FF"/>
                      <w:kern w:val="0"/>
                      <w:sz w:val="18"/>
                      <w:szCs w:val="18"/>
                      <w:lang w:val="en-US" w:eastAsia="zh-CN" w:bidi="ar-SA"/>
                    </w:rPr>
                    <w:t>其他建筑材料</w:t>
                  </w:r>
                  <w:r>
                    <w:rPr>
                      <w:rFonts w:hint="eastAsia" w:cs="Times New Roman"/>
                      <w:snapToGrid w:val="0"/>
                      <w:color w:val="0000FF"/>
                      <w:kern w:val="0"/>
                      <w:sz w:val="18"/>
                      <w:szCs w:val="18"/>
                      <w:lang w:val="en-US" w:eastAsia="zh-CN" w:bidi="ar-SA"/>
                    </w:rPr>
                    <w:t>及</w:t>
                  </w:r>
                  <w:r>
                    <w:rPr>
                      <w:rFonts w:hint="eastAsia" w:ascii="Times New Roman" w:hAnsi="Times New Roman" w:eastAsia="宋体" w:cs="Times New Roman"/>
                      <w:snapToGrid w:val="0"/>
                      <w:color w:val="0000FF"/>
                      <w:kern w:val="0"/>
                      <w:sz w:val="18"/>
                      <w:szCs w:val="18"/>
                      <w:lang w:val="en-US" w:eastAsia="zh-CN" w:bidi="ar-SA"/>
                    </w:rPr>
                    <w:t>其他非金属制品制造</w:t>
                  </w:r>
                  <w:r>
                    <w:rPr>
                      <w:rFonts w:hint="eastAsia"/>
                      <w:color w:val="0000FF"/>
                      <w:sz w:val="18"/>
                      <w:szCs w:val="18"/>
                      <w:lang w:eastAsia="zh-CN"/>
                    </w:rPr>
                    <w:t>，</w:t>
                  </w:r>
                  <w:r>
                    <w:rPr>
                      <w:rFonts w:hint="eastAsia"/>
                      <w:color w:val="0000FF"/>
                      <w:sz w:val="18"/>
                      <w:szCs w:val="18"/>
                    </w:rPr>
                    <w:t>主要污染物为粉尘，破碎、筛分等工序产尘点均设有集气装置，粉尘经收集后进入布袋除尘装置</w:t>
                  </w:r>
                  <w:r>
                    <w:rPr>
                      <w:rFonts w:hint="eastAsia"/>
                      <w:color w:val="0000FF"/>
                      <w:sz w:val="18"/>
                      <w:szCs w:val="18"/>
                      <w:lang w:eastAsia="zh-CN"/>
                    </w:rPr>
                    <w:t>处理后</w:t>
                  </w:r>
                  <w:r>
                    <w:rPr>
                      <w:rFonts w:hint="eastAsia"/>
                      <w:color w:val="0000FF"/>
                      <w:sz w:val="18"/>
                      <w:szCs w:val="18"/>
                    </w:rPr>
                    <w:t>最终有组织排放</w:t>
                  </w:r>
                </w:p>
              </w:tc>
              <w:tc>
                <w:tcPr>
                  <w:tcW w:w="412" w:type="pct"/>
                  <w:vAlign w:val="center"/>
                </w:tcPr>
                <w:p w14:paraId="28E80CB6">
                  <w:pPr>
                    <w:pStyle w:val="38"/>
                    <w:rPr>
                      <w:color w:val="auto"/>
                      <w:sz w:val="18"/>
                      <w:szCs w:val="18"/>
                    </w:rPr>
                  </w:pPr>
                  <w:r>
                    <w:rPr>
                      <w:rFonts w:hint="eastAsia"/>
                      <w:color w:val="auto"/>
                      <w:sz w:val="18"/>
                      <w:szCs w:val="18"/>
                    </w:rPr>
                    <w:t>符合</w:t>
                  </w:r>
                </w:p>
              </w:tc>
            </w:tr>
            <w:tr w14:paraId="6951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trPr>
              <w:tc>
                <w:tcPr>
                  <w:tcW w:w="162" w:type="pct"/>
                  <w:vAlign w:val="center"/>
                </w:tcPr>
                <w:p w14:paraId="2D0717A8">
                  <w:pPr>
                    <w:pStyle w:val="38"/>
                    <w:rPr>
                      <w:rFonts w:hint="eastAsia" w:eastAsia="宋体"/>
                      <w:color w:val="0000FF"/>
                      <w:sz w:val="18"/>
                      <w:szCs w:val="18"/>
                      <w:lang w:val="en-US" w:eastAsia="zh-CN"/>
                    </w:rPr>
                  </w:pPr>
                  <w:r>
                    <w:rPr>
                      <w:rFonts w:hint="eastAsia"/>
                      <w:color w:val="0000FF"/>
                      <w:sz w:val="18"/>
                      <w:szCs w:val="18"/>
                      <w:lang w:val="en-US" w:eastAsia="zh-CN"/>
                    </w:rPr>
                    <w:t>2</w:t>
                  </w:r>
                </w:p>
              </w:tc>
              <w:tc>
                <w:tcPr>
                  <w:tcW w:w="3234" w:type="pct"/>
                  <w:vAlign w:val="center"/>
                </w:tcPr>
                <w:p w14:paraId="2949A8C8">
                  <w:pPr>
                    <w:pStyle w:val="38"/>
                    <w:rPr>
                      <w:rFonts w:hint="eastAsia" w:eastAsia="宋体"/>
                      <w:color w:val="0000FF"/>
                      <w:sz w:val="18"/>
                      <w:szCs w:val="18"/>
                      <w:lang w:eastAsia="zh-CN"/>
                    </w:rPr>
                  </w:pPr>
                  <w:r>
                    <w:rPr>
                      <w:rFonts w:hint="eastAsia" w:ascii="Times New Roman" w:hAnsi="Times New Roman" w:cs="Times New Roman"/>
                      <w:color w:val="0000FF"/>
                      <w:sz w:val="18"/>
                      <w:szCs w:val="18"/>
                    </w:rPr>
                    <w:t>强化工业污染减排</w:t>
                  </w:r>
                  <w:r>
                    <w:rPr>
                      <w:rFonts w:hint="eastAsia" w:ascii="Times New Roman" w:hAnsi="Times New Roman" w:cs="Times New Roman"/>
                      <w:color w:val="0000FF"/>
                      <w:sz w:val="18"/>
                      <w:szCs w:val="18"/>
                      <w:lang w:eastAsia="zh-CN"/>
                    </w:rPr>
                    <w:t>。</w:t>
                  </w:r>
                  <w:r>
                    <w:rPr>
                      <w:rFonts w:hint="eastAsia" w:ascii="Times New Roman" w:hAnsi="Times New Roman" w:cs="Times New Roman"/>
                      <w:color w:val="0000FF"/>
                      <w:sz w:val="18"/>
                      <w:szCs w:val="18"/>
                    </w:rPr>
                    <w:t>实施差别化环境准入政策，推进涉水工业企业全面入园进区。新设立和升级的经济技术开发区、高新技术产业开发区等工业园区同步规划建设污水集中处理设施，加快完善工业园区配套管网，推进“清污分流、雨污分流”，实现园区污水全收集、全处理。</w:t>
                  </w:r>
                </w:p>
              </w:tc>
              <w:tc>
                <w:tcPr>
                  <w:tcW w:w="1190" w:type="pct"/>
                  <w:vAlign w:val="center"/>
                </w:tcPr>
                <w:p w14:paraId="7902D5BF">
                  <w:pPr>
                    <w:pStyle w:val="38"/>
                    <w:rPr>
                      <w:rFonts w:hint="default" w:eastAsia="宋体"/>
                      <w:color w:val="0000FF"/>
                      <w:sz w:val="18"/>
                      <w:szCs w:val="18"/>
                      <w:lang w:val="en-US" w:eastAsia="zh-CN"/>
                    </w:rPr>
                  </w:pPr>
                  <w:r>
                    <w:rPr>
                      <w:rFonts w:hint="eastAsia"/>
                      <w:color w:val="0000FF"/>
                      <w:sz w:val="18"/>
                      <w:szCs w:val="18"/>
                      <w:lang w:val="en-US" w:eastAsia="zh-CN"/>
                    </w:rPr>
                    <w:t>本项目废水全部综合利用，无生产生活废水外排。</w:t>
                  </w:r>
                </w:p>
              </w:tc>
              <w:tc>
                <w:tcPr>
                  <w:tcW w:w="412" w:type="pct"/>
                  <w:vAlign w:val="center"/>
                </w:tcPr>
                <w:p w14:paraId="34B8B8A2">
                  <w:pPr>
                    <w:pStyle w:val="38"/>
                    <w:rPr>
                      <w:rFonts w:hint="eastAsia"/>
                      <w:color w:val="auto"/>
                      <w:sz w:val="18"/>
                      <w:szCs w:val="18"/>
                    </w:rPr>
                  </w:pPr>
                  <w:r>
                    <w:rPr>
                      <w:rFonts w:hint="eastAsia"/>
                      <w:color w:val="auto"/>
                      <w:sz w:val="18"/>
                      <w:szCs w:val="18"/>
                    </w:rPr>
                    <w:t>符合</w:t>
                  </w:r>
                </w:p>
              </w:tc>
            </w:tr>
            <w:tr w14:paraId="0423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trPr>
              <w:tc>
                <w:tcPr>
                  <w:tcW w:w="162" w:type="pct"/>
                  <w:vAlign w:val="center"/>
                </w:tcPr>
                <w:p w14:paraId="17DF3D49">
                  <w:pPr>
                    <w:pStyle w:val="38"/>
                    <w:rPr>
                      <w:rFonts w:hint="eastAsia" w:eastAsia="宋体"/>
                      <w:color w:val="0000FF"/>
                      <w:sz w:val="18"/>
                      <w:szCs w:val="18"/>
                      <w:lang w:val="en-US" w:eastAsia="zh-CN"/>
                    </w:rPr>
                  </w:pPr>
                  <w:r>
                    <w:rPr>
                      <w:rFonts w:hint="eastAsia"/>
                      <w:color w:val="0000FF"/>
                      <w:sz w:val="18"/>
                      <w:szCs w:val="18"/>
                      <w:lang w:val="en-US" w:eastAsia="zh-CN"/>
                    </w:rPr>
                    <w:t>3</w:t>
                  </w:r>
                </w:p>
              </w:tc>
              <w:tc>
                <w:tcPr>
                  <w:tcW w:w="3234" w:type="pct"/>
                  <w:vAlign w:val="center"/>
                </w:tcPr>
                <w:p w14:paraId="78EFD26F">
                  <w:pPr>
                    <w:pStyle w:val="38"/>
                    <w:rPr>
                      <w:rFonts w:hint="eastAsia" w:eastAsia="宋体"/>
                      <w:color w:val="0000FF"/>
                      <w:sz w:val="18"/>
                      <w:szCs w:val="18"/>
                      <w:lang w:eastAsia="zh-CN"/>
                    </w:rPr>
                  </w:pPr>
                  <w:r>
                    <w:rPr>
                      <w:rFonts w:hint="eastAsia" w:ascii="Times New Roman" w:hAnsi="Times New Roman" w:cs="Times New Roman"/>
                      <w:color w:val="0000FF"/>
                      <w:sz w:val="18"/>
                      <w:szCs w:val="18"/>
                    </w:rPr>
                    <w:t>强化工业企业土壤污染风险防控</w:t>
                  </w:r>
                  <w:r>
                    <w:rPr>
                      <w:rFonts w:hint="eastAsia" w:ascii="Times New Roman" w:hAnsi="Times New Roman" w:cs="Times New Roman"/>
                      <w:color w:val="0000FF"/>
                      <w:sz w:val="18"/>
                      <w:szCs w:val="18"/>
                      <w:lang w:eastAsia="zh-CN"/>
                    </w:rPr>
                    <w:t>。</w:t>
                  </w:r>
                  <w:r>
                    <w:rPr>
                      <w:rFonts w:hint="eastAsia" w:ascii="Times New Roman" w:hAnsi="Times New Roman" w:cs="Times New Roman"/>
                      <w:color w:val="0000FF"/>
                      <w:sz w:val="18"/>
                      <w:szCs w:val="18"/>
                    </w:rPr>
                    <w:t>新（改、扩）建项目涉及有毒有害物质可能造成土壤污染的，落实土壤和地下水污染防治要求。</w:t>
                  </w:r>
                </w:p>
              </w:tc>
              <w:tc>
                <w:tcPr>
                  <w:tcW w:w="1190" w:type="pct"/>
                  <w:vAlign w:val="center"/>
                </w:tcPr>
                <w:p w14:paraId="6B328554">
                  <w:pPr>
                    <w:pStyle w:val="38"/>
                    <w:rPr>
                      <w:rFonts w:hint="default" w:eastAsia="宋体"/>
                      <w:color w:val="0000FF"/>
                      <w:sz w:val="18"/>
                      <w:szCs w:val="18"/>
                      <w:lang w:val="en-US" w:eastAsia="zh-CN"/>
                    </w:rPr>
                  </w:pPr>
                  <w:r>
                    <w:rPr>
                      <w:rFonts w:hint="eastAsia"/>
                      <w:color w:val="0000FF"/>
                      <w:sz w:val="18"/>
                      <w:szCs w:val="18"/>
                      <w:lang w:val="en-US" w:eastAsia="zh-CN"/>
                    </w:rPr>
                    <w:t>本项目不涉及有毒有害物质，而且</w:t>
                  </w:r>
                  <w:r>
                    <w:rPr>
                      <w:rFonts w:hint="eastAsia" w:ascii="Times New Roman" w:hAnsi="Times New Roman" w:cs="Times New Roman"/>
                      <w:color w:val="0000FF"/>
                      <w:sz w:val="18"/>
                      <w:szCs w:val="18"/>
                    </w:rPr>
                    <w:t>落实防腐防渗措施，不会造成土壤污染。</w:t>
                  </w:r>
                </w:p>
              </w:tc>
              <w:tc>
                <w:tcPr>
                  <w:tcW w:w="412" w:type="pct"/>
                  <w:vAlign w:val="center"/>
                </w:tcPr>
                <w:p w14:paraId="66A3B2F7">
                  <w:pPr>
                    <w:pStyle w:val="38"/>
                    <w:rPr>
                      <w:rFonts w:hint="eastAsia"/>
                      <w:color w:val="auto"/>
                      <w:sz w:val="18"/>
                      <w:szCs w:val="18"/>
                    </w:rPr>
                  </w:pPr>
                  <w:r>
                    <w:rPr>
                      <w:rFonts w:hint="eastAsia"/>
                      <w:color w:val="auto"/>
                      <w:sz w:val="18"/>
                      <w:szCs w:val="18"/>
                    </w:rPr>
                    <w:t>符合</w:t>
                  </w:r>
                </w:p>
              </w:tc>
            </w:tr>
            <w:tr w14:paraId="158C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0AE193D6">
                  <w:pPr>
                    <w:pStyle w:val="38"/>
                    <w:rPr>
                      <w:color w:val="auto"/>
                      <w:sz w:val="18"/>
                      <w:szCs w:val="18"/>
                    </w:rPr>
                  </w:pPr>
                  <w:r>
                    <w:rPr>
                      <w:rFonts w:hint="eastAsia"/>
                      <w:color w:val="auto"/>
                      <w:sz w:val="18"/>
                      <w:szCs w:val="18"/>
                    </w:rPr>
                    <w:t>二</w:t>
                  </w:r>
                </w:p>
              </w:tc>
              <w:tc>
                <w:tcPr>
                  <w:tcW w:w="3234" w:type="pct"/>
                  <w:vAlign w:val="center"/>
                </w:tcPr>
                <w:p w14:paraId="076E3062">
                  <w:pPr>
                    <w:pStyle w:val="38"/>
                    <w:rPr>
                      <w:color w:val="0000FF"/>
                      <w:sz w:val="18"/>
                      <w:szCs w:val="18"/>
                    </w:rPr>
                  </w:pPr>
                  <w:r>
                    <w:rPr>
                      <w:rFonts w:hint="eastAsia"/>
                      <w:color w:val="0000FF"/>
                      <w:sz w:val="18"/>
                      <w:szCs w:val="18"/>
                    </w:rPr>
                    <w:t>《</w:t>
                  </w:r>
                  <w:r>
                    <w:rPr>
                      <w:rFonts w:hint="eastAsia"/>
                      <w:color w:val="0000FF"/>
                      <w:sz w:val="18"/>
                      <w:szCs w:val="18"/>
                      <w:lang w:val="en-US" w:eastAsia="zh-CN"/>
                    </w:rPr>
                    <w:t>保定市生态环境保护“十四五”规划</w:t>
                  </w:r>
                  <w:r>
                    <w:rPr>
                      <w:rFonts w:hint="eastAsia"/>
                      <w:color w:val="0000FF"/>
                      <w:sz w:val="18"/>
                      <w:szCs w:val="18"/>
                    </w:rPr>
                    <w:t>》相关要求</w:t>
                  </w:r>
                </w:p>
              </w:tc>
              <w:tc>
                <w:tcPr>
                  <w:tcW w:w="1190" w:type="pct"/>
                  <w:vAlign w:val="center"/>
                </w:tcPr>
                <w:p w14:paraId="34FCA538">
                  <w:pPr>
                    <w:pStyle w:val="38"/>
                    <w:rPr>
                      <w:color w:val="auto"/>
                      <w:sz w:val="18"/>
                      <w:szCs w:val="18"/>
                    </w:rPr>
                  </w:pPr>
                  <w:r>
                    <w:rPr>
                      <w:rFonts w:hint="eastAsia"/>
                      <w:color w:val="auto"/>
                      <w:sz w:val="18"/>
                      <w:szCs w:val="18"/>
                    </w:rPr>
                    <w:t>本项目情况</w:t>
                  </w:r>
                </w:p>
              </w:tc>
              <w:tc>
                <w:tcPr>
                  <w:tcW w:w="412" w:type="pct"/>
                  <w:vAlign w:val="center"/>
                </w:tcPr>
                <w:p w14:paraId="15E1C863">
                  <w:pPr>
                    <w:pStyle w:val="38"/>
                    <w:rPr>
                      <w:color w:val="auto"/>
                      <w:sz w:val="18"/>
                      <w:szCs w:val="18"/>
                    </w:rPr>
                  </w:pPr>
                  <w:r>
                    <w:rPr>
                      <w:color w:val="auto"/>
                      <w:sz w:val="18"/>
                      <w:szCs w:val="18"/>
                    </w:rPr>
                    <w:t>符合</w:t>
                  </w:r>
                  <w:r>
                    <w:rPr>
                      <w:rFonts w:hint="eastAsia"/>
                      <w:color w:val="auto"/>
                      <w:sz w:val="18"/>
                      <w:szCs w:val="18"/>
                    </w:rPr>
                    <w:t>性</w:t>
                  </w:r>
                </w:p>
              </w:tc>
            </w:tr>
            <w:tr w14:paraId="4FFD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5091E057">
                  <w:pPr>
                    <w:pStyle w:val="38"/>
                    <w:rPr>
                      <w:color w:val="auto"/>
                      <w:sz w:val="18"/>
                      <w:szCs w:val="18"/>
                    </w:rPr>
                  </w:pPr>
                  <w:r>
                    <w:rPr>
                      <w:rFonts w:hint="eastAsia"/>
                      <w:color w:val="auto"/>
                      <w:sz w:val="18"/>
                      <w:szCs w:val="18"/>
                    </w:rPr>
                    <w:t>1</w:t>
                  </w:r>
                </w:p>
              </w:tc>
              <w:tc>
                <w:tcPr>
                  <w:tcW w:w="3234" w:type="pct"/>
                  <w:vAlign w:val="center"/>
                </w:tcPr>
                <w:p w14:paraId="7B87DBA7">
                  <w:pPr>
                    <w:pStyle w:val="38"/>
                    <w:rPr>
                      <w:rFonts w:hint="default" w:eastAsia="宋体"/>
                      <w:color w:val="0000FF"/>
                      <w:sz w:val="18"/>
                      <w:szCs w:val="18"/>
                      <w:lang w:val="en-US" w:eastAsia="zh-CN"/>
                    </w:rPr>
                  </w:pPr>
                  <w:r>
                    <w:rPr>
                      <w:rFonts w:hint="eastAsia"/>
                      <w:color w:val="0000FF"/>
                      <w:sz w:val="18"/>
                      <w:szCs w:val="18"/>
                      <w:lang w:val="en-US" w:eastAsia="zh-CN"/>
                    </w:rPr>
                    <w:t>推动重点行业胜读治理和超低排放。实施铸造、耐火待料、矿物棉、铁合金、碳素、煤炭洗选、家具、人造板、橡胶制品、塑料制品、制鞋、制革、玻璃钢等特色产业清洁化生产改造，加强无组织排放管控。</w:t>
                  </w:r>
                </w:p>
              </w:tc>
              <w:tc>
                <w:tcPr>
                  <w:tcW w:w="1190" w:type="pct"/>
                  <w:vAlign w:val="center"/>
                </w:tcPr>
                <w:p w14:paraId="1ECC192F">
                  <w:pPr>
                    <w:pStyle w:val="38"/>
                    <w:rPr>
                      <w:color w:val="auto"/>
                      <w:sz w:val="18"/>
                      <w:szCs w:val="18"/>
                    </w:rPr>
                  </w:pPr>
                  <w:r>
                    <w:rPr>
                      <w:rFonts w:hint="eastAsia"/>
                      <w:color w:val="0000FF"/>
                      <w:sz w:val="18"/>
                      <w:szCs w:val="18"/>
                      <w:lang w:val="en-US" w:eastAsia="zh-CN"/>
                    </w:rPr>
                    <w:t>本项目属于</w:t>
                  </w:r>
                  <w:r>
                    <w:rPr>
                      <w:rFonts w:hint="eastAsia" w:ascii="Times New Roman" w:hAnsi="Times New Roman" w:eastAsia="宋体" w:cs="Times New Roman"/>
                      <w:snapToGrid w:val="0"/>
                      <w:color w:val="0000FF"/>
                      <w:kern w:val="0"/>
                      <w:sz w:val="18"/>
                      <w:szCs w:val="18"/>
                      <w:lang w:val="en-US" w:eastAsia="zh-CN" w:bidi="ar-SA"/>
                    </w:rPr>
                    <w:t>其他建筑材料</w:t>
                  </w:r>
                  <w:r>
                    <w:rPr>
                      <w:rFonts w:hint="eastAsia" w:cs="Times New Roman"/>
                      <w:snapToGrid w:val="0"/>
                      <w:color w:val="0000FF"/>
                      <w:kern w:val="0"/>
                      <w:sz w:val="18"/>
                      <w:szCs w:val="18"/>
                      <w:lang w:val="en-US" w:eastAsia="zh-CN" w:bidi="ar-SA"/>
                    </w:rPr>
                    <w:t>及</w:t>
                  </w:r>
                  <w:r>
                    <w:rPr>
                      <w:rFonts w:hint="eastAsia" w:ascii="Times New Roman" w:hAnsi="Times New Roman" w:eastAsia="宋体" w:cs="Times New Roman"/>
                      <w:snapToGrid w:val="0"/>
                      <w:color w:val="0000FF"/>
                      <w:kern w:val="0"/>
                      <w:sz w:val="18"/>
                      <w:szCs w:val="18"/>
                      <w:lang w:val="en-US" w:eastAsia="zh-CN" w:bidi="ar-SA"/>
                    </w:rPr>
                    <w:t>其他非金属制品制造</w:t>
                  </w:r>
                  <w:r>
                    <w:rPr>
                      <w:rFonts w:hint="eastAsia"/>
                      <w:color w:val="0000FF"/>
                      <w:sz w:val="18"/>
                      <w:szCs w:val="18"/>
                      <w:lang w:eastAsia="zh-CN"/>
                    </w:rPr>
                    <w:t>，</w:t>
                  </w:r>
                  <w:r>
                    <w:rPr>
                      <w:rFonts w:hint="eastAsia"/>
                      <w:color w:val="0000FF"/>
                      <w:sz w:val="18"/>
                      <w:szCs w:val="18"/>
                    </w:rPr>
                    <w:t>主要污染物为粉尘，破碎、筛分等工序产尘点均设有集气装置，粉尘经收集后进入布袋除尘装置最终有组织排放</w:t>
                  </w:r>
                </w:p>
              </w:tc>
              <w:tc>
                <w:tcPr>
                  <w:tcW w:w="412" w:type="pct"/>
                  <w:vAlign w:val="center"/>
                </w:tcPr>
                <w:p w14:paraId="2D4D76B2">
                  <w:pPr>
                    <w:pStyle w:val="38"/>
                    <w:rPr>
                      <w:color w:val="auto"/>
                      <w:sz w:val="18"/>
                      <w:szCs w:val="18"/>
                    </w:rPr>
                  </w:pPr>
                  <w:r>
                    <w:rPr>
                      <w:rFonts w:hint="eastAsia"/>
                      <w:color w:val="auto"/>
                      <w:sz w:val="18"/>
                      <w:szCs w:val="18"/>
                    </w:rPr>
                    <w:t>符合</w:t>
                  </w:r>
                </w:p>
              </w:tc>
            </w:tr>
            <w:tr w14:paraId="7BFB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162" w:type="pct"/>
                  <w:vAlign w:val="center"/>
                </w:tcPr>
                <w:p w14:paraId="1DD7D73F">
                  <w:pPr>
                    <w:pStyle w:val="38"/>
                    <w:rPr>
                      <w:color w:val="auto"/>
                      <w:sz w:val="18"/>
                      <w:szCs w:val="18"/>
                    </w:rPr>
                  </w:pPr>
                  <w:r>
                    <w:rPr>
                      <w:rFonts w:hint="eastAsia"/>
                      <w:color w:val="auto"/>
                      <w:sz w:val="18"/>
                      <w:szCs w:val="18"/>
                    </w:rPr>
                    <w:t>三</w:t>
                  </w:r>
                </w:p>
              </w:tc>
              <w:tc>
                <w:tcPr>
                  <w:tcW w:w="3234" w:type="pct"/>
                  <w:vAlign w:val="center"/>
                </w:tcPr>
                <w:p w14:paraId="5E116217">
                  <w:pPr>
                    <w:pStyle w:val="38"/>
                    <w:rPr>
                      <w:rFonts w:hint="eastAsia"/>
                      <w:color w:val="auto"/>
                      <w:sz w:val="18"/>
                      <w:szCs w:val="18"/>
                    </w:rPr>
                  </w:pPr>
                  <w:r>
                    <w:rPr>
                      <w:rFonts w:hint="eastAsia"/>
                      <w:color w:val="auto"/>
                      <w:sz w:val="18"/>
                      <w:szCs w:val="18"/>
                    </w:rPr>
                    <w:t>《</w:t>
                  </w:r>
                  <w:r>
                    <w:rPr>
                      <w:rFonts w:hint="eastAsia"/>
                      <w:color w:val="auto"/>
                      <w:sz w:val="18"/>
                      <w:szCs w:val="18"/>
                      <w:lang w:val="en-US" w:eastAsia="zh-CN"/>
                    </w:rPr>
                    <w:t>河北省空气质量持续改善行动计划实施方案</w:t>
                  </w:r>
                  <w:r>
                    <w:rPr>
                      <w:rFonts w:hint="eastAsia"/>
                      <w:color w:val="auto"/>
                      <w:sz w:val="18"/>
                      <w:szCs w:val="18"/>
                    </w:rPr>
                    <w:t>》</w:t>
                  </w:r>
                </w:p>
                <w:p w14:paraId="11A33644">
                  <w:pPr>
                    <w:pStyle w:val="38"/>
                    <w:rPr>
                      <w:rFonts w:hint="eastAsia" w:eastAsia="宋体"/>
                      <w:color w:val="auto"/>
                      <w:sz w:val="18"/>
                      <w:szCs w:val="18"/>
                      <w:lang w:eastAsia="zh-CN"/>
                    </w:rPr>
                  </w:pPr>
                  <w:r>
                    <w:rPr>
                      <w:rFonts w:hint="eastAsia"/>
                      <w:color w:val="auto"/>
                      <w:sz w:val="18"/>
                      <w:szCs w:val="18"/>
                      <w:lang w:eastAsia="zh-CN"/>
                    </w:rPr>
                    <w:t>（</w:t>
                  </w:r>
                  <w:r>
                    <w:rPr>
                      <w:rFonts w:hint="eastAsia"/>
                      <w:color w:val="auto"/>
                      <w:sz w:val="18"/>
                      <w:szCs w:val="18"/>
                      <w:lang w:val="en-US" w:eastAsia="zh-CN"/>
                    </w:rPr>
                    <w:t>冀政发（2024）4号</w:t>
                  </w:r>
                  <w:r>
                    <w:rPr>
                      <w:rFonts w:hint="eastAsia"/>
                      <w:color w:val="auto"/>
                      <w:sz w:val="18"/>
                      <w:szCs w:val="18"/>
                      <w:lang w:eastAsia="zh-CN"/>
                    </w:rPr>
                    <w:t>）</w:t>
                  </w:r>
                </w:p>
              </w:tc>
              <w:tc>
                <w:tcPr>
                  <w:tcW w:w="1190" w:type="pct"/>
                  <w:vAlign w:val="center"/>
                </w:tcPr>
                <w:p w14:paraId="6F9420C4">
                  <w:pPr>
                    <w:pStyle w:val="38"/>
                    <w:rPr>
                      <w:color w:val="auto"/>
                      <w:sz w:val="18"/>
                      <w:szCs w:val="18"/>
                    </w:rPr>
                  </w:pPr>
                  <w:r>
                    <w:rPr>
                      <w:rFonts w:hint="eastAsia"/>
                      <w:color w:val="auto"/>
                      <w:sz w:val="18"/>
                      <w:szCs w:val="18"/>
                    </w:rPr>
                    <w:t>本项目情况</w:t>
                  </w:r>
                </w:p>
              </w:tc>
              <w:tc>
                <w:tcPr>
                  <w:tcW w:w="412" w:type="pct"/>
                  <w:vAlign w:val="center"/>
                </w:tcPr>
                <w:p w14:paraId="0E3FD5B5">
                  <w:pPr>
                    <w:pStyle w:val="38"/>
                    <w:rPr>
                      <w:color w:val="auto"/>
                      <w:sz w:val="18"/>
                      <w:szCs w:val="18"/>
                    </w:rPr>
                  </w:pPr>
                  <w:r>
                    <w:rPr>
                      <w:color w:val="auto"/>
                      <w:sz w:val="18"/>
                      <w:szCs w:val="18"/>
                    </w:rPr>
                    <w:t>符合</w:t>
                  </w:r>
                  <w:r>
                    <w:rPr>
                      <w:rFonts w:hint="eastAsia"/>
                      <w:color w:val="auto"/>
                      <w:sz w:val="18"/>
                      <w:szCs w:val="18"/>
                    </w:rPr>
                    <w:t>性</w:t>
                  </w:r>
                </w:p>
              </w:tc>
            </w:tr>
            <w:tr w14:paraId="19678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0A412D41">
                  <w:pPr>
                    <w:pStyle w:val="38"/>
                    <w:rPr>
                      <w:color w:val="auto"/>
                      <w:sz w:val="18"/>
                      <w:szCs w:val="18"/>
                    </w:rPr>
                  </w:pPr>
                  <w:r>
                    <w:rPr>
                      <w:rFonts w:hint="eastAsia"/>
                      <w:color w:val="auto"/>
                      <w:sz w:val="18"/>
                      <w:szCs w:val="18"/>
                    </w:rPr>
                    <w:t>1</w:t>
                  </w:r>
                </w:p>
              </w:tc>
              <w:tc>
                <w:tcPr>
                  <w:tcW w:w="3234" w:type="pct"/>
                  <w:vAlign w:val="center"/>
                </w:tcPr>
                <w:p w14:paraId="4B44A03B">
                  <w:pPr>
                    <w:pStyle w:val="38"/>
                    <w:rPr>
                      <w:rFonts w:hint="eastAsia" w:eastAsia="宋体"/>
                      <w:color w:val="0000FF"/>
                      <w:sz w:val="18"/>
                      <w:szCs w:val="18"/>
                      <w:lang w:val="en-US" w:eastAsia="zh-CN"/>
                    </w:rPr>
                  </w:pPr>
                  <w:r>
                    <w:rPr>
                      <w:rFonts w:hint="eastAsia" w:eastAsia="宋体"/>
                      <w:color w:val="0000FF"/>
                      <w:sz w:val="18"/>
                      <w:szCs w:val="18"/>
                      <w:lang w:val="en-US" w:eastAsia="zh-CN"/>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p>
              </w:tc>
              <w:tc>
                <w:tcPr>
                  <w:tcW w:w="1190" w:type="pct"/>
                  <w:vAlign w:val="center"/>
                </w:tcPr>
                <w:p w14:paraId="61F25993">
                  <w:pPr>
                    <w:pStyle w:val="38"/>
                    <w:rPr>
                      <w:rFonts w:hint="default" w:eastAsia="宋体"/>
                      <w:color w:val="0000FF"/>
                      <w:sz w:val="18"/>
                      <w:szCs w:val="18"/>
                      <w:lang w:val="en-US" w:eastAsia="zh-CN"/>
                    </w:rPr>
                  </w:pPr>
                  <w:r>
                    <w:rPr>
                      <w:rFonts w:hint="eastAsia" w:eastAsia="宋体"/>
                      <w:color w:val="0000FF"/>
                      <w:sz w:val="18"/>
                      <w:szCs w:val="18"/>
                      <w:lang w:val="en-US" w:eastAsia="zh-CN"/>
                    </w:rPr>
                    <w:t>项目不属于高耗能、高排放、低水平项目。</w:t>
                  </w:r>
                </w:p>
              </w:tc>
              <w:tc>
                <w:tcPr>
                  <w:tcW w:w="412" w:type="pct"/>
                  <w:vAlign w:val="center"/>
                </w:tcPr>
                <w:p w14:paraId="579C7776">
                  <w:pPr>
                    <w:pStyle w:val="38"/>
                    <w:rPr>
                      <w:color w:val="auto"/>
                      <w:sz w:val="18"/>
                      <w:szCs w:val="18"/>
                    </w:rPr>
                  </w:pPr>
                  <w:r>
                    <w:rPr>
                      <w:rFonts w:hint="eastAsia"/>
                      <w:color w:val="auto"/>
                      <w:sz w:val="18"/>
                      <w:szCs w:val="18"/>
                    </w:rPr>
                    <w:t>符合</w:t>
                  </w:r>
                </w:p>
              </w:tc>
            </w:tr>
            <w:tr w14:paraId="76D5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205FFC8A">
                  <w:pPr>
                    <w:pStyle w:val="38"/>
                    <w:rPr>
                      <w:color w:val="auto"/>
                      <w:sz w:val="18"/>
                      <w:szCs w:val="18"/>
                    </w:rPr>
                  </w:pPr>
                  <w:r>
                    <w:rPr>
                      <w:rFonts w:hint="eastAsia"/>
                      <w:color w:val="auto"/>
                      <w:sz w:val="18"/>
                      <w:szCs w:val="18"/>
                    </w:rPr>
                    <w:t>2</w:t>
                  </w:r>
                </w:p>
              </w:tc>
              <w:tc>
                <w:tcPr>
                  <w:tcW w:w="3234" w:type="pct"/>
                  <w:vAlign w:val="center"/>
                </w:tcPr>
                <w:p w14:paraId="6AC08E31">
                  <w:pPr>
                    <w:pStyle w:val="38"/>
                    <w:rPr>
                      <w:rFonts w:hint="eastAsia" w:eastAsia="宋体"/>
                      <w:color w:val="0000FF"/>
                      <w:sz w:val="18"/>
                      <w:szCs w:val="18"/>
                      <w:lang w:val="en-US" w:eastAsia="zh-CN"/>
                    </w:rPr>
                  </w:pPr>
                  <w:r>
                    <w:rPr>
                      <w:rFonts w:hint="eastAsia" w:eastAsia="宋体"/>
                      <w:color w:val="0000FF"/>
                      <w:sz w:val="18"/>
                      <w:szCs w:val="18"/>
                      <w:lang w:val="en-US" w:eastAsia="zh-CN"/>
                    </w:rPr>
                    <w:t>（六）持续强化多污染物减排。加快重点行业污染深度治理。高质量推进钢铁、水泥、焦化等重点行业及燃煤锅炉超低排放改造，开展垃圾发电企业SCR脱硝设施改造，扎实推进重点行业环保绩效创A。2024年前完成钢铁行业全面创A；到2025年，基本完成燃煤锅炉超低排放改造，A级企业数量稳定增加，重点行业环保绩效水平显著提升。加强钢铁、焦化等行业CO深度治理，减少CO排放。推进玻璃、石灰、矿棉、有色等行业深度治理。开展锅炉和工业炉窑简易低效污染治理设施分类整治</w:t>
                  </w:r>
                </w:p>
              </w:tc>
              <w:tc>
                <w:tcPr>
                  <w:tcW w:w="1190" w:type="pct"/>
                  <w:vAlign w:val="center"/>
                </w:tcPr>
                <w:p w14:paraId="73563376">
                  <w:pPr>
                    <w:pStyle w:val="38"/>
                    <w:rPr>
                      <w:rFonts w:hint="eastAsia" w:eastAsia="宋体"/>
                      <w:color w:val="0000FF"/>
                      <w:sz w:val="18"/>
                      <w:szCs w:val="18"/>
                      <w:lang w:val="en-US" w:eastAsia="zh-CN"/>
                    </w:rPr>
                  </w:pPr>
                  <w:r>
                    <w:rPr>
                      <w:rFonts w:hint="eastAsia" w:eastAsia="宋体"/>
                      <w:color w:val="0000FF"/>
                      <w:sz w:val="18"/>
                      <w:szCs w:val="18"/>
                      <w:lang w:val="en-US" w:eastAsia="zh-CN"/>
                    </w:rPr>
                    <w:t>本项目为</w:t>
                  </w:r>
                  <w:r>
                    <w:rPr>
                      <w:rFonts w:hint="eastAsia" w:ascii="Times New Roman" w:hAnsi="Times New Roman" w:eastAsia="宋体" w:cs="Times New Roman"/>
                      <w:snapToGrid w:val="0"/>
                      <w:color w:val="0000FF"/>
                      <w:kern w:val="0"/>
                      <w:sz w:val="18"/>
                      <w:szCs w:val="18"/>
                      <w:lang w:val="en-US" w:eastAsia="zh-CN" w:bidi="ar-SA"/>
                    </w:rPr>
                    <w:t>其他建筑材料</w:t>
                  </w:r>
                  <w:r>
                    <w:rPr>
                      <w:rFonts w:hint="eastAsia" w:cs="Times New Roman"/>
                      <w:snapToGrid w:val="0"/>
                      <w:color w:val="0000FF"/>
                      <w:kern w:val="0"/>
                      <w:sz w:val="18"/>
                      <w:szCs w:val="18"/>
                      <w:lang w:val="en-US" w:eastAsia="zh-CN" w:bidi="ar-SA"/>
                    </w:rPr>
                    <w:t>及</w:t>
                  </w:r>
                  <w:r>
                    <w:rPr>
                      <w:rFonts w:hint="eastAsia" w:ascii="Times New Roman" w:hAnsi="Times New Roman" w:eastAsia="宋体" w:cs="Times New Roman"/>
                      <w:snapToGrid w:val="0"/>
                      <w:color w:val="0000FF"/>
                      <w:kern w:val="0"/>
                      <w:sz w:val="18"/>
                      <w:szCs w:val="18"/>
                      <w:lang w:val="en-US" w:eastAsia="zh-CN" w:bidi="ar-SA"/>
                    </w:rPr>
                    <w:t>其他非金属制品制造</w:t>
                  </w:r>
                  <w:r>
                    <w:rPr>
                      <w:rFonts w:hint="eastAsia" w:eastAsia="宋体"/>
                      <w:color w:val="0000FF"/>
                      <w:sz w:val="18"/>
                      <w:szCs w:val="18"/>
                      <w:lang w:val="en-US" w:eastAsia="zh-CN"/>
                    </w:rPr>
                    <w:t>项目</w:t>
                  </w:r>
                </w:p>
              </w:tc>
              <w:tc>
                <w:tcPr>
                  <w:tcW w:w="412" w:type="pct"/>
                  <w:vAlign w:val="center"/>
                </w:tcPr>
                <w:p w14:paraId="7E0FC767">
                  <w:pPr>
                    <w:pStyle w:val="38"/>
                    <w:rPr>
                      <w:color w:val="auto"/>
                      <w:sz w:val="18"/>
                      <w:szCs w:val="18"/>
                    </w:rPr>
                  </w:pPr>
                  <w:r>
                    <w:rPr>
                      <w:rFonts w:hint="eastAsia"/>
                      <w:color w:val="auto"/>
                      <w:sz w:val="18"/>
                      <w:szCs w:val="18"/>
                    </w:rPr>
                    <w:t>符合</w:t>
                  </w:r>
                </w:p>
              </w:tc>
            </w:tr>
            <w:tr w14:paraId="4A1C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6F8B5191">
                  <w:pPr>
                    <w:pStyle w:val="38"/>
                    <w:rPr>
                      <w:color w:val="auto"/>
                      <w:sz w:val="18"/>
                      <w:szCs w:val="18"/>
                    </w:rPr>
                  </w:pPr>
                  <w:r>
                    <w:rPr>
                      <w:rFonts w:hint="eastAsia"/>
                      <w:color w:val="auto"/>
                      <w:sz w:val="18"/>
                      <w:szCs w:val="18"/>
                    </w:rPr>
                    <w:t>四</w:t>
                  </w:r>
                </w:p>
              </w:tc>
              <w:tc>
                <w:tcPr>
                  <w:tcW w:w="3234" w:type="pct"/>
                  <w:vAlign w:val="center"/>
                </w:tcPr>
                <w:p w14:paraId="7C5E1832">
                  <w:pPr>
                    <w:pStyle w:val="38"/>
                    <w:rPr>
                      <w:color w:val="auto"/>
                      <w:sz w:val="18"/>
                      <w:szCs w:val="18"/>
                    </w:rPr>
                  </w:pPr>
                  <w:r>
                    <w:rPr>
                      <w:rFonts w:hint="eastAsia" w:eastAsia="宋体"/>
                      <w:color w:val="0000FF"/>
                      <w:sz w:val="18"/>
                      <w:szCs w:val="18"/>
                      <w:lang w:val="en-US" w:eastAsia="zh-CN"/>
                    </w:rPr>
                    <w:t>《保定市2025年大气污染防治工作要点》（保生态环保委〔2025〕2号）</w:t>
                  </w:r>
                </w:p>
              </w:tc>
              <w:tc>
                <w:tcPr>
                  <w:tcW w:w="1190" w:type="pct"/>
                  <w:vAlign w:val="center"/>
                </w:tcPr>
                <w:p w14:paraId="33FB049A">
                  <w:pPr>
                    <w:pStyle w:val="38"/>
                    <w:rPr>
                      <w:color w:val="auto"/>
                      <w:sz w:val="18"/>
                      <w:szCs w:val="18"/>
                    </w:rPr>
                  </w:pPr>
                  <w:r>
                    <w:rPr>
                      <w:rFonts w:hint="eastAsia"/>
                      <w:color w:val="auto"/>
                      <w:sz w:val="18"/>
                      <w:szCs w:val="18"/>
                    </w:rPr>
                    <w:t>本项目情况</w:t>
                  </w:r>
                </w:p>
              </w:tc>
              <w:tc>
                <w:tcPr>
                  <w:tcW w:w="412" w:type="pct"/>
                  <w:vAlign w:val="center"/>
                </w:tcPr>
                <w:p w14:paraId="42142E73">
                  <w:pPr>
                    <w:pStyle w:val="38"/>
                    <w:rPr>
                      <w:color w:val="auto"/>
                      <w:sz w:val="18"/>
                      <w:szCs w:val="18"/>
                    </w:rPr>
                  </w:pPr>
                  <w:r>
                    <w:rPr>
                      <w:color w:val="auto"/>
                      <w:sz w:val="18"/>
                      <w:szCs w:val="18"/>
                    </w:rPr>
                    <w:t>符合</w:t>
                  </w:r>
                  <w:r>
                    <w:rPr>
                      <w:rFonts w:hint="eastAsia"/>
                      <w:color w:val="auto"/>
                      <w:sz w:val="18"/>
                      <w:szCs w:val="18"/>
                    </w:rPr>
                    <w:t>性</w:t>
                  </w:r>
                </w:p>
              </w:tc>
            </w:tr>
            <w:tr w14:paraId="1F53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44460514">
                  <w:pPr>
                    <w:pStyle w:val="38"/>
                    <w:rPr>
                      <w:color w:val="auto"/>
                      <w:sz w:val="18"/>
                      <w:szCs w:val="18"/>
                    </w:rPr>
                  </w:pPr>
                  <w:r>
                    <w:rPr>
                      <w:rFonts w:hint="eastAsia"/>
                      <w:color w:val="auto"/>
                      <w:sz w:val="18"/>
                      <w:szCs w:val="18"/>
                    </w:rPr>
                    <w:t>1</w:t>
                  </w:r>
                </w:p>
              </w:tc>
              <w:tc>
                <w:tcPr>
                  <w:tcW w:w="3234" w:type="pct"/>
                  <w:vAlign w:val="center"/>
                </w:tcPr>
                <w:p w14:paraId="7BFE3A52">
                  <w:pPr>
                    <w:pStyle w:val="38"/>
                    <w:rPr>
                      <w:color w:val="auto"/>
                      <w:sz w:val="18"/>
                      <w:szCs w:val="18"/>
                    </w:rPr>
                  </w:pPr>
                  <w:r>
                    <w:rPr>
                      <w:rFonts w:hint="eastAsia" w:eastAsia="宋体"/>
                      <w:color w:val="0000FF"/>
                      <w:sz w:val="18"/>
                      <w:szCs w:val="18"/>
                      <w:lang w:val="en-US" w:eastAsia="zh-CN"/>
                    </w:rPr>
                    <w:t>（三）持续推进产业结构调整 22.严格环境准入。对高耗能、高排放、低 水平项目实行清单管理、分类处置、动态 监控，坚决遏制“两高一低”项目盲目上马。新改扩建项目严格落实国家、省、市产业 规划、产业政策、生态环境分区管控方案、 规划环评、项目环评、节能审查、产能置 换、重点污染物总量控制、污染物排放区 域削减、碳排放达峰目标等相关要求，原 则上采用清洁运输方式。涉及产能置换的项目，被置换产能及其配套设施关停后，新建项目方可投产。</w:t>
                  </w:r>
                </w:p>
              </w:tc>
              <w:tc>
                <w:tcPr>
                  <w:tcW w:w="1190" w:type="pct"/>
                  <w:vAlign w:val="center"/>
                </w:tcPr>
                <w:p w14:paraId="525A73CE">
                  <w:pPr>
                    <w:pStyle w:val="38"/>
                    <w:rPr>
                      <w:rFonts w:hint="default" w:eastAsia="宋体"/>
                      <w:color w:val="auto"/>
                      <w:sz w:val="18"/>
                      <w:szCs w:val="18"/>
                      <w:lang w:val="en-US" w:eastAsia="zh-CN"/>
                    </w:rPr>
                  </w:pPr>
                  <w:r>
                    <w:rPr>
                      <w:rFonts w:hint="eastAsia"/>
                      <w:color w:val="0000FF"/>
                      <w:sz w:val="18"/>
                      <w:szCs w:val="18"/>
                    </w:rPr>
                    <w:t>本项目</w:t>
                  </w:r>
                  <w:r>
                    <w:rPr>
                      <w:rFonts w:hint="eastAsia"/>
                      <w:color w:val="0000FF"/>
                      <w:sz w:val="18"/>
                      <w:szCs w:val="18"/>
                      <w:lang w:val="en-US" w:eastAsia="zh-CN"/>
                    </w:rPr>
                    <w:t>不属于“两高一低”项目，落实国家，省、市产业规划、产业政策、生态环境分区管控方案、不涉及产能置换</w:t>
                  </w:r>
                </w:p>
              </w:tc>
              <w:tc>
                <w:tcPr>
                  <w:tcW w:w="412" w:type="pct"/>
                  <w:vAlign w:val="center"/>
                </w:tcPr>
                <w:p w14:paraId="0E7A80C9">
                  <w:pPr>
                    <w:pStyle w:val="38"/>
                    <w:rPr>
                      <w:color w:val="auto"/>
                      <w:sz w:val="18"/>
                      <w:szCs w:val="18"/>
                    </w:rPr>
                  </w:pPr>
                  <w:r>
                    <w:rPr>
                      <w:rFonts w:hint="eastAsia"/>
                      <w:color w:val="auto"/>
                      <w:sz w:val="18"/>
                      <w:szCs w:val="18"/>
                    </w:rPr>
                    <w:t>符合</w:t>
                  </w:r>
                </w:p>
              </w:tc>
            </w:tr>
            <w:tr w14:paraId="5CD9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44C09C64">
                  <w:pPr>
                    <w:pStyle w:val="38"/>
                    <w:rPr>
                      <w:color w:val="auto"/>
                      <w:sz w:val="18"/>
                      <w:szCs w:val="18"/>
                    </w:rPr>
                  </w:pPr>
                  <w:r>
                    <w:rPr>
                      <w:rFonts w:hint="eastAsia"/>
                      <w:color w:val="auto"/>
                      <w:sz w:val="18"/>
                      <w:szCs w:val="18"/>
                    </w:rPr>
                    <w:t>五</w:t>
                  </w:r>
                </w:p>
              </w:tc>
              <w:tc>
                <w:tcPr>
                  <w:tcW w:w="3234" w:type="pct"/>
                  <w:vAlign w:val="center"/>
                </w:tcPr>
                <w:p w14:paraId="5CDF8D01">
                  <w:pPr>
                    <w:pStyle w:val="38"/>
                    <w:rPr>
                      <w:color w:val="auto"/>
                      <w:sz w:val="18"/>
                      <w:szCs w:val="18"/>
                    </w:rPr>
                  </w:pPr>
                  <w:r>
                    <w:rPr>
                      <w:color w:val="auto"/>
                      <w:sz w:val="18"/>
                      <w:szCs w:val="18"/>
                    </w:rPr>
                    <w:t>《白洋淀生态环境治理和保护条例》（2021年4月1日实施）</w:t>
                  </w:r>
                </w:p>
              </w:tc>
              <w:tc>
                <w:tcPr>
                  <w:tcW w:w="1190" w:type="pct"/>
                  <w:vAlign w:val="center"/>
                </w:tcPr>
                <w:p w14:paraId="6D4E988A">
                  <w:pPr>
                    <w:pStyle w:val="38"/>
                    <w:rPr>
                      <w:color w:val="auto"/>
                      <w:sz w:val="18"/>
                      <w:szCs w:val="18"/>
                    </w:rPr>
                  </w:pPr>
                  <w:r>
                    <w:rPr>
                      <w:rFonts w:hint="eastAsia"/>
                      <w:color w:val="auto"/>
                      <w:sz w:val="18"/>
                      <w:szCs w:val="18"/>
                    </w:rPr>
                    <w:t>本项目情况</w:t>
                  </w:r>
                </w:p>
              </w:tc>
              <w:tc>
                <w:tcPr>
                  <w:tcW w:w="412" w:type="pct"/>
                  <w:vAlign w:val="center"/>
                </w:tcPr>
                <w:p w14:paraId="7929443D">
                  <w:pPr>
                    <w:pStyle w:val="38"/>
                    <w:rPr>
                      <w:color w:val="auto"/>
                      <w:sz w:val="18"/>
                      <w:szCs w:val="18"/>
                    </w:rPr>
                  </w:pPr>
                  <w:r>
                    <w:rPr>
                      <w:color w:val="auto"/>
                      <w:sz w:val="18"/>
                      <w:szCs w:val="18"/>
                    </w:rPr>
                    <w:t>符合</w:t>
                  </w:r>
                  <w:r>
                    <w:rPr>
                      <w:rFonts w:hint="eastAsia"/>
                      <w:color w:val="auto"/>
                      <w:sz w:val="18"/>
                      <w:szCs w:val="18"/>
                    </w:rPr>
                    <w:t>性</w:t>
                  </w:r>
                </w:p>
              </w:tc>
            </w:tr>
            <w:tr w14:paraId="0DCF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759F1B43">
                  <w:pPr>
                    <w:pStyle w:val="38"/>
                    <w:rPr>
                      <w:color w:val="auto"/>
                      <w:sz w:val="18"/>
                      <w:szCs w:val="18"/>
                    </w:rPr>
                  </w:pPr>
                  <w:r>
                    <w:rPr>
                      <w:rFonts w:hint="eastAsia"/>
                      <w:color w:val="auto"/>
                      <w:sz w:val="18"/>
                      <w:szCs w:val="18"/>
                    </w:rPr>
                    <w:t>1</w:t>
                  </w:r>
                </w:p>
              </w:tc>
              <w:tc>
                <w:tcPr>
                  <w:tcW w:w="3234" w:type="pct"/>
                  <w:vAlign w:val="center"/>
                </w:tcPr>
                <w:p w14:paraId="11C7604D">
                  <w:pPr>
                    <w:pStyle w:val="38"/>
                    <w:rPr>
                      <w:color w:val="auto"/>
                      <w:sz w:val="18"/>
                      <w:szCs w:val="18"/>
                    </w:rPr>
                  </w:pPr>
                  <w:r>
                    <w:rPr>
                      <w:color w:val="auto"/>
                      <w:sz w:val="18"/>
                      <w:szCs w:val="18"/>
                    </w:rPr>
                    <w:t>白洋淀流域县级以上人民政府应当加快推进产业结构调整与转型升级，依法实施产业准入制度，严格对水资源消耗等实施总量和强度双控。依法取缔散乱污企业，禁止新建高耗水、高排放的企业和项目，对现有高耗水、高排放的企业和项目应当依照有关规定改造、转型、关停或者搬迁</w:t>
                  </w:r>
                </w:p>
              </w:tc>
              <w:tc>
                <w:tcPr>
                  <w:tcW w:w="1190" w:type="pct"/>
                  <w:vAlign w:val="center"/>
                </w:tcPr>
                <w:p w14:paraId="1F3736CF">
                  <w:pPr>
                    <w:pStyle w:val="38"/>
                    <w:rPr>
                      <w:color w:val="auto"/>
                      <w:sz w:val="18"/>
                      <w:szCs w:val="18"/>
                    </w:rPr>
                  </w:pPr>
                  <w:r>
                    <w:rPr>
                      <w:rFonts w:hint="eastAsia"/>
                      <w:color w:val="auto"/>
                      <w:sz w:val="18"/>
                      <w:szCs w:val="18"/>
                    </w:rPr>
                    <w:t>本项目不属于高耗水，高排放项目</w:t>
                  </w:r>
                </w:p>
              </w:tc>
              <w:tc>
                <w:tcPr>
                  <w:tcW w:w="412" w:type="pct"/>
                  <w:vAlign w:val="center"/>
                </w:tcPr>
                <w:p w14:paraId="70DFAFF3">
                  <w:pPr>
                    <w:pStyle w:val="38"/>
                    <w:rPr>
                      <w:color w:val="auto"/>
                      <w:sz w:val="18"/>
                      <w:szCs w:val="18"/>
                    </w:rPr>
                  </w:pPr>
                  <w:r>
                    <w:rPr>
                      <w:rFonts w:hint="eastAsia"/>
                      <w:color w:val="auto"/>
                      <w:sz w:val="18"/>
                      <w:szCs w:val="18"/>
                    </w:rPr>
                    <w:t>符合</w:t>
                  </w:r>
                </w:p>
              </w:tc>
            </w:tr>
            <w:tr w14:paraId="788F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19CAA943">
                  <w:pPr>
                    <w:pStyle w:val="38"/>
                    <w:rPr>
                      <w:color w:val="auto"/>
                      <w:sz w:val="18"/>
                      <w:szCs w:val="18"/>
                    </w:rPr>
                  </w:pPr>
                  <w:r>
                    <w:rPr>
                      <w:rFonts w:hint="eastAsia"/>
                      <w:color w:val="auto"/>
                      <w:sz w:val="18"/>
                      <w:szCs w:val="18"/>
                    </w:rPr>
                    <w:t>2</w:t>
                  </w:r>
                </w:p>
              </w:tc>
              <w:tc>
                <w:tcPr>
                  <w:tcW w:w="3234" w:type="pct"/>
                  <w:vAlign w:val="center"/>
                </w:tcPr>
                <w:p w14:paraId="58569EA4">
                  <w:pPr>
                    <w:pStyle w:val="38"/>
                    <w:rPr>
                      <w:color w:val="auto"/>
                      <w:sz w:val="18"/>
                      <w:szCs w:val="18"/>
                    </w:rPr>
                  </w:pPr>
                  <w:r>
                    <w:rPr>
                      <w:color w:val="auto"/>
                      <w:sz w:val="18"/>
                      <w:szCs w:val="18"/>
                    </w:rPr>
                    <w:t>白洋淀流域产生危险废物的企业事业单位和其他生产经营者，应当按照国家和本省有关规定以及生态环境保护标准要求贮存、利用、处置危险废物，不得擅自倾倒、堆放</w:t>
                  </w:r>
                </w:p>
              </w:tc>
              <w:tc>
                <w:tcPr>
                  <w:tcW w:w="1190" w:type="pct"/>
                  <w:vAlign w:val="center"/>
                </w:tcPr>
                <w:p w14:paraId="2521BBF3">
                  <w:pPr>
                    <w:pStyle w:val="38"/>
                    <w:rPr>
                      <w:rFonts w:hint="default"/>
                      <w:color w:val="auto"/>
                      <w:sz w:val="18"/>
                      <w:szCs w:val="18"/>
                      <w:lang w:val="en-US"/>
                    </w:rPr>
                  </w:pPr>
                  <w:r>
                    <w:rPr>
                      <w:rFonts w:hint="eastAsia"/>
                      <w:color w:val="FF0000"/>
                      <w:sz w:val="18"/>
                      <w:szCs w:val="18"/>
                    </w:rPr>
                    <w:t>本项目危险废物</w:t>
                  </w:r>
                  <w:r>
                    <w:rPr>
                      <w:rFonts w:hint="eastAsia"/>
                      <w:color w:val="FF0000"/>
                      <w:sz w:val="18"/>
                      <w:szCs w:val="18"/>
                      <w:lang w:val="en-US" w:eastAsia="zh-CN"/>
                    </w:rPr>
                    <w:t>按照规定暂存危废间，定期交有资质单位处置</w:t>
                  </w:r>
                </w:p>
              </w:tc>
              <w:tc>
                <w:tcPr>
                  <w:tcW w:w="412" w:type="pct"/>
                  <w:vAlign w:val="center"/>
                </w:tcPr>
                <w:p w14:paraId="682578F0">
                  <w:pPr>
                    <w:pStyle w:val="38"/>
                    <w:rPr>
                      <w:color w:val="auto"/>
                      <w:sz w:val="18"/>
                      <w:szCs w:val="18"/>
                    </w:rPr>
                  </w:pPr>
                  <w:r>
                    <w:rPr>
                      <w:rFonts w:hint="eastAsia"/>
                      <w:color w:val="auto"/>
                      <w:sz w:val="18"/>
                      <w:szCs w:val="18"/>
                    </w:rPr>
                    <w:t>符合</w:t>
                  </w:r>
                </w:p>
              </w:tc>
            </w:tr>
            <w:tr w14:paraId="1156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62" w:type="pct"/>
                  <w:vAlign w:val="center"/>
                </w:tcPr>
                <w:p w14:paraId="0DCC4123">
                  <w:pPr>
                    <w:pStyle w:val="38"/>
                    <w:rPr>
                      <w:color w:val="auto"/>
                      <w:sz w:val="18"/>
                      <w:szCs w:val="18"/>
                    </w:rPr>
                  </w:pPr>
                  <w:r>
                    <w:rPr>
                      <w:rFonts w:hint="eastAsia"/>
                      <w:color w:val="auto"/>
                      <w:sz w:val="18"/>
                      <w:szCs w:val="18"/>
                    </w:rPr>
                    <w:t>3</w:t>
                  </w:r>
                </w:p>
              </w:tc>
              <w:tc>
                <w:tcPr>
                  <w:tcW w:w="3234" w:type="pct"/>
                  <w:vAlign w:val="center"/>
                </w:tcPr>
                <w:p w14:paraId="231391FB">
                  <w:pPr>
                    <w:pStyle w:val="38"/>
                    <w:rPr>
                      <w:color w:val="auto"/>
                      <w:sz w:val="18"/>
                      <w:szCs w:val="18"/>
                    </w:rPr>
                  </w:pPr>
                  <w:r>
                    <w:rPr>
                      <w:color w:val="auto"/>
                      <w:sz w:val="18"/>
                      <w:szCs w:val="18"/>
                    </w:rPr>
                    <w:t>白洋淀流域各级人民政府应当依法重点防控重金属污染地区、行业和企业，加强对涉铅、镉、汞、铬和类金属砷等重金属加工企业的生态环境监管，推动重金属污染防治工作。对重点防控区域内的涉重金属污染企业，依法依规取缔、关停或者有序退出。禁止在重点防控区域内新建、改建、扩建增加重金属污染物排放总量的建设项目</w:t>
                  </w:r>
                </w:p>
              </w:tc>
              <w:tc>
                <w:tcPr>
                  <w:tcW w:w="1190" w:type="pct"/>
                  <w:vAlign w:val="center"/>
                </w:tcPr>
                <w:p w14:paraId="1CDB31B7">
                  <w:pPr>
                    <w:pStyle w:val="38"/>
                    <w:rPr>
                      <w:color w:val="auto"/>
                      <w:sz w:val="18"/>
                      <w:szCs w:val="18"/>
                    </w:rPr>
                  </w:pPr>
                  <w:r>
                    <w:rPr>
                      <w:rFonts w:hint="eastAsia"/>
                      <w:color w:val="auto"/>
                      <w:sz w:val="18"/>
                      <w:szCs w:val="18"/>
                    </w:rPr>
                    <w:t>本项目不涉及重金属</w:t>
                  </w:r>
                </w:p>
              </w:tc>
              <w:tc>
                <w:tcPr>
                  <w:tcW w:w="412" w:type="pct"/>
                  <w:vAlign w:val="center"/>
                </w:tcPr>
                <w:p w14:paraId="58B1308D">
                  <w:pPr>
                    <w:pStyle w:val="38"/>
                    <w:rPr>
                      <w:color w:val="auto"/>
                      <w:sz w:val="18"/>
                      <w:szCs w:val="18"/>
                    </w:rPr>
                  </w:pPr>
                  <w:r>
                    <w:rPr>
                      <w:rFonts w:hint="eastAsia"/>
                      <w:color w:val="auto"/>
                      <w:sz w:val="18"/>
                      <w:szCs w:val="18"/>
                    </w:rPr>
                    <w:t>符合</w:t>
                  </w:r>
                </w:p>
              </w:tc>
            </w:tr>
          </w:tbl>
          <w:p w14:paraId="24F8F0D5">
            <w:pPr>
              <w:pStyle w:val="28"/>
              <w:rPr>
                <w:rFonts w:hint="eastAsia" w:eastAsia="宋体"/>
                <w:color w:val="auto"/>
                <w:lang w:eastAsia="zh-CN"/>
              </w:rPr>
            </w:pPr>
            <w:r>
              <w:rPr>
                <w:rFonts w:hint="eastAsia"/>
                <w:color w:val="auto"/>
                <w:lang w:val="en-US" w:eastAsia="zh-CN"/>
              </w:rPr>
              <w:t>综上所述，本项目满足</w:t>
            </w:r>
            <w:r>
              <w:rPr>
                <w:rFonts w:hint="eastAsia"/>
                <w:color w:val="0000FF"/>
              </w:rPr>
              <w:t>《</w:t>
            </w:r>
            <w:r>
              <w:rPr>
                <w:rFonts w:hint="eastAsia"/>
                <w:color w:val="0000FF"/>
                <w:lang w:val="en-US" w:eastAsia="zh-CN"/>
              </w:rPr>
              <w:t>河北省生态环境保护“十四五”规划</w:t>
            </w:r>
            <w:r>
              <w:rPr>
                <w:rFonts w:hint="eastAsia"/>
                <w:color w:val="0000FF"/>
              </w:rPr>
              <w:t>》、《</w:t>
            </w:r>
            <w:r>
              <w:rPr>
                <w:rFonts w:hint="eastAsia"/>
                <w:color w:val="0000FF"/>
                <w:lang w:val="en-US" w:eastAsia="zh-CN"/>
              </w:rPr>
              <w:t>保定市生态环境保护“十四五”规划</w:t>
            </w:r>
            <w:r>
              <w:rPr>
                <w:rFonts w:hint="eastAsia"/>
                <w:color w:val="0000FF"/>
              </w:rPr>
              <w:t>》</w:t>
            </w:r>
            <w:r>
              <w:rPr>
                <w:rFonts w:hint="eastAsia"/>
                <w:color w:val="auto"/>
              </w:rPr>
              <w:t>、</w:t>
            </w:r>
            <w:r>
              <w:rPr>
                <w:rFonts w:hint="eastAsia" w:eastAsia="宋体"/>
                <w:color w:val="0000FF"/>
              </w:rPr>
              <w:t>《</w:t>
            </w:r>
            <w:r>
              <w:rPr>
                <w:rFonts w:hint="eastAsia" w:eastAsia="宋体"/>
                <w:color w:val="0000FF"/>
                <w:lang w:val="en-US" w:eastAsia="zh-CN"/>
              </w:rPr>
              <w:t>河北省空气质量持续改善行动计划实施方案</w:t>
            </w:r>
            <w:r>
              <w:rPr>
                <w:rFonts w:hint="eastAsia" w:eastAsia="宋体"/>
                <w:color w:val="0000FF"/>
              </w:rPr>
              <w:t>》</w:t>
            </w:r>
            <w:r>
              <w:rPr>
                <w:rFonts w:hint="eastAsia" w:eastAsia="宋体"/>
                <w:color w:val="0000FF"/>
                <w:lang w:eastAsia="zh-CN"/>
              </w:rPr>
              <w:t>（</w:t>
            </w:r>
            <w:r>
              <w:rPr>
                <w:rFonts w:hint="eastAsia" w:eastAsia="宋体"/>
                <w:color w:val="0000FF"/>
                <w:lang w:val="en-US" w:eastAsia="zh-CN"/>
              </w:rPr>
              <w:t>冀政发（2024）4号</w:t>
            </w:r>
            <w:r>
              <w:rPr>
                <w:rFonts w:hint="eastAsia" w:eastAsia="宋体"/>
                <w:color w:val="0000FF"/>
                <w:lang w:eastAsia="zh-CN"/>
              </w:rPr>
              <w:t>）</w:t>
            </w:r>
            <w:r>
              <w:rPr>
                <w:rFonts w:hint="eastAsia" w:eastAsia="宋体"/>
                <w:color w:val="0000FF"/>
              </w:rPr>
              <w:t>等文件要求</w:t>
            </w:r>
            <w:r>
              <w:rPr>
                <w:rFonts w:hint="eastAsia" w:eastAsia="宋体"/>
                <w:color w:val="auto"/>
                <w:lang w:eastAsia="zh-CN"/>
              </w:rPr>
              <w:t>。</w:t>
            </w:r>
          </w:p>
          <w:p w14:paraId="5917C6A9">
            <w:pPr>
              <w:pStyle w:val="28"/>
              <w:rPr>
                <w:rFonts w:hint="eastAsia" w:eastAsia="宋体"/>
                <w:color w:val="auto"/>
                <w:lang w:eastAsia="zh-CN"/>
              </w:rPr>
            </w:pPr>
          </w:p>
          <w:p w14:paraId="56CDD0F0">
            <w:pPr>
              <w:pStyle w:val="28"/>
              <w:rPr>
                <w:rFonts w:hint="eastAsia" w:eastAsia="宋体"/>
                <w:color w:val="auto"/>
                <w:lang w:eastAsia="zh-CN"/>
              </w:rPr>
            </w:pPr>
          </w:p>
          <w:p w14:paraId="67441F6C">
            <w:pPr>
              <w:pStyle w:val="28"/>
              <w:rPr>
                <w:rFonts w:hint="eastAsia" w:eastAsia="宋体"/>
                <w:color w:val="auto"/>
                <w:lang w:eastAsia="zh-CN"/>
              </w:rPr>
            </w:pPr>
          </w:p>
          <w:p w14:paraId="1B30371C">
            <w:pPr>
              <w:pStyle w:val="28"/>
              <w:rPr>
                <w:rFonts w:hint="eastAsia" w:eastAsia="宋体"/>
                <w:color w:val="auto"/>
                <w:lang w:eastAsia="zh-CN"/>
              </w:rPr>
            </w:pPr>
          </w:p>
          <w:p w14:paraId="245302D2">
            <w:pPr>
              <w:pStyle w:val="28"/>
              <w:rPr>
                <w:rFonts w:hint="eastAsia" w:eastAsia="宋体"/>
                <w:color w:val="auto"/>
                <w:lang w:eastAsia="zh-CN"/>
              </w:rPr>
            </w:pPr>
          </w:p>
          <w:p w14:paraId="6BE41F91">
            <w:pPr>
              <w:pStyle w:val="28"/>
              <w:rPr>
                <w:rFonts w:hint="eastAsia" w:eastAsia="宋体"/>
                <w:color w:val="auto"/>
                <w:lang w:eastAsia="zh-CN"/>
              </w:rPr>
            </w:pPr>
          </w:p>
          <w:p w14:paraId="6DA7F09D">
            <w:pPr>
              <w:pStyle w:val="28"/>
              <w:rPr>
                <w:rFonts w:hint="eastAsia" w:eastAsia="宋体"/>
                <w:color w:val="auto"/>
                <w:lang w:eastAsia="zh-CN"/>
              </w:rPr>
            </w:pPr>
          </w:p>
          <w:p w14:paraId="47EE0B53">
            <w:pPr>
              <w:pStyle w:val="28"/>
              <w:rPr>
                <w:rFonts w:hint="eastAsia" w:eastAsia="宋体"/>
                <w:color w:val="auto"/>
                <w:lang w:eastAsia="zh-CN"/>
              </w:rPr>
            </w:pPr>
          </w:p>
          <w:p w14:paraId="590F7B05">
            <w:pPr>
              <w:pStyle w:val="28"/>
              <w:rPr>
                <w:rFonts w:hint="eastAsia" w:eastAsia="宋体"/>
                <w:color w:val="auto"/>
                <w:lang w:eastAsia="zh-CN"/>
              </w:rPr>
            </w:pPr>
          </w:p>
          <w:p w14:paraId="6017165F">
            <w:pPr>
              <w:pStyle w:val="28"/>
              <w:rPr>
                <w:rFonts w:hint="eastAsia" w:eastAsia="宋体"/>
                <w:color w:val="auto"/>
                <w:lang w:eastAsia="zh-CN"/>
              </w:rPr>
            </w:pPr>
          </w:p>
          <w:p w14:paraId="1BB8C903">
            <w:pPr>
              <w:pStyle w:val="28"/>
              <w:rPr>
                <w:rFonts w:hint="eastAsia" w:eastAsia="宋体"/>
                <w:color w:val="auto"/>
                <w:lang w:eastAsia="zh-CN"/>
              </w:rPr>
            </w:pPr>
          </w:p>
          <w:p w14:paraId="0FEBAC57">
            <w:pPr>
              <w:pStyle w:val="28"/>
              <w:rPr>
                <w:rFonts w:hint="eastAsia" w:eastAsia="宋体"/>
                <w:color w:val="auto"/>
                <w:lang w:eastAsia="zh-CN"/>
              </w:rPr>
            </w:pPr>
          </w:p>
        </w:tc>
      </w:tr>
    </w:tbl>
    <w:p w14:paraId="519D0572">
      <w:pPr>
        <w:pStyle w:val="28"/>
        <w:rPr>
          <w:color w:val="auto"/>
        </w:rPr>
      </w:pPr>
    </w:p>
    <w:p w14:paraId="119E5270">
      <w:pPr>
        <w:pStyle w:val="28"/>
        <w:rPr>
          <w:color w:val="auto"/>
        </w:rPr>
        <w:sectPr>
          <w:footerReference r:id="rId3" w:type="default"/>
          <w:footerReference r:id="rId4" w:type="even"/>
          <w:pgSz w:w="11906" w:h="16838"/>
          <w:pgMar w:top="1701" w:right="1531" w:bottom="1701" w:left="1531" w:header="851" w:footer="1077" w:gutter="0"/>
          <w:pgNumType w:start="1"/>
          <w:cols w:space="720" w:num="1"/>
          <w:docGrid w:type="lines" w:linePitch="312" w:charSpace="0"/>
        </w:sectPr>
      </w:pPr>
    </w:p>
    <w:p w14:paraId="0CEB8409">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84"/>
        <w:gridCol w:w="8616"/>
      </w:tblGrid>
      <w:tr w14:paraId="5C1C4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20" w:hRule="atLeast"/>
          <w:jc w:val="center"/>
        </w:trPr>
        <w:tc>
          <w:tcPr>
            <w:tcW w:w="283" w:type="dxa"/>
            <w:vAlign w:val="center"/>
          </w:tcPr>
          <w:p w14:paraId="11494BD3">
            <w:pPr>
              <w:pStyle w:val="2"/>
              <w:adjustRightInd w:val="0"/>
              <w:snapToGrid w:val="0"/>
              <w:spacing w:before="0" w:beforeAutospacing="0" w:after="0" w:afterAutospacing="0"/>
              <w:jc w:val="center"/>
              <w:rPr>
                <w:rFonts w:cs="宋体"/>
                <w:color w:val="auto"/>
                <w:sz w:val="21"/>
                <w:szCs w:val="21"/>
              </w:rPr>
            </w:pPr>
            <w:r>
              <w:rPr>
                <w:rFonts w:hint="eastAsia" w:cs="宋体"/>
                <w:color w:val="auto"/>
                <w:szCs w:val="21"/>
              </w:rPr>
              <w:t>建设内容</w:t>
            </w:r>
          </w:p>
        </w:tc>
        <w:tc>
          <w:tcPr>
            <w:tcW w:w="8617" w:type="dxa"/>
          </w:tcPr>
          <w:p w14:paraId="640D376D">
            <w:pPr>
              <w:pStyle w:val="54"/>
              <w:numPr>
                <w:ilvl w:val="0"/>
                <w:numId w:val="8"/>
              </w:numPr>
              <w:rPr>
                <w:color w:val="auto"/>
              </w:rPr>
            </w:pPr>
            <w:r>
              <w:rPr>
                <w:rFonts w:hint="eastAsia"/>
                <w:color w:val="auto"/>
              </w:rPr>
              <w:t>项目由来</w:t>
            </w:r>
            <w:r>
              <w:rPr>
                <w:rFonts w:hint="eastAsia"/>
                <w:color w:val="auto"/>
                <w:lang w:eastAsia="zh-CN"/>
              </w:rPr>
              <w:t>及特点</w:t>
            </w:r>
          </w:p>
          <w:p w14:paraId="5A7C8470">
            <w:pPr>
              <w:pStyle w:val="28"/>
              <w:bidi w:val="0"/>
              <w:rPr>
                <w:color w:val="auto"/>
              </w:rPr>
            </w:pPr>
            <w:r>
              <w:rPr>
                <w:color w:val="auto"/>
                <w:kern w:val="0"/>
                <w:sz w:val="24"/>
                <w:lang w:bidi="ar"/>
              </w:rPr>
              <w:t>2019</w:t>
            </w:r>
            <w:r>
              <w:rPr>
                <w:rFonts w:hint="eastAsia" w:ascii="宋体" w:hAnsi="宋体" w:cs="宋体"/>
                <w:color w:val="auto"/>
                <w:kern w:val="0"/>
                <w:sz w:val="24"/>
                <w:lang w:bidi="ar"/>
              </w:rPr>
              <w:t>年</w:t>
            </w:r>
            <w:r>
              <w:rPr>
                <w:color w:val="auto"/>
                <w:kern w:val="0"/>
                <w:sz w:val="24"/>
                <w:lang w:bidi="ar"/>
              </w:rPr>
              <w:t>5</w:t>
            </w:r>
            <w:r>
              <w:rPr>
                <w:rFonts w:hint="eastAsia" w:ascii="宋体" w:hAnsi="宋体" w:cs="宋体"/>
                <w:color w:val="auto"/>
                <w:kern w:val="0"/>
                <w:sz w:val="24"/>
                <w:lang w:bidi="ar"/>
              </w:rPr>
              <w:t>月</w:t>
            </w:r>
            <w:r>
              <w:rPr>
                <w:color w:val="auto"/>
                <w:kern w:val="0"/>
                <w:sz w:val="24"/>
                <w:lang w:bidi="ar"/>
              </w:rPr>
              <w:t>27</w:t>
            </w:r>
            <w:r>
              <w:rPr>
                <w:rFonts w:hint="eastAsia" w:ascii="宋体" w:hAnsi="宋体" w:cs="宋体"/>
                <w:color w:val="auto"/>
                <w:kern w:val="0"/>
                <w:sz w:val="24"/>
                <w:lang w:bidi="ar"/>
              </w:rPr>
              <w:t>日，京津冀协同发展领导小组办公室印发关于《雄安新区</w:t>
            </w:r>
            <w:r>
              <w:rPr>
                <w:color w:val="auto"/>
                <w:kern w:val="0"/>
                <w:sz w:val="24"/>
                <w:lang w:bidi="ar"/>
              </w:rPr>
              <w:t>2019</w:t>
            </w:r>
            <w:r>
              <w:rPr>
                <w:rFonts w:hint="eastAsia" w:ascii="宋体" w:hAnsi="宋体" w:cs="宋体"/>
                <w:color w:val="auto"/>
                <w:kern w:val="0"/>
                <w:sz w:val="24"/>
                <w:lang w:bidi="ar"/>
              </w:rPr>
              <w:t>年重点建设项目》的通知（第</w:t>
            </w:r>
            <w:r>
              <w:rPr>
                <w:color w:val="auto"/>
                <w:kern w:val="0"/>
                <w:sz w:val="24"/>
                <w:lang w:bidi="ar"/>
              </w:rPr>
              <w:t>10</w:t>
            </w:r>
            <w:r>
              <w:rPr>
                <w:rFonts w:hint="eastAsia" w:ascii="宋体" w:hAnsi="宋体" w:cs="宋体"/>
                <w:color w:val="auto"/>
                <w:kern w:val="0"/>
                <w:sz w:val="24"/>
                <w:lang w:bidi="ar"/>
              </w:rPr>
              <w:t>号）中</w:t>
            </w:r>
            <w:r>
              <w:rPr>
                <w:rFonts w:hint="eastAsia" w:ascii="宋体" w:hAnsi="宋体" w:cs="宋体"/>
                <w:color w:val="auto"/>
                <w:kern w:val="0"/>
                <w:sz w:val="24"/>
                <w:lang w:eastAsia="zh-CN" w:bidi="ar"/>
              </w:rPr>
              <w:t>提出</w:t>
            </w:r>
            <w:r>
              <w:rPr>
                <w:rFonts w:hint="eastAsia" w:ascii="宋体" w:hAnsi="宋体" w:cs="宋体"/>
                <w:color w:val="auto"/>
                <w:kern w:val="0"/>
                <w:sz w:val="24"/>
                <w:lang w:bidi="ar"/>
              </w:rPr>
              <w:t>，南水北调雄安调蓄库及配套工程被列为雄安新区</w:t>
            </w:r>
            <w:r>
              <w:rPr>
                <w:color w:val="auto"/>
                <w:kern w:val="0"/>
                <w:sz w:val="24"/>
                <w:lang w:bidi="ar"/>
              </w:rPr>
              <w:t>2019</w:t>
            </w:r>
            <w:r>
              <w:rPr>
                <w:rFonts w:hint="eastAsia" w:ascii="宋体" w:hAnsi="宋体" w:cs="宋体"/>
                <w:color w:val="auto"/>
                <w:kern w:val="0"/>
                <w:sz w:val="24"/>
                <w:lang w:bidi="ar"/>
              </w:rPr>
              <w:t>年度</w:t>
            </w:r>
            <w:r>
              <w:rPr>
                <w:color w:val="auto"/>
                <w:kern w:val="0"/>
                <w:sz w:val="24"/>
                <w:lang w:bidi="ar"/>
              </w:rPr>
              <w:t>67</w:t>
            </w:r>
            <w:r>
              <w:rPr>
                <w:rFonts w:hint="eastAsia" w:ascii="宋体" w:hAnsi="宋体" w:cs="宋体"/>
                <w:color w:val="auto"/>
                <w:kern w:val="0"/>
                <w:sz w:val="24"/>
                <w:lang w:bidi="ar"/>
              </w:rPr>
              <w:t>个重点开工项目之一，要求抓紧推进项目前期工作和工程建设进度。</w:t>
            </w:r>
          </w:p>
          <w:p w14:paraId="0AF4ADB1">
            <w:pPr>
              <w:pStyle w:val="28"/>
              <w:bidi w:val="0"/>
              <w:rPr>
                <w:rFonts w:hint="default" w:ascii="宋体" w:hAnsi="宋体" w:eastAsia="宋体" w:cs="宋体"/>
                <w:color w:val="auto"/>
                <w:kern w:val="0"/>
                <w:sz w:val="24"/>
                <w:lang w:val="en-US" w:eastAsia="zh-CN" w:bidi="ar"/>
              </w:rPr>
            </w:pPr>
            <w:r>
              <w:rPr>
                <w:rFonts w:hint="eastAsia"/>
                <w:color w:val="0000FF"/>
                <w:kern w:val="0"/>
                <w:sz w:val="24"/>
                <w:lang w:val="en-US" w:eastAsia="zh-CN" w:bidi="ar"/>
              </w:rPr>
              <w:t>2020年由中国雄安集团（甲方）、南水北调中心干线工程建设管理局（乙方）、保定市徐水区人民政府（丙方）共同签署了“南水北调中线雄安调蓄库弃渣综合利用项目合作协议书”（详见附件8），协议表明：乙方作为南水北调中心雄安调蓄库工程的投资主体，负责调蓄库工程的建设和运行管理。由甲、乙、丙三方所属公司共同组建弃渣综合利用项目公司，负责调蓄库下库的开发和弃渣综合利用。</w:t>
            </w:r>
          </w:p>
          <w:p w14:paraId="096DBED9">
            <w:pPr>
              <w:pStyle w:val="28"/>
              <w:bidi w:val="0"/>
              <w:rPr>
                <w:rFonts w:hint="default" w:eastAsia="宋体"/>
                <w:color w:val="auto"/>
                <w:lang w:val="en-US" w:eastAsia="zh-CN"/>
              </w:rPr>
            </w:pPr>
            <w:r>
              <w:rPr>
                <w:rFonts w:hint="eastAsia" w:ascii="宋体" w:hAnsi="宋体" w:cs="宋体"/>
                <w:color w:val="auto"/>
                <w:kern w:val="0"/>
                <w:sz w:val="24"/>
                <w:lang w:bidi="ar"/>
              </w:rPr>
              <w:t>南水北调雄安调蓄库及配套工程</w:t>
            </w:r>
            <w:r>
              <w:rPr>
                <w:rFonts w:hint="eastAsia"/>
                <w:color w:val="auto"/>
                <w:lang w:val="en-US" w:eastAsia="zh-CN"/>
              </w:rPr>
              <w:t>是一项集调蓄供水、绿色骨料、在线沉藻、供电、生态修复等多功能于一体的综合利用工程，实施阶段由三个独立的项目组成，分别为南水北调中线雄安调蓄库工程、徐水抽水蓄能电站工程和</w:t>
            </w:r>
            <w:r>
              <w:rPr>
                <w:rFonts w:hint="eastAsia"/>
                <w:color w:val="auto"/>
                <w:sz w:val="24"/>
              </w:rPr>
              <w:t>南水北调雄安新区调蓄库弃渣综合利用</w:t>
            </w:r>
            <w:r>
              <w:rPr>
                <w:rFonts w:hint="eastAsia"/>
                <w:color w:val="auto"/>
                <w:sz w:val="24"/>
                <w:lang w:val="en-US" w:eastAsia="zh-CN"/>
              </w:rPr>
              <w:t>工程</w:t>
            </w:r>
            <w:r>
              <w:rPr>
                <w:rFonts w:hint="eastAsia"/>
                <w:color w:val="auto"/>
                <w:lang w:val="en-US" w:eastAsia="zh-CN"/>
              </w:rPr>
              <w:t>。其中：南水北调中线调蓄库开发（河北）有限公司是南水北调中线雄安调蓄库工程的建设单位，主体工程包括调蓄上库、调蓄下库、联通工程以及主坝下游环境整治工程；徐水抽水蓄能电站工程包括输水系统和地下厂房系统；</w:t>
            </w:r>
            <w:r>
              <w:rPr>
                <w:rFonts w:hint="eastAsia"/>
                <w:color w:val="auto"/>
                <w:sz w:val="24"/>
              </w:rPr>
              <w:t>南水北调雄安新区调蓄库弃渣综合利用</w:t>
            </w:r>
            <w:r>
              <w:rPr>
                <w:rFonts w:hint="eastAsia"/>
                <w:color w:val="auto"/>
                <w:sz w:val="24"/>
                <w:lang w:val="en-US" w:eastAsia="zh-CN"/>
              </w:rPr>
              <w:t>工程</w:t>
            </w:r>
            <w:r>
              <w:rPr>
                <w:rFonts w:hint="eastAsia"/>
                <w:color w:val="auto"/>
                <w:lang w:val="en-US" w:eastAsia="zh-CN"/>
              </w:rPr>
              <w:t>（本工程）是对调蓄下库开挖弃渣进行再生利用，生产加工砂石骨料，供给供调蓄库工程和雄安新区建设使用，建设单位为河北调蓄库绿色建材有限公司。</w:t>
            </w:r>
            <w:r>
              <w:rPr>
                <w:rFonts w:hint="eastAsia" w:ascii="宋体" w:hAnsi="宋体" w:cs="宋体"/>
                <w:color w:val="auto"/>
                <w:kern w:val="0"/>
                <w:sz w:val="24"/>
                <w:lang w:bidi="ar"/>
              </w:rPr>
              <w:t>南水北调雄安调蓄库及配套工程</w:t>
            </w:r>
            <w:r>
              <w:rPr>
                <w:rFonts w:hint="eastAsia" w:ascii="宋体" w:hAnsi="宋体" w:cs="宋体"/>
                <w:color w:val="auto"/>
                <w:kern w:val="0"/>
                <w:sz w:val="24"/>
                <w:lang w:val="en-US" w:eastAsia="zh-CN" w:bidi="ar"/>
              </w:rPr>
              <w:t>建设主体及各项目组成关系详见下图。</w:t>
            </w:r>
          </w:p>
          <w:p w14:paraId="644973E1">
            <w:pPr>
              <w:pStyle w:val="28"/>
              <w:bidi w:val="0"/>
              <w:rPr>
                <w:rFonts w:hint="eastAsia"/>
                <w:color w:val="auto"/>
                <w:highlight w:val="none"/>
                <w:lang w:val="en-US" w:eastAsia="zh-CN"/>
              </w:rPr>
            </w:pPr>
            <w:r>
              <w:rPr>
                <w:rFonts w:hint="eastAsia"/>
                <w:color w:val="auto"/>
                <w:highlight w:val="none"/>
                <w:lang w:val="en-US" w:eastAsia="zh-CN"/>
              </w:rPr>
              <w:object>
                <v:shape id="_x0000_i1025" o:spt="75" type="#_x0000_t75" style="height:272.5pt;width:397.8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14:paraId="18F1AB4B">
            <w:pPr>
              <w:pStyle w:val="61"/>
              <w:bidi w:val="0"/>
              <w:rPr>
                <w:rFonts w:hint="eastAsia"/>
                <w:color w:val="0000FF"/>
                <w:lang w:val="en-US" w:eastAsia="zh-CN"/>
              </w:rPr>
            </w:pPr>
            <w:r>
              <w:rPr>
                <w:rFonts w:hint="eastAsia" w:ascii="宋体" w:hAnsi="宋体" w:cs="宋体"/>
                <w:color w:val="0000FF"/>
                <w:kern w:val="0"/>
                <w:sz w:val="24"/>
                <w:lang w:bidi="ar"/>
              </w:rPr>
              <w:t>南水北调雄安调蓄库及配套工程</w:t>
            </w:r>
            <w:r>
              <w:rPr>
                <w:rFonts w:hint="eastAsia" w:ascii="宋体" w:hAnsi="宋体" w:cs="宋体"/>
                <w:color w:val="0000FF"/>
                <w:kern w:val="0"/>
                <w:sz w:val="24"/>
                <w:lang w:val="en-US" w:eastAsia="zh-CN" w:bidi="ar"/>
              </w:rPr>
              <w:t>建设主体及各项目组成关系</w:t>
            </w:r>
          </w:p>
          <w:p w14:paraId="3E5C0972">
            <w:pPr>
              <w:pStyle w:val="54"/>
              <w:numPr>
                <w:ilvl w:val="0"/>
                <w:numId w:val="8"/>
              </w:numPr>
              <w:rPr>
                <w:color w:val="0000FF"/>
              </w:rPr>
            </w:pPr>
            <w:r>
              <w:rPr>
                <w:rFonts w:hint="eastAsia"/>
                <w:color w:val="0000FF"/>
                <w:lang w:val="en-US" w:eastAsia="zh-CN"/>
              </w:rPr>
              <w:t>衔接工程进展情况（本项目原料来源）</w:t>
            </w:r>
          </w:p>
          <w:p w14:paraId="5C07D8E1">
            <w:pPr>
              <w:pStyle w:val="28"/>
              <w:bidi w:val="0"/>
              <w:rPr>
                <w:rFonts w:hint="default" w:eastAsia="宋体"/>
                <w:color w:val="auto"/>
                <w:highlight w:val="yellow"/>
                <w:lang w:val="en-US" w:eastAsia="zh-CN"/>
              </w:rPr>
            </w:pPr>
            <w:r>
              <w:rPr>
                <w:rFonts w:hint="eastAsia"/>
                <w:color w:val="auto"/>
                <w:lang w:val="en-US" w:eastAsia="zh-CN"/>
              </w:rPr>
              <w:t>南水北调中线雄安调蓄库工程为本项目提供生产原料。根据南水北调雄安调蓄库建设规划，南水北调雄安调蓄库下库</w:t>
            </w:r>
            <w:r>
              <w:rPr>
                <w:rFonts w:hint="eastAsia"/>
                <w:color w:val="0000FF"/>
                <w:lang w:val="en-US" w:eastAsia="zh-CN"/>
              </w:rPr>
              <w:t>总工期16年。</w:t>
            </w:r>
            <w:r>
              <w:rPr>
                <w:rFonts w:hint="eastAsia"/>
                <w:color w:val="0000FF"/>
                <w:highlight w:val="none"/>
                <w:lang w:val="en-US" w:eastAsia="zh-CN"/>
              </w:rPr>
              <w:t>根据设计资料，按骨料加工系统生产规模2500万t/年来计算，需要的有用料开采量约为900万m</w:t>
            </w:r>
            <w:r>
              <w:rPr>
                <w:rFonts w:hint="eastAsia"/>
                <w:color w:val="0000FF"/>
                <w:highlight w:val="none"/>
                <w:vertAlign w:val="superscript"/>
                <w:lang w:val="en-US" w:eastAsia="zh-CN"/>
              </w:rPr>
              <w:t>3</w:t>
            </w:r>
            <w:r>
              <w:rPr>
                <w:rFonts w:hint="eastAsia"/>
                <w:color w:val="0000FF"/>
                <w:highlight w:val="none"/>
                <w:lang w:val="en-US" w:eastAsia="zh-CN"/>
              </w:rPr>
              <w:t>。</w:t>
            </w:r>
            <w:r>
              <w:rPr>
                <w:rFonts w:hint="eastAsia"/>
                <w:color w:val="FF0000"/>
                <w:lang w:val="en-US" w:eastAsia="zh-CN"/>
              </w:rPr>
              <w:t>根据调蓄库下库工期，本项目运行年限为16年。</w:t>
            </w:r>
          </w:p>
          <w:p w14:paraId="034C7714">
            <w:pPr>
              <w:pStyle w:val="69"/>
              <w:rPr>
                <w:color w:val="0000FF"/>
              </w:rPr>
            </w:pPr>
            <w:r>
              <w:rPr>
                <w:rFonts w:hint="eastAsia"/>
                <w:color w:val="0000FF"/>
                <w:lang w:val="en-US" w:eastAsia="zh-CN"/>
              </w:rPr>
              <w:t>雄安调蓄库下库开采规划强度计划表   单位：万m³</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68"/>
              <w:gridCol w:w="1069"/>
              <w:gridCol w:w="1069"/>
              <w:gridCol w:w="1069"/>
              <w:gridCol w:w="1069"/>
              <w:gridCol w:w="1069"/>
              <w:gridCol w:w="1069"/>
            </w:tblGrid>
            <w:tr w14:paraId="7073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tcPr>
                <w:p w14:paraId="67529D50">
                  <w:pPr>
                    <w:pStyle w:val="38"/>
                    <w:bidi w:val="0"/>
                    <w:rPr>
                      <w:rFonts w:hint="eastAsia" w:eastAsia="宋体"/>
                      <w:color w:val="0000FF"/>
                      <w:lang w:val="en-US" w:eastAsia="zh-CN"/>
                    </w:rPr>
                  </w:pPr>
                  <w:r>
                    <w:rPr>
                      <w:rFonts w:hint="eastAsia"/>
                      <w:color w:val="0000FF"/>
                      <w:lang w:val="en-US" w:eastAsia="zh-CN"/>
                    </w:rPr>
                    <w:t>名称</w:t>
                  </w:r>
                </w:p>
              </w:tc>
              <w:tc>
                <w:tcPr>
                  <w:tcW w:w="1068" w:type="dxa"/>
                </w:tcPr>
                <w:p w14:paraId="4D0DFE62">
                  <w:pPr>
                    <w:pStyle w:val="38"/>
                    <w:bidi w:val="0"/>
                    <w:rPr>
                      <w:rFonts w:hint="default" w:eastAsia="宋体"/>
                      <w:color w:val="0000FF"/>
                      <w:lang w:val="en-US" w:eastAsia="zh-CN"/>
                    </w:rPr>
                  </w:pPr>
                  <w:r>
                    <w:rPr>
                      <w:rFonts w:hint="eastAsia"/>
                      <w:color w:val="0000FF"/>
                      <w:lang w:val="en-US" w:eastAsia="zh-CN"/>
                    </w:rPr>
                    <w:t>第1年</w:t>
                  </w:r>
                </w:p>
              </w:tc>
              <w:tc>
                <w:tcPr>
                  <w:tcW w:w="1069" w:type="dxa"/>
                </w:tcPr>
                <w:p w14:paraId="0D02582F">
                  <w:pPr>
                    <w:pStyle w:val="38"/>
                    <w:bidi w:val="0"/>
                    <w:rPr>
                      <w:rFonts w:hint="default" w:eastAsia="宋体"/>
                      <w:color w:val="0000FF"/>
                      <w:lang w:val="en-US" w:eastAsia="zh-CN"/>
                    </w:rPr>
                  </w:pPr>
                  <w:r>
                    <w:rPr>
                      <w:rFonts w:hint="eastAsia"/>
                      <w:color w:val="0000FF"/>
                      <w:lang w:val="en-US" w:eastAsia="zh-CN"/>
                    </w:rPr>
                    <w:t>第2年</w:t>
                  </w:r>
                </w:p>
              </w:tc>
              <w:tc>
                <w:tcPr>
                  <w:tcW w:w="1069" w:type="dxa"/>
                </w:tcPr>
                <w:p w14:paraId="373E5C61">
                  <w:pPr>
                    <w:pStyle w:val="38"/>
                    <w:bidi w:val="0"/>
                    <w:rPr>
                      <w:rFonts w:hint="default" w:eastAsia="宋体"/>
                      <w:color w:val="0000FF"/>
                      <w:lang w:val="en-US" w:eastAsia="zh-CN"/>
                    </w:rPr>
                  </w:pPr>
                  <w:r>
                    <w:rPr>
                      <w:rFonts w:hint="eastAsia"/>
                      <w:color w:val="0000FF"/>
                      <w:lang w:val="en-US" w:eastAsia="zh-CN"/>
                    </w:rPr>
                    <w:t>第3年</w:t>
                  </w:r>
                </w:p>
              </w:tc>
              <w:tc>
                <w:tcPr>
                  <w:tcW w:w="1069" w:type="dxa"/>
                </w:tcPr>
                <w:p w14:paraId="7A45AA65">
                  <w:pPr>
                    <w:pStyle w:val="38"/>
                    <w:bidi w:val="0"/>
                    <w:rPr>
                      <w:rFonts w:hint="default" w:eastAsia="宋体"/>
                      <w:color w:val="0000FF"/>
                      <w:lang w:val="en-US" w:eastAsia="zh-CN"/>
                    </w:rPr>
                  </w:pPr>
                  <w:r>
                    <w:rPr>
                      <w:rFonts w:hint="eastAsia"/>
                      <w:color w:val="0000FF"/>
                      <w:lang w:val="en-US" w:eastAsia="zh-CN"/>
                    </w:rPr>
                    <w:t>第4年</w:t>
                  </w:r>
                </w:p>
              </w:tc>
              <w:tc>
                <w:tcPr>
                  <w:tcW w:w="1069" w:type="dxa"/>
                </w:tcPr>
                <w:p w14:paraId="69C56A31">
                  <w:pPr>
                    <w:pStyle w:val="38"/>
                    <w:bidi w:val="0"/>
                    <w:rPr>
                      <w:rFonts w:hint="default" w:eastAsia="宋体"/>
                      <w:color w:val="0000FF"/>
                      <w:lang w:val="en-US" w:eastAsia="zh-CN"/>
                    </w:rPr>
                  </w:pPr>
                  <w:r>
                    <w:rPr>
                      <w:rFonts w:hint="eastAsia"/>
                      <w:color w:val="0000FF"/>
                      <w:lang w:val="en-US" w:eastAsia="zh-CN"/>
                    </w:rPr>
                    <w:t>第5年</w:t>
                  </w:r>
                </w:p>
              </w:tc>
              <w:tc>
                <w:tcPr>
                  <w:tcW w:w="1069" w:type="dxa"/>
                </w:tcPr>
                <w:p w14:paraId="00FEFC4C">
                  <w:pPr>
                    <w:pStyle w:val="38"/>
                    <w:bidi w:val="0"/>
                    <w:rPr>
                      <w:rFonts w:hint="default" w:eastAsia="宋体"/>
                      <w:color w:val="0000FF"/>
                      <w:lang w:val="en-US" w:eastAsia="zh-CN"/>
                    </w:rPr>
                  </w:pPr>
                  <w:r>
                    <w:rPr>
                      <w:rFonts w:hint="eastAsia"/>
                      <w:color w:val="0000FF"/>
                      <w:lang w:val="en-US" w:eastAsia="zh-CN"/>
                    </w:rPr>
                    <w:t>第6年</w:t>
                  </w:r>
                </w:p>
              </w:tc>
              <w:tc>
                <w:tcPr>
                  <w:tcW w:w="1069" w:type="dxa"/>
                </w:tcPr>
                <w:p w14:paraId="2967F41C">
                  <w:pPr>
                    <w:pStyle w:val="38"/>
                    <w:bidi w:val="0"/>
                    <w:rPr>
                      <w:color w:val="0000FF"/>
                    </w:rPr>
                  </w:pPr>
                  <w:r>
                    <w:rPr>
                      <w:rFonts w:hint="eastAsia"/>
                      <w:color w:val="0000FF"/>
                      <w:lang w:val="en-US" w:eastAsia="zh-CN"/>
                    </w:rPr>
                    <w:t>第7年</w:t>
                  </w:r>
                </w:p>
              </w:tc>
            </w:tr>
            <w:tr w14:paraId="1DFD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tcPr>
                <w:p w14:paraId="5941AA47">
                  <w:pPr>
                    <w:pStyle w:val="38"/>
                    <w:bidi w:val="0"/>
                    <w:rPr>
                      <w:rFonts w:hint="default" w:eastAsia="宋体"/>
                      <w:color w:val="0000FF"/>
                      <w:lang w:val="en-US" w:eastAsia="zh-CN"/>
                    </w:rPr>
                  </w:pPr>
                  <w:r>
                    <w:rPr>
                      <w:rFonts w:hint="eastAsia"/>
                      <w:color w:val="0000FF"/>
                      <w:lang w:val="en-US" w:eastAsia="zh-CN"/>
                    </w:rPr>
                    <w:t>有用料</w:t>
                  </w:r>
                </w:p>
              </w:tc>
              <w:tc>
                <w:tcPr>
                  <w:tcW w:w="1068" w:type="dxa"/>
                </w:tcPr>
                <w:p w14:paraId="0C5B2642">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6C9B22B5">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4A9EAA55">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3138151A">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2A31E7D9">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06E30DFA">
                  <w:pPr>
                    <w:pStyle w:val="38"/>
                    <w:bidi w:val="0"/>
                    <w:rPr>
                      <w:rFonts w:hint="default" w:eastAsia="宋体"/>
                      <w:color w:val="0000FF"/>
                      <w:lang w:val="en-US" w:eastAsia="zh-CN"/>
                    </w:rPr>
                  </w:pPr>
                  <w:r>
                    <w:rPr>
                      <w:rFonts w:hint="eastAsia"/>
                      <w:color w:val="0000FF"/>
                      <w:lang w:val="en-US" w:eastAsia="zh-CN"/>
                    </w:rPr>
                    <w:t>900</w:t>
                  </w:r>
                </w:p>
              </w:tc>
              <w:tc>
                <w:tcPr>
                  <w:tcW w:w="1069" w:type="dxa"/>
                </w:tcPr>
                <w:p w14:paraId="528A4D68">
                  <w:pPr>
                    <w:pStyle w:val="38"/>
                    <w:bidi w:val="0"/>
                    <w:rPr>
                      <w:rFonts w:hint="default" w:eastAsia="宋体"/>
                      <w:color w:val="0000FF"/>
                      <w:lang w:val="en-US" w:eastAsia="zh-CN"/>
                    </w:rPr>
                  </w:pPr>
                  <w:r>
                    <w:rPr>
                      <w:rFonts w:hint="eastAsia"/>
                      <w:color w:val="0000FF"/>
                      <w:lang w:val="en-US" w:eastAsia="zh-CN"/>
                    </w:rPr>
                    <w:t>900</w:t>
                  </w:r>
                </w:p>
              </w:tc>
            </w:tr>
            <w:tr w14:paraId="69CB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tcPr>
                <w:p w14:paraId="349C41B2">
                  <w:pPr>
                    <w:pStyle w:val="38"/>
                    <w:bidi w:val="0"/>
                    <w:rPr>
                      <w:rFonts w:hint="default" w:eastAsia="宋体"/>
                      <w:color w:val="0000FF"/>
                      <w:lang w:val="en-US" w:eastAsia="zh-CN"/>
                    </w:rPr>
                  </w:pPr>
                  <w:r>
                    <w:rPr>
                      <w:rFonts w:hint="eastAsia"/>
                      <w:color w:val="0000FF"/>
                      <w:lang w:val="en-US" w:eastAsia="zh-CN"/>
                    </w:rPr>
                    <w:t>无用石料</w:t>
                  </w:r>
                </w:p>
              </w:tc>
              <w:tc>
                <w:tcPr>
                  <w:tcW w:w="1068" w:type="dxa"/>
                </w:tcPr>
                <w:p w14:paraId="46F7F0EC">
                  <w:pPr>
                    <w:pStyle w:val="38"/>
                    <w:bidi w:val="0"/>
                    <w:rPr>
                      <w:rFonts w:hint="default" w:eastAsia="宋体"/>
                      <w:color w:val="0000FF"/>
                      <w:lang w:val="en-US" w:eastAsia="zh-CN"/>
                    </w:rPr>
                  </w:pPr>
                  <w:r>
                    <w:rPr>
                      <w:rFonts w:hint="eastAsia"/>
                      <w:color w:val="0000FF"/>
                      <w:lang w:val="en-US" w:eastAsia="zh-CN"/>
                    </w:rPr>
                    <w:t>300</w:t>
                  </w:r>
                </w:p>
              </w:tc>
              <w:tc>
                <w:tcPr>
                  <w:tcW w:w="1069" w:type="dxa"/>
                </w:tcPr>
                <w:p w14:paraId="3B068059">
                  <w:pPr>
                    <w:pStyle w:val="38"/>
                    <w:bidi w:val="0"/>
                    <w:rPr>
                      <w:rFonts w:hint="default" w:eastAsia="宋体"/>
                      <w:color w:val="0000FF"/>
                      <w:lang w:val="en-US" w:eastAsia="zh-CN"/>
                    </w:rPr>
                  </w:pPr>
                  <w:r>
                    <w:rPr>
                      <w:rFonts w:hint="eastAsia"/>
                      <w:color w:val="0000FF"/>
                      <w:lang w:val="en-US" w:eastAsia="zh-CN"/>
                    </w:rPr>
                    <w:t>100</w:t>
                  </w:r>
                </w:p>
              </w:tc>
              <w:tc>
                <w:tcPr>
                  <w:tcW w:w="1069" w:type="dxa"/>
                </w:tcPr>
                <w:p w14:paraId="6D4E5E9A">
                  <w:pPr>
                    <w:pStyle w:val="38"/>
                    <w:bidi w:val="0"/>
                    <w:rPr>
                      <w:rFonts w:hint="default" w:eastAsia="宋体"/>
                      <w:color w:val="0000FF"/>
                      <w:lang w:val="en-US" w:eastAsia="zh-CN"/>
                    </w:rPr>
                  </w:pPr>
                  <w:r>
                    <w:rPr>
                      <w:rFonts w:hint="eastAsia"/>
                      <w:color w:val="0000FF"/>
                      <w:lang w:val="en-US" w:eastAsia="zh-CN"/>
                    </w:rPr>
                    <w:t>200</w:t>
                  </w:r>
                </w:p>
              </w:tc>
              <w:tc>
                <w:tcPr>
                  <w:tcW w:w="1069" w:type="dxa"/>
                </w:tcPr>
                <w:p w14:paraId="4135DCBC">
                  <w:pPr>
                    <w:pStyle w:val="38"/>
                    <w:bidi w:val="0"/>
                    <w:rPr>
                      <w:rFonts w:hint="default" w:eastAsia="宋体"/>
                      <w:color w:val="0000FF"/>
                      <w:lang w:val="en-US" w:eastAsia="zh-CN"/>
                    </w:rPr>
                  </w:pPr>
                  <w:r>
                    <w:rPr>
                      <w:rFonts w:hint="eastAsia"/>
                      <w:color w:val="0000FF"/>
                      <w:lang w:val="en-US" w:eastAsia="zh-CN"/>
                    </w:rPr>
                    <w:t>430</w:t>
                  </w:r>
                </w:p>
              </w:tc>
              <w:tc>
                <w:tcPr>
                  <w:tcW w:w="1069" w:type="dxa"/>
                </w:tcPr>
                <w:p w14:paraId="5E25B0CC">
                  <w:pPr>
                    <w:pStyle w:val="38"/>
                    <w:bidi w:val="0"/>
                    <w:rPr>
                      <w:rFonts w:hint="default" w:eastAsia="宋体"/>
                      <w:color w:val="0000FF"/>
                      <w:lang w:val="en-US" w:eastAsia="zh-CN"/>
                    </w:rPr>
                  </w:pPr>
                  <w:r>
                    <w:rPr>
                      <w:rFonts w:hint="eastAsia"/>
                      <w:color w:val="0000FF"/>
                      <w:lang w:val="en-US" w:eastAsia="zh-CN"/>
                    </w:rPr>
                    <w:t>478</w:t>
                  </w:r>
                </w:p>
              </w:tc>
              <w:tc>
                <w:tcPr>
                  <w:tcW w:w="1069" w:type="dxa"/>
                </w:tcPr>
                <w:p w14:paraId="3085790E">
                  <w:pPr>
                    <w:pStyle w:val="38"/>
                    <w:bidi w:val="0"/>
                    <w:rPr>
                      <w:rFonts w:hint="default" w:eastAsia="宋体"/>
                      <w:color w:val="0000FF"/>
                      <w:lang w:val="en-US" w:eastAsia="zh-CN"/>
                    </w:rPr>
                  </w:pPr>
                  <w:r>
                    <w:rPr>
                      <w:rFonts w:hint="eastAsia"/>
                      <w:color w:val="0000FF"/>
                      <w:lang w:val="en-US" w:eastAsia="zh-CN"/>
                    </w:rPr>
                    <w:t>565</w:t>
                  </w:r>
                </w:p>
              </w:tc>
              <w:tc>
                <w:tcPr>
                  <w:tcW w:w="1069" w:type="dxa"/>
                </w:tcPr>
                <w:p w14:paraId="6E9954DC">
                  <w:pPr>
                    <w:pStyle w:val="38"/>
                    <w:bidi w:val="0"/>
                    <w:rPr>
                      <w:rFonts w:hint="default" w:eastAsia="宋体"/>
                      <w:color w:val="0000FF"/>
                      <w:lang w:val="en-US" w:eastAsia="zh-CN"/>
                    </w:rPr>
                  </w:pPr>
                  <w:r>
                    <w:rPr>
                      <w:rFonts w:hint="eastAsia"/>
                      <w:color w:val="0000FF"/>
                      <w:lang w:val="en-US" w:eastAsia="zh-CN"/>
                    </w:rPr>
                    <w:t>241</w:t>
                  </w:r>
                </w:p>
              </w:tc>
            </w:tr>
            <w:tr w14:paraId="7E29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tcPr>
                <w:p w14:paraId="66091328">
                  <w:pPr>
                    <w:pStyle w:val="38"/>
                    <w:bidi w:val="0"/>
                    <w:rPr>
                      <w:rFonts w:hint="default" w:eastAsia="宋体"/>
                      <w:color w:val="0000FF"/>
                      <w:lang w:val="en-US" w:eastAsia="zh-CN"/>
                    </w:rPr>
                  </w:pPr>
                  <w:r>
                    <w:rPr>
                      <w:rFonts w:hint="eastAsia"/>
                      <w:color w:val="0000FF"/>
                      <w:lang w:val="en-US" w:eastAsia="zh-CN"/>
                    </w:rPr>
                    <w:t>无用土料</w:t>
                  </w:r>
                </w:p>
              </w:tc>
              <w:tc>
                <w:tcPr>
                  <w:tcW w:w="1068" w:type="dxa"/>
                </w:tcPr>
                <w:p w14:paraId="61FDCC7C">
                  <w:pPr>
                    <w:pStyle w:val="38"/>
                    <w:bidi w:val="0"/>
                    <w:rPr>
                      <w:rFonts w:hint="default" w:eastAsia="宋体"/>
                      <w:color w:val="0000FF"/>
                      <w:lang w:val="en-US" w:eastAsia="zh-CN"/>
                    </w:rPr>
                  </w:pPr>
                  <w:r>
                    <w:rPr>
                      <w:rFonts w:hint="eastAsia"/>
                      <w:color w:val="0000FF"/>
                      <w:lang w:val="en-US" w:eastAsia="zh-CN"/>
                    </w:rPr>
                    <w:t>548</w:t>
                  </w:r>
                </w:p>
              </w:tc>
              <w:tc>
                <w:tcPr>
                  <w:tcW w:w="1069" w:type="dxa"/>
                </w:tcPr>
                <w:p w14:paraId="02FAE422">
                  <w:pPr>
                    <w:pStyle w:val="38"/>
                    <w:bidi w:val="0"/>
                    <w:rPr>
                      <w:rFonts w:hint="default" w:eastAsia="宋体"/>
                      <w:color w:val="0000FF"/>
                      <w:lang w:val="en-US" w:eastAsia="zh-CN"/>
                    </w:rPr>
                  </w:pPr>
                  <w:r>
                    <w:rPr>
                      <w:rFonts w:hint="eastAsia"/>
                      <w:color w:val="0000FF"/>
                      <w:lang w:val="en-US" w:eastAsia="zh-CN"/>
                    </w:rPr>
                    <w:t>235</w:t>
                  </w:r>
                </w:p>
              </w:tc>
              <w:tc>
                <w:tcPr>
                  <w:tcW w:w="1069" w:type="dxa"/>
                </w:tcPr>
                <w:p w14:paraId="05A059EA">
                  <w:pPr>
                    <w:pStyle w:val="38"/>
                    <w:bidi w:val="0"/>
                    <w:rPr>
                      <w:rFonts w:hint="eastAsia" w:eastAsia="宋体"/>
                      <w:color w:val="0000FF"/>
                      <w:lang w:val="en-US" w:eastAsia="zh-CN"/>
                    </w:rPr>
                  </w:pPr>
                  <w:r>
                    <w:rPr>
                      <w:rFonts w:hint="eastAsia"/>
                      <w:color w:val="0000FF"/>
                      <w:lang w:val="en-US" w:eastAsia="zh-CN"/>
                    </w:rPr>
                    <w:t>0</w:t>
                  </w:r>
                </w:p>
              </w:tc>
              <w:tc>
                <w:tcPr>
                  <w:tcW w:w="1069" w:type="dxa"/>
                </w:tcPr>
                <w:p w14:paraId="13D73A9D">
                  <w:pPr>
                    <w:pStyle w:val="38"/>
                    <w:bidi w:val="0"/>
                    <w:rPr>
                      <w:rFonts w:hint="default" w:eastAsia="宋体"/>
                      <w:color w:val="0000FF"/>
                      <w:lang w:val="en-US" w:eastAsia="zh-CN"/>
                    </w:rPr>
                  </w:pPr>
                  <w:r>
                    <w:rPr>
                      <w:rFonts w:hint="eastAsia"/>
                      <w:color w:val="0000FF"/>
                      <w:lang w:val="en-US" w:eastAsia="zh-CN"/>
                    </w:rPr>
                    <w:t>200</w:t>
                  </w:r>
                </w:p>
              </w:tc>
              <w:tc>
                <w:tcPr>
                  <w:tcW w:w="1069" w:type="dxa"/>
                </w:tcPr>
                <w:p w14:paraId="2325C4D4">
                  <w:pPr>
                    <w:pStyle w:val="38"/>
                    <w:bidi w:val="0"/>
                    <w:rPr>
                      <w:rFonts w:hint="default" w:eastAsia="宋体"/>
                      <w:color w:val="0000FF"/>
                      <w:lang w:val="en-US" w:eastAsia="zh-CN"/>
                    </w:rPr>
                  </w:pPr>
                  <w:r>
                    <w:rPr>
                      <w:rFonts w:hint="eastAsia"/>
                      <w:color w:val="0000FF"/>
                      <w:lang w:val="en-US" w:eastAsia="zh-CN"/>
                    </w:rPr>
                    <w:t>150</w:t>
                  </w:r>
                </w:p>
              </w:tc>
              <w:tc>
                <w:tcPr>
                  <w:tcW w:w="1069" w:type="dxa"/>
                </w:tcPr>
                <w:p w14:paraId="09CEF6B0">
                  <w:pPr>
                    <w:pStyle w:val="38"/>
                    <w:bidi w:val="0"/>
                    <w:rPr>
                      <w:rFonts w:hint="default" w:eastAsia="宋体"/>
                      <w:color w:val="0000FF"/>
                      <w:lang w:val="en-US" w:eastAsia="zh-CN"/>
                    </w:rPr>
                  </w:pPr>
                  <w:r>
                    <w:rPr>
                      <w:rFonts w:hint="eastAsia"/>
                      <w:color w:val="0000FF"/>
                      <w:lang w:val="en-US" w:eastAsia="zh-CN"/>
                    </w:rPr>
                    <w:t>25</w:t>
                  </w:r>
                </w:p>
              </w:tc>
              <w:tc>
                <w:tcPr>
                  <w:tcW w:w="1069" w:type="dxa"/>
                </w:tcPr>
                <w:p w14:paraId="0FD025A5">
                  <w:pPr>
                    <w:pStyle w:val="38"/>
                    <w:bidi w:val="0"/>
                    <w:rPr>
                      <w:rFonts w:hint="default" w:eastAsia="宋体"/>
                      <w:color w:val="0000FF"/>
                      <w:lang w:val="en-US" w:eastAsia="zh-CN"/>
                    </w:rPr>
                  </w:pPr>
                  <w:r>
                    <w:rPr>
                      <w:rFonts w:hint="eastAsia"/>
                      <w:color w:val="0000FF"/>
                      <w:lang w:val="en-US" w:eastAsia="zh-CN"/>
                    </w:rPr>
                    <w:t>222</w:t>
                  </w:r>
                </w:p>
              </w:tc>
            </w:tr>
            <w:tr w14:paraId="6F04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tcPr>
                <w:p w14:paraId="14087A73">
                  <w:pPr>
                    <w:pStyle w:val="38"/>
                    <w:bidi w:val="0"/>
                    <w:rPr>
                      <w:rFonts w:hint="eastAsia" w:eastAsia="宋体"/>
                      <w:color w:val="0000FF"/>
                      <w:lang w:val="en-US" w:eastAsia="zh-CN"/>
                    </w:rPr>
                  </w:pPr>
                  <w:r>
                    <w:rPr>
                      <w:rFonts w:hint="eastAsia"/>
                      <w:color w:val="0000FF"/>
                      <w:lang w:val="en-US" w:eastAsia="zh-CN"/>
                    </w:rPr>
                    <w:t>合计</w:t>
                  </w:r>
                </w:p>
              </w:tc>
              <w:tc>
                <w:tcPr>
                  <w:tcW w:w="1068" w:type="dxa"/>
                </w:tcPr>
                <w:p w14:paraId="6DFA8F64">
                  <w:pPr>
                    <w:pStyle w:val="38"/>
                    <w:bidi w:val="0"/>
                    <w:rPr>
                      <w:rFonts w:hint="default" w:eastAsia="宋体"/>
                      <w:color w:val="0000FF"/>
                      <w:lang w:val="en-US" w:eastAsia="zh-CN"/>
                    </w:rPr>
                  </w:pPr>
                  <w:r>
                    <w:rPr>
                      <w:rFonts w:hint="eastAsia"/>
                      <w:color w:val="0000FF"/>
                      <w:lang w:val="en-US" w:eastAsia="zh-CN"/>
                    </w:rPr>
                    <w:t>1748</w:t>
                  </w:r>
                </w:p>
              </w:tc>
              <w:tc>
                <w:tcPr>
                  <w:tcW w:w="1069" w:type="dxa"/>
                </w:tcPr>
                <w:p w14:paraId="258B9471">
                  <w:pPr>
                    <w:pStyle w:val="38"/>
                    <w:bidi w:val="0"/>
                    <w:rPr>
                      <w:rFonts w:hint="default" w:eastAsia="宋体"/>
                      <w:color w:val="0000FF"/>
                      <w:lang w:val="en-US" w:eastAsia="zh-CN"/>
                    </w:rPr>
                  </w:pPr>
                  <w:r>
                    <w:rPr>
                      <w:rFonts w:hint="eastAsia"/>
                      <w:color w:val="0000FF"/>
                      <w:lang w:val="en-US" w:eastAsia="zh-CN"/>
                    </w:rPr>
                    <w:t>1235</w:t>
                  </w:r>
                </w:p>
              </w:tc>
              <w:tc>
                <w:tcPr>
                  <w:tcW w:w="1069" w:type="dxa"/>
                </w:tcPr>
                <w:p w14:paraId="5511183A">
                  <w:pPr>
                    <w:pStyle w:val="38"/>
                    <w:bidi w:val="0"/>
                    <w:rPr>
                      <w:rFonts w:hint="default" w:eastAsia="宋体"/>
                      <w:color w:val="0000FF"/>
                      <w:lang w:val="en-US" w:eastAsia="zh-CN"/>
                    </w:rPr>
                  </w:pPr>
                  <w:r>
                    <w:rPr>
                      <w:rFonts w:hint="eastAsia"/>
                      <w:color w:val="0000FF"/>
                      <w:lang w:val="en-US" w:eastAsia="zh-CN"/>
                    </w:rPr>
                    <w:t>1530</w:t>
                  </w:r>
                </w:p>
              </w:tc>
              <w:tc>
                <w:tcPr>
                  <w:tcW w:w="1069" w:type="dxa"/>
                </w:tcPr>
                <w:p w14:paraId="7DF56440">
                  <w:pPr>
                    <w:pStyle w:val="38"/>
                    <w:bidi w:val="0"/>
                    <w:rPr>
                      <w:rFonts w:hint="default" w:eastAsia="宋体"/>
                      <w:color w:val="0000FF"/>
                      <w:lang w:val="en-US" w:eastAsia="zh-CN"/>
                    </w:rPr>
                  </w:pPr>
                  <w:r>
                    <w:rPr>
                      <w:rFonts w:hint="eastAsia"/>
                      <w:color w:val="0000FF"/>
                      <w:lang w:val="en-US" w:eastAsia="zh-CN"/>
                    </w:rPr>
                    <w:t>1530</w:t>
                  </w:r>
                </w:p>
              </w:tc>
              <w:tc>
                <w:tcPr>
                  <w:tcW w:w="1069" w:type="dxa"/>
                </w:tcPr>
                <w:p w14:paraId="1134D1C8">
                  <w:pPr>
                    <w:pStyle w:val="38"/>
                    <w:bidi w:val="0"/>
                    <w:rPr>
                      <w:rFonts w:hint="default" w:eastAsia="宋体"/>
                      <w:color w:val="0000FF"/>
                      <w:lang w:val="en-US" w:eastAsia="zh-CN"/>
                    </w:rPr>
                  </w:pPr>
                  <w:r>
                    <w:rPr>
                      <w:rFonts w:hint="eastAsia"/>
                      <w:color w:val="0000FF"/>
                      <w:lang w:val="en-US" w:eastAsia="zh-CN"/>
                    </w:rPr>
                    <w:t>1528</w:t>
                  </w:r>
                </w:p>
              </w:tc>
              <w:tc>
                <w:tcPr>
                  <w:tcW w:w="1069" w:type="dxa"/>
                </w:tcPr>
                <w:p w14:paraId="45D441CD">
                  <w:pPr>
                    <w:pStyle w:val="38"/>
                    <w:bidi w:val="0"/>
                    <w:rPr>
                      <w:rFonts w:hint="default" w:eastAsia="宋体"/>
                      <w:color w:val="0000FF"/>
                      <w:lang w:val="en-US" w:eastAsia="zh-CN"/>
                    </w:rPr>
                  </w:pPr>
                  <w:r>
                    <w:rPr>
                      <w:rFonts w:hint="eastAsia"/>
                      <w:color w:val="0000FF"/>
                      <w:lang w:val="en-US" w:eastAsia="zh-CN"/>
                    </w:rPr>
                    <w:t>1490</w:t>
                  </w:r>
                </w:p>
              </w:tc>
              <w:tc>
                <w:tcPr>
                  <w:tcW w:w="1069" w:type="dxa"/>
                </w:tcPr>
                <w:p w14:paraId="42C9FE8F">
                  <w:pPr>
                    <w:pStyle w:val="38"/>
                    <w:bidi w:val="0"/>
                    <w:rPr>
                      <w:rFonts w:hint="default" w:eastAsia="宋体"/>
                      <w:color w:val="0000FF"/>
                      <w:lang w:val="en-US" w:eastAsia="zh-CN"/>
                    </w:rPr>
                  </w:pPr>
                  <w:r>
                    <w:rPr>
                      <w:rFonts w:hint="eastAsia"/>
                      <w:color w:val="0000FF"/>
                      <w:lang w:val="en-US" w:eastAsia="zh-CN"/>
                    </w:rPr>
                    <w:t>1363</w:t>
                  </w:r>
                </w:p>
              </w:tc>
            </w:tr>
            <w:tr w14:paraId="569DE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shd w:val="clear" w:color="auto" w:fill="auto"/>
                  <w:vAlign w:val="top"/>
                </w:tcPr>
                <w:p w14:paraId="0F7E8ED5">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名称</w:t>
                  </w:r>
                </w:p>
              </w:tc>
              <w:tc>
                <w:tcPr>
                  <w:tcW w:w="1068" w:type="dxa"/>
                  <w:shd w:val="clear" w:color="auto" w:fill="auto"/>
                  <w:vAlign w:val="top"/>
                </w:tcPr>
                <w:p w14:paraId="067EA1D9">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第8年</w:t>
                  </w:r>
                </w:p>
              </w:tc>
              <w:tc>
                <w:tcPr>
                  <w:tcW w:w="1069" w:type="dxa"/>
                  <w:shd w:val="clear" w:color="auto" w:fill="auto"/>
                  <w:vAlign w:val="top"/>
                </w:tcPr>
                <w:p w14:paraId="2DD4CA67">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第9年</w:t>
                  </w:r>
                </w:p>
              </w:tc>
              <w:tc>
                <w:tcPr>
                  <w:tcW w:w="1069" w:type="dxa"/>
                  <w:shd w:val="clear" w:color="auto" w:fill="auto"/>
                  <w:vAlign w:val="top"/>
                </w:tcPr>
                <w:p w14:paraId="67EFAD9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第10年</w:t>
                  </w:r>
                </w:p>
              </w:tc>
              <w:tc>
                <w:tcPr>
                  <w:tcW w:w="1069" w:type="dxa"/>
                  <w:shd w:val="clear" w:color="auto" w:fill="auto"/>
                  <w:vAlign w:val="top"/>
                </w:tcPr>
                <w:p w14:paraId="5AF8E1D9">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第11年</w:t>
                  </w:r>
                </w:p>
              </w:tc>
              <w:tc>
                <w:tcPr>
                  <w:tcW w:w="1069" w:type="dxa"/>
                  <w:shd w:val="clear" w:color="auto" w:fill="auto"/>
                  <w:vAlign w:val="top"/>
                </w:tcPr>
                <w:p w14:paraId="45F89DA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第12年</w:t>
                  </w:r>
                </w:p>
              </w:tc>
              <w:tc>
                <w:tcPr>
                  <w:tcW w:w="1069" w:type="dxa"/>
                  <w:shd w:val="clear" w:color="auto" w:fill="auto"/>
                  <w:vAlign w:val="top"/>
                </w:tcPr>
                <w:p w14:paraId="78061285">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第13年</w:t>
                  </w:r>
                </w:p>
              </w:tc>
              <w:tc>
                <w:tcPr>
                  <w:tcW w:w="1069" w:type="dxa"/>
                  <w:shd w:val="clear" w:color="auto" w:fill="auto"/>
                  <w:vAlign w:val="top"/>
                </w:tcPr>
                <w:p w14:paraId="108159E1">
                  <w:pPr>
                    <w:pStyle w:val="38"/>
                    <w:bidi w:val="0"/>
                    <w:rPr>
                      <w:rFonts w:ascii="Times New Roman" w:hAnsi="Times New Roman" w:eastAsia="宋体" w:cs="Times New Roman"/>
                      <w:snapToGrid w:val="0"/>
                      <w:color w:val="0000FF"/>
                      <w:sz w:val="21"/>
                      <w:szCs w:val="24"/>
                      <w:lang w:val="en-US" w:eastAsia="zh-CN" w:bidi="ar-SA"/>
                    </w:rPr>
                  </w:pPr>
                  <w:r>
                    <w:rPr>
                      <w:rFonts w:hint="eastAsia"/>
                      <w:color w:val="0000FF"/>
                      <w:lang w:val="en-US" w:eastAsia="zh-CN"/>
                    </w:rPr>
                    <w:t>第14年</w:t>
                  </w:r>
                </w:p>
              </w:tc>
            </w:tr>
            <w:tr w14:paraId="2A01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7B9A419">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有用料</w:t>
                  </w:r>
                </w:p>
              </w:tc>
              <w:tc>
                <w:tcPr>
                  <w:tcW w:w="0" w:type="auto"/>
                  <w:shd w:val="clear" w:color="auto" w:fill="auto"/>
                  <w:vAlign w:val="top"/>
                </w:tcPr>
                <w:p w14:paraId="2D489AF6">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689B991D">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692803C2">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333F0A67">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3515BA71">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64BE3EDB">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72CA6160">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r>
            <w:tr w14:paraId="7E0A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26951F5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无用石料</w:t>
                  </w:r>
                </w:p>
              </w:tc>
              <w:tc>
                <w:tcPr>
                  <w:tcW w:w="0" w:type="auto"/>
                  <w:shd w:val="clear" w:color="auto" w:fill="auto"/>
                  <w:vAlign w:val="top"/>
                </w:tcPr>
                <w:p w14:paraId="32577227">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241</w:t>
                  </w:r>
                </w:p>
              </w:tc>
              <w:tc>
                <w:tcPr>
                  <w:tcW w:w="0" w:type="auto"/>
                  <w:shd w:val="clear" w:color="auto" w:fill="auto"/>
                  <w:vAlign w:val="top"/>
                </w:tcPr>
                <w:p w14:paraId="2961A03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241</w:t>
                  </w:r>
                </w:p>
              </w:tc>
              <w:tc>
                <w:tcPr>
                  <w:tcW w:w="0" w:type="auto"/>
                  <w:shd w:val="clear" w:color="auto" w:fill="auto"/>
                  <w:vAlign w:val="top"/>
                </w:tcPr>
                <w:p w14:paraId="7F9BDBD2">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450</w:t>
                  </w:r>
                </w:p>
              </w:tc>
              <w:tc>
                <w:tcPr>
                  <w:tcW w:w="0" w:type="auto"/>
                  <w:shd w:val="clear" w:color="auto" w:fill="auto"/>
                  <w:vAlign w:val="top"/>
                </w:tcPr>
                <w:p w14:paraId="3EBCEC98">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382</w:t>
                  </w:r>
                </w:p>
              </w:tc>
              <w:tc>
                <w:tcPr>
                  <w:tcW w:w="0" w:type="auto"/>
                  <w:shd w:val="clear" w:color="auto" w:fill="auto"/>
                  <w:vAlign w:val="top"/>
                </w:tcPr>
                <w:p w14:paraId="3C2E23CA">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303BE109">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16753B59">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r>
            <w:tr w14:paraId="7542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91ED2EE">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无用土料</w:t>
                  </w:r>
                </w:p>
              </w:tc>
              <w:tc>
                <w:tcPr>
                  <w:tcW w:w="0" w:type="auto"/>
                  <w:shd w:val="clear" w:color="auto" w:fill="auto"/>
                  <w:vAlign w:val="top"/>
                </w:tcPr>
                <w:p w14:paraId="42CFC648">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222</w:t>
                  </w:r>
                </w:p>
              </w:tc>
              <w:tc>
                <w:tcPr>
                  <w:tcW w:w="0" w:type="auto"/>
                  <w:shd w:val="clear" w:color="auto" w:fill="auto"/>
                  <w:vAlign w:val="top"/>
                </w:tcPr>
                <w:p w14:paraId="5F25FD16">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223</w:t>
                  </w:r>
                </w:p>
              </w:tc>
              <w:tc>
                <w:tcPr>
                  <w:tcW w:w="0" w:type="auto"/>
                  <w:shd w:val="clear" w:color="auto" w:fill="auto"/>
                  <w:vAlign w:val="top"/>
                </w:tcPr>
                <w:p w14:paraId="54BA0465">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557A171A">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0C379521">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2A3DBFA1">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08C7A065">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r>
            <w:tr w14:paraId="4C51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16C51D04">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合计</w:t>
                  </w:r>
                </w:p>
              </w:tc>
              <w:tc>
                <w:tcPr>
                  <w:tcW w:w="0" w:type="auto"/>
                  <w:shd w:val="clear" w:color="auto" w:fill="auto"/>
                  <w:vAlign w:val="top"/>
                </w:tcPr>
                <w:p w14:paraId="7CF4944B">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1363</w:t>
                  </w:r>
                </w:p>
              </w:tc>
              <w:tc>
                <w:tcPr>
                  <w:tcW w:w="0" w:type="auto"/>
                  <w:shd w:val="clear" w:color="auto" w:fill="auto"/>
                  <w:vAlign w:val="top"/>
                </w:tcPr>
                <w:p w14:paraId="6ED490D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1364</w:t>
                  </w:r>
                </w:p>
              </w:tc>
              <w:tc>
                <w:tcPr>
                  <w:tcW w:w="0" w:type="auto"/>
                  <w:shd w:val="clear" w:color="auto" w:fill="auto"/>
                  <w:vAlign w:val="top"/>
                </w:tcPr>
                <w:p w14:paraId="1061AD63">
                  <w:pPr>
                    <w:pStyle w:val="38"/>
                    <w:bidi w:val="0"/>
                    <w:rPr>
                      <w:rFonts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1350</w:t>
                  </w:r>
                </w:p>
              </w:tc>
              <w:tc>
                <w:tcPr>
                  <w:tcW w:w="0" w:type="auto"/>
                  <w:shd w:val="clear" w:color="auto" w:fill="auto"/>
                  <w:vAlign w:val="top"/>
                </w:tcPr>
                <w:p w14:paraId="21C9F720">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1282</w:t>
                  </w:r>
                </w:p>
              </w:tc>
              <w:tc>
                <w:tcPr>
                  <w:tcW w:w="0" w:type="auto"/>
                  <w:shd w:val="clear" w:color="auto" w:fill="auto"/>
                  <w:vAlign w:val="top"/>
                </w:tcPr>
                <w:p w14:paraId="4AC775B1">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5721F92C">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4BA6B01E">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r>
            <w:tr w14:paraId="7B8F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DE98EE2">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名称</w:t>
                  </w:r>
                </w:p>
              </w:tc>
              <w:tc>
                <w:tcPr>
                  <w:tcW w:w="0" w:type="auto"/>
                  <w:shd w:val="clear" w:color="auto" w:fill="auto"/>
                  <w:vAlign w:val="top"/>
                </w:tcPr>
                <w:p w14:paraId="750A7285">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第15年</w:t>
                  </w:r>
                </w:p>
              </w:tc>
              <w:tc>
                <w:tcPr>
                  <w:tcW w:w="0" w:type="auto"/>
                  <w:shd w:val="clear" w:color="auto" w:fill="auto"/>
                  <w:vAlign w:val="top"/>
                </w:tcPr>
                <w:p w14:paraId="3246B612">
                  <w:pPr>
                    <w:pStyle w:val="38"/>
                    <w:bidi w:val="0"/>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第16年</w:t>
                  </w:r>
                </w:p>
              </w:tc>
              <w:tc>
                <w:tcPr>
                  <w:tcW w:w="0" w:type="auto"/>
                  <w:shd w:val="clear" w:color="auto" w:fill="auto"/>
                  <w:vAlign w:val="top"/>
                </w:tcPr>
                <w:p w14:paraId="2DAAF5BD">
                  <w:pPr>
                    <w:pStyle w:val="38"/>
                    <w:bidi w:val="0"/>
                    <w:rPr>
                      <w:rFonts w:hint="default"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1D42BAF9">
                  <w:pPr>
                    <w:pStyle w:val="38"/>
                    <w:bidi w:val="0"/>
                    <w:rPr>
                      <w:rFonts w:hint="default"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0A1A4F10">
                  <w:pPr>
                    <w:pStyle w:val="38"/>
                    <w:bidi w:val="0"/>
                    <w:rPr>
                      <w:rFonts w:hint="default"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7F11C54C">
                  <w:pPr>
                    <w:pStyle w:val="38"/>
                    <w:bidi w:val="0"/>
                    <w:rPr>
                      <w:rFonts w:hint="default"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2C2AED95">
                  <w:pPr>
                    <w:pStyle w:val="38"/>
                    <w:bidi w:val="0"/>
                    <w:rPr>
                      <w:rFonts w:ascii="Times New Roman" w:hAnsi="Times New Roman" w:eastAsia="宋体" w:cs="Times New Roman"/>
                      <w:snapToGrid w:val="0"/>
                      <w:color w:val="0000FF"/>
                      <w:sz w:val="21"/>
                      <w:szCs w:val="24"/>
                      <w:lang w:val="en-US" w:eastAsia="zh-CN" w:bidi="ar-SA"/>
                    </w:rPr>
                  </w:pPr>
                </w:p>
              </w:tc>
            </w:tr>
            <w:tr w14:paraId="651B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34A5EC8C">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有用料</w:t>
                  </w:r>
                </w:p>
              </w:tc>
              <w:tc>
                <w:tcPr>
                  <w:tcW w:w="0" w:type="auto"/>
                  <w:shd w:val="clear" w:color="auto" w:fill="auto"/>
                  <w:vAlign w:val="top"/>
                </w:tcPr>
                <w:p w14:paraId="68EB528F">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1462793C">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6324B0BC">
                  <w:pPr>
                    <w:pStyle w:val="38"/>
                    <w:bidi w:val="0"/>
                    <w:rPr>
                      <w:rFonts w:hint="default"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62107A38">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7B42F58E">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4CC5CEF5">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16850C71">
                  <w:pPr>
                    <w:pStyle w:val="38"/>
                    <w:bidi w:val="0"/>
                    <w:rPr>
                      <w:rFonts w:ascii="Times New Roman" w:hAnsi="Times New Roman" w:eastAsia="宋体" w:cs="Times New Roman"/>
                      <w:snapToGrid w:val="0"/>
                      <w:color w:val="0000FF"/>
                      <w:sz w:val="21"/>
                      <w:szCs w:val="24"/>
                      <w:lang w:val="en-US" w:eastAsia="zh-CN" w:bidi="ar-SA"/>
                    </w:rPr>
                  </w:pPr>
                </w:p>
              </w:tc>
            </w:tr>
            <w:tr w14:paraId="6FF2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00D3E3EE">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无用石料</w:t>
                  </w:r>
                </w:p>
              </w:tc>
              <w:tc>
                <w:tcPr>
                  <w:tcW w:w="0" w:type="auto"/>
                  <w:shd w:val="clear" w:color="auto" w:fill="auto"/>
                  <w:vAlign w:val="top"/>
                </w:tcPr>
                <w:p w14:paraId="40DB1A98">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26B49EF6">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241AC207">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516E4638">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49E7AA70">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0EAD3A21">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7C29C782">
                  <w:pPr>
                    <w:pStyle w:val="38"/>
                    <w:bidi w:val="0"/>
                    <w:rPr>
                      <w:rFonts w:ascii="Times New Roman" w:hAnsi="Times New Roman" w:eastAsia="宋体" w:cs="Times New Roman"/>
                      <w:snapToGrid w:val="0"/>
                      <w:color w:val="0000FF"/>
                      <w:sz w:val="21"/>
                      <w:szCs w:val="24"/>
                      <w:lang w:val="en-US" w:eastAsia="zh-CN" w:bidi="ar-SA"/>
                    </w:rPr>
                  </w:pPr>
                </w:p>
              </w:tc>
            </w:tr>
            <w:tr w14:paraId="0331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51664C67">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无用土料</w:t>
                  </w:r>
                </w:p>
              </w:tc>
              <w:tc>
                <w:tcPr>
                  <w:tcW w:w="0" w:type="auto"/>
                  <w:shd w:val="clear" w:color="auto" w:fill="auto"/>
                  <w:vAlign w:val="top"/>
                </w:tcPr>
                <w:p w14:paraId="189F60A6">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3925156D">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0</w:t>
                  </w:r>
                </w:p>
              </w:tc>
              <w:tc>
                <w:tcPr>
                  <w:tcW w:w="0" w:type="auto"/>
                  <w:shd w:val="clear" w:color="auto" w:fill="auto"/>
                  <w:vAlign w:val="top"/>
                </w:tcPr>
                <w:p w14:paraId="2E562263">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5FF276AD">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608BC1F4">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4D4F01D4">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2E389919">
                  <w:pPr>
                    <w:pStyle w:val="38"/>
                    <w:bidi w:val="0"/>
                    <w:rPr>
                      <w:rFonts w:ascii="Times New Roman" w:hAnsi="Times New Roman" w:eastAsia="宋体" w:cs="Times New Roman"/>
                      <w:snapToGrid w:val="0"/>
                      <w:color w:val="0000FF"/>
                      <w:sz w:val="21"/>
                      <w:szCs w:val="24"/>
                      <w:lang w:val="en-US" w:eastAsia="zh-CN" w:bidi="ar-SA"/>
                    </w:rPr>
                  </w:pPr>
                </w:p>
              </w:tc>
            </w:tr>
            <w:tr w14:paraId="1EA1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top"/>
                </w:tcPr>
                <w:p w14:paraId="6B525879">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合计</w:t>
                  </w:r>
                </w:p>
              </w:tc>
              <w:tc>
                <w:tcPr>
                  <w:tcW w:w="0" w:type="auto"/>
                  <w:shd w:val="clear" w:color="auto" w:fill="auto"/>
                  <w:vAlign w:val="top"/>
                </w:tcPr>
                <w:p w14:paraId="3FB93F04">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2CC05522">
                  <w:pPr>
                    <w:pStyle w:val="38"/>
                    <w:bidi w:val="0"/>
                    <w:rPr>
                      <w:rFonts w:hint="default" w:ascii="Times New Roman" w:hAnsi="Times New Roman" w:eastAsia="宋体"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900</w:t>
                  </w:r>
                </w:p>
              </w:tc>
              <w:tc>
                <w:tcPr>
                  <w:tcW w:w="0" w:type="auto"/>
                  <w:shd w:val="clear" w:color="auto" w:fill="auto"/>
                  <w:vAlign w:val="top"/>
                </w:tcPr>
                <w:p w14:paraId="205E5500">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641E741A">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3E4DB15F">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095FD9DA">
                  <w:pPr>
                    <w:pStyle w:val="38"/>
                    <w:bidi w:val="0"/>
                    <w:rPr>
                      <w:rFonts w:ascii="Times New Roman" w:hAnsi="Times New Roman" w:eastAsia="宋体" w:cs="Times New Roman"/>
                      <w:snapToGrid w:val="0"/>
                      <w:color w:val="0000FF"/>
                      <w:sz w:val="21"/>
                      <w:szCs w:val="24"/>
                      <w:lang w:val="en-US" w:eastAsia="zh-CN" w:bidi="ar-SA"/>
                    </w:rPr>
                  </w:pPr>
                </w:p>
              </w:tc>
              <w:tc>
                <w:tcPr>
                  <w:tcW w:w="0" w:type="auto"/>
                  <w:shd w:val="clear" w:color="auto" w:fill="auto"/>
                  <w:vAlign w:val="top"/>
                </w:tcPr>
                <w:p w14:paraId="5BB42F7A">
                  <w:pPr>
                    <w:pStyle w:val="38"/>
                    <w:bidi w:val="0"/>
                    <w:rPr>
                      <w:rFonts w:ascii="Times New Roman" w:hAnsi="Times New Roman" w:eastAsia="宋体" w:cs="Times New Roman"/>
                      <w:snapToGrid w:val="0"/>
                      <w:color w:val="0000FF"/>
                      <w:sz w:val="21"/>
                      <w:szCs w:val="24"/>
                      <w:lang w:val="en-US" w:eastAsia="zh-CN" w:bidi="ar-SA"/>
                    </w:rPr>
                  </w:pPr>
                </w:p>
              </w:tc>
            </w:tr>
          </w:tbl>
          <w:p w14:paraId="1BD9B5C4">
            <w:pPr>
              <w:pStyle w:val="28"/>
              <w:bidi w:val="0"/>
              <w:rPr>
                <w:rFonts w:hint="default" w:eastAsia="宋体"/>
                <w:color w:val="0000FF"/>
                <w:highlight w:val="none"/>
                <w:lang w:val="en-US" w:eastAsia="zh-CN"/>
              </w:rPr>
            </w:pPr>
            <w:r>
              <w:rPr>
                <w:rFonts w:hint="eastAsia"/>
                <w:color w:val="0000FF"/>
                <w:lang w:val="en-US" w:eastAsia="zh-CN"/>
              </w:rPr>
              <w:t>项目为“一会三函”建设项目，已经取得的前期“一会三函”手续，其中会议纪要及施工登记函为保密件，2019年12月河北省水利厅出具的“关于南水北调中线雄安调蓄库工程设计方案审查意见的函”详见附件9，河北省发展和改革委员会出具的“关于同意开展南水北调雄安调蓄库工程前期工作的函”详见附件10。</w:t>
            </w:r>
            <w:r>
              <w:rPr>
                <w:rFonts w:hint="eastAsia" w:ascii="宋体" w:hAnsi="宋体" w:cs="宋体"/>
                <w:color w:val="0000FF"/>
                <w:kern w:val="0"/>
                <w:sz w:val="24"/>
                <w:lang w:bidi="ar"/>
              </w:rPr>
              <w:t>南水北调雄安调蓄库及配套工程</w:t>
            </w:r>
            <w:r>
              <w:rPr>
                <w:rFonts w:hint="eastAsia" w:ascii="宋体" w:hAnsi="宋体" w:cs="宋体"/>
                <w:color w:val="0000FF"/>
                <w:kern w:val="0"/>
                <w:sz w:val="24"/>
                <w:lang w:val="en-US" w:eastAsia="zh-CN" w:bidi="ar"/>
              </w:rPr>
              <w:t>建设所需土地均为国有建设用地划拨，权利人</w:t>
            </w:r>
            <w:r>
              <w:rPr>
                <w:rFonts w:hint="eastAsia"/>
                <w:color w:val="0000FF"/>
                <w:lang w:val="en-US" w:eastAsia="zh-CN"/>
              </w:rPr>
              <w:t>南水北调中线调蓄库开发（河北）有限公司。本项目（</w:t>
            </w:r>
            <w:r>
              <w:rPr>
                <w:rFonts w:hint="eastAsia"/>
                <w:color w:val="auto"/>
                <w:sz w:val="24"/>
              </w:rPr>
              <w:t>调蓄库弃渣综合利用</w:t>
            </w:r>
            <w:r>
              <w:rPr>
                <w:rFonts w:hint="eastAsia"/>
                <w:color w:val="auto"/>
                <w:sz w:val="24"/>
                <w:lang w:val="en-US" w:eastAsia="zh-CN"/>
              </w:rPr>
              <w:t>工程</w:t>
            </w:r>
            <w:r>
              <w:rPr>
                <w:rFonts w:hint="eastAsia"/>
                <w:color w:val="0000FF"/>
                <w:lang w:val="en-US" w:eastAsia="zh-CN"/>
              </w:rPr>
              <w:t>）涉及的占地范围均在划拨范围内。</w:t>
            </w:r>
          </w:p>
          <w:p w14:paraId="06EDE7D7">
            <w:pPr>
              <w:pStyle w:val="28"/>
              <w:bidi w:val="0"/>
              <w:rPr>
                <w:rFonts w:hint="eastAsia"/>
                <w:color w:val="auto"/>
                <w:lang w:val="en-US" w:eastAsia="zh-CN"/>
              </w:rPr>
            </w:pPr>
            <w:r>
              <w:rPr>
                <w:rFonts w:hint="eastAsia"/>
                <w:color w:val="auto"/>
                <w:highlight w:val="none"/>
                <w:lang w:val="en-US" w:eastAsia="zh-CN"/>
              </w:rPr>
              <w:t>徐水经济开发区行政审批局已于2021年8月9日在政府网站上发布了对《</w:t>
            </w:r>
            <w:r>
              <w:rPr>
                <w:rFonts w:hint="eastAsia"/>
                <w:color w:val="auto"/>
                <w:lang w:val="en-US" w:eastAsia="zh-CN"/>
              </w:rPr>
              <w:t>南水北调中线雄安调蓄库项目》</w:t>
            </w:r>
            <w:r>
              <w:rPr>
                <w:rFonts w:hint="eastAsia"/>
                <w:color w:val="auto"/>
                <w:highlight w:val="none"/>
                <w:lang w:val="en-US" w:eastAsia="zh-CN"/>
              </w:rPr>
              <w:t>的环评文件审批决定的公告，文号为（徐开环表字[2021]013号），</w:t>
            </w:r>
            <w:r>
              <w:rPr>
                <w:rFonts w:hint="eastAsia"/>
                <w:color w:val="auto"/>
                <w:lang w:val="en-US" w:eastAsia="zh-CN"/>
              </w:rPr>
              <w:t>目前该项目已经开工。</w:t>
            </w:r>
          </w:p>
          <w:p w14:paraId="3AED2E03">
            <w:pPr>
              <w:pStyle w:val="28"/>
              <w:bidi w:val="0"/>
              <w:rPr>
                <w:rFonts w:hint="eastAsia"/>
                <w:color w:val="auto"/>
                <w:lang w:val="en-US" w:eastAsia="zh-CN"/>
              </w:rPr>
            </w:pPr>
            <w:r>
              <w:rPr>
                <w:rFonts w:hint="eastAsia" w:ascii="宋体" w:hAnsi="宋体" w:cs="宋体"/>
                <w:color w:val="auto"/>
                <w:szCs w:val="24"/>
                <w:lang w:bidi="ar"/>
              </w:rPr>
              <w:t>本项目</w:t>
            </w:r>
            <w:r>
              <w:rPr>
                <w:rFonts w:hint="eastAsia"/>
                <w:color w:val="0000FF"/>
                <w:lang w:val="en-US" w:eastAsia="zh-CN"/>
              </w:rPr>
              <w:t>（</w:t>
            </w:r>
            <w:r>
              <w:rPr>
                <w:rFonts w:hint="eastAsia"/>
                <w:color w:val="auto"/>
                <w:sz w:val="24"/>
              </w:rPr>
              <w:t>调蓄库弃渣综合利用</w:t>
            </w:r>
            <w:r>
              <w:rPr>
                <w:rFonts w:hint="eastAsia"/>
                <w:color w:val="auto"/>
                <w:sz w:val="24"/>
                <w:lang w:val="en-US" w:eastAsia="zh-CN"/>
              </w:rPr>
              <w:t>工程</w:t>
            </w:r>
            <w:r>
              <w:rPr>
                <w:rFonts w:hint="eastAsia"/>
                <w:color w:val="0000FF"/>
                <w:lang w:val="en-US" w:eastAsia="zh-CN"/>
              </w:rPr>
              <w:t>）</w:t>
            </w:r>
            <w:r>
              <w:rPr>
                <w:rFonts w:hint="eastAsia" w:ascii="宋体" w:hAnsi="宋体" w:cs="宋体"/>
                <w:color w:val="auto"/>
                <w:szCs w:val="24"/>
                <w:lang w:bidi="ar"/>
              </w:rPr>
              <w:t>与南水北调雄安调蓄库项目位置关系详见附图7</w:t>
            </w:r>
            <w:r>
              <w:rPr>
                <w:rFonts w:hint="eastAsia"/>
                <w:color w:val="auto"/>
              </w:rPr>
              <w:t>。</w:t>
            </w:r>
          </w:p>
          <w:p w14:paraId="6077DFE0">
            <w:pPr>
              <w:pStyle w:val="54"/>
              <w:numPr>
                <w:ilvl w:val="0"/>
                <w:numId w:val="8"/>
              </w:numPr>
              <w:rPr>
                <w:color w:val="auto"/>
              </w:rPr>
            </w:pPr>
            <w:r>
              <w:rPr>
                <w:rFonts w:hint="eastAsia"/>
                <w:color w:val="auto"/>
                <w:lang w:eastAsia="zh-CN"/>
              </w:rPr>
              <w:t>本</w:t>
            </w:r>
            <w:r>
              <w:rPr>
                <w:rFonts w:hint="eastAsia"/>
                <w:color w:val="auto"/>
              </w:rPr>
              <w:t>工程内容</w:t>
            </w:r>
          </w:p>
          <w:p w14:paraId="3488489E">
            <w:pPr>
              <w:pStyle w:val="28"/>
              <w:rPr>
                <w:rFonts w:hint="eastAsia" w:eastAsia="宋体"/>
                <w:color w:val="auto"/>
                <w:u w:val="single"/>
                <w:lang w:eastAsia="zh-CN"/>
              </w:rPr>
            </w:pPr>
            <w:r>
              <w:rPr>
                <w:rFonts w:hint="eastAsia"/>
                <w:color w:val="auto"/>
              </w:rPr>
              <w:t>项目主要建设内容</w:t>
            </w:r>
            <w:r>
              <w:rPr>
                <w:rFonts w:hint="eastAsia"/>
                <w:color w:val="auto"/>
                <w:lang w:eastAsia="zh-CN"/>
              </w:rPr>
              <w:t>及规模为：建设年生产能力</w:t>
            </w:r>
            <w:r>
              <w:rPr>
                <w:rFonts w:hint="eastAsia"/>
                <w:color w:val="auto"/>
              </w:rPr>
              <w:t>2500万吨</w:t>
            </w:r>
            <w:r>
              <w:rPr>
                <w:rFonts w:hint="eastAsia"/>
                <w:color w:val="auto"/>
                <w:lang w:val="en-US" w:eastAsia="zh-CN"/>
              </w:rPr>
              <w:t>骨料加工系统生产线8条及厂房；长距离胶带机输送系统、中转料仓、交通道路施工、配套供水供电设施及公共辅助设施</w:t>
            </w:r>
            <w:r>
              <w:rPr>
                <w:rFonts w:hint="eastAsia"/>
                <w:color w:val="auto"/>
                <w:lang w:eastAsia="zh-CN"/>
              </w:rPr>
              <w:t>等</w:t>
            </w:r>
            <w:r>
              <w:rPr>
                <w:rFonts w:hint="eastAsia"/>
                <w:color w:val="auto"/>
              </w:rPr>
              <w:t>。</w:t>
            </w:r>
            <w:r>
              <w:rPr>
                <w:rFonts w:hint="eastAsia"/>
                <w:color w:val="auto"/>
                <w:lang w:eastAsia="zh-CN"/>
              </w:rPr>
              <w:t>项目建成后主要利用调蓄库下库开挖弃料加工建筑骨料并输送至雄安新区支撑新区建设。</w:t>
            </w:r>
          </w:p>
          <w:p w14:paraId="1A1AFF46">
            <w:pPr>
              <w:pStyle w:val="28"/>
              <w:rPr>
                <w:color w:val="auto"/>
              </w:rPr>
            </w:pPr>
            <w:r>
              <w:rPr>
                <w:rFonts w:hint="eastAsia"/>
                <w:color w:val="auto"/>
              </w:rPr>
              <w:t>本项目工程内容</w:t>
            </w:r>
            <w:r>
              <w:rPr>
                <w:color w:val="auto"/>
              </w:rPr>
              <w:t>组成见下表</w:t>
            </w:r>
            <w:r>
              <w:rPr>
                <w:rFonts w:hint="eastAsia"/>
                <w:color w:val="auto"/>
              </w:rPr>
              <w:t>。</w:t>
            </w:r>
          </w:p>
          <w:p w14:paraId="370C528D">
            <w:pPr>
              <w:pStyle w:val="69"/>
              <w:rPr>
                <w:color w:val="auto"/>
              </w:rPr>
            </w:pPr>
            <w:r>
              <w:rPr>
                <w:rFonts w:hint="eastAsia"/>
                <w:color w:val="auto"/>
              </w:rPr>
              <w:t>本项目工程内容组成表</w:t>
            </w:r>
          </w:p>
          <w:tbl>
            <w:tblPr>
              <w:tblStyle w:val="21"/>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426"/>
              <w:gridCol w:w="107"/>
              <w:gridCol w:w="954"/>
              <w:gridCol w:w="5259"/>
              <w:gridCol w:w="802"/>
            </w:tblGrid>
            <w:tr w14:paraId="7ADC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14:paraId="7D1BC531">
                  <w:pPr>
                    <w:pStyle w:val="38"/>
                    <w:rPr>
                      <w:color w:val="auto"/>
                    </w:rPr>
                  </w:pPr>
                  <w:r>
                    <w:rPr>
                      <w:rFonts w:hint="eastAsia"/>
                      <w:color w:val="auto"/>
                    </w:rPr>
                    <w:t>类别</w:t>
                  </w:r>
                </w:p>
              </w:tc>
              <w:tc>
                <w:tcPr>
                  <w:tcW w:w="1138" w:type="pct"/>
                  <w:gridSpan w:val="4"/>
                  <w:vAlign w:val="center"/>
                </w:tcPr>
                <w:p w14:paraId="10666E0A">
                  <w:pPr>
                    <w:pStyle w:val="38"/>
                    <w:rPr>
                      <w:color w:val="auto"/>
                    </w:rPr>
                  </w:pPr>
                  <w:r>
                    <w:rPr>
                      <w:rFonts w:hint="eastAsia"/>
                      <w:color w:val="auto"/>
                    </w:rPr>
                    <w:t>项目</w:t>
                  </w:r>
                  <w:r>
                    <w:rPr>
                      <w:color w:val="auto"/>
                    </w:rPr>
                    <w:t>名称</w:t>
                  </w:r>
                </w:p>
              </w:tc>
              <w:tc>
                <w:tcPr>
                  <w:tcW w:w="3130" w:type="pct"/>
                  <w:vAlign w:val="center"/>
                </w:tcPr>
                <w:p w14:paraId="3E1FB1C1">
                  <w:pPr>
                    <w:pStyle w:val="38"/>
                    <w:rPr>
                      <w:color w:val="auto"/>
                    </w:rPr>
                  </w:pPr>
                  <w:r>
                    <w:rPr>
                      <w:rFonts w:hint="eastAsia"/>
                      <w:color w:val="auto"/>
                    </w:rPr>
                    <w:t>项目</w:t>
                  </w:r>
                  <w:r>
                    <w:rPr>
                      <w:color w:val="auto"/>
                    </w:rPr>
                    <w:t>内容</w:t>
                  </w:r>
                </w:p>
              </w:tc>
              <w:tc>
                <w:tcPr>
                  <w:tcW w:w="477" w:type="pct"/>
                  <w:vAlign w:val="center"/>
                </w:tcPr>
                <w:p w14:paraId="08AAC262">
                  <w:pPr>
                    <w:pStyle w:val="38"/>
                    <w:rPr>
                      <w:rFonts w:hint="eastAsia" w:eastAsia="宋体"/>
                      <w:color w:val="auto"/>
                      <w:lang w:val="en-US" w:eastAsia="zh-CN"/>
                    </w:rPr>
                  </w:pPr>
                  <w:r>
                    <w:rPr>
                      <w:rFonts w:hint="eastAsia"/>
                      <w:color w:val="auto"/>
                      <w:lang w:val="en-US" w:eastAsia="zh-CN"/>
                    </w:rPr>
                    <w:t>备注</w:t>
                  </w:r>
                </w:p>
              </w:tc>
            </w:tr>
            <w:tr w14:paraId="5F37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vAlign w:val="center"/>
                </w:tcPr>
                <w:p w14:paraId="4A0E33FB">
                  <w:pPr>
                    <w:pStyle w:val="38"/>
                    <w:rPr>
                      <w:color w:val="auto"/>
                    </w:rPr>
                  </w:pPr>
                  <w:r>
                    <w:rPr>
                      <w:rFonts w:hint="eastAsia"/>
                      <w:color w:val="auto"/>
                    </w:rPr>
                    <w:t>主体工程</w:t>
                  </w:r>
                </w:p>
              </w:tc>
              <w:tc>
                <w:tcPr>
                  <w:tcW w:w="253" w:type="pct"/>
                  <w:vMerge w:val="restart"/>
                  <w:vAlign w:val="center"/>
                </w:tcPr>
                <w:p w14:paraId="21E5F61C">
                  <w:pPr>
                    <w:pStyle w:val="38"/>
                    <w:rPr>
                      <w:rFonts w:hint="default" w:eastAsia="宋体"/>
                      <w:color w:val="auto"/>
                      <w:lang w:val="en-US" w:eastAsia="zh-CN"/>
                    </w:rPr>
                  </w:pPr>
                  <w:r>
                    <w:rPr>
                      <w:rFonts w:hint="eastAsia"/>
                      <w:color w:val="0000FF"/>
                      <w:lang w:val="en-US" w:eastAsia="zh-CN"/>
                    </w:rPr>
                    <w:t>骨料加工系统</w:t>
                  </w:r>
                </w:p>
              </w:tc>
              <w:tc>
                <w:tcPr>
                  <w:tcW w:w="884" w:type="pct"/>
                  <w:gridSpan w:val="3"/>
                  <w:shd w:val="clear" w:color="auto" w:fill="auto"/>
                  <w:vAlign w:val="center"/>
                </w:tcPr>
                <w:p w14:paraId="509DF53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卸料</w:t>
                  </w:r>
                  <w:r>
                    <w:rPr>
                      <w:rFonts w:hint="eastAsia"/>
                      <w:color w:val="auto"/>
                    </w:rPr>
                    <w:t>车间</w:t>
                  </w:r>
                </w:p>
              </w:tc>
              <w:tc>
                <w:tcPr>
                  <w:tcW w:w="3130" w:type="pct"/>
                  <w:vAlign w:val="center"/>
                </w:tcPr>
                <w:p w14:paraId="62AF247B">
                  <w:pPr>
                    <w:pStyle w:val="38"/>
                    <w:rPr>
                      <w:color w:val="auto"/>
                      <w:highlight w:val="yellow"/>
                    </w:rPr>
                  </w:pPr>
                  <w:r>
                    <w:rPr>
                      <w:rFonts w:hint="eastAsia"/>
                      <w:color w:val="auto"/>
                    </w:rPr>
                    <w:t>共2座，车间内分别设置1座粗碎卸料平台</w:t>
                  </w:r>
                </w:p>
              </w:tc>
              <w:tc>
                <w:tcPr>
                  <w:tcW w:w="477" w:type="pct"/>
                  <w:vAlign w:val="center"/>
                </w:tcPr>
                <w:p w14:paraId="7058A34E">
                  <w:pPr>
                    <w:pStyle w:val="38"/>
                    <w:rPr>
                      <w:rFonts w:hint="eastAsia" w:eastAsia="宋体"/>
                      <w:color w:val="auto"/>
                      <w:lang w:val="en-US" w:eastAsia="zh-CN"/>
                    </w:rPr>
                  </w:pPr>
                  <w:r>
                    <w:rPr>
                      <w:rFonts w:hint="eastAsia"/>
                      <w:color w:val="auto"/>
                      <w:lang w:val="en-US" w:eastAsia="zh-CN"/>
                    </w:rPr>
                    <w:t>已建成</w:t>
                  </w:r>
                </w:p>
              </w:tc>
            </w:tr>
            <w:tr w14:paraId="5B5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6DE64716">
                  <w:pPr>
                    <w:pStyle w:val="38"/>
                    <w:rPr>
                      <w:color w:val="auto"/>
                    </w:rPr>
                  </w:pPr>
                </w:p>
              </w:tc>
              <w:tc>
                <w:tcPr>
                  <w:tcW w:w="253" w:type="pct"/>
                  <w:vMerge w:val="continue"/>
                  <w:vAlign w:val="center"/>
                </w:tcPr>
                <w:p w14:paraId="5FC1FB46">
                  <w:pPr>
                    <w:pStyle w:val="38"/>
                    <w:rPr>
                      <w:color w:val="auto"/>
                    </w:rPr>
                  </w:pPr>
                </w:p>
              </w:tc>
              <w:tc>
                <w:tcPr>
                  <w:tcW w:w="884" w:type="pct"/>
                  <w:gridSpan w:val="3"/>
                  <w:shd w:val="clear" w:color="auto" w:fill="auto"/>
                  <w:vAlign w:val="center"/>
                </w:tcPr>
                <w:p w14:paraId="53E9494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粗碎车间</w:t>
                  </w:r>
                </w:p>
              </w:tc>
              <w:tc>
                <w:tcPr>
                  <w:tcW w:w="3130" w:type="pct"/>
                  <w:vAlign w:val="center"/>
                </w:tcPr>
                <w:p w14:paraId="3F5D6147">
                  <w:pPr>
                    <w:pStyle w:val="38"/>
                    <w:rPr>
                      <w:color w:val="auto"/>
                      <w:highlight w:val="yellow"/>
                    </w:rPr>
                  </w:pPr>
                  <w:r>
                    <w:rPr>
                      <w:rFonts w:hint="eastAsia"/>
                      <w:color w:val="auto"/>
                    </w:rPr>
                    <w:t>共2座，每个车间内设有4台棒条给料机及4台颚式破碎机</w:t>
                  </w:r>
                </w:p>
              </w:tc>
              <w:tc>
                <w:tcPr>
                  <w:tcW w:w="477" w:type="pct"/>
                  <w:vAlign w:val="center"/>
                </w:tcPr>
                <w:p w14:paraId="296D3E56">
                  <w:pPr>
                    <w:pStyle w:val="38"/>
                    <w:rPr>
                      <w:rFonts w:hint="eastAsia"/>
                      <w:color w:val="auto"/>
                    </w:rPr>
                  </w:pPr>
                  <w:r>
                    <w:rPr>
                      <w:rFonts w:hint="eastAsia"/>
                      <w:color w:val="auto"/>
                      <w:lang w:val="en-US" w:eastAsia="zh-CN"/>
                    </w:rPr>
                    <w:t>已建成</w:t>
                  </w:r>
                </w:p>
              </w:tc>
            </w:tr>
            <w:tr w14:paraId="58B3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607CCF06">
                  <w:pPr>
                    <w:pStyle w:val="38"/>
                    <w:rPr>
                      <w:color w:val="auto"/>
                    </w:rPr>
                  </w:pPr>
                </w:p>
              </w:tc>
              <w:tc>
                <w:tcPr>
                  <w:tcW w:w="253" w:type="pct"/>
                  <w:vMerge w:val="continue"/>
                  <w:vAlign w:val="center"/>
                </w:tcPr>
                <w:p w14:paraId="0634172A">
                  <w:pPr>
                    <w:pStyle w:val="38"/>
                    <w:rPr>
                      <w:color w:val="auto"/>
                    </w:rPr>
                  </w:pPr>
                </w:p>
              </w:tc>
              <w:tc>
                <w:tcPr>
                  <w:tcW w:w="884" w:type="pct"/>
                  <w:gridSpan w:val="3"/>
                  <w:shd w:val="clear" w:color="auto" w:fill="auto"/>
                  <w:vAlign w:val="center"/>
                </w:tcPr>
                <w:p w14:paraId="08AF164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去泥筛分车间</w:t>
                  </w:r>
                </w:p>
              </w:tc>
              <w:tc>
                <w:tcPr>
                  <w:tcW w:w="3130" w:type="pct"/>
                  <w:vAlign w:val="center"/>
                </w:tcPr>
                <w:p w14:paraId="7A0DB20F">
                  <w:pPr>
                    <w:pStyle w:val="38"/>
                    <w:rPr>
                      <w:color w:val="auto"/>
                    </w:rPr>
                  </w:pPr>
                  <w:r>
                    <w:rPr>
                      <w:rFonts w:hint="eastAsia"/>
                      <w:color w:val="auto"/>
                    </w:rPr>
                    <w:t>共1座，车间内设有</w:t>
                  </w:r>
                  <w:r>
                    <w:rPr>
                      <w:rFonts w:hint="eastAsia"/>
                      <w:color w:val="auto"/>
                      <w:lang w:val="en-US" w:eastAsia="zh-CN"/>
                    </w:rPr>
                    <w:t>2</w:t>
                  </w:r>
                  <w:r>
                    <w:rPr>
                      <w:rFonts w:hint="eastAsia"/>
                      <w:color w:val="auto"/>
                    </w:rPr>
                    <w:t>台弛张筛</w:t>
                  </w:r>
                </w:p>
              </w:tc>
              <w:tc>
                <w:tcPr>
                  <w:tcW w:w="477" w:type="pct"/>
                  <w:vAlign w:val="center"/>
                </w:tcPr>
                <w:p w14:paraId="4001027F">
                  <w:pPr>
                    <w:pStyle w:val="38"/>
                    <w:rPr>
                      <w:rFonts w:hint="eastAsia"/>
                      <w:color w:val="auto"/>
                    </w:rPr>
                  </w:pPr>
                  <w:r>
                    <w:rPr>
                      <w:rFonts w:hint="eastAsia"/>
                      <w:color w:val="auto"/>
                      <w:lang w:val="en-US" w:eastAsia="zh-CN"/>
                    </w:rPr>
                    <w:t>已建成</w:t>
                  </w:r>
                </w:p>
              </w:tc>
            </w:tr>
            <w:tr w14:paraId="53D5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881F3C0">
                  <w:pPr>
                    <w:pStyle w:val="38"/>
                    <w:rPr>
                      <w:color w:val="auto"/>
                    </w:rPr>
                  </w:pPr>
                </w:p>
              </w:tc>
              <w:tc>
                <w:tcPr>
                  <w:tcW w:w="253" w:type="pct"/>
                  <w:vMerge w:val="continue"/>
                  <w:vAlign w:val="center"/>
                </w:tcPr>
                <w:p w14:paraId="7E6535E0">
                  <w:pPr>
                    <w:pStyle w:val="38"/>
                    <w:rPr>
                      <w:color w:val="auto"/>
                    </w:rPr>
                  </w:pPr>
                </w:p>
              </w:tc>
              <w:tc>
                <w:tcPr>
                  <w:tcW w:w="884" w:type="pct"/>
                  <w:gridSpan w:val="3"/>
                  <w:shd w:val="clear" w:color="auto" w:fill="auto"/>
                  <w:vAlign w:val="center"/>
                </w:tcPr>
                <w:p w14:paraId="5089604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中细碎车间</w:t>
                  </w:r>
                </w:p>
              </w:tc>
              <w:tc>
                <w:tcPr>
                  <w:tcW w:w="3130" w:type="pct"/>
                  <w:vAlign w:val="center"/>
                </w:tcPr>
                <w:p w14:paraId="7A2270E1">
                  <w:pPr>
                    <w:pStyle w:val="38"/>
                    <w:rPr>
                      <w:color w:val="auto"/>
                    </w:rPr>
                  </w:pPr>
                  <w:r>
                    <w:rPr>
                      <w:rFonts w:hint="eastAsia"/>
                      <w:color w:val="auto"/>
                    </w:rPr>
                    <w:t>1座，车间内设有16台圆锥破碎机</w:t>
                  </w:r>
                </w:p>
              </w:tc>
              <w:tc>
                <w:tcPr>
                  <w:tcW w:w="477" w:type="pct"/>
                  <w:vAlign w:val="center"/>
                </w:tcPr>
                <w:p w14:paraId="048A6561">
                  <w:pPr>
                    <w:pStyle w:val="38"/>
                    <w:rPr>
                      <w:rFonts w:hint="eastAsia"/>
                      <w:color w:val="auto"/>
                    </w:rPr>
                  </w:pPr>
                  <w:r>
                    <w:rPr>
                      <w:rFonts w:hint="eastAsia"/>
                      <w:color w:val="auto"/>
                      <w:lang w:val="en-US" w:eastAsia="zh-CN"/>
                    </w:rPr>
                    <w:t>已建成</w:t>
                  </w:r>
                </w:p>
              </w:tc>
            </w:tr>
            <w:tr w14:paraId="1899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5A11D328">
                  <w:pPr>
                    <w:pStyle w:val="38"/>
                    <w:rPr>
                      <w:color w:val="auto"/>
                    </w:rPr>
                  </w:pPr>
                </w:p>
              </w:tc>
              <w:tc>
                <w:tcPr>
                  <w:tcW w:w="253" w:type="pct"/>
                  <w:vMerge w:val="continue"/>
                  <w:vAlign w:val="center"/>
                </w:tcPr>
                <w:p w14:paraId="2AC237A6">
                  <w:pPr>
                    <w:pStyle w:val="38"/>
                    <w:rPr>
                      <w:color w:val="auto"/>
                    </w:rPr>
                  </w:pPr>
                </w:p>
              </w:tc>
              <w:tc>
                <w:tcPr>
                  <w:tcW w:w="884" w:type="pct"/>
                  <w:gridSpan w:val="3"/>
                  <w:shd w:val="clear" w:color="auto" w:fill="auto"/>
                  <w:vAlign w:val="center"/>
                </w:tcPr>
                <w:p w14:paraId="02A235A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第一筛分车间</w:t>
                  </w:r>
                </w:p>
              </w:tc>
              <w:tc>
                <w:tcPr>
                  <w:tcW w:w="3130" w:type="pct"/>
                  <w:vAlign w:val="center"/>
                </w:tcPr>
                <w:p w14:paraId="1F09B810">
                  <w:pPr>
                    <w:pStyle w:val="38"/>
                    <w:rPr>
                      <w:color w:val="auto"/>
                    </w:rPr>
                  </w:pPr>
                  <w:r>
                    <w:rPr>
                      <w:rFonts w:hint="eastAsia"/>
                      <w:color w:val="auto"/>
                    </w:rPr>
                    <w:t>共1座，内设16台环保振动筛</w:t>
                  </w:r>
                </w:p>
              </w:tc>
              <w:tc>
                <w:tcPr>
                  <w:tcW w:w="477" w:type="pct"/>
                  <w:vAlign w:val="center"/>
                </w:tcPr>
                <w:p w14:paraId="74D87FAC">
                  <w:pPr>
                    <w:pStyle w:val="38"/>
                    <w:rPr>
                      <w:rFonts w:hint="eastAsia"/>
                      <w:color w:val="auto"/>
                    </w:rPr>
                  </w:pPr>
                  <w:r>
                    <w:rPr>
                      <w:rFonts w:hint="eastAsia"/>
                      <w:color w:val="auto"/>
                      <w:lang w:val="en-US" w:eastAsia="zh-CN"/>
                    </w:rPr>
                    <w:t>已建成</w:t>
                  </w:r>
                </w:p>
              </w:tc>
            </w:tr>
            <w:tr w14:paraId="72D3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0E8D55C8">
                  <w:pPr>
                    <w:pStyle w:val="38"/>
                    <w:rPr>
                      <w:color w:val="auto"/>
                    </w:rPr>
                  </w:pPr>
                </w:p>
              </w:tc>
              <w:tc>
                <w:tcPr>
                  <w:tcW w:w="253" w:type="pct"/>
                  <w:vMerge w:val="continue"/>
                  <w:vAlign w:val="center"/>
                </w:tcPr>
                <w:p w14:paraId="4359E968">
                  <w:pPr>
                    <w:pStyle w:val="38"/>
                    <w:rPr>
                      <w:color w:val="auto"/>
                    </w:rPr>
                  </w:pPr>
                </w:p>
              </w:tc>
              <w:tc>
                <w:tcPr>
                  <w:tcW w:w="884" w:type="pct"/>
                  <w:gridSpan w:val="3"/>
                  <w:shd w:val="clear" w:color="auto" w:fill="auto"/>
                  <w:vAlign w:val="center"/>
                </w:tcPr>
                <w:p w14:paraId="6B8D134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制砂车间</w:t>
                  </w:r>
                </w:p>
              </w:tc>
              <w:tc>
                <w:tcPr>
                  <w:tcW w:w="3130" w:type="pct"/>
                  <w:vAlign w:val="center"/>
                </w:tcPr>
                <w:p w14:paraId="62754CC7">
                  <w:pPr>
                    <w:pStyle w:val="38"/>
                    <w:rPr>
                      <w:color w:val="auto"/>
                    </w:rPr>
                  </w:pPr>
                  <w:r>
                    <w:rPr>
                      <w:rFonts w:hint="eastAsia"/>
                      <w:color w:val="auto"/>
                    </w:rPr>
                    <w:t>共1座，车间内设16台座式给料机，16台立轴冲击式破碎机</w:t>
                  </w:r>
                </w:p>
              </w:tc>
              <w:tc>
                <w:tcPr>
                  <w:tcW w:w="477" w:type="pct"/>
                  <w:vAlign w:val="center"/>
                </w:tcPr>
                <w:p w14:paraId="659FE83B">
                  <w:pPr>
                    <w:pStyle w:val="38"/>
                    <w:rPr>
                      <w:rFonts w:hint="eastAsia"/>
                      <w:color w:val="auto"/>
                    </w:rPr>
                  </w:pPr>
                  <w:r>
                    <w:rPr>
                      <w:rFonts w:hint="eastAsia"/>
                      <w:color w:val="auto"/>
                      <w:lang w:val="en-US" w:eastAsia="zh-CN"/>
                    </w:rPr>
                    <w:t>已建成</w:t>
                  </w:r>
                </w:p>
              </w:tc>
            </w:tr>
            <w:tr w14:paraId="01CC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3FE741C8">
                  <w:pPr>
                    <w:pStyle w:val="38"/>
                    <w:rPr>
                      <w:color w:val="auto"/>
                    </w:rPr>
                  </w:pPr>
                </w:p>
              </w:tc>
              <w:tc>
                <w:tcPr>
                  <w:tcW w:w="253" w:type="pct"/>
                  <w:vMerge w:val="continue"/>
                  <w:vAlign w:val="center"/>
                </w:tcPr>
                <w:p w14:paraId="05C50527">
                  <w:pPr>
                    <w:pStyle w:val="38"/>
                    <w:rPr>
                      <w:color w:val="auto"/>
                    </w:rPr>
                  </w:pPr>
                </w:p>
              </w:tc>
              <w:tc>
                <w:tcPr>
                  <w:tcW w:w="884" w:type="pct"/>
                  <w:gridSpan w:val="3"/>
                  <w:shd w:val="clear" w:color="auto" w:fill="auto"/>
                  <w:vAlign w:val="center"/>
                </w:tcPr>
                <w:p w14:paraId="171F84A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第二筛分车间</w:t>
                  </w:r>
                </w:p>
              </w:tc>
              <w:tc>
                <w:tcPr>
                  <w:tcW w:w="3130" w:type="pct"/>
                  <w:vAlign w:val="center"/>
                </w:tcPr>
                <w:p w14:paraId="29F0525F">
                  <w:pPr>
                    <w:pStyle w:val="38"/>
                    <w:rPr>
                      <w:color w:val="auto"/>
                    </w:rPr>
                  </w:pPr>
                  <w:r>
                    <w:rPr>
                      <w:rFonts w:hint="eastAsia"/>
                      <w:color w:val="auto"/>
                    </w:rPr>
                    <w:t>共2座，内设高频筛16台</w:t>
                  </w:r>
                </w:p>
              </w:tc>
              <w:tc>
                <w:tcPr>
                  <w:tcW w:w="477" w:type="pct"/>
                  <w:vAlign w:val="center"/>
                </w:tcPr>
                <w:p w14:paraId="1E674DF4">
                  <w:pPr>
                    <w:pStyle w:val="38"/>
                    <w:rPr>
                      <w:rFonts w:hint="eastAsia"/>
                      <w:color w:val="auto"/>
                    </w:rPr>
                  </w:pPr>
                  <w:r>
                    <w:rPr>
                      <w:rFonts w:hint="eastAsia"/>
                      <w:color w:val="auto"/>
                      <w:lang w:val="en-US" w:eastAsia="zh-CN"/>
                    </w:rPr>
                    <w:t>已建成</w:t>
                  </w:r>
                </w:p>
              </w:tc>
            </w:tr>
            <w:tr w14:paraId="1096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0065A39F">
                  <w:pPr>
                    <w:pStyle w:val="38"/>
                    <w:rPr>
                      <w:color w:val="auto"/>
                    </w:rPr>
                  </w:pPr>
                </w:p>
              </w:tc>
              <w:tc>
                <w:tcPr>
                  <w:tcW w:w="253" w:type="pct"/>
                  <w:vMerge w:val="continue"/>
                  <w:vAlign w:val="center"/>
                </w:tcPr>
                <w:p w14:paraId="4392664E">
                  <w:pPr>
                    <w:pStyle w:val="38"/>
                    <w:rPr>
                      <w:color w:val="auto"/>
                    </w:rPr>
                  </w:pPr>
                </w:p>
              </w:tc>
              <w:tc>
                <w:tcPr>
                  <w:tcW w:w="884" w:type="pct"/>
                  <w:gridSpan w:val="3"/>
                  <w:shd w:val="clear" w:color="auto" w:fill="auto"/>
                  <w:vAlign w:val="center"/>
                </w:tcPr>
                <w:p w14:paraId="1EBCB2A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风选</w:t>
                  </w:r>
                  <w:r>
                    <w:rPr>
                      <w:rFonts w:hint="eastAsia"/>
                      <w:color w:val="auto"/>
                      <w:lang w:val="en-US" w:eastAsia="zh-CN"/>
                    </w:rPr>
                    <w:t>拌</w:t>
                  </w:r>
                  <w:r>
                    <w:rPr>
                      <w:rFonts w:hint="eastAsia"/>
                      <w:color w:val="auto"/>
                    </w:rPr>
                    <w:t>湿车间</w:t>
                  </w:r>
                </w:p>
              </w:tc>
              <w:tc>
                <w:tcPr>
                  <w:tcW w:w="3130" w:type="pct"/>
                  <w:vAlign w:val="center"/>
                </w:tcPr>
                <w:p w14:paraId="4C743E71">
                  <w:pPr>
                    <w:pStyle w:val="38"/>
                    <w:rPr>
                      <w:color w:val="auto"/>
                    </w:rPr>
                  </w:pPr>
                  <w:r>
                    <w:rPr>
                      <w:rFonts w:hint="eastAsia"/>
                      <w:color w:val="auto"/>
                    </w:rPr>
                    <w:t>共4座，内设风选机及拌湿机</w:t>
                  </w:r>
                </w:p>
              </w:tc>
              <w:tc>
                <w:tcPr>
                  <w:tcW w:w="477" w:type="pct"/>
                  <w:vAlign w:val="center"/>
                </w:tcPr>
                <w:p w14:paraId="70D9BA19">
                  <w:pPr>
                    <w:pStyle w:val="38"/>
                    <w:rPr>
                      <w:rFonts w:hint="eastAsia"/>
                      <w:color w:val="auto"/>
                    </w:rPr>
                  </w:pPr>
                  <w:r>
                    <w:rPr>
                      <w:rFonts w:hint="eastAsia"/>
                      <w:color w:val="auto"/>
                      <w:lang w:val="en-US" w:eastAsia="zh-CN"/>
                    </w:rPr>
                    <w:t>已建成</w:t>
                  </w:r>
                </w:p>
              </w:tc>
            </w:tr>
            <w:tr w14:paraId="15D9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0C2B9ABA">
                  <w:pPr>
                    <w:pStyle w:val="38"/>
                    <w:rPr>
                      <w:color w:val="auto"/>
                    </w:rPr>
                  </w:pPr>
                </w:p>
              </w:tc>
              <w:tc>
                <w:tcPr>
                  <w:tcW w:w="253" w:type="pct"/>
                  <w:vMerge w:val="continue"/>
                  <w:vAlign w:val="center"/>
                </w:tcPr>
                <w:p w14:paraId="0CDCCB1F">
                  <w:pPr>
                    <w:pStyle w:val="38"/>
                    <w:rPr>
                      <w:color w:val="auto"/>
                    </w:rPr>
                  </w:pPr>
                </w:p>
              </w:tc>
              <w:tc>
                <w:tcPr>
                  <w:tcW w:w="884" w:type="pct"/>
                  <w:gridSpan w:val="3"/>
                  <w:shd w:val="clear" w:color="auto" w:fill="auto"/>
                  <w:vAlign w:val="center"/>
                </w:tcPr>
                <w:p w14:paraId="7C709E6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冲洗车间</w:t>
                  </w:r>
                </w:p>
              </w:tc>
              <w:tc>
                <w:tcPr>
                  <w:tcW w:w="3130" w:type="pct"/>
                  <w:vAlign w:val="center"/>
                </w:tcPr>
                <w:p w14:paraId="1CBE82B6">
                  <w:pPr>
                    <w:pStyle w:val="38"/>
                    <w:rPr>
                      <w:color w:val="auto"/>
                    </w:rPr>
                  </w:pPr>
                  <w:r>
                    <w:rPr>
                      <w:rFonts w:hint="eastAsia"/>
                      <w:color w:val="auto"/>
                    </w:rPr>
                    <w:t>共3座，1#冲洗车间建筑面积为319m</w:t>
                  </w:r>
                  <w:r>
                    <w:rPr>
                      <w:rFonts w:hint="eastAsia"/>
                      <w:color w:val="auto"/>
                      <w:vertAlign w:val="superscript"/>
                    </w:rPr>
                    <w:t>2</w:t>
                  </w:r>
                  <w:r>
                    <w:rPr>
                      <w:rFonts w:hint="eastAsia"/>
                      <w:color w:val="auto"/>
                    </w:rPr>
                    <w:t>；2#冲洗车间建筑面积为234m</w:t>
                  </w:r>
                  <w:r>
                    <w:rPr>
                      <w:rFonts w:hint="eastAsia"/>
                      <w:color w:val="auto"/>
                      <w:vertAlign w:val="superscript"/>
                    </w:rPr>
                    <w:t>2</w:t>
                  </w:r>
                  <w:r>
                    <w:rPr>
                      <w:rFonts w:hint="eastAsia"/>
                      <w:color w:val="auto"/>
                    </w:rPr>
                    <w:t>；3#冲洗车间建筑面积为262m</w:t>
                  </w:r>
                  <w:r>
                    <w:rPr>
                      <w:rFonts w:hint="eastAsia"/>
                      <w:color w:val="auto"/>
                      <w:vertAlign w:val="superscript"/>
                    </w:rPr>
                    <w:t>2</w:t>
                  </w:r>
                  <w:r>
                    <w:rPr>
                      <w:rFonts w:hint="eastAsia"/>
                      <w:color w:val="auto"/>
                    </w:rPr>
                    <w:t>；内设圆振动筛</w:t>
                  </w:r>
                </w:p>
              </w:tc>
              <w:tc>
                <w:tcPr>
                  <w:tcW w:w="477" w:type="pct"/>
                  <w:vAlign w:val="center"/>
                </w:tcPr>
                <w:p w14:paraId="7D8CD100">
                  <w:pPr>
                    <w:pStyle w:val="38"/>
                    <w:rPr>
                      <w:rFonts w:hint="eastAsia"/>
                      <w:color w:val="auto"/>
                    </w:rPr>
                  </w:pPr>
                  <w:r>
                    <w:rPr>
                      <w:rFonts w:hint="eastAsia"/>
                      <w:color w:val="auto"/>
                      <w:lang w:val="en-US" w:eastAsia="zh-CN"/>
                    </w:rPr>
                    <w:t>已建成</w:t>
                  </w:r>
                </w:p>
              </w:tc>
            </w:tr>
            <w:tr w14:paraId="1AB9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F65B11E">
                  <w:pPr>
                    <w:pStyle w:val="38"/>
                    <w:rPr>
                      <w:color w:val="auto"/>
                    </w:rPr>
                  </w:pPr>
                </w:p>
              </w:tc>
              <w:tc>
                <w:tcPr>
                  <w:tcW w:w="253" w:type="pct"/>
                  <w:vMerge w:val="continue"/>
                  <w:vAlign w:val="center"/>
                </w:tcPr>
                <w:p w14:paraId="77AC87F3">
                  <w:pPr>
                    <w:pStyle w:val="38"/>
                    <w:rPr>
                      <w:color w:val="auto"/>
                    </w:rPr>
                  </w:pPr>
                </w:p>
              </w:tc>
              <w:tc>
                <w:tcPr>
                  <w:tcW w:w="884" w:type="pct"/>
                  <w:gridSpan w:val="3"/>
                  <w:shd w:val="clear" w:color="auto" w:fill="auto"/>
                  <w:vAlign w:val="center"/>
                </w:tcPr>
                <w:p w14:paraId="64C1B97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棒磨机车间</w:t>
                  </w:r>
                </w:p>
              </w:tc>
              <w:tc>
                <w:tcPr>
                  <w:tcW w:w="3130" w:type="pct"/>
                  <w:vAlign w:val="center"/>
                </w:tcPr>
                <w:p w14:paraId="3609586B">
                  <w:pPr>
                    <w:pStyle w:val="38"/>
                    <w:rPr>
                      <w:color w:val="auto"/>
                      <w:highlight w:val="yellow"/>
                    </w:rPr>
                  </w:pPr>
                  <w:r>
                    <w:rPr>
                      <w:rFonts w:hint="eastAsia"/>
                      <w:color w:val="auto"/>
                    </w:rPr>
                    <w:t>共1座，内设棒磨机，用于精品砂的生产</w:t>
                  </w:r>
                </w:p>
              </w:tc>
              <w:tc>
                <w:tcPr>
                  <w:tcW w:w="477" w:type="pct"/>
                  <w:vAlign w:val="center"/>
                </w:tcPr>
                <w:p w14:paraId="2178F583">
                  <w:pPr>
                    <w:pStyle w:val="38"/>
                    <w:rPr>
                      <w:rFonts w:hint="eastAsia"/>
                      <w:color w:val="auto"/>
                    </w:rPr>
                  </w:pPr>
                  <w:r>
                    <w:rPr>
                      <w:rFonts w:hint="eastAsia"/>
                      <w:color w:val="auto"/>
                      <w:lang w:val="en-US" w:eastAsia="zh-CN"/>
                    </w:rPr>
                    <w:t>已建成</w:t>
                  </w:r>
                </w:p>
              </w:tc>
            </w:tr>
            <w:tr w14:paraId="0552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53" w:type="pct"/>
                  <w:vMerge w:val="restart"/>
                  <w:vAlign w:val="center"/>
                </w:tcPr>
                <w:p w14:paraId="1B79B487">
                  <w:pPr>
                    <w:pStyle w:val="38"/>
                    <w:rPr>
                      <w:color w:val="auto"/>
                    </w:rPr>
                  </w:pPr>
                  <w:r>
                    <w:rPr>
                      <w:rFonts w:hint="eastAsia"/>
                      <w:color w:val="auto"/>
                    </w:rPr>
                    <w:t>辅助</w:t>
                  </w:r>
                  <w:r>
                    <w:rPr>
                      <w:color w:val="auto"/>
                    </w:rPr>
                    <w:t>工程</w:t>
                  </w:r>
                </w:p>
              </w:tc>
              <w:tc>
                <w:tcPr>
                  <w:tcW w:w="253" w:type="pct"/>
                  <w:vMerge w:val="restart"/>
                  <w:vAlign w:val="center"/>
                </w:tcPr>
                <w:p w14:paraId="3CEB12CC">
                  <w:pPr>
                    <w:pStyle w:val="38"/>
                    <w:rPr>
                      <w:color w:val="auto"/>
                    </w:rPr>
                  </w:pPr>
                  <w:r>
                    <w:rPr>
                      <w:rFonts w:hint="eastAsia"/>
                      <w:color w:val="0000FF"/>
                      <w:lang w:val="en-US" w:eastAsia="zh-CN"/>
                    </w:rPr>
                    <w:t>骨料加工系统</w:t>
                  </w:r>
                </w:p>
              </w:tc>
              <w:tc>
                <w:tcPr>
                  <w:tcW w:w="884" w:type="pct"/>
                  <w:gridSpan w:val="3"/>
                  <w:shd w:val="clear" w:color="auto" w:fill="auto"/>
                  <w:vAlign w:val="center"/>
                </w:tcPr>
                <w:p w14:paraId="480A360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生活区</w:t>
                  </w:r>
                </w:p>
              </w:tc>
              <w:tc>
                <w:tcPr>
                  <w:tcW w:w="3130" w:type="pct"/>
                  <w:vAlign w:val="center"/>
                </w:tcPr>
                <w:p w14:paraId="270FB034">
                  <w:pPr>
                    <w:pStyle w:val="38"/>
                    <w:rPr>
                      <w:color w:val="auto"/>
                    </w:rPr>
                  </w:pPr>
                  <w:r>
                    <w:rPr>
                      <w:rFonts w:hint="eastAsia"/>
                      <w:color w:val="auto"/>
                    </w:rPr>
                    <w:t>位于生产区的南侧，包含食堂及生活超市（三层），综合办公楼（三层），接待中心（三层），项目管理住房（三层），单身宿舍（三层）</w:t>
                  </w:r>
                </w:p>
              </w:tc>
              <w:tc>
                <w:tcPr>
                  <w:tcW w:w="477" w:type="pct"/>
                  <w:vAlign w:val="center"/>
                </w:tcPr>
                <w:p w14:paraId="05811DAC">
                  <w:pPr>
                    <w:pStyle w:val="38"/>
                    <w:rPr>
                      <w:rFonts w:hint="eastAsia"/>
                      <w:color w:val="auto"/>
                    </w:rPr>
                  </w:pPr>
                  <w:r>
                    <w:rPr>
                      <w:rFonts w:hint="eastAsia"/>
                      <w:color w:val="auto"/>
                      <w:lang w:val="en-US" w:eastAsia="zh-CN"/>
                    </w:rPr>
                    <w:t>已建成</w:t>
                  </w:r>
                </w:p>
              </w:tc>
            </w:tr>
            <w:tr w14:paraId="5CC7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53" w:type="pct"/>
                  <w:vMerge w:val="continue"/>
                  <w:vAlign w:val="center"/>
                </w:tcPr>
                <w:p w14:paraId="3F02901A">
                  <w:pPr>
                    <w:pStyle w:val="38"/>
                    <w:rPr>
                      <w:rFonts w:hint="eastAsia"/>
                      <w:color w:val="auto"/>
                    </w:rPr>
                  </w:pPr>
                </w:p>
              </w:tc>
              <w:tc>
                <w:tcPr>
                  <w:tcW w:w="253" w:type="pct"/>
                  <w:vMerge w:val="continue"/>
                  <w:vAlign w:val="center"/>
                </w:tcPr>
                <w:p w14:paraId="3EB955CE">
                  <w:pPr>
                    <w:pStyle w:val="38"/>
                    <w:rPr>
                      <w:rFonts w:hint="eastAsia" w:eastAsia="宋体"/>
                      <w:color w:val="auto"/>
                      <w:lang w:val="en-US" w:eastAsia="zh-CN"/>
                    </w:rPr>
                  </w:pPr>
                </w:p>
              </w:tc>
              <w:tc>
                <w:tcPr>
                  <w:tcW w:w="884" w:type="pct"/>
                  <w:gridSpan w:val="3"/>
                  <w:shd w:val="clear" w:color="auto" w:fill="auto"/>
                  <w:vAlign w:val="center"/>
                </w:tcPr>
                <w:p w14:paraId="14FA54D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实验室</w:t>
                  </w:r>
                </w:p>
              </w:tc>
              <w:tc>
                <w:tcPr>
                  <w:tcW w:w="3130" w:type="pct"/>
                  <w:vAlign w:val="center"/>
                </w:tcPr>
                <w:p w14:paraId="2AC4E8DE">
                  <w:pPr>
                    <w:pStyle w:val="38"/>
                    <w:rPr>
                      <w:rFonts w:hint="default" w:eastAsia="宋体"/>
                      <w:color w:val="auto"/>
                      <w:lang w:val="en-US" w:eastAsia="zh-CN"/>
                    </w:rPr>
                  </w:pPr>
                  <w:r>
                    <w:rPr>
                      <w:rFonts w:hint="eastAsia"/>
                      <w:color w:val="auto"/>
                      <w:lang w:val="en-US" w:eastAsia="zh-CN"/>
                    </w:rPr>
                    <w:t>项目位于骨料加工系统高品质砂仓的北侧设有实验室，一层（18m×7.5m），用于进行物理实验，不涉及化学药品</w:t>
                  </w:r>
                </w:p>
              </w:tc>
              <w:tc>
                <w:tcPr>
                  <w:tcW w:w="477" w:type="pct"/>
                  <w:vAlign w:val="center"/>
                </w:tcPr>
                <w:p w14:paraId="6686AC68">
                  <w:pPr>
                    <w:pStyle w:val="38"/>
                    <w:rPr>
                      <w:rFonts w:hint="eastAsia"/>
                      <w:color w:val="auto"/>
                      <w:highlight w:val="yellow"/>
                      <w:lang w:val="en-US" w:eastAsia="zh-CN"/>
                    </w:rPr>
                  </w:pPr>
                  <w:r>
                    <w:rPr>
                      <w:rFonts w:hint="eastAsia"/>
                      <w:color w:val="auto"/>
                      <w:lang w:val="en-US" w:eastAsia="zh-CN"/>
                    </w:rPr>
                    <w:t>已建成</w:t>
                  </w:r>
                </w:p>
              </w:tc>
            </w:tr>
            <w:tr w14:paraId="6E71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53" w:type="pct"/>
                  <w:vMerge w:val="continue"/>
                  <w:vAlign w:val="center"/>
                </w:tcPr>
                <w:p w14:paraId="485061C4">
                  <w:pPr>
                    <w:pStyle w:val="38"/>
                    <w:rPr>
                      <w:rFonts w:hint="eastAsia"/>
                      <w:color w:val="auto"/>
                    </w:rPr>
                  </w:pPr>
                </w:p>
              </w:tc>
              <w:tc>
                <w:tcPr>
                  <w:tcW w:w="253" w:type="pct"/>
                  <w:vMerge w:val="restart"/>
                  <w:vAlign w:val="center"/>
                </w:tcPr>
                <w:p w14:paraId="1FECE64E">
                  <w:pPr>
                    <w:pStyle w:val="38"/>
                    <w:rPr>
                      <w:rFonts w:hint="default" w:eastAsia="宋体"/>
                      <w:color w:val="0000FF"/>
                      <w:lang w:val="en-US" w:eastAsia="zh-CN"/>
                    </w:rPr>
                  </w:pPr>
                  <w:r>
                    <w:rPr>
                      <w:rFonts w:hint="eastAsia"/>
                      <w:color w:val="0000FF"/>
                      <w:lang w:val="en-US" w:eastAsia="zh-CN"/>
                    </w:rPr>
                    <w:t>中转料仓</w:t>
                  </w:r>
                </w:p>
              </w:tc>
              <w:tc>
                <w:tcPr>
                  <w:tcW w:w="884" w:type="pct"/>
                  <w:gridSpan w:val="3"/>
                  <w:shd w:val="clear" w:color="auto" w:fill="auto"/>
                  <w:vAlign w:val="center"/>
                </w:tcPr>
                <w:p w14:paraId="7BA1DD42">
                  <w:pPr>
                    <w:pStyle w:val="38"/>
                    <w:rPr>
                      <w:rFonts w:hint="eastAsia"/>
                      <w:color w:val="0000FF"/>
                      <w:lang w:val="en-US" w:eastAsia="zh-CN"/>
                    </w:rPr>
                  </w:pPr>
                  <w:r>
                    <w:rPr>
                      <w:rFonts w:hint="eastAsia"/>
                      <w:color w:val="0000FF"/>
                    </w:rPr>
                    <w:t>生活区</w:t>
                  </w:r>
                </w:p>
              </w:tc>
              <w:tc>
                <w:tcPr>
                  <w:tcW w:w="3130" w:type="pct"/>
                  <w:vAlign w:val="center"/>
                </w:tcPr>
                <w:p w14:paraId="546CDA49">
                  <w:pPr>
                    <w:pStyle w:val="38"/>
                    <w:rPr>
                      <w:rFonts w:hint="eastAsia" w:eastAsia="宋体"/>
                      <w:color w:val="0000FF"/>
                      <w:lang w:val="en-US" w:eastAsia="zh-CN"/>
                    </w:rPr>
                  </w:pPr>
                  <w:r>
                    <w:rPr>
                      <w:rFonts w:hint="eastAsia"/>
                      <w:color w:val="0000FF"/>
                      <w:lang w:val="en-US" w:eastAsia="zh-CN"/>
                    </w:rPr>
                    <w:t>位于骨料罐区西南方向，含</w:t>
                  </w:r>
                  <w:r>
                    <w:rPr>
                      <w:rFonts w:hint="eastAsia"/>
                      <w:color w:val="0000FF"/>
                    </w:rPr>
                    <w:t>项目管理住房（三层）</w:t>
                  </w:r>
                  <w:r>
                    <w:rPr>
                      <w:rFonts w:hint="eastAsia"/>
                      <w:color w:val="0000FF"/>
                      <w:lang w:eastAsia="zh-CN"/>
                    </w:rPr>
                    <w:t>，</w:t>
                  </w:r>
                  <w:r>
                    <w:rPr>
                      <w:rFonts w:hint="eastAsia"/>
                      <w:color w:val="0000FF"/>
                    </w:rPr>
                    <w:t>食堂及生活超市（三层），</w:t>
                  </w:r>
                </w:p>
              </w:tc>
              <w:tc>
                <w:tcPr>
                  <w:tcW w:w="477" w:type="pct"/>
                  <w:vAlign w:val="center"/>
                </w:tcPr>
                <w:p w14:paraId="180282F4">
                  <w:pPr>
                    <w:pStyle w:val="38"/>
                    <w:rPr>
                      <w:rFonts w:hint="eastAsia"/>
                      <w:color w:val="0000FF"/>
                      <w:lang w:val="en-US" w:eastAsia="zh-CN"/>
                    </w:rPr>
                  </w:pPr>
                  <w:r>
                    <w:rPr>
                      <w:rFonts w:hint="eastAsia"/>
                      <w:color w:val="0000FF"/>
                      <w:highlight w:val="none"/>
                      <w:lang w:val="en-US" w:eastAsia="zh-CN"/>
                    </w:rPr>
                    <w:t>在建</w:t>
                  </w:r>
                </w:p>
              </w:tc>
            </w:tr>
            <w:tr w14:paraId="6D02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53" w:type="pct"/>
                  <w:vMerge w:val="continue"/>
                  <w:vAlign w:val="center"/>
                </w:tcPr>
                <w:p w14:paraId="3122968F">
                  <w:pPr>
                    <w:pStyle w:val="38"/>
                    <w:rPr>
                      <w:rFonts w:hint="eastAsia"/>
                      <w:color w:val="auto"/>
                    </w:rPr>
                  </w:pPr>
                </w:p>
              </w:tc>
              <w:tc>
                <w:tcPr>
                  <w:tcW w:w="253" w:type="pct"/>
                  <w:vMerge w:val="continue"/>
                  <w:vAlign w:val="center"/>
                </w:tcPr>
                <w:p w14:paraId="2253A6CA">
                  <w:pPr>
                    <w:pStyle w:val="38"/>
                    <w:rPr>
                      <w:rFonts w:hint="eastAsia" w:eastAsia="宋体"/>
                      <w:color w:val="0000FF"/>
                      <w:lang w:val="en-US" w:eastAsia="zh-CN"/>
                    </w:rPr>
                  </w:pPr>
                </w:p>
              </w:tc>
              <w:tc>
                <w:tcPr>
                  <w:tcW w:w="884" w:type="pct"/>
                  <w:gridSpan w:val="3"/>
                  <w:shd w:val="clear" w:color="auto" w:fill="auto"/>
                  <w:vAlign w:val="center"/>
                </w:tcPr>
                <w:p w14:paraId="74593475">
                  <w:pPr>
                    <w:pStyle w:val="38"/>
                    <w:rPr>
                      <w:rFonts w:hint="eastAsia"/>
                      <w:color w:val="0000FF"/>
                      <w:lang w:val="en-US" w:eastAsia="zh-CN"/>
                    </w:rPr>
                  </w:pPr>
                  <w:r>
                    <w:rPr>
                      <w:rFonts w:hint="eastAsia"/>
                      <w:color w:val="0000FF"/>
                      <w:lang w:val="en-US" w:eastAsia="zh-CN"/>
                    </w:rPr>
                    <w:t>实验室</w:t>
                  </w:r>
                </w:p>
              </w:tc>
              <w:tc>
                <w:tcPr>
                  <w:tcW w:w="3130" w:type="pct"/>
                  <w:vAlign w:val="center"/>
                </w:tcPr>
                <w:p w14:paraId="2E53FAFD">
                  <w:pPr>
                    <w:pStyle w:val="38"/>
                    <w:rPr>
                      <w:rFonts w:hint="default"/>
                      <w:color w:val="0000FF"/>
                      <w:lang w:val="en-US" w:eastAsia="zh-CN"/>
                    </w:rPr>
                  </w:pPr>
                  <w:r>
                    <w:rPr>
                      <w:rFonts w:hint="eastAsia"/>
                      <w:color w:val="0000FF"/>
                      <w:lang w:val="en-US" w:eastAsia="zh-CN"/>
                    </w:rPr>
                    <w:t>位于骨料罐区西侧，一层（18m×7.5m），用于进行物理实验，不涉及化学药品</w:t>
                  </w:r>
                </w:p>
              </w:tc>
              <w:tc>
                <w:tcPr>
                  <w:tcW w:w="477" w:type="pct"/>
                  <w:vAlign w:val="center"/>
                </w:tcPr>
                <w:p w14:paraId="3C7756C4">
                  <w:pPr>
                    <w:pStyle w:val="38"/>
                    <w:rPr>
                      <w:rFonts w:hint="eastAsia"/>
                      <w:color w:val="0000FF"/>
                      <w:lang w:val="en-US" w:eastAsia="zh-CN"/>
                    </w:rPr>
                  </w:pPr>
                  <w:r>
                    <w:rPr>
                      <w:rFonts w:hint="eastAsia"/>
                      <w:color w:val="0000FF"/>
                      <w:highlight w:val="none"/>
                      <w:lang w:val="en-US" w:eastAsia="zh-CN"/>
                    </w:rPr>
                    <w:t>在建</w:t>
                  </w:r>
                </w:p>
              </w:tc>
            </w:tr>
            <w:tr w14:paraId="03C2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53" w:type="pct"/>
                  <w:vMerge w:val="restart"/>
                  <w:vAlign w:val="center"/>
                </w:tcPr>
                <w:p w14:paraId="1B08AA79">
                  <w:pPr>
                    <w:pStyle w:val="38"/>
                    <w:rPr>
                      <w:color w:val="auto"/>
                    </w:rPr>
                  </w:pPr>
                  <w:r>
                    <w:rPr>
                      <w:rFonts w:hint="eastAsia"/>
                      <w:color w:val="auto"/>
                    </w:rPr>
                    <w:t>储运工程</w:t>
                  </w:r>
                </w:p>
              </w:tc>
              <w:tc>
                <w:tcPr>
                  <w:tcW w:w="1138" w:type="pct"/>
                  <w:gridSpan w:val="4"/>
                  <w:vAlign w:val="center"/>
                </w:tcPr>
                <w:p w14:paraId="4B312157">
                  <w:pPr>
                    <w:pStyle w:val="38"/>
                    <w:rPr>
                      <w:rFonts w:hint="default" w:eastAsia="宋体"/>
                      <w:color w:val="auto"/>
                      <w:lang w:val="en-US" w:eastAsia="zh-CN"/>
                    </w:rPr>
                  </w:pPr>
                  <w:r>
                    <w:rPr>
                      <w:rFonts w:hint="eastAsia"/>
                      <w:color w:val="auto"/>
                      <w:lang w:val="en-US" w:eastAsia="zh-CN"/>
                    </w:rPr>
                    <w:t>长胶输送系统</w:t>
                  </w:r>
                </w:p>
              </w:tc>
              <w:tc>
                <w:tcPr>
                  <w:tcW w:w="3130" w:type="pct"/>
                  <w:vAlign w:val="center"/>
                </w:tcPr>
                <w:p w14:paraId="7FA4426C">
                  <w:pPr>
                    <w:pStyle w:val="38"/>
                    <w:rPr>
                      <w:rFonts w:hint="default" w:eastAsia="宋体"/>
                      <w:color w:val="auto"/>
                      <w:lang w:val="en-US" w:eastAsia="zh-CN"/>
                    </w:rPr>
                  </w:pPr>
                  <w:r>
                    <w:rPr>
                      <w:rFonts w:hint="eastAsia"/>
                      <w:color w:val="auto"/>
                      <w:lang w:val="en-US" w:eastAsia="zh-CN"/>
                    </w:rPr>
                    <w:t>总体线路成南北走向，起点为骨料加工系统成品料仓，终点为容易线的中转料仓，直线距离约为4.5km，共规划建设12条胶带输送机</w:t>
                  </w:r>
                </w:p>
              </w:tc>
              <w:tc>
                <w:tcPr>
                  <w:tcW w:w="477" w:type="pct"/>
                  <w:vAlign w:val="center"/>
                </w:tcPr>
                <w:p w14:paraId="0947393A">
                  <w:pPr>
                    <w:pStyle w:val="38"/>
                    <w:rPr>
                      <w:rFonts w:hint="default"/>
                      <w:color w:val="auto"/>
                      <w:highlight w:val="yellow"/>
                      <w:lang w:val="en-US" w:eastAsia="zh-CN"/>
                    </w:rPr>
                  </w:pPr>
                  <w:r>
                    <w:rPr>
                      <w:rFonts w:hint="eastAsia"/>
                      <w:color w:val="auto"/>
                      <w:highlight w:val="none"/>
                      <w:lang w:val="en-US" w:eastAsia="zh-CN"/>
                    </w:rPr>
                    <w:t>在建</w:t>
                  </w:r>
                </w:p>
              </w:tc>
            </w:tr>
            <w:tr w14:paraId="0A38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53" w:type="pct"/>
                  <w:vMerge w:val="continue"/>
                  <w:vAlign w:val="center"/>
                </w:tcPr>
                <w:p w14:paraId="3E75862F">
                  <w:pPr>
                    <w:pStyle w:val="38"/>
                    <w:rPr>
                      <w:rFonts w:hint="eastAsia"/>
                      <w:color w:val="auto"/>
                    </w:rPr>
                  </w:pPr>
                </w:p>
              </w:tc>
              <w:tc>
                <w:tcPr>
                  <w:tcW w:w="1138" w:type="pct"/>
                  <w:gridSpan w:val="4"/>
                  <w:vAlign w:val="center"/>
                </w:tcPr>
                <w:p w14:paraId="443B07FB">
                  <w:pPr>
                    <w:pStyle w:val="38"/>
                    <w:rPr>
                      <w:rFonts w:hint="default"/>
                      <w:color w:val="auto"/>
                      <w:lang w:val="en-US" w:eastAsia="zh-CN"/>
                    </w:rPr>
                  </w:pPr>
                  <w:r>
                    <w:rPr>
                      <w:rFonts w:hint="eastAsia"/>
                      <w:color w:val="auto"/>
                      <w:lang w:val="en-US" w:eastAsia="zh-CN"/>
                    </w:rPr>
                    <w:t>中转料仓</w:t>
                  </w:r>
                </w:p>
              </w:tc>
              <w:tc>
                <w:tcPr>
                  <w:tcW w:w="3130" w:type="pct"/>
                  <w:vAlign w:val="center"/>
                </w:tcPr>
                <w:p w14:paraId="7C3901CE">
                  <w:pPr>
                    <w:pStyle w:val="38"/>
                    <w:rPr>
                      <w:rFonts w:hint="default"/>
                      <w:color w:val="auto"/>
                      <w:lang w:val="en-US" w:eastAsia="zh-CN"/>
                    </w:rPr>
                  </w:pPr>
                  <w:r>
                    <w:rPr>
                      <w:rFonts w:hint="eastAsia"/>
                      <w:color w:val="auto"/>
                      <w:lang w:val="en-US" w:eastAsia="zh-CN"/>
                    </w:rPr>
                    <w:t>共设置14座骨料罐，总容积10万方，其中包括成品碎石骨料罐6座，成品砂骨料罐4座，高品质碎石骨料罐3座，高品质砂骨料罐1座，设置28个自动装车位</w:t>
                  </w:r>
                </w:p>
              </w:tc>
              <w:tc>
                <w:tcPr>
                  <w:tcW w:w="477" w:type="pct"/>
                  <w:vAlign w:val="center"/>
                </w:tcPr>
                <w:p w14:paraId="6AB9B84C">
                  <w:pPr>
                    <w:pStyle w:val="38"/>
                    <w:rPr>
                      <w:rFonts w:hint="eastAsia"/>
                      <w:color w:val="auto"/>
                      <w:highlight w:val="yellow"/>
                      <w:lang w:val="en-US" w:eastAsia="zh-CN"/>
                    </w:rPr>
                  </w:pPr>
                  <w:r>
                    <w:rPr>
                      <w:rFonts w:hint="eastAsia"/>
                      <w:color w:val="auto"/>
                      <w:highlight w:val="none"/>
                      <w:lang w:val="en-US" w:eastAsia="zh-CN"/>
                    </w:rPr>
                    <w:t>在建</w:t>
                  </w:r>
                </w:p>
              </w:tc>
            </w:tr>
            <w:tr w14:paraId="2633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53" w:type="pct"/>
                  <w:vMerge w:val="continue"/>
                  <w:vAlign w:val="center"/>
                </w:tcPr>
                <w:p w14:paraId="059AEA0D">
                  <w:pPr>
                    <w:pStyle w:val="38"/>
                    <w:rPr>
                      <w:rFonts w:hint="eastAsia"/>
                      <w:color w:val="auto"/>
                    </w:rPr>
                  </w:pPr>
                </w:p>
              </w:tc>
              <w:tc>
                <w:tcPr>
                  <w:tcW w:w="1138" w:type="pct"/>
                  <w:gridSpan w:val="4"/>
                  <w:vAlign w:val="center"/>
                </w:tcPr>
                <w:p w14:paraId="34F1F45D">
                  <w:pPr>
                    <w:pStyle w:val="38"/>
                    <w:rPr>
                      <w:rFonts w:hint="eastAsia"/>
                      <w:color w:val="auto"/>
                      <w:lang w:val="en-US" w:eastAsia="zh-CN"/>
                    </w:rPr>
                  </w:pPr>
                  <w:r>
                    <w:rPr>
                      <w:rFonts w:hint="eastAsia" w:ascii="Times New Roman" w:hAnsi="Times New Roman" w:cs="Times New Roman"/>
                      <w:color w:val="auto"/>
                      <w:lang w:val="en-US" w:eastAsia="zh-CN"/>
                    </w:rPr>
                    <w:t>容易线至中转料仓连接道路</w:t>
                  </w:r>
                </w:p>
              </w:tc>
              <w:tc>
                <w:tcPr>
                  <w:tcW w:w="3130" w:type="pct"/>
                  <w:vAlign w:val="center"/>
                </w:tcPr>
                <w:p w14:paraId="6E2491A1">
                  <w:pPr>
                    <w:pStyle w:val="3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起点接容易线</w:t>
                  </w:r>
                  <w:r>
                    <w:rPr>
                      <w:rFonts w:hint="default" w:ascii="Times New Roman" w:hAnsi="Times New Roman" w:cs="Times New Roman"/>
                      <w:color w:val="auto"/>
                      <w:lang w:val="en-US" w:eastAsia="zh-CN"/>
                    </w:rPr>
                    <w:t>K35+155</w:t>
                  </w:r>
                  <w:r>
                    <w:rPr>
                      <w:rFonts w:hint="eastAsia" w:ascii="Times New Roman" w:hAnsi="Times New Roman" w:cs="Times New Roman"/>
                      <w:color w:val="auto"/>
                      <w:lang w:val="en-US" w:eastAsia="zh-CN"/>
                    </w:rPr>
                    <w:t>桩号左侧既有平交口附近处引出，与容易线形成</w:t>
                  </w:r>
                  <w:r>
                    <w:rPr>
                      <w:rFonts w:hint="default" w:ascii="Times New Roman" w:hAnsi="Times New Roman" w:cs="Times New Roman"/>
                      <w:color w:val="auto"/>
                      <w:lang w:val="en-US" w:eastAsia="zh-CN"/>
                    </w:rPr>
                    <w:t>90°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型交叉，起点设计高程为</w:t>
                  </w:r>
                  <w:r>
                    <w:rPr>
                      <w:rFonts w:hint="default" w:ascii="Times New Roman" w:hAnsi="Times New Roman" w:cs="Times New Roman"/>
                      <w:color w:val="auto"/>
                      <w:lang w:val="en-US" w:eastAsia="zh-CN"/>
                    </w:rPr>
                    <w:t>75.9m</w:t>
                  </w:r>
                  <w:r>
                    <w:rPr>
                      <w:rFonts w:hint="eastAsia" w:ascii="Times New Roman" w:hAnsi="Times New Roman" w:cs="Times New Roman"/>
                      <w:color w:val="auto"/>
                      <w:lang w:val="en-US" w:eastAsia="zh-CN"/>
                    </w:rPr>
                    <w:t>，路线向南进行布线，道路终点至拟建规划骨料中转仓北边大门门禁附近，终点高程</w:t>
                  </w:r>
                  <w:r>
                    <w:rPr>
                      <w:rFonts w:hint="default" w:ascii="Times New Roman" w:hAnsi="Times New Roman" w:cs="Times New Roman"/>
                      <w:color w:val="auto"/>
                      <w:lang w:val="en-US" w:eastAsia="zh-CN"/>
                    </w:rPr>
                    <w:t>59.0m</w:t>
                  </w:r>
                  <w:r>
                    <w:rPr>
                      <w:rFonts w:hint="eastAsia" w:ascii="Times New Roman" w:hAnsi="Times New Roman" w:cs="Times New Roman"/>
                      <w:color w:val="auto"/>
                      <w:lang w:val="en-US" w:eastAsia="zh-CN"/>
                    </w:rPr>
                    <w:t>，路线全长</w:t>
                  </w:r>
                  <w:r>
                    <w:rPr>
                      <w:rFonts w:hint="default" w:ascii="Times New Roman" w:hAnsi="Times New Roman" w:cs="Times New Roman"/>
                      <w:color w:val="auto"/>
                      <w:lang w:val="en-US" w:eastAsia="zh-CN"/>
                    </w:rPr>
                    <w:t>0.457km</w:t>
                  </w:r>
                </w:p>
              </w:tc>
              <w:tc>
                <w:tcPr>
                  <w:tcW w:w="477" w:type="pct"/>
                  <w:vAlign w:val="center"/>
                </w:tcPr>
                <w:p w14:paraId="293344D6">
                  <w:pPr>
                    <w:pStyle w:val="38"/>
                    <w:rPr>
                      <w:rFonts w:hint="default"/>
                      <w:color w:val="auto"/>
                      <w:highlight w:val="none"/>
                      <w:lang w:val="en-US" w:eastAsia="zh-CN"/>
                    </w:rPr>
                  </w:pPr>
                  <w:r>
                    <w:rPr>
                      <w:rFonts w:hint="eastAsia"/>
                      <w:color w:val="auto"/>
                      <w:highlight w:val="none"/>
                      <w:lang w:val="en-US" w:eastAsia="zh-CN"/>
                    </w:rPr>
                    <w:t>拟建</w:t>
                  </w:r>
                </w:p>
              </w:tc>
            </w:tr>
            <w:tr w14:paraId="4A66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55C6E85">
                  <w:pPr>
                    <w:pStyle w:val="38"/>
                    <w:rPr>
                      <w:color w:val="auto"/>
                    </w:rPr>
                  </w:pPr>
                </w:p>
              </w:tc>
              <w:tc>
                <w:tcPr>
                  <w:tcW w:w="253" w:type="pct"/>
                  <w:vMerge w:val="restart"/>
                  <w:vAlign w:val="center"/>
                </w:tcPr>
                <w:p w14:paraId="0CA9AD66">
                  <w:pPr>
                    <w:pStyle w:val="38"/>
                    <w:rPr>
                      <w:color w:val="auto"/>
                    </w:rPr>
                  </w:pPr>
                  <w:r>
                    <w:rPr>
                      <w:rFonts w:hint="eastAsia"/>
                      <w:color w:val="0000FF"/>
                      <w:lang w:val="en-US" w:eastAsia="zh-CN"/>
                    </w:rPr>
                    <w:t>骨料加工系统</w:t>
                  </w:r>
                </w:p>
              </w:tc>
              <w:tc>
                <w:tcPr>
                  <w:tcW w:w="884" w:type="pct"/>
                  <w:gridSpan w:val="3"/>
                  <w:shd w:val="clear" w:color="auto" w:fill="auto"/>
                  <w:vAlign w:val="center"/>
                </w:tcPr>
                <w:p w14:paraId="46C65DB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成品仓</w:t>
                  </w:r>
                </w:p>
              </w:tc>
              <w:tc>
                <w:tcPr>
                  <w:tcW w:w="3130" w:type="pct"/>
                  <w:vAlign w:val="center"/>
                </w:tcPr>
                <w:p w14:paraId="279D1F72">
                  <w:pPr>
                    <w:pStyle w:val="38"/>
                    <w:rPr>
                      <w:color w:val="auto"/>
                    </w:rPr>
                  </w:pPr>
                  <w:r>
                    <w:rPr>
                      <w:rFonts w:hint="eastAsia"/>
                      <w:color w:val="auto"/>
                    </w:rPr>
                    <w:t>共1座，用于常规成品（粒径为26.5-31.5mm、16-26.5mm、4.75-16mm、＜4.75mm）的仓储</w:t>
                  </w:r>
                </w:p>
              </w:tc>
              <w:tc>
                <w:tcPr>
                  <w:tcW w:w="477" w:type="pct"/>
                  <w:vAlign w:val="center"/>
                </w:tcPr>
                <w:p w14:paraId="52CD39BD">
                  <w:pPr>
                    <w:pStyle w:val="38"/>
                    <w:rPr>
                      <w:rFonts w:hint="eastAsia"/>
                      <w:color w:val="auto"/>
                    </w:rPr>
                  </w:pPr>
                  <w:r>
                    <w:rPr>
                      <w:rFonts w:hint="eastAsia"/>
                      <w:color w:val="auto"/>
                      <w:lang w:val="en-US" w:eastAsia="zh-CN"/>
                    </w:rPr>
                    <w:t>已建</w:t>
                  </w:r>
                </w:p>
              </w:tc>
            </w:tr>
            <w:tr w14:paraId="04EA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31719833">
                  <w:pPr>
                    <w:pStyle w:val="38"/>
                    <w:rPr>
                      <w:color w:val="auto"/>
                    </w:rPr>
                  </w:pPr>
                </w:p>
              </w:tc>
              <w:tc>
                <w:tcPr>
                  <w:tcW w:w="253" w:type="pct"/>
                  <w:vMerge w:val="continue"/>
                  <w:vAlign w:val="center"/>
                </w:tcPr>
                <w:p w14:paraId="00DE8DE8">
                  <w:pPr>
                    <w:pStyle w:val="38"/>
                    <w:rPr>
                      <w:color w:val="auto"/>
                    </w:rPr>
                  </w:pPr>
                </w:p>
              </w:tc>
              <w:tc>
                <w:tcPr>
                  <w:tcW w:w="884" w:type="pct"/>
                  <w:gridSpan w:val="3"/>
                  <w:shd w:val="clear" w:color="auto" w:fill="auto"/>
                  <w:vAlign w:val="center"/>
                </w:tcPr>
                <w:p w14:paraId="37131A0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高品质成品</w:t>
                  </w:r>
                  <w:r>
                    <w:rPr>
                      <w:rFonts w:hint="eastAsia"/>
                      <w:color w:val="auto"/>
                    </w:rPr>
                    <w:t>仓</w:t>
                  </w:r>
                </w:p>
              </w:tc>
              <w:tc>
                <w:tcPr>
                  <w:tcW w:w="3130" w:type="pct"/>
                  <w:vAlign w:val="center"/>
                </w:tcPr>
                <w:p w14:paraId="249C8468">
                  <w:pPr>
                    <w:pStyle w:val="38"/>
                    <w:rPr>
                      <w:color w:val="auto"/>
                    </w:rPr>
                  </w:pPr>
                  <w:r>
                    <w:rPr>
                      <w:rFonts w:hint="eastAsia"/>
                      <w:color w:val="auto"/>
                    </w:rPr>
                    <w:t>共1座，用于精品粗骨料（粒径为26.5-31.5</w:t>
                  </w:r>
                  <w:bookmarkStart w:id="1" w:name="OLE_LINK13"/>
                  <w:r>
                    <w:rPr>
                      <w:rFonts w:hint="eastAsia"/>
                      <w:color w:val="auto"/>
                    </w:rPr>
                    <w:t>mm</w:t>
                  </w:r>
                  <w:bookmarkEnd w:id="1"/>
                  <w:r>
                    <w:rPr>
                      <w:rFonts w:hint="eastAsia"/>
                      <w:color w:val="auto"/>
                    </w:rPr>
                    <w:t>、16-26.5mm、4.75-16mm）的仓储</w:t>
                  </w:r>
                </w:p>
              </w:tc>
              <w:tc>
                <w:tcPr>
                  <w:tcW w:w="477" w:type="pct"/>
                  <w:vAlign w:val="center"/>
                </w:tcPr>
                <w:p w14:paraId="4CFA5ED1">
                  <w:pPr>
                    <w:pStyle w:val="38"/>
                    <w:rPr>
                      <w:rFonts w:hint="eastAsia"/>
                      <w:color w:val="auto"/>
                    </w:rPr>
                  </w:pPr>
                  <w:r>
                    <w:rPr>
                      <w:rFonts w:hint="eastAsia"/>
                      <w:color w:val="auto"/>
                      <w:lang w:val="en-US" w:eastAsia="zh-CN"/>
                    </w:rPr>
                    <w:t>已建</w:t>
                  </w:r>
                </w:p>
              </w:tc>
            </w:tr>
            <w:tr w14:paraId="6A77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2313B6E8">
                  <w:pPr>
                    <w:pStyle w:val="38"/>
                    <w:rPr>
                      <w:color w:val="auto"/>
                    </w:rPr>
                  </w:pPr>
                </w:p>
              </w:tc>
              <w:tc>
                <w:tcPr>
                  <w:tcW w:w="253" w:type="pct"/>
                  <w:vMerge w:val="continue"/>
                  <w:vAlign w:val="center"/>
                </w:tcPr>
                <w:p w14:paraId="37A5CFF4">
                  <w:pPr>
                    <w:pStyle w:val="38"/>
                    <w:rPr>
                      <w:color w:val="auto"/>
                    </w:rPr>
                  </w:pPr>
                </w:p>
              </w:tc>
              <w:tc>
                <w:tcPr>
                  <w:tcW w:w="884" w:type="pct"/>
                  <w:gridSpan w:val="3"/>
                  <w:shd w:val="clear" w:color="auto" w:fill="auto"/>
                  <w:vAlign w:val="center"/>
                </w:tcPr>
                <w:p w14:paraId="716901E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高品质</w:t>
                  </w:r>
                  <w:r>
                    <w:rPr>
                      <w:rFonts w:hint="eastAsia"/>
                      <w:color w:val="auto"/>
                    </w:rPr>
                    <w:t>砂仓</w:t>
                  </w:r>
                </w:p>
              </w:tc>
              <w:tc>
                <w:tcPr>
                  <w:tcW w:w="3130" w:type="pct"/>
                  <w:vAlign w:val="center"/>
                </w:tcPr>
                <w:p w14:paraId="1B820F66">
                  <w:pPr>
                    <w:pStyle w:val="38"/>
                    <w:rPr>
                      <w:color w:val="auto"/>
                    </w:rPr>
                  </w:pPr>
                  <w:r>
                    <w:rPr>
                      <w:rFonts w:hint="eastAsia"/>
                      <w:color w:val="auto"/>
                    </w:rPr>
                    <w:t>共1座，用于储存精品砂（粒径为＜4.75mm）</w:t>
                  </w:r>
                </w:p>
              </w:tc>
              <w:tc>
                <w:tcPr>
                  <w:tcW w:w="477" w:type="pct"/>
                  <w:vAlign w:val="center"/>
                </w:tcPr>
                <w:p w14:paraId="6550511D">
                  <w:pPr>
                    <w:pStyle w:val="38"/>
                    <w:rPr>
                      <w:rFonts w:hint="eastAsia"/>
                      <w:color w:val="auto"/>
                    </w:rPr>
                  </w:pPr>
                  <w:r>
                    <w:rPr>
                      <w:rFonts w:hint="eastAsia"/>
                      <w:color w:val="auto"/>
                      <w:lang w:val="en-US" w:eastAsia="zh-CN"/>
                    </w:rPr>
                    <w:t>已建</w:t>
                  </w:r>
                </w:p>
              </w:tc>
            </w:tr>
            <w:tr w14:paraId="2E4C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5B0CD5F">
                  <w:pPr>
                    <w:pStyle w:val="38"/>
                    <w:rPr>
                      <w:color w:val="auto"/>
                    </w:rPr>
                  </w:pPr>
                </w:p>
              </w:tc>
              <w:tc>
                <w:tcPr>
                  <w:tcW w:w="253" w:type="pct"/>
                  <w:vMerge w:val="continue"/>
                  <w:vAlign w:val="center"/>
                </w:tcPr>
                <w:p w14:paraId="06FC8438">
                  <w:pPr>
                    <w:pStyle w:val="38"/>
                    <w:rPr>
                      <w:color w:val="auto"/>
                    </w:rPr>
                  </w:pPr>
                </w:p>
              </w:tc>
              <w:tc>
                <w:tcPr>
                  <w:tcW w:w="884" w:type="pct"/>
                  <w:gridSpan w:val="3"/>
                  <w:shd w:val="clear" w:color="auto" w:fill="auto"/>
                  <w:vAlign w:val="center"/>
                </w:tcPr>
                <w:p w14:paraId="76C56A9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弃料仓库</w:t>
                  </w:r>
                </w:p>
              </w:tc>
              <w:tc>
                <w:tcPr>
                  <w:tcW w:w="3130" w:type="pct"/>
                  <w:vAlign w:val="center"/>
                </w:tcPr>
                <w:p w14:paraId="7744C6E1">
                  <w:pPr>
                    <w:pStyle w:val="38"/>
                    <w:rPr>
                      <w:color w:val="auto"/>
                    </w:rPr>
                  </w:pPr>
                  <w:r>
                    <w:rPr>
                      <w:rFonts w:hint="eastAsia"/>
                      <w:color w:val="auto"/>
                    </w:rPr>
                    <w:t>共1座，建筑规格为45m×35m×14m，用于储存去泥筛分工序的弃料</w:t>
                  </w:r>
                </w:p>
              </w:tc>
              <w:tc>
                <w:tcPr>
                  <w:tcW w:w="477" w:type="pct"/>
                  <w:vAlign w:val="center"/>
                </w:tcPr>
                <w:p w14:paraId="52552ED5">
                  <w:pPr>
                    <w:pStyle w:val="38"/>
                    <w:rPr>
                      <w:rFonts w:hint="eastAsia"/>
                      <w:color w:val="auto"/>
                    </w:rPr>
                  </w:pPr>
                  <w:r>
                    <w:rPr>
                      <w:rFonts w:hint="eastAsia"/>
                      <w:color w:val="auto"/>
                      <w:lang w:val="en-US" w:eastAsia="zh-CN"/>
                    </w:rPr>
                    <w:t>已建</w:t>
                  </w:r>
                </w:p>
              </w:tc>
            </w:tr>
            <w:tr w14:paraId="6331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98E3B04">
                  <w:pPr>
                    <w:pStyle w:val="38"/>
                    <w:rPr>
                      <w:color w:val="auto"/>
                    </w:rPr>
                  </w:pPr>
                </w:p>
              </w:tc>
              <w:tc>
                <w:tcPr>
                  <w:tcW w:w="253" w:type="pct"/>
                  <w:vMerge w:val="continue"/>
                  <w:vAlign w:val="center"/>
                </w:tcPr>
                <w:p w14:paraId="4EC5BC84">
                  <w:pPr>
                    <w:pStyle w:val="38"/>
                    <w:rPr>
                      <w:color w:val="auto"/>
                    </w:rPr>
                  </w:pPr>
                </w:p>
              </w:tc>
              <w:tc>
                <w:tcPr>
                  <w:tcW w:w="884" w:type="pct"/>
                  <w:gridSpan w:val="3"/>
                  <w:shd w:val="clear" w:color="auto" w:fill="auto"/>
                  <w:vAlign w:val="center"/>
                </w:tcPr>
                <w:p w14:paraId="5293D6E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储灰罐</w:t>
                  </w:r>
                </w:p>
              </w:tc>
              <w:tc>
                <w:tcPr>
                  <w:tcW w:w="3130" w:type="pct"/>
                  <w:vAlign w:val="center"/>
                </w:tcPr>
                <w:p w14:paraId="33CC0E7C">
                  <w:pPr>
                    <w:pStyle w:val="38"/>
                    <w:rPr>
                      <w:color w:val="auto"/>
                    </w:rPr>
                  </w:pPr>
                  <w:r>
                    <w:rPr>
                      <w:rFonts w:hint="eastAsia"/>
                      <w:color w:val="auto"/>
                    </w:rPr>
                    <w:t>共6座，规格为φ6m×8m，用于储存除尘灰</w:t>
                  </w:r>
                </w:p>
              </w:tc>
              <w:tc>
                <w:tcPr>
                  <w:tcW w:w="477" w:type="pct"/>
                  <w:vAlign w:val="center"/>
                </w:tcPr>
                <w:p w14:paraId="5A08C303">
                  <w:pPr>
                    <w:pStyle w:val="38"/>
                    <w:rPr>
                      <w:rFonts w:hint="eastAsia"/>
                      <w:color w:val="auto"/>
                    </w:rPr>
                  </w:pPr>
                  <w:r>
                    <w:rPr>
                      <w:rFonts w:hint="eastAsia"/>
                      <w:color w:val="auto"/>
                      <w:lang w:val="en-US" w:eastAsia="zh-CN"/>
                    </w:rPr>
                    <w:t>已建</w:t>
                  </w:r>
                </w:p>
              </w:tc>
            </w:tr>
            <w:tr w14:paraId="1E2C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7B4EB4A0">
                  <w:pPr>
                    <w:pStyle w:val="38"/>
                    <w:rPr>
                      <w:color w:val="auto"/>
                    </w:rPr>
                  </w:pPr>
                </w:p>
              </w:tc>
              <w:tc>
                <w:tcPr>
                  <w:tcW w:w="253" w:type="pct"/>
                  <w:vMerge w:val="continue"/>
                  <w:vAlign w:val="center"/>
                </w:tcPr>
                <w:p w14:paraId="2F101AA2">
                  <w:pPr>
                    <w:pStyle w:val="38"/>
                    <w:rPr>
                      <w:color w:val="auto"/>
                    </w:rPr>
                  </w:pPr>
                </w:p>
              </w:tc>
              <w:tc>
                <w:tcPr>
                  <w:tcW w:w="884" w:type="pct"/>
                  <w:gridSpan w:val="3"/>
                  <w:shd w:val="clear" w:color="auto" w:fill="auto"/>
                  <w:vAlign w:val="center"/>
                </w:tcPr>
                <w:p w14:paraId="3F710CAA">
                  <w:pPr>
                    <w:pStyle w:val="38"/>
                    <w:rPr>
                      <w:rFonts w:hint="eastAsia"/>
                      <w:color w:val="auto"/>
                    </w:rPr>
                  </w:pPr>
                  <w:r>
                    <w:rPr>
                      <w:rFonts w:hint="eastAsia"/>
                      <w:color w:val="auto"/>
                    </w:rPr>
                    <w:t>风选车间</w:t>
                  </w:r>
                </w:p>
                <w:p w14:paraId="249F61F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粉料罐</w:t>
                  </w:r>
                </w:p>
              </w:tc>
              <w:tc>
                <w:tcPr>
                  <w:tcW w:w="3130" w:type="pct"/>
                  <w:vAlign w:val="center"/>
                </w:tcPr>
                <w:p w14:paraId="0BDC7112">
                  <w:pPr>
                    <w:pStyle w:val="38"/>
                    <w:rPr>
                      <w:color w:val="auto"/>
                    </w:rPr>
                  </w:pPr>
                  <w:r>
                    <w:rPr>
                      <w:rFonts w:hint="eastAsia"/>
                      <w:color w:val="auto"/>
                    </w:rPr>
                    <w:t>共4座，规格为φ8m×12m，用于储存风选工序产生的粉料</w:t>
                  </w:r>
                </w:p>
              </w:tc>
              <w:tc>
                <w:tcPr>
                  <w:tcW w:w="477" w:type="pct"/>
                  <w:vAlign w:val="center"/>
                </w:tcPr>
                <w:p w14:paraId="515CC666">
                  <w:pPr>
                    <w:pStyle w:val="38"/>
                    <w:rPr>
                      <w:rFonts w:hint="eastAsia"/>
                      <w:color w:val="auto"/>
                    </w:rPr>
                  </w:pPr>
                  <w:r>
                    <w:rPr>
                      <w:rFonts w:hint="eastAsia"/>
                      <w:color w:val="auto"/>
                      <w:lang w:val="en-US" w:eastAsia="zh-CN"/>
                    </w:rPr>
                    <w:t>已建</w:t>
                  </w:r>
                </w:p>
              </w:tc>
            </w:tr>
            <w:tr w14:paraId="6D78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0D253318">
                  <w:pPr>
                    <w:pStyle w:val="38"/>
                    <w:rPr>
                      <w:color w:val="auto"/>
                    </w:rPr>
                  </w:pPr>
                </w:p>
              </w:tc>
              <w:tc>
                <w:tcPr>
                  <w:tcW w:w="253" w:type="pct"/>
                  <w:vMerge w:val="continue"/>
                  <w:vAlign w:val="center"/>
                </w:tcPr>
                <w:p w14:paraId="2D79AB31">
                  <w:pPr>
                    <w:pStyle w:val="38"/>
                    <w:rPr>
                      <w:color w:val="auto"/>
                    </w:rPr>
                  </w:pPr>
                </w:p>
              </w:tc>
              <w:tc>
                <w:tcPr>
                  <w:tcW w:w="884" w:type="pct"/>
                  <w:gridSpan w:val="3"/>
                  <w:shd w:val="clear" w:color="auto" w:fill="auto"/>
                  <w:vAlign w:val="center"/>
                </w:tcPr>
                <w:p w14:paraId="03BA237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装车平台</w:t>
                  </w:r>
                </w:p>
              </w:tc>
              <w:tc>
                <w:tcPr>
                  <w:tcW w:w="3130" w:type="pct"/>
                  <w:vAlign w:val="center"/>
                </w:tcPr>
                <w:p w14:paraId="4CE9A6E8">
                  <w:pPr>
                    <w:pStyle w:val="38"/>
                    <w:rPr>
                      <w:color w:val="auto"/>
                    </w:rPr>
                  </w:pPr>
                  <w:r>
                    <w:rPr>
                      <w:rFonts w:hint="eastAsia"/>
                      <w:color w:val="auto"/>
                      <w:lang w:val="en-US" w:eastAsia="zh-CN"/>
                    </w:rPr>
                    <w:t>5</w:t>
                  </w:r>
                  <w:r>
                    <w:rPr>
                      <w:rFonts w:hint="eastAsia"/>
                      <w:color w:val="auto"/>
                    </w:rPr>
                    <w:t>座，用于成品的</w:t>
                  </w:r>
                  <w:r>
                    <w:rPr>
                      <w:rFonts w:hint="eastAsia"/>
                      <w:color w:val="auto"/>
                      <w:lang w:val="en-US" w:eastAsia="zh-CN"/>
                    </w:rPr>
                    <w:t>骨料系统内</w:t>
                  </w:r>
                  <w:r>
                    <w:rPr>
                      <w:rFonts w:hint="eastAsia"/>
                      <w:color w:val="auto"/>
                    </w:rPr>
                    <w:t>装车外运</w:t>
                  </w:r>
                </w:p>
              </w:tc>
              <w:tc>
                <w:tcPr>
                  <w:tcW w:w="477" w:type="pct"/>
                  <w:vAlign w:val="center"/>
                </w:tcPr>
                <w:p w14:paraId="196A8D7C">
                  <w:pPr>
                    <w:pStyle w:val="38"/>
                    <w:rPr>
                      <w:rFonts w:hint="eastAsia"/>
                      <w:color w:val="auto"/>
                    </w:rPr>
                  </w:pPr>
                  <w:r>
                    <w:rPr>
                      <w:rFonts w:hint="eastAsia"/>
                      <w:color w:val="auto"/>
                      <w:lang w:val="en-US" w:eastAsia="zh-CN"/>
                    </w:rPr>
                    <w:t>已建</w:t>
                  </w:r>
                </w:p>
              </w:tc>
            </w:tr>
            <w:tr w14:paraId="400D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53" w:type="pct"/>
                  <w:vMerge w:val="restart"/>
                  <w:vAlign w:val="center"/>
                </w:tcPr>
                <w:p w14:paraId="0242B6CB">
                  <w:pPr>
                    <w:pStyle w:val="38"/>
                    <w:rPr>
                      <w:color w:val="auto"/>
                    </w:rPr>
                  </w:pPr>
                  <w:r>
                    <w:rPr>
                      <w:rFonts w:hint="eastAsia"/>
                      <w:color w:val="auto"/>
                    </w:rPr>
                    <w:t>公用工程</w:t>
                  </w:r>
                </w:p>
              </w:tc>
              <w:tc>
                <w:tcPr>
                  <w:tcW w:w="1138" w:type="pct"/>
                  <w:gridSpan w:val="4"/>
                  <w:vAlign w:val="center"/>
                </w:tcPr>
                <w:p w14:paraId="200306B2">
                  <w:pPr>
                    <w:pStyle w:val="38"/>
                    <w:rPr>
                      <w:color w:val="auto"/>
                    </w:rPr>
                  </w:pPr>
                  <w:r>
                    <w:rPr>
                      <w:rFonts w:hint="eastAsia"/>
                      <w:color w:val="auto"/>
                    </w:rPr>
                    <w:t>供水</w:t>
                  </w:r>
                  <w:r>
                    <w:rPr>
                      <w:color w:val="auto"/>
                    </w:rPr>
                    <w:t>工程</w:t>
                  </w:r>
                </w:p>
              </w:tc>
              <w:tc>
                <w:tcPr>
                  <w:tcW w:w="3130" w:type="pct"/>
                  <w:vAlign w:val="center"/>
                </w:tcPr>
                <w:p w14:paraId="338C29AE">
                  <w:pPr>
                    <w:pStyle w:val="38"/>
                    <w:rPr>
                      <w:rFonts w:hint="default" w:eastAsia="宋体"/>
                      <w:color w:val="auto"/>
                      <w:lang w:val="en-US" w:eastAsia="zh-CN"/>
                    </w:rPr>
                  </w:pPr>
                  <w:r>
                    <w:rPr>
                      <w:rFonts w:hint="eastAsia"/>
                      <w:color w:val="auto"/>
                    </w:rPr>
                    <w:t>用水</w:t>
                  </w:r>
                  <w:r>
                    <w:rPr>
                      <w:rFonts w:hint="eastAsia"/>
                      <w:color w:val="auto"/>
                      <w:lang w:val="en-US" w:eastAsia="zh-CN"/>
                    </w:rPr>
                    <w:t>来自市政管网</w:t>
                  </w:r>
                </w:p>
              </w:tc>
              <w:tc>
                <w:tcPr>
                  <w:tcW w:w="477" w:type="pct"/>
                  <w:vAlign w:val="center"/>
                </w:tcPr>
                <w:p w14:paraId="48574CFE">
                  <w:pPr>
                    <w:pStyle w:val="38"/>
                    <w:rPr>
                      <w:rFonts w:hint="eastAsia" w:eastAsia="宋体"/>
                      <w:color w:val="auto"/>
                      <w:lang w:val="en-US" w:eastAsia="zh-CN"/>
                    </w:rPr>
                  </w:pPr>
                  <w:r>
                    <w:rPr>
                      <w:rFonts w:hint="eastAsia"/>
                      <w:color w:val="auto"/>
                      <w:lang w:val="en-US" w:eastAsia="zh-CN"/>
                    </w:rPr>
                    <w:t>/</w:t>
                  </w:r>
                </w:p>
              </w:tc>
            </w:tr>
            <w:tr w14:paraId="4F5C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53" w:type="pct"/>
                  <w:vMerge w:val="continue"/>
                  <w:vAlign w:val="center"/>
                </w:tcPr>
                <w:p w14:paraId="57E26CE9">
                  <w:pPr>
                    <w:pStyle w:val="38"/>
                    <w:rPr>
                      <w:color w:val="auto"/>
                    </w:rPr>
                  </w:pPr>
                </w:p>
              </w:tc>
              <w:tc>
                <w:tcPr>
                  <w:tcW w:w="1138" w:type="pct"/>
                  <w:gridSpan w:val="4"/>
                  <w:vAlign w:val="center"/>
                </w:tcPr>
                <w:p w14:paraId="26ACE4B6">
                  <w:pPr>
                    <w:pStyle w:val="38"/>
                    <w:rPr>
                      <w:color w:val="auto"/>
                    </w:rPr>
                  </w:pPr>
                  <w:r>
                    <w:rPr>
                      <w:rFonts w:hint="eastAsia"/>
                      <w:color w:val="auto"/>
                    </w:rPr>
                    <w:t>供电</w:t>
                  </w:r>
                  <w:r>
                    <w:rPr>
                      <w:color w:val="auto"/>
                    </w:rPr>
                    <w:t>工程</w:t>
                  </w:r>
                </w:p>
              </w:tc>
              <w:tc>
                <w:tcPr>
                  <w:tcW w:w="3130" w:type="pct"/>
                  <w:vAlign w:val="center"/>
                </w:tcPr>
                <w:p w14:paraId="67E09406">
                  <w:pPr>
                    <w:pStyle w:val="38"/>
                    <w:rPr>
                      <w:color w:val="auto"/>
                    </w:rPr>
                  </w:pPr>
                  <w:r>
                    <w:rPr>
                      <w:rFonts w:hint="eastAsia"/>
                      <w:color w:val="auto"/>
                    </w:rPr>
                    <w:t>由附近电网供给</w:t>
                  </w:r>
                </w:p>
              </w:tc>
              <w:tc>
                <w:tcPr>
                  <w:tcW w:w="477" w:type="pct"/>
                  <w:vAlign w:val="center"/>
                </w:tcPr>
                <w:p w14:paraId="32961680">
                  <w:pPr>
                    <w:pStyle w:val="38"/>
                    <w:rPr>
                      <w:rFonts w:hint="eastAsia" w:eastAsia="宋体"/>
                      <w:color w:val="auto"/>
                      <w:lang w:val="en-US" w:eastAsia="zh-CN"/>
                    </w:rPr>
                  </w:pPr>
                  <w:r>
                    <w:rPr>
                      <w:rFonts w:hint="eastAsia"/>
                      <w:color w:val="auto"/>
                      <w:lang w:val="en-US" w:eastAsia="zh-CN"/>
                    </w:rPr>
                    <w:t>/</w:t>
                  </w:r>
                </w:p>
              </w:tc>
            </w:tr>
            <w:tr w14:paraId="7308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53" w:type="pct"/>
                  <w:vMerge w:val="continue"/>
                  <w:vAlign w:val="center"/>
                </w:tcPr>
                <w:p w14:paraId="25AF796E">
                  <w:pPr>
                    <w:pStyle w:val="38"/>
                    <w:rPr>
                      <w:color w:val="auto"/>
                    </w:rPr>
                  </w:pPr>
                </w:p>
              </w:tc>
              <w:tc>
                <w:tcPr>
                  <w:tcW w:w="1138" w:type="pct"/>
                  <w:gridSpan w:val="4"/>
                  <w:vAlign w:val="center"/>
                </w:tcPr>
                <w:p w14:paraId="0E4AA76F">
                  <w:pPr>
                    <w:pStyle w:val="38"/>
                    <w:rPr>
                      <w:color w:val="auto"/>
                    </w:rPr>
                  </w:pPr>
                  <w:r>
                    <w:rPr>
                      <w:rFonts w:hint="eastAsia"/>
                      <w:color w:val="auto"/>
                    </w:rPr>
                    <w:t>供热</w:t>
                  </w:r>
                </w:p>
              </w:tc>
              <w:tc>
                <w:tcPr>
                  <w:tcW w:w="3130" w:type="pct"/>
                  <w:vAlign w:val="center"/>
                </w:tcPr>
                <w:p w14:paraId="7F87F88C">
                  <w:pPr>
                    <w:pStyle w:val="38"/>
                    <w:rPr>
                      <w:color w:val="auto"/>
                    </w:rPr>
                  </w:pPr>
                  <w:r>
                    <w:rPr>
                      <w:rFonts w:hint="eastAsia"/>
                      <w:color w:val="auto"/>
                    </w:rPr>
                    <w:t>项目生产不用热，生活采用电供暖</w:t>
                  </w:r>
                </w:p>
              </w:tc>
              <w:tc>
                <w:tcPr>
                  <w:tcW w:w="477" w:type="pct"/>
                  <w:vAlign w:val="center"/>
                </w:tcPr>
                <w:p w14:paraId="2F917E22">
                  <w:pPr>
                    <w:pStyle w:val="38"/>
                    <w:rPr>
                      <w:rFonts w:hint="eastAsia" w:eastAsia="宋体"/>
                      <w:color w:val="auto"/>
                      <w:lang w:val="en-US" w:eastAsia="zh-CN"/>
                    </w:rPr>
                  </w:pPr>
                  <w:r>
                    <w:rPr>
                      <w:rFonts w:hint="eastAsia"/>
                      <w:color w:val="auto"/>
                      <w:lang w:val="en-US" w:eastAsia="zh-CN"/>
                    </w:rPr>
                    <w:t>/</w:t>
                  </w:r>
                </w:p>
              </w:tc>
            </w:tr>
            <w:tr w14:paraId="7366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253" w:type="pct"/>
                  <w:vMerge w:val="restart"/>
                  <w:vAlign w:val="center"/>
                </w:tcPr>
                <w:p w14:paraId="4109FB23">
                  <w:pPr>
                    <w:pStyle w:val="38"/>
                    <w:rPr>
                      <w:color w:val="auto"/>
                    </w:rPr>
                  </w:pPr>
                  <w:r>
                    <w:rPr>
                      <w:rFonts w:hint="eastAsia"/>
                      <w:color w:val="auto"/>
                    </w:rPr>
                    <w:t>环保</w:t>
                  </w:r>
                  <w:r>
                    <w:rPr>
                      <w:color w:val="auto"/>
                    </w:rPr>
                    <w:t>工程</w:t>
                  </w:r>
                </w:p>
              </w:tc>
              <w:tc>
                <w:tcPr>
                  <w:tcW w:w="253" w:type="pct"/>
                  <w:vMerge w:val="restart"/>
                  <w:vAlign w:val="center"/>
                </w:tcPr>
                <w:p w14:paraId="199A2CFB">
                  <w:pPr>
                    <w:pStyle w:val="38"/>
                    <w:rPr>
                      <w:color w:val="auto"/>
                    </w:rPr>
                  </w:pPr>
                  <w:r>
                    <w:rPr>
                      <w:rFonts w:hint="eastAsia"/>
                      <w:color w:val="auto"/>
                    </w:rPr>
                    <w:t>废气</w:t>
                  </w:r>
                </w:p>
              </w:tc>
              <w:tc>
                <w:tcPr>
                  <w:tcW w:w="253" w:type="pct"/>
                  <w:vMerge w:val="restart"/>
                  <w:vAlign w:val="center"/>
                </w:tcPr>
                <w:p w14:paraId="264EA0D8">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0000FF"/>
                      <w:sz w:val="21"/>
                      <w:szCs w:val="24"/>
                      <w:lang w:val="en-US" w:eastAsia="zh-CN" w:bidi="ar-SA"/>
                    </w:rPr>
                    <w:t>骨料加工系统有组织粉尘</w:t>
                  </w:r>
                </w:p>
              </w:tc>
              <w:tc>
                <w:tcPr>
                  <w:tcW w:w="630" w:type="pct"/>
                  <w:gridSpan w:val="2"/>
                  <w:vMerge w:val="restart"/>
                  <w:vAlign w:val="center"/>
                </w:tcPr>
                <w:p w14:paraId="2047255C">
                  <w:pPr>
                    <w:pStyle w:val="38"/>
                    <w:rPr>
                      <w:rFonts w:hint="eastAsia"/>
                      <w:color w:val="auto"/>
                    </w:rPr>
                  </w:pPr>
                  <w:r>
                    <w:rPr>
                      <w:rFonts w:hint="eastAsia"/>
                      <w:color w:val="auto"/>
                    </w:rPr>
                    <w:t>破碎机、筛分机等设备产生的粉尘、皮带输送过程产生的粉尘及储灰罐、粉料罐粉尘</w:t>
                  </w:r>
                </w:p>
              </w:tc>
              <w:tc>
                <w:tcPr>
                  <w:tcW w:w="3130" w:type="pct"/>
                  <w:vAlign w:val="center"/>
                </w:tcPr>
                <w:p w14:paraId="668F7631">
                  <w:pPr>
                    <w:pStyle w:val="38"/>
                    <w:rPr>
                      <w:color w:val="auto"/>
                    </w:rPr>
                  </w:pPr>
                  <w:r>
                    <w:rPr>
                      <w:rFonts w:hint="eastAsia"/>
                      <w:color w:val="auto"/>
                    </w:rPr>
                    <w:t>破碎机、筛分机等设备密闭，废气经密闭管道引</w:t>
                  </w:r>
                  <w:r>
                    <w:rPr>
                      <w:rFonts w:hint="eastAsia"/>
                      <w:color w:val="auto"/>
                      <w:lang w:eastAsia="zh-CN"/>
                    </w:rPr>
                    <w:t>至</w:t>
                  </w:r>
                  <w:r>
                    <w:rPr>
                      <w:rFonts w:hint="eastAsia"/>
                      <w:color w:val="auto"/>
                    </w:rPr>
                    <w:t>配套除尘器（1#-60#），废气经处理后经各自排气筒排放（P1-P60）</w:t>
                  </w:r>
                </w:p>
              </w:tc>
              <w:tc>
                <w:tcPr>
                  <w:tcW w:w="477" w:type="pct"/>
                  <w:vAlign w:val="center"/>
                </w:tcPr>
                <w:p w14:paraId="6E027A4F">
                  <w:pPr>
                    <w:pStyle w:val="38"/>
                    <w:rPr>
                      <w:rFonts w:hint="eastAsia"/>
                      <w:color w:val="auto"/>
                    </w:rPr>
                  </w:pPr>
                  <w:r>
                    <w:rPr>
                      <w:rFonts w:hint="eastAsia"/>
                      <w:color w:val="auto"/>
                      <w:lang w:val="en-US" w:eastAsia="zh-CN"/>
                    </w:rPr>
                    <w:t>已建</w:t>
                  </w:r>
                </w:p>
              </w:tc>
            </w:tr>
            <w:tr w14:paraId="609F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15BAC8D0">
                  <w:pPr>
                    <w:pStyle w:val="38"/>
                    <w:rPr>
                      <w:color w:val="auto"/>
                    </w:rPr>
                  </w:pPr>
                </w:p>
              </w:tc>
              <w:tc>
                <w:tcPr>
                  <w:tcW w:w="253" w:type="pct"/>
                  <w:vMerge w:val="continue"/>
                  <w:vAlign w:val="center"/>
                </w:tcPr>
                <w:p w14:paraId="0E791336">
                  <w:pPr>
                    <w:pStyle w:val="38"/>
                    <w:rPr>
                      <w:color w:val="auto"/>
                    </w:rPr>
                  </w:pPr>
                </w:p>
              </w:tc>
              <w:tc>
                <w:tcPr>
                  <w:tcW w:w="253" w:type="pct"/>
                  <w:vMerge w:val="continue"/>
                  <w:vAlign w:val="center"/>
                </w:tcPr>
                <w:p w14:paraId="6E74A86C">
                  <w:pPr>
                    <w:pStyle w:val="38"/>
                    <w:rPr>
                      <w:color w:val="auto"/>
                    </w:rPr>
                  </w:pPr>
                </w:p>
              </w:tc>
              <w:tc>
                <w:tcPr>
                  <w:tcW w:w="630" w:type="pct"/>
                  <w:gridSpan w:val="2"/>
                  <w:vMerge w:val="continue"/>
                  <w:vAlign w:val="center"/>
                </w:tcPr>
                <w:p w14:paraId="45D6DD89">
                  <w:pPr>
                    <w:pStyle w:val="38"/>
                    <w:rPr>
                      <w:color w:val="auto"/>
                    </w:rPr>
                  </w:pPr>
                </w:p>
              </w:tc>
              <w:tc>
                <w:tcPr>
                  <w:tcW w:w="3130" w:type="pct"/>
                  <w:vAlign w:val="center"/>
                </w:tcPr>
                <w:p w14:paraId="7C9D2E36">
                  <w:pPr>
                    <w:pStyle w:val="38"/>
                    <w:jc w:val="both"/>
                    <w:rPr>
                      <w:color w:val="auto"/>
                    </w:rPr>
                  </w:pPr>
                  <w:r>
                    <w:rPr>
                      <w:rFonts w:hint="eastAsia"/>
                      <w:color w:val="auto"/>
                    </w:rPr>
                    <w:t>储存除尘灰的储灰罐仓顶均配套</w:t>
                  </w:r>
                  <w:r>
                    <w:rPr>
                      <w:rFonts w:hint="eastAsia"/>
                      <w:color w:val="auto"/>
                      <w:lang w:val="en-US" w:eastAsia="zh-CN"/>
                    </w:rPr>
                    <w:t>布袋</w:t>
                  </w:r>
                  <w:r>
                    <w:rPr>
                      <w:rFonts w:hint="eastAsia"/>
                      <w:color w:val="auto"/>
                    </w:rPr>
                    <w:t>除尘器，</w:t>
                  </w:r>
                  <w:r>
                    <w:rPr>
                      <w:rFonts w:hint="eastAsia"/>
                      <w:color w:val="auto"/>
                      <w:lang w:val="en-US" w:eastAsia="zh-CN"/>
                    </w:rPr>
                    <w:t>废气</w:t>
                  </w:r>
                  <w:r>
                    <w:rPr>
                      <w:rFonts w:hint="eastAsia"/>
                      <w:color w:val="auto"/>
                    </w:rPr>
                    <w:t>经除尘器处理后经各自排气筒排放（P61-P66）</w:t>
                  </w:r>
                </w:p>
              </w:tc>
              <w:tc>
                <w:tcPr>
                  <w:tcW w:w="477" w:type="pct"/>
                  <w:vAlign w:val="center"/>
                </w:tcPr>
                <w:p w14:paraId="1A8EB31D">
                  <w:pPr>
                    <w:pStyle w:val="38"/>
                    <w:jc w:val="center"/>
                    <w:rPr>
                      <w:rFonts w:hint="eastAsia"/>
                      <w:color w:val="auto"/>
                    </w:rPr>
                  </w:pPr>
                  <w:r>
                    <w:rPr>
                      <w:rFonts w:hint="eastAsia"/>
                      <w:color w:val="auto"/>
                      <w:lang w:val="en-US" w:eastAsia="zh-CN"/>
                    </w:rPr>
                    <w:t>已建</w:t>
                  </w:r>
                </w:p>
              </w:tc>
            </w:tr>
            <w:tr w14:paraId="16DF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09B14A20">
                  <w:pPr>
                    <w:pStyle w:val="38"/>
                    <w:rPr>
                      <w:color w:val="auto"/>
                    </w:rPr>
                  </w:pPr>
                </w:p>
              </w:tc>
              <w:tc>
                <w:tcPr>
                  <w:tcW w:w="253" w:type="pct"/>
                  <w:vMerge w:val="continue"/>
                  <w:vAlign w:val="center"/>
                </w:tcPr>
                <w:p w14:paraId="5EDDE645">
                  <w:pPr>
                    <w:pStyle w:val="38"/>
                    <w:rPr>
                      <w:color w:val="auto"/>
                    </w:rPr>
                  </w:pPr>
                </w:p>
              </w:tc>
              <w:tc>
                <w:tcPr>
                  <w:tcW w:w="253" w:type="pct"/>
                  <w:vMerge w:val="continue"/>
                  <w:vAlign w:val="center"/>
                </w:tcPr>
                <w:p w14:paraId="1043C3B2">
                  <w:pPr>
                    <w:pStyle w:val="38"/>
                    <w:rPr>
                      <w:color w:val="auto"/>
                    </w:rPr>
                  </w:pPr>
                </w:p>
              </w:tc>
              <w:tc>
                <w:tcPr>
                  <w:tcW w:w="630" w:type="pct"/>
                  <w:gridSpan w:val="2"/>
                  <w:vMerge w:val="continue"/>
                  <w:vAlign w:val="center"/>
                </w:tcPr>
                <w:p w14:paraId="4F87E6C0">
                  <w:pPr>
                    <w:pStyle w:val="38"/>
                    <w:rPr>
                      <w:color w:val="auto"/>
                    </w:rPr>
                  </w:pPr>
                </w:p>
              </w:tc>
              <w:tc>
                <w:tcPr>
                  <w:tcW w:w="3130" w:type="pct"/>
                  <w:vAlign w:val="center"/>
                </w:tcPr>
                <w:p w14:paraId="5D72088B">
                  <w:pPr>
                    <w:pStyle w:val="38"/>
                    <w:jc w:val="both"/>
                    <w:rPr>
                      <w:color w:val="auto"/>
                    </w:rPr>
                  </w:pPr>
                  <w:r>
                    <w:rPr>
                      <w:rFonts w:hint="eastAsia"/>
                      <w:color w:val="auto"/>
                    </w:rPr>
                    <w:t>皮带密闭且在转运处设有集气装置，废气经密闭管道</w:t>
                  </w:r>
                  <w:r>
                    <w:rPr>
                      <w:rFonts w:hint="eastAsia"/>
                      <w:color w:val="auto"/>
                      <w:lang w:eastAsia="zh-CN"/>
                    </w:rPr>
                    <w:t>引至</w:t>
                  </w:r>
                  <w:r>
                    <w:rPr>
                      <w:rFonts w:hint="eastAsia"/>
                      <w:color w:val="auto"/>
                    </w:rPr>
                    <w:t>配套除尘器（67#-73#），废气经处理后经各自排气筒排放（P67-P73）</w:t>
                  </w:r>
                </w:p>
              </w:tc>
              <w:tc>
                <w:tcPr>
                  <w:tcW w:w="477" w:type="pct"/>
                  <w:vAlign w:val="center"/>
                </w:tcPr>
                <w:p w14:paraId="070325BD">
                  <w:pPr>
                    <w:pStyle w:val="38"/>
                    <w:jc w:val="center"/>
                    <w:rPr>
                      <w:rFonts w:hint="eastAsia"/>
                      <w:color w:val="auto"/>
                    </w:rPr>
                  </w:pPr>
                  <w:r>
                    <w:rPr>
                      <w:rFonts w:hint="eastAsia"/>
                      <w:color w:val="auto"/>
                      <w:lang w:val="en-US" w:eastAsia="zh-CN"/>
                    </w:rPr>
                    <w:t>已建</w:t>
                  </w:r>
                </w:p>
              </w:tc>
            </w:tr>
            <w:tr w14:paraId="6D24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57D4AB1B">
                  <w:pPr>
                    <w:pStyle w:val="38"/>
                    <w:rPr>
                      <w:color w:val="auto"/>
                    </w:rPr>
                  </w:pPr>
                </w:p>
              </w:tc>
              <w:tc>
                <w:tcPr>
                  <w:tcW w:w="253" w:type="pct"/>
                  <w:vMerge w:val="continue"/>
                  <w:vAlign w:val="center"/>
                </w:tcPr>
                <w:p w14:paraId="359AFCA9">
                  <w:pPr>
                    <w:pStyle w:val="38"/>
                    <w:rPr>
                      <w:color w:val="auto"/>
                    </w:rPr>
                  </w:pPr>
                </w:p>
              </w:tc>
              <w:tc>
                <w:tcPr>
                  <w:tcW w:w="253" w:type="pct"/>
                  <w:vMerge w:val="continue"/>
                  <w:vAlign w:val="center"/>
                </w:tcPr>
                <w:p w14:paraId="096E4F33">
                  <w:pPr>
                    <w:pStyle w:val="38"/>
                    <w:rPr>
                      <w:color w:val="auto"/>
                    </w:rPr>
                  </w:pPr>
                </w:p>
              </w:tc>
              <w:tc>
                <w:tcPr>
                  <w:tcW w:w="630" w:type="pct"/>
                  <w:gridSpan w:val="2"/>
                  <w:vMerge w:val="continue"/>
                  <w:vAlign w:val="center"/>
                </w:tcPr>
                <w:p w14:paraId="6E3143AD">
                  <w:pPr>
                    <w:pStyle w:val="38"/>
                    <w:rPr>
                      <w:color w:val="auto"/>
                    </w:rPr>
                  </w:pPr>
                </w:p>
              </w:tc>
              <w:tc>
                <w:tcPr>
                  <w:tcW w:w="3130" w:type="pct"/>
                  <w:vAlign w:val="center"/>
                </w:tcPr>
                <w:p w14:paraId="1C717E1A">
                  <w:pPr>
                    <w:pStyle w:val="38"/>
                    <w:rPr>
                      <w:color w:val="auto"/>
                    </w:rPr>
                  </w:pPr>
                  <w:r>
                    <w:rPr>
                      <w:rFonts w:hint="eastAsia"/>
                      <w:color w:val="auto"/>
                    </w:rPr>
                    <w:t>风选车间粉料罐仓顶配套</w:t>
                  </w:r>
                  <w:r>
                    <w:rPr>
                      <w:rFonts w:hint="eastAsia"/>
                      <w:color w:val="auto"/>
                      <w:lang w:val="en-US" w:eastAsia="zh-CN"/>
                    </w:rPr>
                    <w:t>布袋</w:t>
                  </w:r>
                  <w:r>
                    <w:rPr>
                      <w:rFonts w:hint="eastAsia"/>
                      <w:color w:val="auto"/>
                    </w:rPr>
                    <w:t>除尘器，</w:t>
                  </w:r>
                  <w:r>
                    <w:rPr>
                      <w:rFonts w:hint="eastAsia"/>
                      <w:color w:val="auto"/>
                      <w:lang w:val="en-US" w:eastAsia="zh-CN"/>
                    </w:rPr>
                    <w:t>废气</w:t>
                  </w:r>
                  <w:r>
                    <w:rPr>
                      <w:rFonts w:hint="eastAsia"/>
                      <w:color w:val="auto"/>
                    </w:rPr>
                    <w:t>经除尘器处理后粉尘经各自排气筒排放（P74-P77）</w:t>
                  </w:r>
                </w:p>
              </w:tc>
              <w:tc>
                <w:tcPr>
                  <w:tcW w:w="477" w:type="pct"/>
                  <w:vAlign w:val="center"/>
                </w:tcPr>
                <w:p w14:paraId="5FCB1005">
                  <w:pPr>
                    <w:pStyle w:val="38"/>
                    <w:rPr>
                      <w:rFonts w:hint="eastAsia"/>
                      <w:color w:val="auto"/>
                    </w:rPr>
                  </w:pPr>
                  <w:r>
                    <w:rPr>
                      <w:rFonts w:hint="eastAsia"/>
                      <w:color w:val="auto"/>
                      <w:lang w:val="en-US" w:eastAsia="zh-CN"/>
                    </w:rPr>
                    <w:t>已建</w:t>
                  </w:r>
                </w:p>
              </w:tc>
            </w:tr>
            <w:tr w14:paraId="5961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339BFE64">
                  <w:pPr>
                    <w:pStyle w:val="38"/>
                    <w:rPr>
                      <w:color w:val="auto"/>
                    </w:rPr>
                  </w:pPr>
                </w:p>
              </w:tc>
              <w:tc>
                <w:tcPr>
                  <w:tcW w:w="253" w:type="pct"/>
                  <w:vMerge w:val="continue"/>
                  <w:vAlign w:val="center"/>
                </w:tcPr>
                <w:p w14:paraId="085B98A3">
                  <w:pPr>
                    <w:pStyle w:val="38"/>
                    <w:rPr>
                      <w:color w:val="auto"/>
                    </w:rPr>
                  </w:pPr>
                </w:p>
              </w:tc>
              <w:tc>
                <w:tcPr>
                  <w:tcW w:w="253" w:type="pct"/>
                  <w:vMerge w:val="restart"/>
                  <w:vAlign w:val="center"/>
                </w:tcPr>
                <w:p w14:paraId="1EC58419">
                  <w:pPr>
                    <w:pStyle w:val="38"/>
                    <w:rPr>
                      <w:rFonts w:hint="default" w:eastAsia="宋体"/>
                      <w:color w:val="0000FF"/>
                      <w:lang w:val="en-US" w:eastAsia="zh-CN"/>
                    </w:rPr>
                  </w:pPr>
                  <w:r>
                    <w:rPr>
                      <w:rFonts w:hint="eastAsia"/>
                      <w:color w:val="0000FF"/>
                      <w:lang w:val="en-US" w:eastAsia="zh-CN"/>
                    </w:rPr>
                    <w:t>骨料加工系统无组织废气</w:t>
                  </w:r>
                </w:p>
              </w:tc>
              <w:tc>
                <w:tcPr>
                  <w:tcW w:w="630" w:type="pct"/>
                  <w:gridSpan w:val="2"/>
                  <w:vAlign w:val="center"/>
                </w:tcPr>
                <w:p w14:paraId="4615700A">
                  <w:pPr>
                    <w:pStyle w:val="38"/>
                    <w:rPr>
                      <w:rFonts w:hint="default" w:eastAsia="宋体"/>
                      <w:color w:val="0000FF"/>
                      <w:lang w:val="en-US" w:eastAsia="zh-CN"/>
                    </w:rPr>
                  </w:pPr>
                  <w:r>
                    <w:rPr>
                      <w:rFonts w:hint="eastAsia"/>
                      <w:color w:val="0000FF"/>
                      <w:lang w:val="en-US" w:eastAsia="zh-CN"/>
                    </w:rPr>
                    <w:t>粗碎车间</w:t>
                  </w:r>
                </w:p>
              </w:tc>
              <w:tc>
                <w:tcPr>
                  <w:tcW w:w="3130" w:type="pct"/>
                  <w:vAlign w:val="center"/>
                </w:tcPr>
                <w:p w14:paraId="4B8DB143">
                  <w:pPr>
                    <w:pStyle w:val="38"/>
                    <w:rPr>
                      <w:rFonts w:hint="default" w:eastAsia="宋体"/>
                      <w:color w:val="0000FF"/>
                      <w:lang w:val="en-US" w:eastAsia="zh-CN"/>
                    </w:rPr>
                  </w:pPr>
                  <w:r>
                    <w:rPr>
                      <w:rFonts w:hint="eastAsia"/>
                      <w:color w:val="0000FF"/>
                      <w:lang w:val="en-US" w:eastAsia="zh-CN"/>
                    </w:rPr>
                    <w:t>车间密闭+设备密闭+喷淋降尘</w:t>
                  </w:r>
                </w:p>
              </w:tc>
              <w:tc>
                <w:tcPr>
                  <w:tcW w:w="477" w:type="pct"/>
                  <w:vAlign w:val="center"/>
                </w:tcPr>
                <w:p w14:paraId="6AD0E810">
                  <w:pPr>
                    <w:pStyle w:val="38"/>
                    <w:rPr>
                      <w:rFonts w:hint="default"/>
                      <w:color w:val="0000FF"/>
                      <w:lang w:val="en-US" w:eastAsia="zh-CN"/>
                    </w:rPr>
                  </w:pPr>
                  <w:r>
                    <w:rPr>
                      <w:rFonts w:hint="eastAsia"/>
                      <w:color w:val="0000FF"/>
                      <w:lang w:val="en-US" w:eastAsia="zh-CN"/>
                    </w:rPr>
                    <w:t>已建</w:t>
                  </w:r>
                </w:p>
              </w:tc>
            </w:tr>
            <w:tr w14:paraId="64B0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57B109FA">
                  <w:pPr>
                    <w:pStyle w:val="38"/>
                    <w:rPr>
                      <w:color w:val="auto"/>
                    </w:rPr>
                  </w:pPr>
                </w:p>
              </w:tc>
              <w:tc>
                <w:tcPr>
                  <w:tcW w:w="253" w:type="pct"/>
                  <w:vMerge w:val="continue"/>
                  <w:vAlign w:val="center"/>
                </w:tcPr>
                <w:p w14:paraId="753BB2AF">
                  <w:pPr>
                    <w:pStyle w:val="38"/>
                    <w:rPr>
                      <w:color w:val="auto"/>
                    </w:rPr>
                  </w:pPr>
                </w:p>
              </w:tc>
              <w:tc>
                <w:tcPr>
                  <w:tcW w:w="253" w:type="pct"/>
                  <w:vMerge w:val="continue"/>
                  <w:vAlign w:val="center"/>
                </w:tcPr>
                <w:p w14:paraId="56E01842">
                  <w:pPr>
                    <w:pStyle w:val="38"/>
                    <w:rPr>
                      <w:color w:val="0000FF"/>
                    </w:rPr>
                  </w:pPr>
                </w:p>
              </w:tc>
              <w:tc>
                <w:tcPr>
                  <w:tcW w:w="630" w:type="pct"/>
                  <w:gridSpan w:val="2"/>
                  <w:vAlign w:val="center"/>
                </w:tcPr>
                <w:p w14:paraId="4191EA64">
                  <w:pPr>
                    <w:pStyle w:val="38"/>
                    <w:rPr>
                      <w:rFonts w:hint="default" w:eastAsia="宋体"/>
                      <w:color w:val="0000FF"/>
                      <w:lang w:val="en-US" w:eastAsia="zh-CN"/>
                    </w:rPr>
                  </w:pPr>
                  <w:r>
                    <w:rPr>
                      <w:rFonts w:hint="eastAsia"/>
                      <w:color w:val="0000FF"/>
                      <w:lang w:val="en-US" w:eastAsia="zh-CN"/>
                    </w:rPr>
                    <w:t>中细碎车间</w:t>
                  </w:r>
                </w:p>
              </w:tc>
              <w:tc>
                <w:tcPr>
                  <w:tcW w:w="3130" w:type="pct"/>
                  <w:vAlign w:val="center"/>
                </w:tcPr>
                <w:p w14:paraId="27AECBB4">
                  <w:pPr>
                    <w:pStyle w:val="38"/>
                    <w:rPr>
                      <w:rFonts w:hint="eastAsia"/>
                      <w:color w:val="0000FF"/>
                    </w:rPr>
                  </w:pPr>
                  <w:r>
                    <w:rPr>
                      <w:rFonts w:hint="eastAsia"/>
                      <w:color w:val="0000FF"/>
                      <w:lang w:val="en-US" w:eastAsia="zh-CN"/>
                    </w:rPr>
                    <w:t>车间密闭+设备密闭+喷淋降尘</w:t>
                  </w:r>
                </w:p>
              </w:tc>
              <w:tc>
                <w:tcPr>
                  <w:tcW w:w="477" w:type="pct"/>
                  <w:vAlign w:val="center"/>
                </w:tcPr>
                <w:p w14:paraId="1AEB92A3">
                  <w:pPr>
                    <w:pStyle w:val="38"/>
                    <w:rPr>
                      <w:rFonts w:hint="eastAsia"/>
                      <w:color w:val="0000FF"/>
                      <w:lang w:val="en-US" w:eastAsia="zh-CN"/>
                    </w:rPr>
                  </w:pPr>
                  <w:r>
                    <w:rPr>
                      <w:rFonts w:hint="eastAsia"/>
                      <w:color w:val="0000FF"/>
                      <w:lang w:val="en-US" w:eastAsia="zh-CN"/>
                    </w:rPr>
                    <w:t>已建</w:t>
                  </w:r>
                </w:p>
              </w:tc>
            </w:tr>
            <w:tr w14:paraId="2B44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17FA353B">
                  <w:pPr>
                    <w:pStyle w:val="38"/>
                    <w:rPr>
                      <w:color w:val="auto"/>
                    </w:rPr>
                  </w:pPr>
                </w:p>
              </w:tc>
              <w:tc>
                <w:tcPr>
                  <w:tcW w:w="253" w:type="pct"/>
                  <w:vMerge w:val="continue"/>
                  <w:vAlign w:val="center"/>
                </w:tcPr>
                <w:p w14:paraId="4419C7F8">
                  <w:pPr>
                    <w:pStyle w:val="38"/>
                    <w:rPr>
                      <w:color w:val="auto"/>
                    </w:rPr>
                  </w:pPr>
                </w:p>
              </w:tc>
              <w:tc>
                <w:tcPr>
                  <w:tcW w:w="253" w:type="pct"/>
                  <w:vMerge w:val="continue"/>
                  <w:vAlign w:val="center"/>
                </w:tcPr>
                <w:p w14:paraId="6963C9C2">
                  <w:pPr>
                    <w:pStyle w:val="38"/>
                    <w:rPr>
                      <w:color w:val="0000FF"/>
                    </w:rPr>
                  </w:pPr>
                </w:p>
              </w:tc>
              <w:tc>
                <w:tcPr>
                  <w:tcW w:w="630" w:type="pct"/>
                  <w:gridSpan w:val="2"/>
                  <w:vAlign w:val="center"/>
                </w:tcPr>
                <w:p w14:paraId="19E3A331">
                  <w:pPr>
                    <w:pStyle w:val="38"/>
                    <w:rPr>
                      <w:rFonts w:hint="default" w:eastAsia="宋体"/>
                      <w:color w:val="0000FF"/>
                      <w:lang w:val="en-US" w:eastAsia="zh-CN"/>
                    </w:rPr>
                  </w:pPr>
                  <w:r>
                    <w:rPr>
                      <w:rFonts w:hint="eastAsia"/>
                      <w:color w:val="0000FF"/>
                      <w:lang w:val="en-US" w:eastAsia="zh-CN"/>
                    </w:rPr>
                    <w:t>第一筛分车间</w:t>
                  </w:r>
                </w:p>
              </w:tc>
              <w:tc>
                <w:tcPr>
                  <w:tcW w:w="3130" w:type="pct"/>
                  <w:vAlign w:val="center"/>
                </w:tcPr>
                <w:p w14:paraId="47A772A1">
                  <w:pPr>
                    <w:pStyle w:val="38"/>
                    <w:rPr>
                      <w:rFonts w:hint="eastAsia"/>
                      <w:color w:val="0000FF"/>
                    </w:rPr>
                  </w:pPr>
                  <w:r>
                    <w:rPr>
                      <w:rFonts w:hint="eastAsia"/>
                      <w:color w:val="0000FF"/>
                      <w:lang w:val="en-US" w:eastAsia="zh-CN"/>
                    </w:rPr>
                    <w:t>车间密闭+设备密闭+喷淋降尘</w:t>
                  </w:r>
                </w:p>
              </w:tc>
              <w:tc>
                <w:tcPr>
                  <w:tcW w:w="477" w:type="pct"/>
                  <w:vAlign w:val="center"/>
                </w:tcPr>
                <w:p w14:paraId="2D6ABCEF">
                  <w:pPr>
                    <w:pStyle w:val="38"/>
                    <w:rPr>
                      <w:rFonts w:hint="eastAsia"/>
                      <w:color w:val="0000FF"/>
                      <w:lang w:val="en-US" w:eastAsia="zh-CN"/>
                    </w:rPr>
                  </w:pPr>
                  <w:r>
                    <w:rPr>
                      <w:rFonts w:hint="eastAsia"/>
                      <w:color w:val="0000FF"/>
                      <w:lang w:val="en-US" w:eastAsia="zh-CN"/>
                    </w:rPr>
                    <w:t>已建</w:t>
                  </w:r>
                </w:p>
              </w:tc>
            </w:tr>
            <w:tr w14:paraId="43AA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6901E264">
                  <w:pPr>
                    <w:pStyle w:val="38"/>
                    <w:rPr>
                      <w:color w:val="auto"/>
                    </w:rPr>
                  </w:pPr>
                </w:p>
              </w:tc>
              <w:tc>
                <w:tcPr>
                  <w:tcW w:w="253" w:type="pct"/>
                  <w:vMerge w:val="continue"/>
                  <w:vAlign w:val="center"/>
                </w:tcPr>
                <w:p w14:paraId="7872AF0B">
                  <w:pPr>
                    <w:pStyle w:val="38"/>
                    <w:rPr>
                      <w:color w:val="auto"/>
                    </w:rPr>
                  </w:pPr>
                </w:p>
              </w:tc>
              <w:tc>
                <w:tcPr>
                  <w:tcW w:w="253" w:type="pct"/>
                  <w:vMerge w:val="continue"/>
                  <w:vAlign w:val="center"/>
                </w:tcPr>
                <w:p w14:paraId="285D77D9">
                  <w:pPr>
                    <w:pStyle w:val="38"/>
                    <w:rPr>
                      <w:color w:val="0000FF"/>
                    </w:rPr>
                  </w:pPr>
                </w:p>
              </w:tc>
              <w:tc>
                <w:tcPr>
                  <w:tcW w:w="630" w:type="pct"/>
                  <w:gridSpan w:val="2"/>
                  <w:vAlign w:val="center"/>
                </w:tcPr>
                <w:p w14:paraId="6BF98626">
                  <w:pPr>
                    <w:pStyle w:val="38"/>
                    <w:rPr>
                      <w:rFonts w:hint="eastAsia"/>
                      <w:color w:val="0000FF"/>
                      <w:lang w:val="en-US" w:eastAsia="zh-CN"/>
                    </w:rPr>
                  </w:pPr>
                  <w:r>
                    <w:rPr>
                      <w:rFonts w:hint="eastAsia"/>
                      <w:color w:val="0000FF"/>
                      <w:lang w:val="en-US" w:eastAsia="zh-CN"/>
                    </w:rPr>
                    <w:t>弃料仓</w:t>
                  </w:r>
                </w:p>
                <w:p w14:paraId="2B47622E">
                  <w:pPr>
                    <w:pStyle w:val="38"/>
                    <w:rPr>
                      <w:rFonts w:hint="default" w:eastAsia="宋体"/>
                      <w:color w:val="0000FF"/>
                      <w:lang w:val="en-US" w:eastAsia="zh-CN"/>
                    </w:rPr>
                  </w:pPr>
                  <w:r>
                    <w:rPr>
                      <w:rFonts w:hint="eastAsia"/>
                      <w:color w:val="0000FF"/>
                      <w:lang w:val="en-US" w:eastAsia="zh-CN"/>
                    </w:rPr>
                    <w:t>废气</w:t>
                  </w:r>
                </w:p>
              </w:tc>
              <w:tc>
                <w:tcPr>
                  <w:tcW w:w="3130" w:type="pct"/>
                  <w:vAlign w:val="center"/>
                </w:tcPr>
                <w:p w14:paraId="7676FE75">
                  <w:pPr>
                    <w:pStyle w:val="38"/>
                    <w:rPr>
                      <w:rFonts w:hint="default" w:eastAsia="宋体"/>
                      <w:color w:val="0000FF"/>
                      <w:lang w:val="en-US" w:eastAsia="zh-CN"/>
                    </w:rPr>
                  </w:pPr>
                  <w:r>
                    <w:rPr>
                      <w:rFonts w:hint="eastAsia"/>
                      <w:color w:val="0000FF"/>
                      <w:lang w:val="en-US" w:eastAsia="zh-CN"/>
                    </w:rPr>
                    <w:t>仓内设有喷淋除尘装置</w:t>
                  </w:r>
                </w:p>
              </w:tc>
              <w:tc>
                <w:tcPr>
                  <w:tcW w:w="477" w:type="pct"/>
                  <w:vAlign w:val="center"/>
                </w:tcPr>
                <w:p w14:paraId="7CE2D6E4">
                  <w:pPr>
                    <w:pStyle w:val="38"/>
                    <w:rPr>
                      <w:rFonts w:hint="eastAsia"/>
                      <w:color w:val="0000FF"/>
                      <w:lang w:val="en-US" w:eastAsia="zh-CN"/>
                    </w:rPr>
                  </w:pPr>
                  <w:r>
                    <w:rPr>
                      <w:rFonts w:hint="eastAsia"/>
                      <w:color w:val="0000FF"/>
                      <w:lang w:val="en-US" w:eastAsia="zh-CN"/>
                    </w:rPr>
                    <w:t>已建</w:t>
                  </w:r>
                </w:p>
              </w:tc>
            </w:tr>
            <w:tr w14:paraId="798A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13FF9C72">
                  <w:pPr>
                    <w:pStyle w:val="38"/>
                    <w:rPr>
                      <w:color w:val="auto"/>
                    </w:rPr>
                  </w:pPr>
                </w:p>
              </w:tc>
              <w:tc>
                <w:tcPr>
                  <w:tcW w:w="253" w:type="pct"/>
                  <w:vMerge w:val="continue"/>
                  <w:vAlign w:val="center"/>
                </w:tcPr>
                <w:p w14:paraId="484D78E1">
                  <w:pPr>
                    <w:pStyle w:val="38"/>
                    <w:rPr>
                      <w:color w:val="auto"/>
                    </w:rPr>
                  </w:pPr>
                </w:p>
              </w:tc>
              <w:tc>
                <w:tcPr>
                  <w:tcW w:w="253" w:type="pct"/>
                  <w:vMerge w:val="continue"/>
                  <w:vAlign w:val="center"/>
                </w:tcPr>
                <w:p w14:paraId="625720BA">
                  <w:pPr>
                    <w:pStyle w:val="38"/>
                    <w:rPr>
                      <w:color w:val="0000FF"/>
                    </w:rPr>
                  </w:pPr>
                </w:p>
              </w:tc>
              <w:tc>
                <w:tcPr>
                  <w:tcW w:w="630" w:type="pct"/>
                  <w:gridSpan w:val="2"/>
                  <w:vAlign w:val="center"/>
                </w:tcPr>
                <w:p w14:paraId="1F20FC6B">
                  <w:pPr>
                    <w:pStyle w:val="38"/>
                    <w:rPr>
                      <w:rFonts w:hint="default"/>
                      <w:color w:val="0000FF"/>
                      <w:lang w:val="en-US" w:eastAsia="zh-CN"/>
                    </w:rPr>
                  </w:pPr>
                  <w:r>
                    <w:rPr>
                      <w:rFonts w:hint="eastAsia"/>
                      <w:color w:val="0000FF"/>
                      <w:lang w:val="en-US" w:eastAsia="zh-CN"/>
                    </w:rPr>
                    <w:t>冲洗车间</w:t>
                  </w:r>
                </w:p>
              </w:tc>
              <w:tc>
                <w:tcPr>
                  <w:tcW w:w="3130" w:type="pct"/>
                  <w:vAlign w:val="center"/>
                </w:tcPr>
                <w:p w14:paraId="6F63D03A">
                  <w:pPr>
                    <w:pStyle w:val="38"/>
                    <w:rPr>
                      <w:rFonts w:hint="eastAsia"/>
                      <w:color w:val="0000FF"/>
                    </w:rPr>
                  </w:pPr>
                  <w:r>
                    <w:rPr>
                      <w:rFonts w:hint="eastAsia"/>
                      <w:color w:val="0000FF"/>
                      <w:lang w:val="en-US" w:eastAsia="zh-CN"/>
                    </w:rPr>
                    <w:t>车间密闭+设备密闭+喷淋降尘</w:t>
                  </w:r>
                </w:p>
              </w:tc>
              <w:tc>
                <w:tcPr>
                  <w:tcW w:w="477" w:type="pct"/>
                  <w:vAlign w:val="center"/>
                </w:tcPr>
                <w:p w14:paraId="22609780">
                  <w:pPr>
                    <w:pStyle w:val="38"/>
                    <w:rPr>
                      <w:rFonts w:hint="eastAsia"/>
                      <w:color w:val="0000FF"/>
                      <w:lang w:val="en-US" w:eastAsia="zh-CN"/>
                    </w:rPr>
                  </w:pPr>
                  <w:r>
                    <w:rPr>
                      <w:rFonts w:hint="eastAsia"/>
                      <w:color w:val="0000FF"/>
                      <w:lang w:val="en-US" w:eastAsia="zh-CN"/>
                    </w:rPr>
                    <w:t>已建</w:t>
                  </w:r>
                </w:p>
              </w:tc>
            </w:tr>
            <w:tr w14:paraId="7B95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1E909F01">
                  <w:pPr>
                    <w:pStyle w:val="38"/>
                    <w:rPr>
                      <w:color w:val="auto"/>
                    </w:rPr>
                  </w:pPr>
                </w:p>
              </w:tc>
              <w:tc>
                <w:tcPr>
                  <w:tcW w:w="253" w:type="pct"/>
                  <w:vMerge w:val="continue"/>
                  <w:vAlign w:val="center"/>
                </w:tcPr>
                <w:p w14:paraId="38C391F8">
                  <w:pPr>
                    <w:pStyle w:val="38"/>
                    <w:rPr>
                      <w:color w:val="auto"/>
                    </w:rPr>
                  </w:pPr>
                </w:p>
              </w:tc>
              <w:tc>
                <w:tcPr>
                  <w:tcW w:w="253" w:type="pct"/>
                  <w:vMerge w:val="continue"/>
                  <w:vAlign w:val="center"/>
                </w:tcPr>
                <w:p w14:paraId="66FD6065">
                  <w:pPr>
                    <w:pStyle w:val="38"/>
                    <w:rPr>
                      <w:color w:val="0000FF"/>
                    </w:rPr>
                  </w:pPr>
                </w:p>
              </w:tc>
              <w:tc>
                <w:tcPr>
                  <w:tcW w:w="630" w:type="pct"/>
                  <w:gridSpan w:val="2"/>
                  <w:vAlign w:val="center"/>
                </w:tcPr>
                <w:p w14:paraId="6B6580B6">
                  <w:pPr>
                    <w:pStyle w:val="38"/>
                    <w:rPr>
                      <w:rFonts w:hint="default"/>
                      <w:color w:val="0000FF"/>
                      <w:lang w:val="en-US" w:eastAsia="zh-CN"/>
                    </w:rPr>
                  </w:pPr>
                  <w:r>
                    <w:rPr>
                      <w:rFonts w:hint="eastAsia"/>
                      <w:color w:val="0000FF"/>
                      <w:lang w:val="en-US" w:eastAsia="zh-CN"/>
                    </w:rPr>
                    <w:t>成品仓</w:t>
                  </w:r>
                </w:p>
              </w:tc>
              <w:tc>
                <w:tcPr>
                  <w:tcW w:w="3130" w:type="pct"/>
                  <w:vAlign w:val="center"/>
                </w:tcPr>
                <w:p w14:paraId="275769AA">
                  <w:pPr>
                    <w:pStyle w:val="38"/>
                    <w:rPr>
                      <w:rFonts w:hint="eastAsia"/>
                      <w:color w:val="0000FF"/>
                      <w:lang w:val="en-US" w:eastAsia="zh-CN"/>
                    </w:rPr>
                  </w:pPr>
                  <w:r>
                    <w:rPr>
                      <w:rFonts w:hint="eastAsia"/>
                      <w:color w:val="0000FF"/>
                      <w:lang w:val="en-US" w:eastAsia="zh-CN"/>
                    </w:rPr>
                    <w:t>仓内设有喷淋除尘装置</w:t>
                  </w:r>
                </w:p>
              </w:tc>
              <w:tc>
                <w:tcPr>
                  <w:tcW w:w="477" w:type="pct"/>
                  <w:vAlign w:val="center"/>
                </w:tcPr>
                <w:p w14:paraId="6A33AD7B">
                  <w:pPr>
                    <w:pStyle w:val="38"/>
                    <w:rPr>
                      <w:rFonts w:hint="eastAsia"/>
                      <w:color w:val="0000FF"/>
                      <w:lang w:val="en-US" w:eastAsia="zh-CN"/>
                    </w:rPr>
                  </w:pPr>
                  <w:r>
                    <w:rPr>
                      <w:rFonts w:hint="eastAsia"/>
                      <w:color w:val="0000FF"/>
                      <w:lang w:val="en-US" w:eastAsia="zh-CN"/>
                    </w:rPr>
                    <w:t>已建</w:t>
                  </w:r>
                </w:p>
              </w:tc>
            </w:tr>
            <w:tr w14:paraId="528B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4D766D14">
                  <w:pPr>
                    <w:pStyle w:val="38"/>
                    <w:rPr>
                      <w:color w:val="auto"/>
                    </w:rPr>
                  </w:pPr>
                </w:p>
              </w:tc>
              <w:tc>
                <w:tcPr>
                  <w:tcW w:w="253" w:type="pct"/>
                  <w:vMerge w:val="continue"/>
                  <w:vAlign w:val="center"/>
                </w:tcPr>
                <w:p w14:paraId="2A3EFD0D">
                  <w:pPr>
                    <w:pStyle w:val="38"/>
                    <w:rPr>
                      <w:color w:val="auto"/>
                    </w:rPr>
                  </w:pPr>
                </w:p>
              </w:tc>
              <w:tc>
                <w:tcPr>
                  <w:tcW w:w="253" w:type="pct"/>
                  <w:vMerge w:val="continue"/>
                  <w:vAlign w:val="center"/>
                </w:tcPr>
                <w:p w14:paraId="7201E3E8">
                  <w:pPr>
                    <w:pStyle w:val="38"/>
                    <w:rPr>
                      <w:color w:val="0000FF"/>
                    </w:rPr>
                  </w:pPr>
                </w:p>
              </w:tc>
              <w:tc>
                <w:tcPr>
                  <w:tcW w:w="630" w:type="pct"/>
                  <w:gridSpan w:val="2"/>
                  <w:vAlign w:val="center"/>
                </w:tcPr>
                <w:p w14:paraId="40748E1F">
                  <w:pPr>
                    <w:pStyle w:val="38"/>
                    <w:rPr>
                      <w:rFonts w:hint="eastAsia"/>
                      <w:color w:val="0000FF"/>
                      <w:lang w:val="en-US" w:eastAsia="zh-CN"/>
                    </w:rPr>
                  </w:pPr>
                  <w:r>
                    <w:rPr>
                      <w:rFonts w:hint="eastAsia"/>
                      <w:color w:val="0000FF"/>
                      <w:lang w:val="en-US" w:eastAsia="zh-CN"/>
                    </w:rPr>
                    <w:t>机制砂</w:t>
                  </w:r>
                </w:p>
                <w:p w14:paraId="19A0FE25">
                  <w:pPr>
                    <w:pStyle w:val="38"/>
                    <w:rPr>
                      <w:rFonts w:hint="default"/>
                      <w:color w:val="0000FF"/>
                      <w:lang w:val="en-US" w:eastAsia="zh-CN"/>
                    </w:rPr>
                  </w:pPr>
                  <w:r>
                    <w:rPr>
                      <w:rFonts w:hint="eastAsia"/>
                      <w:color w:val="0000FF"/>
                      <w:lang w:val="en-US" w:eastAsia="zh-CN"/>
                    </w:rPr>
                    <w:t>车间</w:t>
                  </w:r>
                </w:p>
              </w:tc>
              <w:tc>
                <w:tcPr>
                  <w:tcW w:w="3130" w:type="pct"/>
                  <w:vAlign w:val="center"/>
                </w:tcPr>
                <w:p w14:paraId="29516F08">
                  <w:pPr>
                    <w:pStyle w:val="38"/>
                    <w:rPr>
                      <w:rFonts w:hint="eastAsia"/>
                      <w:color w:val="0000FF"/>
                      <w:lang w:val="en-US" w:eastAsia="zh-CN"/>
                    </w:rPr>
                  </w:pPr>
                  <w:r>
                    <w:rPr>
                      <w:rFonts w:hint="eastAsia"/>
                      <w:color w:val="0000FF"/>
                      <w:lang w:val="en-US" w:eastAsia="zh-CN"/>
                    </w:rPr>
                    <w:t>车间密闭+设备密闭+喷淋降尘</w:t>
                  </w:r>
                </w:p>
              </w:tc>
              <w:tc>
                <w:tcPr>
                  <w:tcW w:w="477" w:type="pct"/>
                  <w:vAlign w:val="center"/>
                </w:tcPr>
                <w:p w14:paraId="5DE5A46D">
                  <w:pPr>
                    <w:pStyle w:val="38"/>
                    <w:rPr>
                      <w:rFonts w:hint="eastAsia"/>
                      <w:color w:val="0000FF"/>
                      <w:lang w:val="en-US" w:eastAsia="zh-CN"/>
                    </w:rPr>
                  </w:pPr>
                  <w:r>
                    <w:rPr>
                      <w:rFonts w:hint="eastAsia"/>
                      <w:color w:val="0000FF"/>
                      <w:lang w:val="en-US" w:eastAsia="zh-CN"/>
                    </w:rPr>
                    <w:t>已建</w:t>
                  </w:r>
                </w:p>
              </w:tc>
            </w:tr>
            <w:tr w14:paraId="7DC4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599BE549">
                  <w:pPr>
                    <w:pStyle w:val="38"/>
                    <w:rPr>
                      <w:color w:val="auto"/>
                    </w:rPr>
                  </w:pPr>
                </w:p>
              </w:tc>
              <w:tc>
                <w:tcPr>
                  <w:tcW w:w="253" w:type="pct"/>
                  <w:vMerge w:val="continue"/>
                  <w:vAlign w:val="center"/>
                </w:tcPr>
                <w:p w14:paraId="7411738D">
                  <w:pPr>
                    <w:pStyle w:val="38"/>
                    <w:rPr>
                      <w:color w:val="auto"/>
                    </w:rPr>
                  </w:pPr>
                </w:p>
              </w:tc>
              <w:tc>
                <w:tcPr>
                  <w:tcW w:w="253" w:type="pct"/>
                  <w:vMerge w:val="continue"/>
                  <w:vAlign w:val="center"/>
                </w:tcPr>
                <w:p w14:paraId="6E2C59FD">
                  <w:pPr>
                    <w:pStyle w:val="38"/>
                    <w:rPr>
                      <w:color w:val="0000FF"/>
                    </w:rPr>
                  </w:pPr>
                </w:p>
              </w:tc>
              <w:tc>
                <w:tcPr>
                  <w:tcW w:w="630" w:type="pct"/>
                  <w:gridSpan w:val="2"/>
                  <w:vAlign w:val="center"/>
                </w:tcPr>
                <w:p w14:paraId="1084E9AE">
                  <w:pPr>
                    <w:pStyle w:val="38"/>
                    <w:rPr>
                      <w:rFonts w:hint="eastAsia"/>
                      <w:color w:val="0000FF"/>
                      <w:lang w:val="en-US" w:eastAsia="zh-CN"/>
                    </w:rPr>
                  </w:pPr>
                  <w:r>
                    <w:rPr>
                      <w:rFonts w:hint="eastAsia"/>
                      <w:color w:val="0000FF"/>
                      <w:lang w:val="en-US" w:eastAsia="zh-CN"/>
                    </w:rPr>
                    <w:t>棒磨机</w:t>
                  </w:r>
                </w:p>
                <w:p w14:paraId="6988C2B8">
                  <w:pPr>
                    <w:pStyle w:val="38"/>
                    <w:rPr>
                      <w:rFonts w:hint="default"/>
                      <w:color w:val="0000FF"/>
                      <w:lang w:val="en-US" w:eastAsia="zh-CN"/>
                    </w:rPr>
                  </w:pPr>
                  <w:r>
                    <w:rPr>
                      <w:rFonts w:hint="eastAsia"/>
                      <w:color w:val="0000FF"/>
                      <w:lang w:val="en-US" w:eastAsia="zh-CN"/>
                    </w:rPr>
                    <w:t>车间</w:t>
                  </w:r>
                </w:p>
              </w:tc>
              <w:tc>
                <w:tcPr>
                  <w:tcW w:w="3130" w:type="pct"/>
                  <w:vAlign w:val="center"/>
                </w:tcPr>
                <w:p w14:paraId="51684432">
                  <w:pPr>
                    <w:pStyle w:val="38"/>
                    <w:rPr>
                      <w:rFonts w:hint="eastAsia"/>
                      <w:color w:val="0000FF"/>
                      <w:lang w:val="en-US" w:eastAsia="zh-CN"/>
                    </w:rPr>
                  </w:pPr>
                  <w:r>
                    <w:rPr>
                      <w:rFonts w:hint="eastAsia"/>
                      <w:color w:val="0000FF"/>
                      <w:lang w:val="en-US" w:eastAsia="zh-CN"/>
                    </w:rPr>
                    <w:t>车间密闭+设备密闭+喷淋降尘</w:t>
                  </w:r>
                </w:p>
              </w:tc>
              <w:tc>
                <w:tcPr>
                  <w:tcW w:w="477" w:type="pct"/>
                  <w:vAlign w:val="center"/>
                </w:tcPr>
                <w:p w14:paraId="53E26072">
                  <w:pPr>
                    <w:jc w:val="center"/>
                    <w:rPr>
                      <w:rFonts w:hint="eastAsia"/>
                      <w:color w:val="0000FF"/>
                      <w:lang w:val="en-US" w:eastAsia="zh-CN"/>
                    </w:rPr>
                  </w:pPr>
                  <w:r>
                    <w:rPr>
                      <w:rFonts w:hint="eastAsia"/>
                      <w:color w:val="0000FF"/>
                      <w:lang w:val="en-US" w:eastAsia="zh-CN"/>
                    </w:rPr>
                    <w:t>已建</w:t>
                  </w:r>
                </w:p>
              </w:tc>
            </w:tr>
            <w:tr w14:paraId="094E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3BE71488">
                  <w:pPr>
                    <w:pStyle w:val="38"/>
                    <w:rPr>
                      <w:color w:val="auto"/>
                    </w:rPr>
                  </w:pPr>
                </w:p>
              </w:tc>
              <w:tc>
                <w:tcPr>
                  <w:tcW w:w="253" w:type="pct"/>
                  <w:vMerge w:val="continue"/>
                  <w:vAlign w:val="center"/>
                </w:tcPr>
                <w:p w14:paraId="45D1EF7C">
                  <w:pPr>
                    <w:pStyle w:val="38"/>
                    <w:rPr>
                      <w:color w:val="auto"/>
                    </w:rPr>
                  </w:pPr>
                </w:p>
              </w:tc>
              <w:tc>
                <w:tcPr>
                  <w:tcW w:w="253" w:type="pct"/>
                  <w:vMerge w:val="continue"/>
                  <w:vAlign w:val="center"/>
                </w:tcPr>
                <w:p w14:paraId="448D83DB">
                  <w:pPr>
                    <w:pStyle w:val="38"/>
                    <w:rPr>
                      <w:color w:val="0000FF"/>
                    </w:rPr>
                  </w:pPr>
                </w:p>
              </w:tc>
              <w:tc>
                <w:tcPr>
                  <w:tcW w:w="630" w:type="pct"/>
                  <w:gridSpan w:val="2"/>
                  <w:vAlign w:val="center"/>
                </w:tcPr>
                <w:p w14:paraId="114473E8">
                  <w:pPr>
                    <w:pStyle w:val="38"/>
                    <w:rPr>
                      <w:rFonts w:hint="eastAsia"/>
                      <w:color w:val="0000FF"/>
                      <w:lang w:val="en-US" w:eastAsia="zh-CN"/>
                    </w:rPr>
                  </w:pPr>
                  <w:r>
                    <w:rPr>
                      <w:rFonts w:hint="eastAsia"/>
                      <w:color w:val="0000FF"/>
                      <w:lang w:val="en-US" w:eastAsia="zh-CN"/>
                    </w:rPr>
                    <w:t>第二筛分车间</w:t>
                  </w:r>
                </w:p>
              </w:tc>
              <w:tc>
                <w:tcPr>
                  <w:tcW w:w="3130" w:type="pct"/>
                  <w:vAlign w:val="center"/>
                </w:tcPr>
                <w:p w14:paraId="05C2397B">
                  <w:pPr>
                    <w:pStyle w:val="38"/>
                    <w:rPr>
                      <w:rFonts w:hint="eastAsia"/>
                      <w:color w:val="0000FF"/>
                      <w:lang w:val="en-US" w:eastAsia="zh-CN"/>
                    </w:rPr>
                  </w:pPr>
                  <w:r>
                    <w:rPr>
                      <w:rFonts w:hint="eastAsia"/>
                      <w:color w:val="0000FF"/>
                      <w:lang w:val="en-US" w:eastAsia="zh-CN"/>
                    </w:rPr>
                    <w:t>车间密闭+设备密闭+喷淋降尘</w:t>
                  </w:r>
                </w:p>
              </w:tc>
              <w:tc>
                <w:tcPr>
                  <w:tcW w:w="477" w:type="pct"/>
                  <w:vAlign w:val="center"/>
                </w:tcPr>
                <w:p w14:paraId="1D2140B5">
                  <w:pPr>
                    <w:jc w:val="center"/>
                    <w:rPr>
                      <w:rFonts w:hint="eastAsia"/>
                      <w:color w:val="0000FF"/>
                      <w:lang w:val="en-US" w:eastAsia="zh-CN"/>
                    </w:rPr>
                  </w:pPr>
                  <w:r>
                    <w:rPr>
                      <w:rFonts w:hint="eastAsia"/>
                      <w:color w:val="0000FF"/>
                      <w:lang w:val="en-US" w:eastAsia="zh-CN"/>
                    </w:rPr>
                    <w:t>已建</w:t>
                  </w:r>
                </w:p>
              </w:tc>
            </w:tr>
            <w:tr w14:paraId="5D22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64FEE0A6">
                  <w:pPr>
                    <w:pStyle w:val="38"/>
                    <w:rPr>
                      <w:color w:val="auto"/>
                    </w:rPr>
                  </w:pPr>
                </w:p>
              </w:tc>
              <w:tc>
                <w:tcPr>
                  <w:tcW w:w="253" w:type="pct"/>
                  <w:vMerge w:val="continue"/>
                  <w:vAlign w:val="center"/>
                </w:tcPr>
                <w:p w14:paraId="5328C66E">
                  <w:pPr>
                    <w:pStyle w:val="38"/>
                    <w:rPr>
                      <w:color w:val="auto"/>
                    </w:rPr>
                  </w:pPr>
                </w:p>
              </w:tc>
              <w:tc>
                <w:tcPr>
                  <w:tcW w:w="253" w:type="pct"/>
                  <w:vMerge w:val="continue"/>
                  <w:vAlign w:val="center"/>
                </w:tcPr>
                <w:p w14:paraId="2A668757">
                  <w:pPr>
                    <w:pStyle w:val="38"/>
                    <w:rPr>
                      <w:color w:val="0000FF"/>
                    </w:rPr>
                  </w:pPr>
                </w:p>
              </w:tc>
              <w:tc>
                <w:tcPr>
                  <w:tcW w:w="630" w:type="pct"/>
                  <w:gridSpan w:val="2"/>
                  <w:vAlign w:val="center"/>
                </w:tcPr>
                <w:p w14:paraId="09372018">
                  <w:pPr>
                    <w:pStyle w:val="38"/>
                    <w:rPr>
                      <w:rFonts w:hint="default"/>
                      <w:color w:val="0000FF"/>
                      <w:lang w:val="en-US" w:eastAsia="zh-CN"/>
                    </w:rPr>
                  </w:pPr>
                  <w:r>
                    <w:rPr>
                      <w:rFonts w:hint="eastAsia"/>
                      <w:color w:val="0000FF"/>
                      <w:lang w:val="en-US" w:eastAsia="zh-CN"/>
                    </w:rPr>
                    <w:t>风选拌湿车间</w:t>
                  </w:r>
                </w:p>
              </w:tc>
              <w:tc>
                <w:tcPr>
                  <w:tcW w:w="3130" w:type="pct"/>
                  <w:vAlign w:val="center"/>
                </w:tcPr>
                <w:p w14:paraId="2886C1C3">
                  <w:pPr>
                    <w:pStyle w:val="38"/>
                    <w:rPr>
                      <w:rFonts w:hint="eastAsia"/>
                      <w:color w:val="0000FF"/>
                      <w:lang w:val="en-US" w:eastAsia="zh-CN"/>
                    </w:rPr>
                  </w:pPr>
                  <w:r>
                    <w:rPr>
                      <w:rFonts w:hint="eastAsia"/>
                      <w:color w:val="0000FF"/>
                      <w:lang w:val="en-US" w:eastAsia="zh-CN"/>
                    </w:rPr>
                    <w:t>车间密闭+设备密闭+喷淋降尘</w:t>
                  </w:r>
                </w:p>
              </w:tc>
              <w:tc>
                <w:tcPr>
                  <w:tcW w:w="477" w:type="pct"/>
                  <w:vAlign w:val="center"/>
                </w:tcPr>
                <w:p w14:paraId="0EC0B94D">
                  <w:pPr>
                    <w:jc w:val="center"/>
                    <w:rPr>
                      <w:rFonts w:hint="eastAsia"/>
                      <w:color w:val="0000FF"/>
                      <w:lang w:val="en-US" w:eastAsia="zh-CN"/>
                    </w:rPr>
                  </w:pPr>
                  <w:r>
                    <w:rPr>
                      <w:rFonts w:hint="eastAsia"/>
                      <w:color w:val="0000FF"/>
                      <w:lang w:val="en-US" w:eastAsia="zh-CN"/>
                    </w:rPr>
                    <w:t>已建</w:t>
                  </w:r>
                </w:p>
              </w:tc>
            </w:tr>
            <w:tr w14:paraId="6E3A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vAlign w:val="center"/>
                </w:tcPr>
                <w:p w14:paraId="48F90A55">
                  <w:pPr>
                    <w:pStyle w:val="38"/>
                    <w:rPr>
                      <w:color w:val="auto"/>
                    </w:rPr>
                  </w:pPr>
                </w:p>
              </w:tc>
              <w:tc>
                <w:tcPr>
                  <w:tcW w:w="253" w:type="pct"/>
                  <w:vMerge w:val="continue"/>
                  <w:vAlign w:val="center"/>
                </w:tcPr>
                <w:p w14:paraId="499B6EDC">
                  <w:pPr>
                    <w:pStyle w:val="38"/>
                    <w:rPr>
                      <w:color w:val="auto"/>
                    </w:rPr>
                  </w:pPr>
                </w:p>
              </w:tc>
              <w:tc>
                <w:tcPr>
                  <w:tcW w:w="253" w:type="pct"/>
                  <w:vMerge w:val="continue"/>
                  <w:vAlign w:val="center"/>
                </w:tcPr>
                <w:p w14:paraId="34F4BA21">
                  <w:pPr>
                    <w:pStyle w:val="38"/>
                    <w:rPr>
                      <w:color w:val="0000FF"/>
                    </w:rPr>
                  </w:pPr>
                </w:p>
              </w:tc>
              <w:tc>
                <w:tcPr>
                  <w:tcW w:w="630" w:type="pct"/>
                  <w:gridSpan w:val="2"/>
                  <w:vAlign w:val="center"/>
                </w:tcPr>
                <w:p w14:paraId="17B85665">
                  <w:pPr>
                    <w:pStyle w:val="38"/>
                    <w:rPr>
                      <w:rFonts w:hint="default"/>
                      <w:color w:val="0000FF"/>
                      <w:lang w:val="en-US" w:eastAsia="zh-CN"/>
                    </w:rPr>
                  </w:pPr>
                  <w:r>
                    <w:rPr>
                      <w:rFonts w:hint="eastAsia"/>
                      <w:color w:val="0000FF"/>
                      <w:lang w:val="en-US" w:eastAsia="zh-CN"/>
                    </w:rPr>
                    <w:t>系统装车平台</w:t>
                  </w:r>
                </w:p>
              </w:tc>
              <w:tc>
                <w:tcPr>
                  <w:tcW w:w="3130" w:type="pct"/>
                  <w:vAlign w:val="center"/>
                </w:tcPr>
                <w:p w14:paraId="0EC8E2A4">
                  <w:pPr>
                    <w:pStyle w:val="38"/>
                    <w:rPr>
                      <w:rFonts w:hint="default"/>
                      <w:color w:val="0000FF"/>
                      <w:lang w:val="en-US" w:eastAsia="zh-CN"/>
                    </w:rPr>
                  </w:pPr>
                  <w:r>
                    <w:rPr>
                      <w:rFonts w:hint="eastAsia"/>
                      <w:color w:val="0000FF"/>
                      <w:lang w:val="en-US" w:eastAsia="zh-CN"/>
                    </w:rPr>
                    <w:t>雾炮降尘</w:t>
                  </w:r>
                </w:p>
              </w:tc>
              <w:tc>
                <w:tcPr>
                  <w:tcW w:w="477" w:type="pct"/>
                  <w:vAlign w:val="center"/>
                </w:tcPr>
                <w:p w14:paraId="769E94A8">
                  <w:pPr>
                    <w:jc w:val="center"/>
                    <w:rPr>
                      <w:rFonts w:hint="eastAsia"/>
                      <w:color w:val="0000FF"/>
                      <w:lang w:val="en-US" w:eastAsia="zh-CN"/>
                    </w:rPr>
                  </w:pPr>
                  <w:r>
                    <w:rPr>
                      <w:rFonts w:hint="eastAsia"/>
                      <w:color w:val="0000FF"/>
                      <w:lang w:val="en-US" w:eastAsia="zh-CN"/>
                    </w:rPr>
                    <w:t>已建</w:t>
                  </w:r>
                </w:p>
              </w:tc>
            </w:tr>
            <w:tr w14:paraId="5A64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vAlign w:val="center"/>
                </w:tcPr>
                <w:p w14:paraId="13D1A56D">
                  <w:pPr>
                    <w:pStyle w:val="38"/>
                    <w:rPr>
                      <w:rFonts w:hint="eastAsia" w:eastAsia="宋体"/>
                      <w:color w:val="auto"/>
                      <w:lang w:val="en-US" w:eastAsia="zh-CN"/>
                    </w:rPr>
                  </w:pPr>
                  <w:r>
                    <w:rPr>
                      <w:rFonts w:hint="eastAsia"/>
                      <w:color w:val="auto"/>
                      <w:lang w:val="en-US" w:eastAsia="zh-CN"/>
                    </w:rPr>
                    <w:t>皮带</w:t>
                  </w:r>
                </w:p>
              </w:tc>
              <w:tc>
                <w:tcPr>
                  <w:tcW w:w="253" w:type="pct"/>
                  <w:vMerge w:val="continue"/>
                  <w:vAlign w:val="center"/>
                </w:tcPr>
                <w:p w14:paraId="0F601A46">
                  <w:pPr>
                    <w:pStyle w:val="38"/>
                    <w:rPr>
                      <w:color w:val="auto"/>
                    </w:rPr>
                  </w:pPr>
                </w:p>
              </w:tc>
              <w:tc>
                <w:tcPr>
                  <w:tcW w:w="253" w:type="pct"/>
                  <w:vMerge w:val="continue"/>
                  <w:vAlign w:val="center"/>
                </w:tcPr>
                <w:p w14:paraId="7FCB5DED">
                  <w:pPr>
                    <w:pStyle w:val="38"/>
                    <w:rPr>
                      <w:color w:val="0000FF"/>
                    </w:rPr>
                  </w:pPr>
                </w:p>
              </w:tc>
              <w:tc>
                <w:tcPr>
                  <w:tcW w:w="630" w:type="pct"/>
                  <w:gridSpan w:val="2"/>
                  <w:vAlign w:val="center"/>
                </w:tcPr>
                <w:p w14:paraId="374C1556">
                  <w:pPr>
                    <w:pStyle w:val="38"/>
                    <w:rPr>
                      <w:rFonts w:hint="default"/>
                      <w:color w:val="0000FF"/>
                      <w:lang w:val="en-US" w:eastAsia="zh-CN"/>
                    </w:rPr>
                  </w:pPr>
                  <w:r>
                    <w:rPr>
                      <w:rFonts w:hint="eastAsia"/>
                      <w:color w:val="0000FF"/>
                      <w:lang w:val="en-US" w:eastAsia="zh-CN"/>
                    </w:rPr>
                    <w:t>皮带转运站</w:t>
                  </w:r>
                </w:p>
              </w:tc>
              <w:tc>
                <w:tcPr>
                  <w:tcW w:w="3130" w:type="pct"/>
                  <w:vAlign w:val="center"/>
                </w:tcPr>
                <w:p w14:paraId="69C1F079">
                  <w:pPr>
                    <w:pStyle w:val="38"/>
                    <w:rPr>
                      <w:rFonts w:hint="default"/>
                      <w:color w:val="0000FF"/>
                      <w:lang w:val="en-US" w:eastAsia="zh-CN"/>
                    </w:rPr>
                  </w:pPr>
                  <w:r>
                    <w:rPr>
                      <w:rFonts w:hint="eastAsia"/>
                      <w:color w:val="0000FF"/>
                      <w:lang w:val="en-US" w:eastAsia="zh-CN"/>
                    </w:rPr>
                    <w:t>转运站密闭+喷淋降尘</w:t>
                  </w:r>
                </w:p>
              </w:tc>
              <w:tc>
                <w:tcPr>
                  <w:tcW w:w="477" w:type="pct"/>
                  <w:vAlign w:val="center"/>
                </w:tcPr>
                <w:p w14:paraId="7773C936">
                  <w:pPr>
                    <w:jc w:val="center"/>
                    <w:rPr>
                      <w:rFonts w:hint="eastAsia"/>
                      <w:color w:val="0000FF"/>
                      <w:lang w:val="en-US" w:eastAsia="zh-CN"/>
                    </w:rPr>
                  </w:pPr>
                  <w:r>
                    <w:rPr>
                      <w:rFonts w:hint="eastAsia"/>
                      <w:color w:val="0000FF"/>
                      <w:lang w:val="en-US" w:eastAsia="zh-CN"/>
                    </w:rPr>
                    <w:t>已建</w:t>
                  </w:r>
                </w:p>
              </w:tc>
            </w:tr>
            <w:tr w14:paraId="040A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4FFC15E6">
                  <w:pPr>
                    <w:pStyle w:val="38"/>
                    <w:rPr>
                      <w:color w:val="auto"/>
                    </w:rPr>
                  </w:pPr>
                </w:p>
              </w:tc>
              <w:tc>
                <w:tcPr>
                  <w:tcW w:w="253" w:type="pct"/>
                  <w:vMerge w:val="continue"/>
                  <w:vAlign w:val="center"/>
                </w:tcPr>
                <w:p w14:paraId="4ADEC740">
                  <w:pPr>
                    <w:pStyle w:val="38"/>
                    <w:rPr>
                      <w:color w:val="auto"/>
                    </w:rPr>
                  </w:pPr>
                </w:p>
              </w:tc>
              <w:tc>
                <w:tcPr>
                  <w:tcW w:w="884" w:type="pct"/>
                  <w:gridSpan w:val="3"/>
                  <w:vAlign w:val="center"/>
                </w:tcPr>
                <w:p w14:paraId="53852E6C">
                  <w:pPr>
                    <w:pStyle w:val="38"/>
                    <w:rPr>
                      <w:rFonts w:hint="default" w:eastAsia="宋体"/>
                      <w:color w:val="auto"/>
                      <w:lang w:val="en-US" w:eastAsia="zh-CN"/>
                    </w:rPr>
                  </w:pPr>
                  <w:r>
                    <w:rPr>
                      <w:rFonts w:hint="eastAsia"/>
                      <w:color w:val="auto"/>
                      <w:lang w:val="en-US" w:eastAsia="zh-CN"/>
                    </w:rPr>
                    <w:t>长胶输送系统粉尘</w:t>
                  </w:r>
                </w:p>
              </w:tc>
              <w:tc>
                <w:tcPr>
                  <w:tcW w:w="3130" w:type="pct"/>
                  <w:vAlign w:val="center"/>
                </w:tcPr>
                <w:p w14:paraId="229F61CD">
                  <w:pPr>
                    <w:pStyle w:val="38"/>
                    <w:jc w:val="both"/>
                    <w:rPr>
                      <w:rFonts w:hint="default" w:eastAsia="宋体"/>
                      <w:color w:val="auto"/>
                      <w:lang w:val="en-US" w:eastAsia="zh-CN"/>
                    </w:rPr>
                  </w:pPr>
                  <w:r>
                    <w:rPr>
                      <w:rFonts w:hint="eastAsia"/>
                      <w:color w:val="auto"/>
                      <w:lang w:val="en-US" w:eastAsia="zh-CN"/>
                    </w:rPr>
                    <w:t>密闭+集气管道+布袋除尘器+排气筒排放（P78-P81）</w:t>
                  </w:r>
                </w:p>
              </w:tc>
              <w:tc>
                <w:tcPr>
                  <w:tcW w:w="477" w:type="pct"/>
                  <w:vAlign w:val="center"/>
                </w:tcPr>
                <w:p w14:paraId="71118406">
                  <w:pPr>
                    <w:pStyle w:val="38"/>
                    <w:rPr>
                      <w:rFonts w:hint="default"/>
                      <w:color w:val="auto"/>
                      <w:highlight w:val="yellow"/>
                      <w:lang w:val="en-US" w:eastAsia="zh-CN"/>
                    </w:rPr>
                  </w:pPr>
                  <w:r>
                    <w:rPr>
                      <w:rFonts w:hint="eastAsia"/>
                      <w:color w:val="0000FF"/>
                      <w:highlight w:val="none"/>
                      <w:lang w:val="en-US" w:eastAsia="zh-CN"/>
                    </w:rPr>
                    <w:t>在建</w:t>
                  </w:r>
                </w:p>
              </w:tc>
            </w:tr>
            <w:tr w14:paraId="0886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78C15E2B">
                  <w:pPr>
                    <w:pStyle w:val="38"/>
                    <w:rPr>
                      <w:color w:val="auto"/>
                    </w:rPr>
                  </w:pPr>
                </w:p>
              </w:tc>
              <w:tc>
                <w:tcPr>
                  <w:tcW w:w="253" w:type="pct"/>
                  <w:vMerge w:val="continue"/>
                  <w:vAlign w:val="center"/>
                </w:tcPr>
                <w:p w14:paraId="3B1F5D6F">
                  <w:pPr>
                    <w:pStyle w:val="38"/>
                    <w:rPr>
                      <w:color w:val="auto"/>
                    </w:rPr>
                  </w:pPr>
                </w:p>
              </w:tc>
              <w:tc>
                <w:tcPr>
                  <w:tcW w:w="253" w:type="pct"/>
                  <w:vMerge w:val="restart"/>
                  <w:vAlign w:val="center"/>
                </w:tcPr>
                <w:p w14:paraId="29574968">
                  <w:pPr>
                    <w:pStyle w:val="38"/>
                    <w:rPr>
                      <w:rFonts w:hint="default" w:eastAsia="宋体"/>
                      <w:color w:val="auto"/>
                      <w:lang w:val="en-US" w:eastAsia="zh-CN"/>
                    </w:rPr>
                  </w:pPr>
                  <w:r>
                    <w:rPr>
                      <w:rFonts w:hint="eastAsia"/>
                      <w:color w:val="0000FF"/>
                      <w:lang w:val="en-US" w:eastAsia="zh-CN"/>
                    </w:rPr>
                    <w:t>中转料仓</w:t>
                  </w:r>
                </w:p>
              </w:tc>
              <w:tc>
                <w:tcPr>
                  <w:tcW w:w="630" w:type="pct"/>
                  <w:gridSpan w:val="2"/>
                  <w:vAlign w:val="center"/>
                </w:tcPr>
                <w:p w14:paraId="4D86640A">
                  <w:pPr>
                    <w:pStyle w:val="38"/>
                    <w:rPr>
                      <w:rFonts w:hint="eastAsia"/>
                      <w:color w:val="auto"/>
                      <w:lang w:val="en-US" w:eastAsia="zh-CN"/>
                    </w:rPr>
                  </w:pPr>
                  <w:r>
                    <w:rPr>
                      <w:rFonts w:hint="eastAsia"/>
                      <w:color w:val="auto"/>
                      <w:lang w:val="en-US" w:eastAsia="zh-CN"/>
                    </w:rPr>
                    <w:t>仓顶卸料粉尘，仓下散装点粉尘</w:t>
                  </w:r>
                </w:p>
              </w:tc>
              <w:tc>
                <w:tcPr>
                  <w:tcW w:w="3130" w:type="pct"/>
                  <w:vAlign w:val="center"/>
                </w:tcPr>
                <w:p w14:paraId="6E30B9C5">
                  <w:pPr>
                    <w:pStyle w:val="38"/>
                    <w:rPr>
                      <w:rFonts w:hint="eastAsia" w:eastAsia="宋体"/>
                      <w:color w:val="auto"/>
                      <w:lang w:val="en-US" w:eastAsia="zh-CN"/>
                    </w:rPr>
                  </w:pPr>
                  <w:r>
                    <w:rPr>
                      <w:rFonts w:hint="eastAsia"/>
                      <w:color w:val="auto"/>
                      <w:lang w:val="en-US" w:eastAsia="zh-CN"/>
                    </w:rPr>
                    <w:t>集气装置+布袋除尘器+排气筒排放</w:t>
                  </w:r>
                  <w:r>
                    <w:rPr>
                      <w:rFonts w:hint="eastAsia"/>
                      <w:color w:val="auto"/>
                      <w:lang w:eastAsia="zh-CN"/>
                    </w:rPr>
                    <w:t>（</w:t>
                  </w:r>
                  <w:r>
                    <w:rPr>
                      <w:rFonts w:hint="eastAsia"/>
                      <w:color w:val="auto"/>
                      <w:lang w:val="en-US" w:eastAsia="zh-CN"/>
                    </w:rPr>
                    <w:t>P82-P102</w:t>
                  </w:r>
                  <w:r>
                    <w:rPr>
                      <w:rFonts w:hint="eastAsia"/>
                      <w:color w:val="auto"/>
                      <w:lang w:eastAsia="zh-CN"/>
                    </w:rPr>
                    <w:t>）</w:t>
                  </w:r>
                </w:p>
              </w:tc>
              <w:tc>
                <w:tcPr>
                  <w:tcW w:w="477" w:type="pct"/>
                  <w:vAlign w:val="center"/>
                </w:tcPr>
                <w:p w14:paraId="30C489FB">
                  <w:pPr>
                    <w:pStyle w:val="38"/>
                    <w:rPr>
                      <w:rFonts w:hint="default"/>
                      <w:color w:val="auto"/>
                      <w:highlight w:val="yellow"/>
                      <w:lang w:val="en-US" w:eastAsia="zh-CN"/>
                    </w:rPr>
                  </w:pPr>
                  <w:r>
                    <w:rPr>
                      <w:rFonts w:hint="eastAsia"/>
                      <w:color w:val="0000FF"/>
                      <w:lang w:val="en-US" w:eastAsia="zh-CN"/>
                    </w:rPr>
                    <w:t>已建</w:t>
                  </w:r>
                </w:p>
              </w:tc>
            </w:tr>
            <w:tr w14:paraId="70E3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3" w:type="pct"/>
                  <w:vMerge w:val="continue"/>
                  <w:vAlign w:val="center"/>
                </w:tcPr>
                <w:p w14:paraId="0EDC8D14">
                  <w:pPr>
                    <w:pStyle w:val="38"/>
                    <w:rPr>
                      <w:color w:val="auto"/>
                    </w:rPr>
                  </w:pPr>
                </w:p>
              </w:tc>
              <w:tc>
                <w:tcPr>
                  <w:tcW w:w="253" w:type="pct"/>
                  <w:vMerge w:val="continue"/>
                  <w:vAlign w:val="center"/>
                </w:tcPr>
                <w:p w14:paraId="39994BD0">
                  <w:pPr>
                    <w:pStyle w:val="38"/>
                    <w:rPr>
                      <w:color w:val="auto"/>
                    </w:rPr>
                  </w:pPr>
                </w:p>
              </w:tc>
              <w:tc>
                <w:tcPr>
                  <w:tcW w:w="253" w:type="pct"/>
                  <w:vMerge w:val="continue"/>
                  <w:vAlign w:val="center"/>
                </w:tcPr>
                <w:p w14:paraId="60292B5D">
                  <w:pPr>
                    <w:pStyle w:val="38"/>
                    <w:rPr>
                      <w:rFonts w:hint="eastAsia"/>
                      <w:color w:val="auto"/>
                      <w:lang w:val="en-US" w:eastAsia="zh-CN"/>
                    </w:rPr>
                  </w:pPr>
                </w:p>
              </w:tc>
              <w:tc>
                <w:tcPr>
                  <w:tcW w:w="630" w:type="pct"/>
                  <w:gridSpan w:val="2"/>
                  <w:vAlign w:val="center"/>
                </w:tcPr>
                <w:p w14:paraId="3E60A961">
                  <w:pPr>
                    <w:pStyle w:val="38"/>
                    <w:rPr>
                      <w:rFonts w:hint="default"/>
                      <w:color w:val="auto"/>
                      <w:lang w:val="en-US" w:eastAsia="zh-CN"/>
                    </w:rPr>
                  </w:pPr>
                  <w:r>
                    <w:rPr>
                      <w:rFonts w:hint="eastAsia"/>
                      <w:color w:val="auto"/>
                      <w:lang w:val="en-US" w:eastAsia="zh-CN"/>
                    </w:rPr>
                    <w:t>散装点无组织粉尘</w:t>
                  </w:r>
                </w:p>
              </w:tc>
              <w:tc>
                <w:tcPr>
                  <w:tcW w:w="3130" w:type="pct"/>
                  <w:vAlign w:val="center"/>
                </w:tcPr>
                <w:p w14:paraId="61951E30">
                  <w:pPr>
                    <w:pStyle w:val="38"/>
                    <w:rPr>
                      <w:rFonts w:hint="default"/>
                      <w:color w:val="auto"/>
                      <w:lang w:val="en-US" w:eastAsia="zh-CN"/>
                    </w:rPr>
                  </w:pPr>
                  <w:r>
                    <w:rPr>
                      <w:rFonts w:hint="eastAsia"/>
                      <w:color w:val="auto"/>
                      <w:lang w:val="en-US" w:eastAsia="zh-CN"/>
                    </w:rPr>
                    <w:t>雾炮抑尘</w:t>
                  </w:r>
                </w:p>
              </w:tc>
              <w:tc>
                <w:tcPr>
                  <w:tcW w:w="477" w:type="pct"/>
                  <w:vAlign w:val="center"/>
                </w:tcPr>
                <w:p w14:paraId="225045D9">
                  <w:pPr>
                    <w:pStyle w:val="38"/>
                    <w:rPr>
                      <w:rFonts w:hint="eastAsia"/>
                      <w:color w:val="auto"/>
                      <w:highlight w:val="none"/>
                      <w:lang w:val="en-US" w:eastAsia="zh-CN"/>
                    </w:rPr>
                  </w:pPr>
                  <w:r>
                    <w:rPr>
                      <w:rFonts w:hint="eastAsia"/>
                      <w:color w:val="0000FF"/>
                      <w:lang w:val="en-US" w:eastAsia="zh-CN"/>
                    </w:rPr>
                    <w:t>已建</w:t>
                  </w:r>
                </w:p>
              </w:tc>
            </w:tr>
            <w:tr w14:paraId="64F9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3" w:type="pct"/>
                  <w:vMerge w:val="continue"/>
                  <w:vAlign w:val="center"/>
                </w:tcPr>
                <w:p w14:paraId="6E350370">
                  <w:pPr>
                    <w:pStyle w:val="38"/>
                    <w:rPr>
                      <w:color w:val="auto"/>
                    </w:rPr>
                  </w:pPr>
                </w:p>
              </w:tc>
              <w:tc>
                <w:tcPr>
                  <w:tcW w:w="253" w:type="pct"/>
                  <w:vMerge w:val="continue"/>
                  <w:vAlign w:val="center"/>
                </w:tcPr>
                <w:p w14:paraId="5EFC8AD0">
                  <w:pPr>
                    <w:pStyle w:val="38"/>
                    <w:rPr>
                      <w:color w:val="auto"/>
                    </w:rPr>
                  </w:pPr>
                </w:p>
              </w:tc>
              <w:tc>
                <w:tcPr>
                  <w:tcW w:w="884" w:type="pct"/>
                  <w:gridSpan w:val="3"/>
                  <w:vAlign w:val="center"/>
                </w:tcPr>
                <w:p w14:paraId="0CD81D16">
                  <w:pPr>
                    <w:pStyle w:val="38"/>
                    <w:rPr>
                      <w:color w:val="auto"/>
                    </w:rPr>
                  </w:pPr>
                  <w:r>
                    <w:rPr>
                      <w:rFonts w:hint="eastAsia"/>
                      <w:color w:val="auto"/>
                    </w:rPr>
                    <w:t>生活污水处理设施臭气</w:t>
                  </w:r>
                </w:p>
              </w:tc>
              <w:tc>
                <w:tcPr>
                  <w:tcW w:w="3130" w:type="pct"/>
                  <w:vAlign w:val="center"/>
                </w:tcPr>
                <w:p w14:paraId="5D96097B">
                  <w:pPr>
                    <w:pStyle w:val="38"/>
                    <w:rPr>
                      <w:color w:val="auto"/>
                    </w:rPr>
                  </w:pPr>
                  <w:r>
                    <w:rPr>
                      <w:rFonts w:hint="eastAsia"/>
                      <w:color w:val="auto"/>
                      <w:lang w:val="en-US" w:eastAsia="zh-CN"/>
                    </w:rPr>
                    <w:t>污水处理设备</w:t>
                  </w:r>
                  <w:r>
                    <w:rPr>
                      <w:rFonts w:hint="eastAsia"/>
                      <w:color w:val="auto"/>
                    </w:rPr>
                    <w:t>为密闭一体化设备，并置于地下，定期喷洒除臭剂，无组织排放</w:t>
                  </w:r>
                </w:p>
              </w:tc>
              <w:tc>
                <w:tcPr>
                  <w:tcW w:w="477" w:type="pct"/>
                  <w:vAlign w:val="center"/>
                </w:tcPr>
                <w:p w14:paraId="3F1AFD53">
                  <w:pPr>
                    <w:pStyle w:val="38"/>
                    <w:rPr>
                      <w:rFonts w:hint="eastAsia"/>
                      <w:color w:val="auto"/>
                    </w:rPr>
                  </w:pPr>
                  <w:r>
                    <w:rPr>
                      <w:rFonts w:hint="eastAsia"/>
                      <w:color w:val="auto"/>
                      <w:lang w:val="en-US" w:eastAsia="zh-CN"/>
                    </w:rPr>
                    <w:t>已建</w:t>
                  </w:r>
                </w:p>
              </w:tc>
            </w:tr>
            <w:tr w14:paraId="3D6D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3" w:type="pct"/>
                  <w:vMerge w:val="continue"/>
                  <w:vAlign w:val="center"/>
                </w:tcPr>
                <w:p w14:paraId="50F9083C">
                  <w:pPr>
                    <w:pStyle w:val="38"/>
                    <w:rPr>
                      <w:color w:val="auto"/>
                    </w:rPr>
                  </w:pPr>
                </w:p>
              </w:tc>
              <w:tc>
                <w:tcPr>
                  <w:tcW w:w="253" w:type="pct"/>
                  <w:vMerge w:val="continue"/>
                  <w:vAlign w:val="center"/>
                </w:tcPr>
                <w:p w14:paraId="52DF12E4">
                  <w:pPr>
                    <w:pStyle w:val="38"/>
                    <w:rPr>
                      <w:color w:val="auto"/>
                    </w:rPr>
                  </w:pPr>
                </w:p>
              </w:tc>
              <w:tc>
                <w:tcPr>
                  <w:tcW w:w="884" w:type="pct"/>
                  <w:gridSpan w:val="3"/>
                  <w:vAlign w:val="center"/>
                </w:tcPr>
                <w:p w14:paraId="71D82228">
                  <w:pPr>
                    <w:pStyle w:val="38"/>
                    <w:rPr>
                      <w:color w:val="auto"/>
                    </w:rPr>
                  </w:pPr>
                  <w:r>
                    <w:rPr>
                      <w:rFonts w:hint="eastAsia"/>
                      <w:color w:val="auto"/>
                    </w:rPr>
                    <w:t>食堂油烟</w:t>
                  </w:r>
                </w:p>
              </w:tc>
              <w:tc>
                <w:tcPr>
                  <w:tcW w:w="3130" w:type="pct"/>
                  <w:vAlign w:val="center"/>
                </w:tcPr>
                <w:p w14:paraId="44D94AF9">
                  <w:pPr>
                    <w:pStyle w:val="38"/>
                    <w:rPr>
                      <w:color w:val="auto"/>
                    </w:rPr>
                  </w:pPr>
                  <w:r>
                    <w:rPr>
                      <w:color w:val="auto"/>
                    </w:rPr>
                    <w:t>经油烟净化器处理后</w:t>
                  </w:r>
                  <w:r>
                    <w:rPr>
                      <w:rFonts w:hint="eastAsia"/>
                      <w:color w:val="auto"/>
                    </w:rPr>
                    <w:t>由专用烟道</w:t>
                  </w:r>
                  <w:r>
                    <w:rPr>
                      <w:color w:val="auto"/>
                    </w:rPr>
                    <w:t>排放。</w:t>
                  </w:r>
                </w:p>
              </w:tc>
              <w:tc>
                <w:tcPr>
                  <w:tcW w:w="477" w:type="pct"/>
                  <w:vAlign w:val="center"/>
                </w:tcPr>
                <w:p w14:paraId="4419CBB4">
                  <w:pPr>
                    <w:pStyle w:val="38"/>
                    <w:rPr>
                      <w:color w:val="auto"/>
                    </w:rPr>
                  </w:pPr>
                  <w:r>
                    <w:rPr>
                      <w:rFonts w:hint="eastAsia"/>
                      <w:color w:val="auto"/>
                      <w:lang w:val="en-US" w:eastAsia="zh-CN"/>
                    </w:rPr>
                    <w:t>已建</w:t>
                  </w:r>
                </w:p>
              </w:tc>
            </w:tr>
            <w:tr w14:paraId="5727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53" w:type="pct"/>
                  <w:vMerge w:val="continue"/>
                  <w:vAlign w:val="center"/>
                </w:tcPr>
                <w:p w14:paraId="05FFA650">
                  <w:pPr>
                    <w:pStyle w:val="38"/>
                    <w:rPr>
                      <w:color w:val="auto"/>
                    </w:rPr>
                  </w:pPr>
                </w:p>
              </w:tc>
              <w:tc>
                <w:tcPr>
                  <w:tcW w:w="253" w:type="pct"/>
                  <w:vMerge w:val="continue"/>
                  <w:vAlign w:val="center"/>
                </w:tcPr>
                <w:p w14:paraId="176197D7">
                  <w:pPr>
                    <w:pStyle w:val="38"/>
                    <w:rPr>
                      <w:color w:val="auto"/>
                    </w:rPr>
                  </w:pPr>
                </w:p>
              </w:tc>
              <w:tc>
                <w:tcPr>
                  <w:tcW w:w="884" w:type="pct"/>
                  <w:gridSpan w:val="3"/>
                  <w:vAlign w:val="center"/>
                </w:tcPr>
                <w:p w14:paraId="3BC3B095">
                  <w:pPr>
                    <w:pStyle w:val="38"/>
                    <w:rPr>
                      <w:rFonts w:hint="default" w:eastAsia="宋体"/>
                      <w:color w:val="0000FF"/>
                      <w:lang w:val="en-US" w:eastAsia="zh-CN"/>
                    </w:rPr>
                  </w:pPr>
                  <w:r>
                    <w:rPr>
                      <w:rFonts w:hint="eastAsia"/>
                      <w:color w:val="0000FF"/>
                      <w:lang w:val="en-US" w:eastAsia="zh-CN"/>
                    </w:rPr>
                    <w:t>道路运输粉尘</w:t>
                  </w:r>
                </w:p>
              </w:tc>
              <w:tc>
                <w:tcPr>
                  <w:tcW w:w="3130" w:type="pct"/>
                  <w:vAlign w:val="center"/>
                </w:tcPr>
                <w:p w14:paraId="31455F3C">
                  <w:pPr>
                    <w:pStyle w:val="38"/>
                    <w:rPr>
                      <w:rFonts w:hint="default" w:eastAsia="宋体"/>
                      <w:color w:val="0000FF"/>
                      <w:lang w:val="en-US" w:eastAsia="zh-CN"/>
                    </w:rPr>
                  </w:pPr>
                  <w:r>
                    <w:rPr>
                      <w:rFonts w:hint="eastAsia"/>
                      <w:color w:val="0000FF"/>
                      <w:lang w:val="en-US" w:eastAsia="zh-CN"/>
                    </w:rPr>
                    <w:t>保持路面清洁并定期洒水</w:t>
                  </w:r>
                </w:p>
              </w:tc>
              <w:tc>
                <w:tcPr>
                  <w:tcW w:w="477" w:type="pct"/>
                  <w:vAlign w:val="center"/>
                </w:tcPr>
                <w:p w14:paraId="128F49BF">
                  <w:pPr>
                    <w:pStyle w:val="38"/>
                    <w:rPr>
                      <w:rFonts w:hint="default"/>
                      <w:color w:val="0000FF"/>
                      <w:lang w:val="en-US" w:eastAsia="zh-CN"/>
                    </w:rPr>
                  </w:pPr>
                  <w:r>
                    <w:rPr>
                      <w:rFonts w:hint="eastAsia"/>
                      <w:color w:val="0000FF"/>
                      <w:lang w:val="en-US" w:eastAsia="zh-CN"/>
                    </w:rPr>
                    <w:t>/</w:t>
                  </w:r>
                </w:p>
              </w:tc>
            </w:tr>
            <w:tr w14:paraId="463D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66C1071E">
                  <w:pPr>
                    <w:pStyle w:val="38"/>
                    <w:rPr>
                      <w:color w:val="auto"/>
                    </w:rPr>
                  </w:pPr>
                </w:p>
              </w:tc>
              <w:tc>
                <w:tcPr>
                  <w:tcW w:w="570" w:type="pct"/>
                  <w:gridSpan w:val="3"/>
                  <w:vMerge w:val="restart"/>
                  <w:vAlign w:val="center"/>
                </w:tcPr>
                <w:p w14:paraId="55EBDED7">
                  <w:pPr>
                    <w:pStyle w:val="38"/>
                    <w:rPr>
                      <w:color w:val="auto"/>
                    </w:rPr>
                  </w:pPr>
                  <w:r>
                    <w:rPr>
                      <w:rFonts w:hint="eastAsia"/>
                      <w:color w:val="auto"/>
                    </w:rPr>
                    <w:t>废水</w:t>
                  </w:r>
                </w:p>
              </w:tc>
              <w:tc>
                <w:tcPr>
                  <w:tcW w:w="567" w:type="pct"/>
                  <w:vMerge w:val="restart"/>
                  <w:vAlign w:val="center"/>
                </w:tcPr>
                <w:p w14:paraId="3953EB89">
                  <w:pPr>
                    <w:pStyle w:val="38"/>
                    <w:rPr>
                      <w:rFonts w:hint="eastAsia"/>
                      <w:color w:val="auto"/>
                    </w:rPr>
                  </w:pPr>
                  <w:r>
                    <w:rPr>
                      <w:rFonts w:hint="eastAsia" w:cs="Times New Roman"/>
                      <w:snapToGrid w:val="0"/>
                      <w:color w:val="0000FF"/>
                      <w:sz w:val="21"/>
                      <w:szCs w:val="24"/>
                      <w:lang w:val="en-US" w:eastAsia="zh-CN" w:bidi="ar-SA"/>
                    </w:rPr>
                    <w:t>骨料加工系统</w:t>
                  </w:r>
                </w:p>
              </w:tc>
              <w:tc>
                <w:tcPr>
                  <w:tcW w:w="3130" w:type="pct"/>
                  <w:vAlign w:val="center"/>
                </w:tcPr>
                <w:p w14:paraId="0F241238">
                  <w:pPr>
                    <w:pStyle w:val="38"/>
                    <w:rPr>
                      <w:rFonts w:hint="default"/>
                      <w:color w:val="auto"/>
                      <w:lang w:val="en-US"/>
                    </w:rPr>
                  </w:pPr>
                  <w:r>
                    <w:rPr>
                      <w:rFonts w:hint="eastAsia"/>
                      <w:color w:val="auto"/>
                      <w:lang w:val="en-US" w:eastAsia="zh-CN"/>
                    </w:rPr>
                    <w:t>骨料加工系统</w:t>
                  </w:r>
                  <w:r>
                    <w:rPr>
                      <w:rFonts w:hint="eastAsia"/>
                      <w:color w:val="auto"/>
                    </w:rPr>
                    <w:t>内建设1座处理规模为100m³/d的生活污水处理站，处理工艺为“化粪池→调节池→缺氧池→MBR池→消毒池→中水调节池”。项目</w:t>
                  </w:r>
                  <w:r>
                    <w:rPr>
                      <w:color w:val="auto"/>
                    </w:rPr>
                    <w:t>食堂废水经隔油池处理后与其他生活污水</w:t>
                  </w:r>
                  <w:r>
                    <w:rPr>
                      <w:rFonts w:hint="eastAsia"/>
                      <w:color w:val="auto"/>
                    </w:rPr>
                    <w:t>一并进入生活污水处理站处理后，</w:t>
                  </w:r>
                  <w:r>
                    <w:rPr>
                      <w:rFonts w:hint="eastAsia"/>
                      <w:color w:val="auto"/>
                      <w:lang w:val="en-US" w:eastAsia="zh-CN"/>
                    </w:rPr>
                    <w:t>全部用于冲厕及厂区道路抑尘</w:t>
                  </w:r>
                </w:p>
              </w:tc>
              <w:tc>
                <w:tcPr>
                  <w:tcW w:w="477" w:type="pct"/>
                  <w:vAlign w:val="center"/>
                </w:tcPr>
                <w:p w14:paraId="63A0C2E7">
                  <w:pPr>
                    <w:pStyle w:val="38"/>
                    <w:rPr>
                      <w:rFonts w:hint="eastAsia"/>
                      <w:color w:val="auto"/>
                    </w:rPr>
                  </w:pPr>
                  <w:r>
                    <w:rPr>
                      <w:rFonts w:hint="eastAsia"/>
                      <w:color w:val="auto"/>
                      <w:lang w:val="en-US" w:eastAsia="zh-CN"/>
                    </w:rPr>
                    <w:t>已建成</w:t>
                  </w:r>
                </w:p>
              </w:tc>
            </w:tr>
            <w:tr w14:paraId="23B4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2E4196E1">
                  <w:pPr>
                    <w:pStyle w:val="38"/>
                    <w:rPr>
                      <w:color w:val="auto"/>
                    </w:rPr>
                  </w:pPr>
                </w:p>
              </w:tc>
              <w:tc>
                <w:tcPr>
                  <w:tcW w:w="570" w:type="pct"/>
                  <w:gridSpan w:val="3"/>
                  <w:vMerge w:val="continue"/>
                  <w:vAlign w:val="center"/>
                </w:tcPr>
                <w:p w14:paraId="4E21F517">
                  <w:pPr>
                    <w:pStyle w:val="38"/>
                    <w:rPr>
                      <w:color w:val="auto"/>
                    </w:rPr>
                  </w:pPr>
                </w:p>
              </w:tc>
              <w:tc>
                <w:tcPr>
                  <w:tcW w:w="567" w:type="pct"/>
                  <w:vMerge w:val="continue"/>
                  <w:vAlign w:val="center"/>
                </w:tcPr>
                <w:p w14:paraId="7D326591">
                  <w:pPr>
                    <w:pStyle w:val="38"/>
                    <w:rPr>
                      <w:color w:val="auto"/>
                    </w:rPr>
                  </w:pPr>
                </w:p>
              </w:tc>
              <w:tc>
                <w:tcPr>
                  <w:tcW w:w="3130" w:type="pct"/>
                  <w:vAlign w:val="center"/>
                </w:tcPr>
                <w:p w14:paraId="5432621F">
                  <w:pPr>
                    <w:pStyle w:val="38"/>
                    <w:rPr>
                      <w:color w:val="auto"/>
                    </w:rPr>
                  </w:pPr>
                  <w:r>
                    <w:rPr>
                      <w:rFonts w:hint="eastAsia"/>
                      <w:color w:val="auto"/>
                    </w:rPr>
                    <w:t>厂区内建设1座处理规模为14544m³/d的生产污水处理站，处理工艺为“一级竖流沉淀池→二级辅流沉淀池→三级平流沉淀池”，项目</w:t>
                  </w:r>
                  <w:r>
                    <w:rPr>
                      <w:color w:val="auto"/>
                    </w:rPr>
                    <w:t>生产废水经生产废水处理站处理后回用生产，不外排</w:t>
                  </w:r>
                </w:p>
              </w:tc>
              <w:tc>
                <w:tcPr>
                  <w:tcW w:w="477" w:type="pct"/>
                  <w:vAlign w:val="center"/>
                </w:tcPr>
                <w:p w14:paraId="6FB628FB">
                  <w:pPr>
                    <w:pStyle w:val="38"/>
                    <w:rPr>
                      <w:rFonts w:hint="eastAsia"/>
                      <w:color w:val="auto"/>
                    </w:rPr>
                  </w:pPr>
                  <w:r>
                    <w:rPr>
                      <w:rFonts w:hint="eastAsia"/>
                      <w:color w:val="auto"/>
                      <w:lang w:val="en-US" w:eastAsia="zh-CN"/>
                    </w:rPr>
                    <w:t>已建成</w:t>
                  </w:r>
                </w:p>
              </w:tc>
            </w:tr>
            <w:tr w14:paraId="6958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5DE054B9">
                  <w:pPr>
                    <w:pStyle w:val="38"/>
                    <w:rPr>
                      <w:color w:val="auto"/>
                    </w:rPr>
                  </w:pPr>
                </w:p>
              </w:tc>
              <w:tc>
                <w:tcPr>
                  <w:tcW w:w="570" w:type="pct"/>
                  <w:gridSpan w:val="3"/>
                  <w:vMerge w:val="continue"/>
                  <w:vAlign w:val="center"/>
                </w:tcPr>
                <w:p w14:paraId="7BAB3906">
                  <w:pPr>
                    <w:pStyle w:val="38"/>
                    <w:rPr>
                      <w:color w:val="auto"/>
                    </w:rPr>
                  </w:pPr>
                </w:p>
              </w:tc>
              <w:tc>
                <w:tcPr>
                  <w:tcW w:w="567" w:type="pct"/>
                  <w:vAlign w:val="center"/>
                </w:tcPr>
                <w:p w14:paraId="003817F1">
                  <w:pPr>
                    <w:pStyle w:val="38"/>
                    <w:rPr>
                      <w:rFonts w:hint="default" w:eastAsia="宋体"/>
                      <w:color w:val="auto"/>
                      <w:lang w:val="en-US" w:eastAsia="zh-CN"/>
                    </w:rPr>
                  </w:pPr>
                  <w:r>
                    <w:rPr>
                      <w:rFonts w:hint="eastAsia"/>
                      <w:color w:val="0000FF"/>
                      <w:lang w:val="en-US" w:eastAsia="zh-CN"/>
                    </w:rPr>
                    <w:t>中转料仓</w:t>
                  </w:r>
                </w:p>
              </w:tc>
              <w:tc>
                <w:tcPr>
                  <w:tcW w:w="3130" w:type="pct"/>
                  <w:vAlign w:val="center"/>
                </w:tcPr>
                <w:p w14:paraId="521A1E63">
                  <w:pPr>
                    <w:pStyle w:val="38"/>
                    <w:rPr>
                      <w:rFonts w:hint="eastAsia"/>
                      <w:color w:val="auto"/>
                    </w:rPr>
                  </w:pPr>
                  <w:r>
                    <w:rPr>
                      <w:rFonts w:hint="eastAsia"/>
                      <w:color w:val="auto"/>
                      <w:lang w:val="en-US" w:eastAsia="zh-CN"/>
                    </w:rPr>
                    <w:t>中转料仓区域办公人员生活污水全部排入化粪池，并经一体化处理设备（50m³/d，处理工艺同骨料加工系统）处理后用于厂区道路抑尘</w:t>
                  </w:r>
                </w:p>
              </w:tc>
              <w:tc>
                <w:tcPr>
                  <w:tcW w:w="477" w:type="pct"/>
                  <w:vAlign w:val="center"/>
                </w:tcPr>
                <w:p w14:paraId="0D06DB1C">
                  <w:pPr>
                    <w:pStyle w:val="38"/>
                    <w:rPr>
                      <w:rFonts w:hint="eastAsia"/>
                      <w:color w:val="auto"/>
                      <w:lang w:val="en-US" w:eastAsia="zh-CN"/>
                    </w:rPr>
                  </w:pPr>
                  <w:r>
                    <w:rPr>
                      <w:rFonts w:hint="eastAsia"/>
                      <w:color w:val="auto"/>
                      <w:highlight w:val="none"/>
                      <w:lang w:val="en-US" w:eastAsia="zh-CN"/>
                    </w:rPr>
                    <w:t>拟建</w:t>
                  </w:r>
                </w:p>
              </w:tc>
            </w:tr>
            <w:tr w14:paraId="67DE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0465C959">
                  <w:pPr>
                    <w:pStyle w:val="38"/>
                    <w:rPr>
                      <w:color w:val="auto"/>
                    </w:rPr>
                  </w:pPr>
                </w:p>
              </w:tc>
              <w:tc>
                <w:tcPr>
                  <w:tcW w:w="570" w:type="pct"/>
                  <w:gridSpan w:val="3"/>
                  <w:vMerge w:val="restart"/>
                  <w:vAlign w:val="center"/>
                </w:tcPr>
                <w:p w14:paraId="32120C0F">
                  <w:pPr>
                    <w:pStyle w:val="38"/>
                    <w:rPr>
                      <w:color w:val="auto"/>
                    </w:rPr>
                  </w:pPr>
                  <w:r>
                    <w:rPr>
                      <w:rFonts w:hint="eastAsia"/>
                      <w:color w:val="auto"/>
                    </w:rPr>
                    <w:t>防渗</w:t>
                  </w:r>
                </w:p>
              </w:tc>
              <w:tc>
                <w:tcPr>
                  <w:tcW w:w="567" w:type="pct"/>
                  <w:vAlign w:val="center"/>
                </w:tcPr>
                <w:p w14:paraId="2B48F529">
                  <w:pPr>
                    <w:pStyle w:val="38"/>
                    <w:rPr>
                      <w:rFonts w:hint="eastAsia"/>
                      <w:color w:val="auto"/>
                    </w:rPr>
                  </w:pPr>
                  <w:r>
                    <w:rPr>
                      <w:rFonts w:hint="eastAsia" w:cs="Times New Roman"/>
                      <w:snapToGrid w:val="0"/>
                      <w:color w:val="0000FF"/>
                      <w:sz w:val="21"/>
                      <w:szCs w:val="24"/>
                      <w:lang w:val="en-US" w:eastAsia="zh-CN" w:bidi="ar-SA"/>
                    </w:rPr>
                    <w:t>骨料加工系统</w:t>
                  </w:r>
                </w:p>
              </w:tc>
              <w:tc>
                <w:tcPr>
                  <w:tcW w:w="3130" w:type="pct"/>
                  <w:vAlign w:val="center"/>
                </w:tcPr>
                <w:p w14:paraId="64EFA7BC">
                  <w:pPr>
                    <w:pStyle w:val="80"/>
                    <w:rPr>
                      <w:color w:val="auto"/>
                    </w:rPr>
                  </w:pPr>
                  <w:r>
                    <w:rPr>
                      <w:rFonts w:hint="eastAsia"/>
                      <w:color w:val="auto"/>
                      <w:sz w:val="21"/>
                      <w:szCs w:val="21"/>
                    </w:rPr>
                    <w:t>润滑油、液压油油箱处</w:t>
                  </w:r>
                  <w:r>
                    <w:rPr>
                      <w:color w:val="auto"/>
                      <w:sz w:val="21"/>
                      <w:szCs w:val="21"/>
                    </w:rPr>
                    <w:t>为重点防渗区域，</w:t>
                  </w:r>
                  <w:r>
                    <w:rPr>
                      <w:rFonts w:hint="eastAsia"/>
                      <w:color w:val="auto"/>
                      <w:sz w:val="21"/>
                      <w:szCs w:val="21"/>
                    </w:rPr>
                    <w:t>污水处理站为一般防渗区，</w:t>
                  </w:r>
                  <w:r>
                    <w:rPr>
                      <w:color w:val="auto"/>
                      <w:sz w:val="21"/>
                      <w:szCs w:val="21"/>
                    </w:rPr>
                    <w:t>其他生产车间</w:t>
                  </w:r>
                  <w:r>
                    <w:rPr>
                      <w:rFonts w:hint="eastAsia"/>
                      <w:color w:val="auto"/>
                      <w:sz w:val="21"/>
                      <w:szCs w:val="21"/>
                    </w:rPr>
                    <w:t>及厂区</w:t>
                  </w:r>
                  <w:r>
                    <w:rPr>
                      <w:color w:val="auto"/>
                      <w:sz w:val="21"/>
                      <w:szCs w:val="21"/>
                    </w:rPr>
                    <w:t>地面为</w:t>
                  </w:r>
                  <w:r>
                    <w:rPr>
                      <w:rFonts w:hint="eastAsia"/>
                      <w:color w:val="auto"/>
                      <w:sz w:val="21"/>
                      <w:szCs w:val="21"/>
                    </w:rPr>
                    <w:t>简单防渗</w:t>
                  </w:r>
                  <w:r>
                    <w:rPr>
                      <w:color w:val="auto"/>
                      <w:sz w:val="21"/>
                      <w:szCs w:val="21"/>
                    </w:rPr>
                    <w:t>区域</w:t>
                  </w:r>
                  <w:r>
                    <w:rPr>
                      <w:rFonts w:hint="eastAsia"/>
                      <w:color w:val="auto"/>
                      <w:sz w:val="21"/>
                      <w:szCs w:val="21"/>
                    </w:rPr>
                    <w:t>。</w:t>
                  </w:r>
                </w:p>
              </w:tc>
              <w:tc>
                <w:tcPr>
                  <w:tcW w:w="477" w:type="pct"/>
                  <w:vAlign w:val="center"/>
                </w:tcPr>
                <w:p w14:paraId="714D30C8">
                  <w:pPr>
                    <w:pStyle w:val="38"/>
                    <w:jc w:val="center"/>
                    <w:rPr>
                      <w:rFonts w:hint="eastAsia" w:eastAsia="宋体"/>
                      <w:color w:val="auto"/>
                      <w:szCs w:val="21"/>
                      <w:lang w:val="en-US" w:eastAsia="zh-CN"/>
                    </w:rPr>
                  </w:pPr>
                  <w:r>
                    <w:rPr>
                      <w:rFonts w:hint="eastAsia"/>
                      <w:color w:val="auto"/>
                      <w:szCs w:val="21"/>
                      <w:lang w:val="en-US" w:eastAsia="zh-CN"/>
                    </w:rPr>
                    <w:t>已建</w:t>
                  </w:r>
                </w:p>
              </w:tc>
            </w:tr>
            <w:tr w14:paraId="7442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247D2004">
                  <w:pPr>
                    <w:pStyle w:val="38"/>
                    <w:rPr>
                      <w:color w:val="auto"/>
                    </w:rPr>
                  </w:pPr>
                </w:p>
              </w:tc>
              <w:tc>
                <w:tcPr>
                  <w:tcW w:w="570" w:type="pct"/>
                  <w:gridSpan w:val="3"/>
                  <w:vMerge w:val="continue"/>
                  <w:vAlign w:val="center"/>
                </w:tcPr>
                <w:p w14:paraId="0082D9EE">
                  <w:pPr>
                    <w:pStyle w:val="38"/>
                    <w:rPr>
                      <w:rFonts w:hint="eastAsia"/>
                      <w:color w:val="auto"/>
                    </w:rPr>
                  </w:pPr>
                </w:p>
              </w:tc>
              <w:tc>
                <w:tcPr>
                  <w:tcW w:w="567" w:type="pct"/>
                  <w:vAlign w:val="center"/>
                </w:tcPr>
                <w:p w14:paraId="4FB9CC12">
                  <w:pPr>
                    <w:pStyle w:val="38"/>
                    <w:rPr>
                      <w:rFonts w:hint="default" w:cs="Times New Roman"/>
                      <w:snapToGrid w:val="0"/>
                      <w:color w:val="0000FF"/>
                      <w:sz w:val="21"/>
                      <w:szCs w:val="24"/>
                      <w:lang w:val="en-US" w:eastAsia="zh-CN" w:bidi="ar-SA"/>
                    </w:rPr>
                  </w:pPr>
                  <w:r>
                    <w:rPr>
                      <w:rFonts w:hint="eastAsia" w:cs="Times New Roman"/>
                      <w:snapToGrid w:val="0"/>
                      <w:color w:val="0000FF"/>
                      <w:sz w:val="21"/>
                      <w:szCs w:val="24"/>
                      <w:lang w:val="en-US" w:eastAsia="zh-CN" w:bidi="ar-SA"/>
                    </w:rPr>
                    <w:t>中转料仓</w:t>
                  </w:r>
                </w:p>
              </w:tc>
              <w:tc>
                <w:tcPr>
                  <w:tcW w:w="3130" w:type="pct"/>
                  <w:vAlign w:val="center"/>
                </w:tcPr>
                <w:p w14:paraId="5B2B2EF9">
                  <w:pPr>
                    <w:pStyle w:val="38"/>
                    <w:jc w:val="both"/>
                    <w:rPr>
                      <w:rFonts w:hint="default" w:eastAsia="宋体"/>
                      <w:color w:val="0000FF"/>
                      <w:szCs w:val="21"/>
                      <w:lang w:val="en-US" w:eastAsia="zh-CN"/>
                    </w:rPr>
                  </w:pPr>
                  <w:r>
                    <w:rPr>
                      <w:rFonts w:hint="eastAsia"/>
                      <w:color w:val="0000FF"/>
                      <w:sz w:val="21"/>
                      <w:szCs w:val="21"/>
                    </w:rPr>
                    <w:t>污水处理站为一般防渗区，</w:t>
                  </w:r>
                  <w:r>
                    <w:rPr>
                      <w:color w:val="0000FF"/>
                      <w:sz w:val="21"/>
                      <w:szCs w:val="21"/>
                    </w:rPr>
                    <w:t>其他</w:t>
                  </w:r>
                  <w:r>
                    <w:rPr>
                      <w:rFonts w:hint="eastAsia"/>
                      <w:color w:val="0000FF"/>
                      <w:sz w:val="21"/>
                      <w:szCs w:val="21"/>
                    </w:rPr>
                    <w:t>厂区</w:t>
                  </w:r>
                  <w:r>
                    <w:rPr>
                      <w:color w:val="0000FF"/>
                      <w:sz w:val="21"/>
                      <w:szCs w:val="21"/>
                    </w:rPr>
                    <w:t>地面为</w:t>
                  </w:r>
                  <w:r>
                    <w:rPr>
                      <w:rFonts w:hint="eastAsia"/>
                      <w:color w:val="0000FF"/>
                      <w:sz w:val="21"/>
                      <w:szCs w:val="21"/>
                    </w:rPr>
                    <w:t>简单防渗</w:t>
                  </w:r>
                  <w:r>
                    <w:rPr>
                      <w:color w:val="0000FF"/>
                      <w:sz w:val="21"/>
                      <w:szCs w:val="21"/>
                    </w:rPr>
                    <w:t>区域</w:t>
                  </w:r>
                  <w:r>
                    <w:rPr>
                      <w:rFonts w:hint="eastAsia"/>
                      <w:color w:val="0000FF"/>
                      <w:sz w:val="21"/>
                      <w:szCs w:val="21"/>
                    </w:rPr>
                    <w:t>。</w:t>
                  </w:r>
                  <w:r>
                    <w:rPr>
                      <w:rFonts w:hint="eastAsia"/>
                      <w:color w:val="0000FF"/>
                      <w:sz w:val="21"/>
                      <w:szCs w:val="21"/>
                      <w:lang w:val="en-US" w:eastAsia="zh-CN"/>
                    </w:rPr>
                    <w:t>防渗要求同骨料加工系统</w:t>
                  </w:r>
                </w:p>
              </w:tc>
              <w:tc>
                <w:tcPr>
                  <w:tcW w:w="477" w:type="pct"/>
                  <w:vAlign w:val="center"/>
                </w:tcPr>
                <w:p w14:paraId="3AE5AB80">
                  <w:pPr>
                    <w:pStyle w:val="38"/>
                    <w:jc w:val="center"/>
                    <w:rPr>
                      <w:rFonts w:hint="eastAsia"/>
                      <w:color w:val="0000FF"/>
                      <w:szCs w:val="21"/>
                      <w:lang w:val="en-US" w:eastAsia="zh-CN"/>
                    </w:rPr>
                  </w:pPr>
                  <w:r>
                    <w:rPr>
                      <w:rFonts w:hint="eastAsia"/>
                      <w:color w:val="0000FF"/>
                      <w:highlight w:val="none"/>
                      <w:lang w:val="en-US" w:eastAsia="zh-CN"/>
                    </w:rPr>
                    <w:t>拟建</w:t>
                  </w:r>
                </w:p>
              </w:tc>
            </w:tr>
            <w:tr w14:paraId="756C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4CEC5779">
                  <w:pPr>
                    <w:pStyle w:val="38"/>
                    <w:rPr>
                      <w:color w:val="auto"/>
                    </w:rPr>
                  </w:pPr>
                </w:p>
              </w:tc>
              <w:tc>
                <w:tcPr>
                  <w:tcW w:w="570" w:type="pct"/>
                  <w:gridSpan w:val="3"/>
                  <w:vMerge w:val="continue"/>
                  <w:vAlign w:val="center"/>
                </w:tcPr>
                <w:p w14:paraId="4F44BD8A">
                  <w:pPr>
                    <w:pStyle w:val="38"/>
                    <w:rPr>
                      <w:rFonts w:hint="eastAsia"/>
                      <w:color w:val="auto"/>
                    </w:rPr>
                  </w:pPr>
                </w:p>
              </w:tc>
              <w:tc>
                <w:tcPr>
                  <w:tcW w:w="567" w:type="pct"/>
                  <w:vAlign w:val="center"/>
                </w:tcPr>
                <w:p w14:paraId="6994FB1C">
                  <w:pPr>
                    <w:pStyle w:val="38"/>
                    <w:rPr>
                      <w:rFonts w:hint="default" w:cs="Times New Roman"/>
                      <w:snapToGrid w:val="0"/>
                      <w:color w:val="0000FF"/>
                      <w:sz w:val="21"/>
                      <w:szCs w:val="24"/>
                      <w:lang w:val="en-US" w:eastAsia="zh-CN" w:bidi="ar-SA"/>
                    </w:rPr>
                  </w:pPr>
                  <w:r>
                    <w:rPr>
                      <w:rFonts w:hint="eastAsia" w:cs="Times New Roman"/>
                      <w:color w:val="auto"/>
                      <w:lang w:val="en-US" w:eastAsia="zh-CN"/>
                    </w:rPr>
                    <w:t>长胶输送系统</w:t>
                  </w:r>
                </w:p>
              </w:tc>
              <w:tc>
                <w:tcPr>
                  <w:tcW w:w="3130" w:type="pct"/>
                  <w:vAlign w:val="center"/>
                </w:tcPr>
                <w:p w14:paraId="74CF6411">
                  <w:pPr>
                    <w:pStyle w:val="38"/>
                    <w:jc w:val="both"/>
                    <w:rPr>
                      <w:rFonts w:hint="eastAsia"/>
                      <w:color w:val="0000FF"/>
                      <w:sz w:val="21"/>
                      <w:szCs w:val="21"/>
                    </w:rPr>
                  </w:pPr>
                  <w:r>
                    <w:rPr>
                      <w:rFonts w:hint="eastAsia"/>
                      <w:color w:val="0000FF"/>
                      <w:sz w:val="21"/>
                      <w:szCs w:val="21"/>
                    </w:rPr>
                    <w:t>简单防渗</w:t>
                  </w:r>
                  <w:r>
                    <w:rPr>
                      <w:color w:val="0000FF"/>
                      <w:sz w:val="21"/>
                      <w:szCs w:val="21"/>
                    </w:rPr>
                    <w:t>区域</w:t>
                  </w:r>
                </w:p>
              </w:tc>
              <w:tc>
                <w:tcPr>
                  <w:tcW w:w="477" w:type="pct"/>
                  <w:vAlign w:val="center"/>
                </w:tcPr>
                <w:p w14:paraId="4180D7E9">
                  <w:pPr>
                    <w:pStyle w:val="38"/>
                    <w:jc w:val="center"/>
                    <w:rPr>
                      <w:rFonts w:hint="eastAsia"/>
                      <w:color w:val="0000FF"/>
                      <w:highlight w:val="none"/>
                      <w:lang w:val="en-US" w:eastAsia="zh-CN"/>
                    </w:rPr>
                  </w:pPr>
                  <w:r>
                    <w:rPr>
                      <w:rFonts w:hint="eastAsia"/>
                      <w:color w:val="0000FF"/>
                      <w:highlight w:val="none"/>
                      <w:lang w:val="en-US" w:eastAsia="zh-CN"/>
                    </w:rPr>
                    <w:t>拟建</w:t>
                  </w:r>
                </w:p>
              </w:tc>
            </w:tr>
            <w:tr w14:paraId="2C78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3FED8558">
                  <w:pPr>
                    <w:pStyle w:val="38"/>
                    <w:rPr>
                      <w:color w:val="auto"/>
                    </w:rPr>
                  </w:pPr>
                </w:p>
              </w:tc>
              <w:tc>
                <w:tcPr>
                  <w:tcW w:w="570" w:type="pct"/>
                  <w:gridSpan w:val="3"/>
                  <w:vMerge w:val="continue"/>
                  <w:vAlign w:val="center"/>
                </w:tcPr>
                <w:p w14:paraId="44ED8894">
                  <w:pPr>
                    <w:pStyle w:val="38"/>
                    <w:rPr>
                      <w:rFonts w:hint="eastAsia"/>
                      <w:color w:val="auto"/>
                    </w:rPr>
                  </w:pPr>
                </w:p>
              </w:tc>
              <w:tc>
                <w:tcPr>
                  <w:tcW w:w="567" w:type="pct"/>
                  <w:vAlign w:val="center"/>
                </w:tcPr>
                <w:p w14:paraId="426C8D09">
                  <w:pPr>
                    <w:pStyle w:val="38"/>
                    <w:rPr>
                      <w:rFonts w:hint="default" w:cs="Times New Roman"/>
                      <w:snapToGrid w:val="0"/>
                      <w:color w:val="0000FF"/>
                      <w:sz w:val="21"/>
                      <w:szCs w:val="24"/>
                      <w:lang w:val="en-US" w:eastAsia="zh-CN" w:bidi="ar-SA"/>
                    </w:rPr>
                  </w:pPr>
                  <w:r>
                    <w:rPr>
                      <w:rFonts w:hint="eastAsia" w:cs="Times New Roman"/>
                      <w:color w:val="auto"/>
                      <w:lang w:val="en-US" w:eastAsia="zh-CN"/>
                    </w:rPr>
                    <w:t>防渗要求</w:t>
                  </w:r>
                </w:p>
              </w:tc>
              <w:tc>
                <w:tcPr>
                  <w:tcW w:w="3130" w:type="pct"/>
                  <w:vAlign w:val="center"/>
                </w:tcPr>
                <w:p w14:paraId="3DFBB64E">
                  <w:pPr>
                    <w:pStyle w:val="80"/>
                    <w:jc w:val="both"/>
                    <w:rPr>
                      <w:color w:val="auto"/>
                      <w:sz w:val="21"/>
                      <w:szCs w:val="21"/>
                    </w:rPr>
                  </w:pPr>
                  <w:r>
                    <w:rPr>
                      <w:color w:val="auto"/>
                      <w:sz w:val="21"/>
                      <w:szCs w:val="21"/>
                    </w:rPr>
                    <w:t>重点防渗区：</w:t>
                  </w:r>
                  <w:r>
                    <w:rPr>
                      <w:rFonts w:hint="eastAsia"/>
                      <w:color w:val="auto"/>
                      <w:sz w:val="21"/>
                      <w:szCs w:val="21"/>
                    </w:rPr>
                    <w:t>润滑油、液压油油箱处等效黏土防渗层Mb≥6.0m，K≤1×10</w:t>
                  </w:r>
                  <w:r>
                    <w:rPr>
                      <w:rFonts w:hint="eastAsia"/>
                      <w:color w:val="auto"/>
                      <w:sz w:val="21"/>
                      <w:szCs w:val="21"/>
                      <w:vertAlign w:val="superscript"/>
                    </w:rPr>
                    <w:t>-7</w:t>
                  </w:r>
                  <w:r>
                    <w:rPr>
                      <w:rFonts w:hint="eastAsia"/>
                      <w:color w:val="auto"/>
                      <w:sz w:val="21"/>
                      <w:szCs w:val="21"/>
                    </w:rPr>
                    <w:t>cm/s</w:t>
                  </w:r>
                  <w:r>
                    <w:rPr>
                      <w:color w:val="auto"/>
                      <w:sz w:val="21"/>
                      <w:szCs w:val="21"/>
                    </w:rPr>
                    <w:t>。</w:t>
                  </w:r>
                </w:p>
                <w:p w14:paraId="50F6EADC">
                  <w:pPr>
                    <w:pStyle w:val="80"/>
                    <w:jc w:val="both"/>
                    <w:rPr>
                      <w:color w:val="auto"/>
                      <w:sz w:val="21"/>
                      <w:szCs w:val="21"/>
                    </w:rPr>
                  </w:pPr>
                  <w:r>
                    <w:rPr>
                      <w:color w:val="auto"/>
                      <w:sz w:val="21"/>
                      <w:szCs w:val="21"/>
                    </w:rPr>
                    <w:t>一般防渗区：</w:t>
                  </w:r>
                  <w:r>
                    <w:rPr>
                      <w:rFonts w:hint="eastAsia"/>
                      <w:color w:val="auto"/>
                      <w:sz w:val="21"/>
                      <w:szCs w:val="21"/>
                    </w:rPr>
                    <w:t>污水处理站等效黏土防渗层Mb≥1.5m，K≤1.0×10</w:t>
                  </w:r>
                  <w:r>
                    <w:rPr>
                      <w:rFonts w:hint="eastAsia"/>
                      <w:color w:val="auto"/>
                      <w:sz w:val="21"/>
                      <w:szCs w:val="21"/>
                      <w:vertAlign w:val="superscript"/>
                    </w:rPr>
                    <w:t>-7</w:t>
                  </w:r>
                  <w:r>
                    <w:rPr>
                      <w:rFonts w:hint="eastAsia"/>
                      <w:color w:val="auto"/>
                      <w:sz w:val="21"/>
                      <w:szCs w:val="21"/>
                    </w:rPr>
                    <w:t>cm/s</w:t>
                  </w:r>
                  <w:r>
                    <w:rPr>
                      <w:color w:val="auto"/>
                      <w:sz w:val="21"/>
                      <w:szCs w:val="21"/>
                    </w:rPr>
                    <w:t>。</w:t>
                  </w:r>
                </w:p>
                <w:p w14:paraId="737A355A">
                  <w:pPr>
                    <w:pStyle w:val="38"/>
                    <w:jc w:val="both"/>
                    <w:rPr>
                      <w:rFonts w:hint="eastAsia"/>
                      <w:color w:val="0000FF"/>
                      <w:sz w:val="21"/>
                      <w:szCs w:val="21"/>
                    </w:rPr>
                  </w:pPr>
                  <w:r>
                    <w:rPr>
                      <w:rFonts w:hint="eastAsia"/>
                      <w:color w:val="auto"/>
                      <w:szCs w:val="21"/>
                    </w:rPr>
                    <w:t>简单防渗区：</w:t>
                  </w:r>
                  <w:r>
                    <w:rPr>
                      <w:color w:val="auto"/>
                      <w:szCs w:val="21"/>
                    </w:rPr>
                    <w:t>其他生产车间</w:t>
                  </w:r>
                  <w:r>
                    <w:rPr>
                      <w:rFonts w:hint="eastAsia"/>
                      <w:color w:val="auto"/>
                      <w:szCs w:val="21"/>
                    </w:rPr>
                    <w:t>及厂区</w:t>
                  </w:r>
                  <w:r>
                    <w:rPr>
                      <w:color w:val="auto"/>
                      <w:szCs w:val="21"/>
                    </w:rPr>
                    <w:t>地面全部进行水泥硬化处理。</w:t>
                  </w:r>
                </w:p>
              </w:tc>
              <w:tc>
                <w:tcPr>
                  <w:tcW w:w="477" w:type="pct"/>
                  <w:vAlign w:val="center"/>
                </w:tcPr>
                <w:p w14:paraId="270969EB">
                  <w:pPr>
                    <w:pStyle w:val="38"/>
                    <w:jc w:val="center"/>
                    <w:rPr>
                      <w:rFonts w:hint="eastAsia" w:eastAsia="宋体"/>
                      <w:color w:val="0000FF"/>
                      <w:highlight w:val="none"/>
                      <w:lang w:val="en-US" w:eastAsia="zh-CN"/>
                    </w:rPr>
                  </w:pPr>
                  <w:r>
                    <w:rPr>
                      <w:rFonts w:hint="eastAsia"/>
                      <w:lang w:val="en-US" w:eastAsia="zh-CN"/>
                    </w:rPr>
                    <w:t>/</w:t>
                  </w:r>
                </w:p>
              </w:tc>
            </w:tr>
            <w:tr w14:paraId="74D8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7172FBFF">
                  <w:pPr>
                    <w:pStyle w:val="38"/>
                    <w:rPr>
                      <w:color w:val="auto"/>
                    </w:rPr>
                  </w:pPr>
                </w:p>
              </w:tc>
              <w:tc>
                <w:tcPr>
                  <w:tcW w:w="1138" w:type="pct"/>
                  <w:gridSpan w:val="4"/>
                  <w:vAlign w:val="center"/>
                </w:tcPr>
                <w:p w14:paraId="552C2E44">
                  <w:pPr>
                    <w:pStyle w:val="38"/>
                    <w:rPr>
                      <w:color w:val="auto"/>
                    </w:rPr>
                  </w:pPr>
                  <w:r>
                    <w:rPr>
                      <w:rFonts w:hint="eastAsia"/>
                      <w:color w:val="auto"/>
                    </w:rPr>
                    <w:t>噪声</w:t>
                  </w:r>
                </w:p>
              </w:tc>
              <w:tc>
                <w:tcPr>
                  <w:tcW w:w="3130" w:type="pct"/>
                  <w:vAlign w:val="center"/>
                </w:tcPr>
                <w:p w14:paraId="4666516F">
                  <w:pPr>
                    <w:pStyle w:val="38"/>
                    <w:rPr>
                      <w:rFonts w:hint="default" w:eastAsia="宋体"/>
                      <w:color w:val="auto"/>
                      <w:lang w:val="en-US" w:eastAsia="zh-CN"/>
                    </w:rPr>
                  </w:pPr>
                  <w:r>
                    <w:rPr>
                      <w:rFonts w:hint="eastAsia"/>
                      <w:color w:val="auto"/>
                    </w:rPr>
                    <w:t>生产设备优先选用低噪声设备，采用基础减振、厂房降噪</w:t>
                  </w:r>
                  <w:r>
                    <w:rPr>
                      <w:rFonts w:hint="eastAsia"/>
                      <w:color w:val="auto"/>
                      <w:lang w:eastAsia="zh-CN"/>
                    </w:rPr>
                    <w:t>，</w:t>
                  </w:r>
                  <w:r>
                    <w:rPr>
                      <w:rFonts w:hint="eastAsia"/>
                      <w:color w:val="auto"/>
                      <w:lang w:val="en-US" w:eastAsia="zh-CN"/>
                    </w:rPr>
                    <w:t>长胶输送系统密闭，K1+902.69-K2+238.45段（临近小西庄处）增加吸声、消音棉岩板</w:t>
                  </w:r>
                  <w:r>
                    <w:rPr>
                      <w:rFonts w:hint="eastAsia"/>
                      <w:color w:val="auto"/>
                    </w:rPr>
                    <w:t>等措施</w:t>
                  </w:r>
                </w:p>
              </w:tc>
              <w:tc>
                <w:tcPr>
                  <w:tcW w:w="477" w:type="pct"/>
                  <w:vAlign w:val="center"/>
                </w:tcPr>
                <w:p w14:paraId="6F2E4EE4">
                  <w:pPr>
                    <w:pStyle w:val="38"/>
                    <w:rPr>
                      <w:rFonts w:hint="eastAsia" w:eastAsia="宋体"/>
                      <w:color w:val="auto"/>
                      <w:highlight w:val="yellow"/>
                      <w:lang w:val="en-US" w:eastAsia="zh-CN"/>
                    </w:rPr>
                  </w:pPr>
                  <w:r>
                    <w:rPr>
                      <w:rFonts w:hint="eastAsia"/>
                      <w:color w:val="auto"/>
                      <w:highlight w:val="none"/>
                      <w:lang w:val="en-US" w:eastAsia="zh-CN"/>
                    </w:rPr>
                    <w:t>在建</w:t>
                  </w:r>
                </w:p>
              </w:tc>
            </w:tr>
            <w:tr w14:paraId="70F4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vAlign w:val="center"/>
                </w:tcPr>
                <w:p w14:paraId="573DDC88">
                  <w:pPr>
                    <w:pStyle w:val="38"/>
                    <w:rPr>
                      <w:color w:val="auto"/>
                    </w:rPr>
                  </w:pPr>
                </w:p>
              </w:tc>
              <w:tc>
                <w:tcPr>
                  <w:tcW w:w="1138" w:type="pct"/>
                  <w:gridSpan w:val="4"/>
                  <w:vAlign w:val="center"/>
                </w:tcPr>
                <w:p w14:paraId="3ED84F54">
                  <w:pPr>
                    <w:pStyle w:val="38"/>
                    <w:rPr>
                      <w:color w:val="auto"/>
                    </w:rPr>
                  </w:pPr>
                  <w:r>
                    <w:rPr>
                      <w:rFonts w:hint="eastAsia"/>
                      <w:color w:val="auto"/>
                    </w:rPr>
                    <w:t>固体废物</w:t>
                  </w:r>
                </w:p>
              </w:tc>
              <w:tc>
                <w:tcPr>
                  <w:tcW w:w="3130" w:type="pct"/>
                  <w:vAlign w:val="center"/>
                </w:tcPr>
                <w:p w14:paraId="0CD29402">
                  <w:pPr>
                    <w:pStyle w:val="38"/>
                    <w:jc w:val="both"/>
                    <w:rPr>
                      <w:rFonts w:hint="default"/>
                      <w:color w:val="auto"/>
                      <w:lang w:val="en-US"/>
                    </w:rPr>
                  </w:pPr>
                  <w:r>
                    <w:rPr>
                      <w:rFonts w:hint="eastAsia"/>
                      <w:color w:val="auto"/>
                    </w:rPr>
                    <w:t>除尘器收集的除尘灰外售综合利用；生产产生的弃料外售综合利用；污水处理站污泥脱水后</w:t>
                  </w:r>
                  <w:r>
                    <w:rPr>
                      <w:rFonts w:hint="eastAsia"/>
                      <w:color w:val="auto"/>
                      <w:lang w:val="en-US" w:eastAsia="zh-CN"/>
                    </w:rPr>
                    <w:t>外售综合利用</w:t>
                  </w:r>
                  <w:r>
                    <w:rPr>
                      <w:rFonts w:hint="eastAsia"/>
                      <w:color w:val="auto"/>
                    </w:rPr>
                    <w:t>；</w:t>
                  </w:r>
                  <w:r>
                    <w:rPr>
                      <w:rFonts w:hint="eastAsia"/>
                      <w:color w:val="auto"/>
                      <w:lang w:val="en-US" w:eastAsia="zh-CN"/>
                    </w:rPr>
                    <w:t>废布袋由设备厂家定期检修更换，不在场内储存，</w:t>
                  </w:r>
                  <w:r>
                    <w:rPr>
                      <w:rFonts w:hint="eastAsia"/>
                      <w:color w:val="auto"/>
                    </w:rPr>
                    <w:t>生活垃圾运送至指定地点由环卫部门统一清运。</w:t>
                  </w:r>
                  <w:r>
                    <w:rPr>
                      <w:rFonts w:hint="eastAsia"/>
                      <w:color w:val="auto"/>
                      <w:lang w:val="en-US" w:eastAsia="zh-CN"/>
                    </w:rPr>
                    <w:t>废液压油及润滑油暂存危废间定期交有资质单位处置。</w:t>
                  </w:r>
                </w:p>
              </w:tc>
              <w:tc>
                <w:tcPr>
                  <w:tcW w:w="477" w:type="pct"/>
                  <w:vAlign w:val="center"/>
                </w:tcPr>
                <w:p w14:paraId="778CA754">
                  <w:pPr>
                    <w:pStyle w:val="38"/>
                    <w:jc w:val="center"/>
                    <w:rPr>
                      <w:rFonts w:hint="eastAsia"/>
                      <w:color w:val="auto"/>
                      <w:highlight w:val="yellow"/>
                    </w:rPr>
                  </w:pPr>
                  <w:r>
                    <w:rPr>
                      <w:rFonts w:hint="eastAsia"/>
                      <w:color w:val="auto"/>
                      <w:highlight w:val="none"/>
                      <w:lang w:val="en-US" w:eastAsia="zh-CN"/>
                    </w:rPr>
                    <w:t>在建</w:t>
                  </w:r>
                </w:p>
              </w:tc>
            </w:tr>
            <w:tr w14:paraId="5E9B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Align w:val="center"/>
                </w:tcPr>
                <w:p w14:paraId="3A83B968">
                  <w:pPr>
                    <w:pStyle w:val="38"/>
                    <w:rPr>
                      <w:color w:val="auto"/>
                    </w:rPr>
                  </w:pPr>
                  <w:r>
                    <w:rPr>
                      <w:rFonts w:hint="eastAsia"/>
                      <w:color w:val="auto"/>
                    </w:rPr>
                    <w:t>依托工程</w:t>
                  </w:r>
                </w:p>
              </w:tc>
              <w:tc>
                <w:tcPr>
                  <w:tcW w:w="4268" w:type="pct"/>
                  <w:gridSpan w:val="5"/>
                  <w:vAlign w:val="center"/>
                </w:tcPr>
                <w:p w14:paraId="37956C0B">
                  <w:pPr>
                    <w:pStyle w:val="38"/>
                    <w:jc w:val="both"/>
                    <w:rPr>
                      <w:color w:val="auto"/>
                    </w:rPr>
                  </w:pPr>
                  <w:r>
                    <w:rPr>
                      <w:rFonts w:hint="eastAsia"/>
                      <w:color w:val="auto"/>
                    </w:rPr>
                    <w:t>本项目原料为调蓄库下</w:t>
                  </w:r>
                  <w:r>
                    <w:rPr>
                      <w:rFonts w:hint="eastAsia"/>
                      <w:color w:val="auto"/>
                      <w:lang w:val="en-US" w:eastAsia="zh-CN"/>
                    </w:rPr>
                    <w:t>库</w:t>
                  </w:r>
                  <w:r>
                    <w:rPr>
                      <w:rFonts w:hint="eastAsia"/>
                      <w:color w:val="auto"/>
                    </w:rPr>
                    <w:t>开挖弃料，目前</w:t>
                  </w:r>
                  <w:r>
                    <w:rPr>
                      <w:rFonts w:hint="eastAsia"/>
                      <w:color w:val="auto"/>
                      <w:lang w:val="en-US" w:eastAsia="zh-CN"/>
                    </w:rPr>
                    <w:t>南水北调雄安调蓄库项目环评已经审批，审批文号为</w:t>
                  </w:r>
                  <w:r>
                    <w:rPr>
                      <w:rFonts w:hint="eastAsia"/>
                      <w:color w:val="auto"/>
                      <w:highlight w:val="none"/>
                      <w:lang w:val="en-US" w:eastAsia="zh-CN"/>
                    </w:rPr>
                    <w:t>徐开环表字[2021]013号</w:t>
                  </w:r>
                  <w:r>
                    <w:rPr>
                      <w:rFonts w:hint="eastAsia"/>
                      <w:color w:val="auto"/>
                    </w:rPr>
                    <w:t>。</w:t>
                  </w:r>
                  <w:r>
                    <w:rPr>
                      <w:rFonts w:hint="eastAsia"/>
                      <w:color w:val="auto"/>
                      <w:lang w:val="en-US" w:eastAsia="zh-CN"/>
                    </w:rPr>
                    <w:t>南水北调雄安调蓄库项目目前正在建设实施中。</w:t>
                  </w:r>
                </w:p>
              </w:tc>
              <w:tc>
                <w:tcPr>
                  <w:tcW w:w="477" w:type="pct"/>
                  <w:vAlign w:val="center"/>
                </w:tcPr>
                <w:p w14:paraId="31327C60">
                  <w:pPr>
                    <w:pStyle w:val="38"/>
                    <w:jc w:val="center"/>
                    <w:rPr>
                      <w:rFonts w:hint="default" w:eastAsia="宋体"/>
                      <w:color w:val="auto"/>
                      <w:lang w:val="en-US" w:eastAsia="zh-CN"/>
                    </w:rPr>
                  </w:pPr>
                  <w:r>
                    <w:rPr>
                      <w:rFonts w:hint="eastAsia"/>
                      <w:color w:val="auto"/>
                      <w:lang w:val="en-US" w:eastAsia="zh-CN"/>
                    </w:rPr>
                    <w:t>已开工</w:t>
                  </w:r>
                </w:p>
              </w:tc>
            </w:tr>
          </w:tbl>
          <w:p w14:paraId="03226C37">
            <w:pPr>
              <w:pStyle w:val="54"/>
              <w:rPr>
                <w:color w:val="auto"/>
              </w:rPr>
            </w:pPr>
            <w:r>
              <w:rPr>
                <w:color w:val="auto"/>
              </w:rPr>
              <w:t>产品方案</w:t>
            </w:r>
          </w:p>
          <w:p w14:paraId="4D92E481">
            <w:pPr>
              <w:pStyle w:val="28"/>
              <w:rPr>
                <w:color w:val="auto"/>
              </w:rPr>
            </w:pPr>
            <w:r>
              <w:rPr>
                <w:rFonts w:hint="eastAsia"/>
                <w:color w:val="auto"/>
              </w:rPr>
              <w:t>本项目生产建筑用骨料，生产规模为2500万t/a。产品方案见下表。</w:t>
            </w:r>
          </w:p>
          <w:p w14:paraId="503079D1">
            <w:pPr>
              <w:pStyle w:val="69"/>
              <w:rPr>
                <w:color w:val="auto"/>
              </w:rPr>
            </w:pPr>
            <w:r>
              <w:rPr>
                <w:rFonts w:hint="eastAsia"/>
                <w:color w:val="auto"/>
              </w:rPr>
              <w:t>产品方案一览表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723"/>
              <w:gridCol w:w="1937"/>
              <w:gridCol w:w="1672"/>
              <w:gridCol w:w="1712"/>
            </w:tblGrid>
            <w:tr w14:paraId="5697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878" w:type="pct"/>
                  <w:vAlign w:val="center"/>
                </w:tcPr>
                <w:p w14:paraId="668062BB">
                  <w:pPr>
                    <w:pStyle w:val="38"/>
                    <w:rPr>
                      <w:color w:val="auto"/>
                    </w:rPr>
                  </w:pPr>
                  <w:r>
                    <w:rPr>
                      <w:rFonts w:hint="eastAsia"/>
                      <w:color w:val="auto"/>
                    </w:rPr>
                    <w:t>粒级/mm</w:t>
                  </w:r>
                </w:p>
              </w:tc>
              <w:tc>
                <w:tcPr>
                  <w:tcW w:w="1008" w:type="pct"/>
                  <w:vAlign w:val="center"/>
                </w:tcPr>
                <w:p w14:paraId="34923369">
                  <w:pPr>
                    <w:pStyle w:val="38"/>
                    <w:rPr>
                      <w:color w:val="auto"/>
                    </w:rPr>
                  </w:pPr>
                  <w:r>
                    <w:rPr>
                      <w:rFonts w:hint="eastAsia"/>
                      <w:color w:val="auto"/>
                    </w:rPr>
                    <w:t>26.5-31.5</w:t>
                  </w:r>
                </w:p>
              </w:tc>
              <w:tc>
                <w:tcPr>
                  <w:tcW w:w="1133" w:type="pct"/>
                  <w:vAlign w:val="center"/>
                </w:tcPr>
                <w:p w14:paraId="5DA93420">
                  <w:pPr>
                    <w:pStyle w:val="38"/>
                    <w:rPr>
                      <w:color w:val="auto"/>
                    </w:rPr>
                  </w:pPr>
                  <w:r>
                    <w:rPr>
                      <w:rFonts w:hint="eastAsia"/>
                      <w:color w:val="auto"/>
                    </w:rPr>
                    <w:t>16-26.5</w:t>
                  </w:r>
                </w:p>
              </w:tc>
              <w:tc>
                <w:tcPr>
                  <w:tcW w:w="978" w:type="pct"/>
                  <w:vAlign w:val="center"/>
                </w:tcPr>
                <w:p w14:paraId="5C59B873">
                  <w:pPr>
                    <w:pStyle w:val="38"/>
                    <w:rPr>
                      <w:color w:val="auto"/>
                    </w:rPr>
                  </w:pPr>
                  <w:r>
                    <w:rPr>
                      <w:rFonts w:hint="eastAsia"/>
                      <w:color w:val="auto"/>
                    </w:rPr>
                    <w:t>4.75-16</w:t>
                  </w:r>
                </w:p>
              </w:tc>
              <w:tc>
                <w:tcPr>
                  <w:tcW w:w="1001" w:type="pct"/>
                  <w:vAlign w:val="center"/>
                </w:tcPr>
                <w:p w14:paraId="431E7758">
                  <w:pPr>
                    <w:pStyle w:val="38"/>
                    <w:rPr>
                      <w:rFonts w:hint="eastAsia" w:eastAsia="宋体"/>
                      <w:color w:val="auto"/>
                      <w:lang w:eastAsia="zh-CN"/>
                    </w:rPr>
                  </w:pPr>
                  <w:r>
                    <w:rPr>
                      <w:rFonts w:hint="eastAsia"/>
                      <w:color w:val="auto"/>
                    </w:rPr>
                    <w:t>＜4.75</w:t>
                  </w:r>
                  <w:r>
                    <w:rPr>
                      <w:rFonts w:hint="eastAsia"/>
                      <w:color w:val="auto"/>
                      <w:lang w:eastAsia="zh-CN"/>
                    </w:rPr>
                    <w:t>（</w:t>
                  </w:r>
                  <w:r>
                    <w:rPr>
                      <w:rFonts w:hint="eastAsia"/>
                      <w:color w:val="0000FF"/>
                      <w:lang w:val="en-US" w:eastAsia="zh-CN"/>
                    </w:rPr>
                    <w:t>机制砂</w:t>
                  </w:r>
                  <w:r>
                    <w:rPr>
                      <w:rFonts w:hint="eastAsia"/>
                      <w:color w:val="auto"/>
                      <w:lang w:eastAsia="zh-CN"/>
                    </w:rPr>
                    <w:t>）</w:t>
                  </w:r>
                </w:p>
              </w:tc>
            </w:tr>
            <w:tr w14:paraId="2553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878" w:type="pct"/>
                  <w:vAlign w:val="center"/>
                </w:tcPr>
                <w:p w14:paraId="73F4F956">
                  <w:pPr>
                    <w:pStyle w:val="38"/>
                    <w:rPr>
                      <w:color w:val="auto"/>
                    </w:rPr>
                  </w:pPr>
                  <w:r>
                    <w:rPr>
                      <w:rFonts w:hint="eastAsia"/>
                      <w:color w:val="auto"/>
                    </w:rPr>
                    <w:t>比例/%</w:t>
                  </w:r>
                </w:p>
              </w:tc>
              <w:tc>
                <w:tcPr>
                  <w:tcW w:w="1008" w:type="pct"/>
                  <w:vAlign w:val="center"/>
                </w:tcPr>
                <w:p w14:paraId="0B2CFBCA">
                  <w:pPr>
                    <w:pStyle w:val="38"/>
                    <w:rPr>
                      <w:color w:val="auto"/>
                    </w:rPr>
                  </w:pPr>
                  <w:r>
                    <w:rPr>
                      <w:rFonts w:hint="eastAsia"/>
                      <w:color w:val="auto"/>
                    </w:rPr>
                    <w:t>15</w:t>
                  </w:r>
                </w:p>
              </w:tc>
              <w:tc>
                <w:tcPr>
                  <w:tcW w:w="1133" w:type="pct"/>
                  <w:vAlign w:val="center"/>
                </w:tcPr>
                <w:p w14:paraId="104D9B44">
                  <w:pPr>
                    <w:pStyle w:val="38"/>
                    <w:rPr>
                      <w:color w:val="auto"/>
                    </w:rPr>
                  </w:pPr>
                  <w:r>
                    <w:rPr>
                      <w:rFonts w:hint="eastAsia"/>
                      <w:color w:val="auto"/>
                    </w:rPr>
                    <w:t>15</w:t>
                  </w:r>
                </w:p>
              </w:tc>
              <w:tc>
                <w:tcPr>
                  <w:tcW w:w="978" w:type="pct"/>
                  <w:vAlign w:val="center"/>
                </w:tcPr>
                <w:p w14:paraId="02001CA7">
                  <w:pPr>
                    <w:pStyle w:val="38"/>
                    <w:rPr>
                      <w:color w:val="auto"/>
                    </w:rPr>
                  </w:pPr>
                  <w:r>
                    <w:rPr>
                      <w:rFonts w:hint="eastAsia"/>
                      <w:color w:val="auto"/>
                    </w:rPr>
                    <w:t>30</w:t>
                  </w:r>
                </w:p>
              </w:tc>
              <w:tc>
                <w:tcPr>
                  <w:tcW w:w="1001" w:type="pct"/>
                  <w:vAlign w:val="center"/>
                </w:tcPr>
                <w:p w14:paraId="05A71DE0">
                  <w:pPr>
                    <w:pStyle w:val="38"/>
                    <w:rPr>
                      <w:color w:val="auto"/>
                    </w:rPr>
                  </w:pPr>
                  <w:r>
                    <w:rPr>
                      <w:rFonts w:hint="eastAsia"/>
                      <w:color w:val="auto"/>
                    </w:rPr>
                    <w:t>40</w:t>
                  </w:r>
                </w:p>
              </w:tc>
            </w:tr>
            <w:tr w14:paraId="3CD0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878" w:type="pct"/>
                  <w:vAlign w:val="center"/>
                </w:tcPr>
                <w:p w14:paraId="7B2AA8F9">
                  <w:pPr>
                    <w:pStyle w:val="38"/>
                    <w:rPr>
                      <w:color w:val="auto"/>
                    </w:rPr>
                  </w:pPr>
                  <w:r>
                    <w:rPr>
                      <w:rFonts w:hint="eastAsia"/>
                      <w:color w:val="auto"/>
                    </w:rPr>
                    <w:t>生产规模/万t/a</w:t>
                  </w:r>
                </w:p>
              </w:tc>
              <w:tc>
                <w:tcPr>
                  <w:tcW w:w="1008" w:type="pct"/>
                  <w:vAlign w:val="center"/>
                </w:tcPr>
                <w:p w14:paraId="2941BDA5">
                  <w:pPr>
                    <w:pStyle w:val="38"/>
                    <w:rPr>
                      <w:color w:val="auto"/>
                    </w:rPr>
                  </w:pPr>
                  <w:r>
                    <w:rPr>
                      <w:rFonts w:hint="eastAsia"/>
                      <w:color w:val="auto"/>
                    </w:rPr>
                    <w:t>375（其中187.5为高品质骨料）</w:t>
                  </w:r>
                </w:p>
              </w:tc>
              <w:tc>
                <w:tcPr>
                  <w:tcW w:w="1133" w:type="pct"/>
                  <w:vAlign w:val="center"/>
                </w:tcPr>
                <w:p w14:paraId="59745757">
                  <w:pPr>
                    <w:pStyle w:val="38"/>
                    <w:rPr>
                      <w:color w:val="auto"/>
                    </w:rPr>
                  </w:pPr>
                  <w:r>
                    <w:rPr>
                      <w:rFonts w:hint="eastAsia"/>
                      <w:color w:val="auto"/>
                    </w:rPr>
                    <w:t>375（其中187.5为高品质骨料）</w:t>
                  </w:r>
                </w:p>
              </w:tc>
              <w:tc>
                <w:tcPr>
                  <w:tcW w:w="978" w:type="pct"/>
                  <w:vAlign w:val="center"/>
                </w:tcPr>
                <w:p w14:paraId="56B59D36">
                  <w:pPr>
                    <w:pStyle w:val="38"/>
                    <w:rPr>
                      <w:color w:val="auto"/>
                    </w:rPr>
                  </w:pPr>
                  <w:r>
                    <w:rPr>
                      <w:rFonts w:hint="eastAsia"/>
                      <w:color w:val="auto"/>
                    </w:rPr>
                    <w:t>750（其中375为高品质骨料）</w:t>
                  </w:r>
                </w:p>
              </w:tc>
              <w:tc>
                <w:tcPr>
                  <w:tcW w:w="1001" w:type="pct"/>
                  <w:vAlign w:val="center"/>
                </w:tcPr>
                <w:p w14:paraId="74A2FCDE">
                  <w:pPr>
                    <w:pStyle w:val="38"/>
                    <w:rPr>
                      <w:color w:val="auto"/>
                    </w:rPr>
                  </w:pPr>
                  <w:r>
                    <w:rPr>
                      <w:rFonts w:hint="eastAsia"/>
                      <w:color w:val="auto"/>
                    </w:rPr>
                    <w:t>1000（其中500为高品质骨料）</w:t>
                  </w:r>
                </w:p>
              </w:tc>
            </w:tr>
          </w:tbl>
          <w:p w14:paraId="446C435D">
            <w:pPr>
              <w:pStyle w:val="54"/>
              <w:rPr>
                <w:color w:val="auto"/>
              </w:rPr>
            </w:pPr>
            <w:r>
              <w:rPr>
                <w:rFonts w:hint="eastAsia"/>
                <w:color w:val="auto"/>
              </w:rPr>
              <w:t>主要</w:t>
            </w:r>
            <w:r>
              <w:rPr>
                <w:color w:val="auto"/>
              </w:rPr>
              <w:t>经济技术指标</w:t>
            </w:r>
          </w:p>
          <w:p w14:paraId="67FB45A7">
            <w:pPr>
              <w:pStyle w:val="28"/>
              <w:rPr>
                <w:rFonts w:hint="eastAsia"/>
                <w:color w:val="auto"/>
              </w:rPr>
            </w:pPr>
            <w:r>
              <w:rPr>
                <w:rFonts w:hint="eastAsia"/>
                <w:color w:val="auto"/>
              </w:rPr>
              <w:t>本项目所在厂区建成后主要经济技术指标及建、构筑物情况见下表。</w:t>
            </w:r>
          </w:p>
          <w:p w14:paraId="6A45C139">
            <w:pPr>
              <w:pStyle w:val="69"/>
              <w:rPr>
                <w:color w:val="auto"/>
              </w:rPr>
            </w:pPr>
            <w:r>
              <w:rPr>
                <w:rFonts w:hint="eastAsia"/>
                <w:color w:val="auto"/>
              </w:rPr>
              <w:t>主要经济技术指标一览表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391"/>
              <w:gridCol w:w="2153"/>
              <w:gridCol w:w="3322"/>
            </w:tblGrid>
            <w:tr w14:paraId="1A83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402" w:type="dxa"/>
                  <w:vAlign w:val="center"/>
                </w:tcPr>
                <w:p w14:paraId="7E40530A">
                  <w:pPr>
                    <w:pStyle w:val="38"/>
                    <w:rPr>
                      <w:color w:val="auto"/>
                    </w:rPr>
                  </w:pPr>
                  <w:r>
                    <w:rPr>
                      <w:rFonts w:hint="eastAsia"/>
                      <w:color w:val="auto"/>
                    </w:rPr>
                    <w:t>序号</w:t>
                  </w:r>
                </w:p>
              </w:tc>
              <w:tc>
                <w:tcPr>
                  <w:tcW w:w="3544" w:type="dxa"/>
                  <w:gridSpan w:val="2"/>
                  <w:vAlign w:val="center"/>
                </w:tcPr>
                <w:p w14:paraId="3D33845C">
                  <w:pPr>
                    <w:pStyle w:val="38"/>
                    <w:rPr>
                      <w:color w:val="auto"/>
                    </w:rPr>
                  </w:pPr>
                  <w:r>
                    <w:rPr>
                      <w:rFonts w:hint="eastAsia"/>
                      <w:color w:val="auto"/>
                    </w:rPr>
                    <w:t>名称</w:t>
                  </w:r>
                </w:p>
              </w:tc>
              <w:tc>
                <w:tcPr>
                  <w:tcW w:w="3322" w:type="dxa"/>
                  <w:vAlign w:val="center"/>
                </w:tcPr>
                <w:p w14:paraId="3DF7119A">
                  <w:pPr>
                    <w:pStyle w:val="38"/>
                    <w:rPr>
                      <w:color w:val="auto"/>
                    </w:rPr>
                  </w:pPr>
                  <w:r>
                    <w:rPr>
                      <w:rFonts w:hint="eastAsia"/>
                      <w:color w:val="auto"/>
                    </w:rPr>
                    <w:t>指标</w:t>
                  </w:r>
                </w:p>
              </w:tc>
            </w:tr>
            <w:tr w14:paraId="0E7F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1F813583">
                  <w:pPr>
                    <w:pStyle w:val="38"/>
                    <w:rPr>
                      <w:color w:val="auto"/>
                    </w:rPr>
                  </w:pPr>
                  <w:r>
                    <w:rPr>
                      <w:rFonts w:hint="eastAsia"/>
                      <w:color w:val="auto"/>
                    </w:rPr>
                    <w:t>1</w:t>
                  </w:r>
                </w:p>
              </w:tc>
              <w:tc>
                <w:tcPr>
                  <w:tcW w:w="3544" w:type="dxa"/>
                  <w:gridSpan w:val="2"/>
                  <w:vAlign w:val="center"/>
                </w:tcPr>
                <w:p w14:paraId="3624DF70">
                  <w:pPr>
                    <w:pStyle w:val="38"/>
                    <w:rPr>
                      <w:color w:val="auto"/>
                    </w:rPr>
                  </w:pPr>
                  <w:r>
                    <w:rPr>
                      <w:rFonts w:hint="eastAsia"/>
                      <w:color w:val="auto"/>
                    </w:rPr>
                    <w:t>总占地面积</w:t>
                  </w:r>
                </w:p>
              </w:tc>
              <w:tc>
                <w:tcPr>
                  <w:tcW w:w="3322" w:type="dxa"/>
                  <w:vAlign w:val="center"/>
                </w:tcPr>
                <w:p w14:paraId="34441620">
                  <w:pPr>
                    <w:pStyle w:val="38"/>
                    <w:rPr>
                      <w:color w:val="auto"/>
                    </w:rPr>
                  </w:pPr>
                  <w:r>
                    <w:rPr>
                      <w:rFonts w:hint="eastAsia"/>
                      <w:color w:val="auto"/>
                      <w:lang w:val="en-US" w:eastAsia="zh-CN"/>
                    </w:rPr>
                    <w:t>715945.27</w:t>
                  </w:r>
                  <w:r>
                    <w:rPr>
                      <w:rFonts w:hint="eastAsia"/>
                      <w:color w:val="auto"/>
                    </w:rPr>
                    <w:t>㎡</w:t>
                  </w:r>
                </w:p>
              </w:tc>
            </w:tr>
            <w:tr w14:paraId="0C4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5D328F51">
                  <w:pPr>
                    <w:pStyle w:val="38"/>
                    <w:rPr>
                      <w:color w:val="auto"/>
                    </w:rPr>
                  </w:pPr>
                  <w:r>
                    <w:rPr>
                      <w:rFonts w:hint="eastAsia"/>
                      <w:color w:val="auto"/>
                    </w:rPr>
                    <w:t>1.1</w:t>
                  </w:r>
                </w:p>
              </w:tc>
              <w:tc>
                <w:tcPr>
                  <w:tcW w:w="1391" w:type="dxa"/>
                  <w:vMerge w:val="restart"/>
                  <w:vAlign w:val="center"/>
                </w:tcPr>
                <w:p w14:paraId="7481FC76">
                  <w:pPr>
                    <w:pStyle w:val="38"/>
                    <w:rPr>
                      <w:color w:val="auto"/>
                    </w:rPr>
                  </w:pPr>
                  <w:r>
                    <w:rPr>
                      <w:rFonts w:hint="eastAsia"/>
                      <w:color w:val="auto"/>
                    </w:rPr>
                    <w:t>其中</w:t>
                  </w:r>
                </w:p>
              </w:tc>
              <w:tc>
                <w:tcPr>
                  <w:tcW w:w="2153" w:type="dxa"/>
                  <w:vAlign w:val="center"/>
                </w:tcPr>
                <w:p w14:paraId="738287A9">
                  <w:pPr>
                    <w:pStyle w:val="38"/>
                    <w:rPr>
                      <w:color w:val="auto"/>
                    </w:rPr>
                  </w:pPr>
                  <w:r>
                    <w:rPr>
                      <w:rFonts w:hint="eastAsia"/>
                      <w:color w:val="auto"/>
                    </w:rPr>
                    <w:t>骨料加工系统</w:t>
                  </w:r>
                </w:p>
              </w:tc>
              <w:tc>
                <w:tcPr>
                  <w:tcW w:w="3322" w:type="dxa"/>
                  <w:vAlign w:val="center"/>
                </w:tcPr>
                <w:p w14:paraId="7056682B">
                  <w:pPr>
                    <w:pStyle w:val="38"/>
                    <w:rPr>
                      <w:color w:val="auto"/>
                    </w:rPr>
                  </w:pPr>
                  <w:r>
                    <w:rPr>
                      <w:rFonts w:hint="eastAsia"/>
                      <w:color w:val="auto"/>
                      <w:lang w:val="en-US" w:eastAsia="zh-CN"/>
                    </w:rPr>
                    <w:t>24</w:t>
                  </w:r>
                  <w:r>
                    <w:rPr>
                      <w:rFonts w:hint="eastAsia"/>
                      <w:color w:val="auto"/>
                    </w:rPr>
                    <w:t>5000㎡</w:t>
                  </w:r>
                </w:p>
              </w:tc>
            </w:tr>
            <w:tr w14:paraId="35EB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4B3CF8F6">
                  <w:pPr>
                    <w:pStyle w:val="38"/>
                    <w:rPr>
                      <w:rFonts w:hint="eastAsia"/>
                      <w:color w:val="auto"/>
                    </w:rPr>
                  </w:pPr>
                  <w:r>
                    <w:rPr>
                      <w:rFonts w:hint="eastAsia"/>
                      <w:color w:val="auto"/>
                    </w:rPr>
                    <w:t>1.2</w:t>
                  </w:r>
                </w:p>
              </w:tc>
              <w:tc>
                <w:tcPr>
                  <w:tcW w:w="1391" w:type="dxa"/>
                  <w:vMerge w:val="continue"/>
                  <w:vAlign w:val="center"/>
                </w:tcPr>
                <w:p w14:paraId="168377C3">
                  <w:pPr>
                    <w:pStyle w:val="38"/>
                    <w:rPr>
                      <w:rFonts w:hint="eastAsia"/>
                      <w:color w:val="auto"/>
                    </w:rPr>
                  </w:pPr>
                </w:p>
              </w:tc>
              <w:tc>
                <w:tcPr>
                  <w:tcW w:w="2153" w:type="dxa"/>
                  <w:vAlign w:val="center"/>
                </w:tcPr>
                <w:p w14:paraId="6B729EA0">
                  <w:pPr>
                    <w:pStyle w:val="38"/>
                    <w:rPr>
                      <w:rFonts w:hint="default" w:eastAsia="宋体"/>
                      <w:color w:val="auto"/>
                      <w:lang w:val="en-US" w:eastAsia="zh-CN"/>
                    </w:rPr>
                  </w:pPr>
                  <w:r>
                    <w:rPr>
                      <w:rFonts w:hint="eastAsia"/>
                      <w:color w:val="auto"/>
                      <w:lang w:val="en-US" w:eastAsia="zh-CN"/>
                    </w:rPr>
                    <w:t>长胶输送系统</w:t>
                  </w:r>
                </w:p>
              </w:tc>
              <w:tc>
                <w:tcPr>
                  <w:tcW w:w="3322" w:type="dxa"/>
                  <w:vAlign w:val="center"/>
                </w:tcPr>
                <w:p w14:paraId="3B2451F6">
                  <w:pPr>
                    <w:pStyle w:val="38"/>
                    <w:rPr>
                      <w:rFonts w:hint="default" w:eastAsia="宋体"/>
                      <w:color w:val="auto"/>
                      <w:lang w:val="en-US" w:eastAsia="zh-CN"/>
                    </w:rPr>
                  </w:pPr>
                  <w:r>
                    <w:rPr>
                      <w:rFonts w:hint="eastAsia"/>
                      <w:color w:val="auto"/>
                      <w:lang w:val="en-US" w:eastAsia="zh-CN"/>
                    </w:rPr>
                    <w:t>191338㎡</w:t>
                  </w:r>
                </w:p>
              </w:tc>
            </w:tr>
            <w:tr w14:paraId="7F81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402" w:type="dxa"/>
                  <w:vAlign w:val="center"/>
                </w:tcPr>
                <w:p w14:paraId="5E8AAFCA">
                  <w:pPr>
                    <w:pStyle w:val="38"/>
                    <w:rPr>
                      <w:rFonts w:hint="default" w:eastAsia="宋体"/>
                      <w:color w:val="auto"/>
                      <w:lang w:val="en-US" w:eastAsia="zh-CN"/>
                    </w:rPr>
                  </w:pPr>
                  <w:r>
                    <w:rPr>
                      <w:rFonts w:hint="eastAsia"/>
                      <w:color w:val="auto"/>
                      <w:lang w:val="en-US" w:eastAsia="zh-CN"/>
                    </w:rPr>
                    <w:t>1.3</w:t>
                  </w:r>
                </w:p>
              </w:tc>
              <w:tc>
                <w:tcPr>
                  <w:tcW w:w="1391" w:type="dxa"/>
                  <w:vMerge w:val="continue"/>
                  <w:vAlign w:val="center"/>
                </w:tcPr>
                <w:p w14:paraId="2056645E">
                  <w:pPr>
                    <w:pStyle w:val="38"/>
                    <w:rPr>
                      <w:rFonts w:hint="eastAsia"/>
                      <w:color w:val="auto"/>
                    </w:rPr>
                  </w:pPr>
                </w:p>
              </w:tc>
              <w:tc>
                <w:tcPr>
                  <w:tcW w:w="2153" w:type="dxa"/>
                  <w:vAlign w:val="center"/>
                </w:tcPr>
                <w:p w14:paraId="326589FC">
                  <w:pPr>
                    <w:pStyle w:val="38"/>
                    <w:rPr>
                      <w:rFonts w:hint="default"/>
                      <w:color w:val="auto"/>
                      <w:lang w:val="en-US" w:eastAsia="zh-CN"/>
                    </w:rPr>
                  </w:pPr>
                  <w:r>
                    <w:rPr>
                      <w:rFonts w:hint="eastAsia"/>
                      <w:color w:val="auto"/>
                      <w:lang w:val="en-US" w:eastAsia="zh-CN"/>
                    </w:rPr>
                    <w:t>中转料仓</w:t>
                  </w:r>
                </w:p>
              </w:tc>
              <w:tc>
                <w:tcPr>
                  <w:tcW w:w="3322" w:type="dxa"/>
                  <w:vAlign w:val="center"/>
                </w:tcPr>
                <w:p w14:paraId="2CC30179">
                  <w:pPr>
                    <w:pStyle w:val="38"/>
                    <w:rPr>
                      <w:rFonts w:hint="default"/>
                      <w:color w:val="auto"/>
                      <w:lang w:val="en-US" w:eastAsia="zh-CN"/>
                    </w:rPr>
                  </w:pPr>
                  <w:r>
                    <w:rPr>
                      <w:rFonts w:hint="eastAsia"/>
                      <w:color w:val="auto"/>
                      <w:lang w:val="en-US" w:eastAsia="zh-CN"/>
                    </w:rPr>
                    <w:t>96588㎡</w:t>
                  </w:r>
                </w:p>
              </w:tc>
            </w:tr>
            <w:tr w14:paraId="574B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402" w:type="dxa"/>
                  <w:vAlign w:val="center"/>
                </w:tcPr>
                <w:p w14:paraId="44DBFCA4">
                  <w:pPr>
                    <w:pStyle w:val="38"/>
                    <w:rPr>
                      <w:rFonts w:hint="default"/>
                      <w:color w:val="auto"/>
                      <w:lang w:val="en-US" w:eastAsia="zh-CN"/>
                    </w:rPr>
                  </w:pPr>
                  <w:r>
                    <w:rPr>
                      <w:rFonts w:hint="eastAsia"/>
                      <w:color w:val="auto"/>
                      <w:lang w:val="en-US" w:eastAsia="zh-CN"/>
                    </w:rPr>
                    <w:t>1.4</w:t>
                  </w:r>
                </w:p>
              </w:tc>
              <w:tc>
                <w:tcPr>
                  <w:tcW w:w="1391" w:type="dxa"/>
                  <w:vMerge w:val="continue"/>
                  <w:vAlign w:val="center"/>
                </w:tcPr>
                <w:p w14:paraId="08251E30">
                  <w:pPr>
                    <w:pStyle w:val="38"/>
                    <w:rPr>
                      <w:rFonts w:hint="eastAsia"/>
                      <w:color w:val="auto"/>
                    </w:rPr>
                  </w:pPr>
                </w:p>
              </w:tc>
              <w:tc>
                <w:tcPr>
                  <w:tcW w:w="2153" w:type="dxa"/>
                  <w:vAlign w:val="center"/>
                </w:tcPr>
                <w:p w14:paraId="1CE5AF4B">
                  <w:pPr>
                    <w:pStyle w:val="38"/>
                    <w:rPr>
                      <w:rFonts w:hint="eastAsia"/>
                      <w:color w:val="auto"/>
                      <w:lang w:val="en-US" w:eastAsia="zh-CN"/>
                    </w:rPr>
                  </w:pPr>
                  <w:r>
                    <w:rPr>
                      <w:rFonts w:hint="eastAsia"/>
                      <w:color w:val="auto"/>
                      <w:lang w:val="en-US" w:eastAsia="zh-CN"/>
                    </w:rPr>
                    <w:t>容易线至中转料仓连接道路</w:t>
                  </w:r>
                </w:p>
              </w:tc>
              <w:tc>
                <w:tcPr>
                  <w:tcW w:w="3322" w:type="dxa"/>
                  <w:vAlign w:val="center"/>
                </w:tcPr>
                <w:p w14:paraId="31C12E8F">
                  <w:pPr>
                    <w:pStyle w:val="38"/>
                    <w:rPr>
                      <w:rFonts w:hint="default"/>
                      <w:color w:val="auto"/>
                      <w:lang w:val="en-US" w:eastAsia="zh-CN"/>
                    </w:rPr>
                  </w:pPr>
                  <w:r>
                    <w:rPr>
                      <w:rFonts w:hint="eastAsia"/>
                      <w:color w:val="auto"/>
                      <w:lang w:val="en-US" w:eastAsia="zh-CN"/>
                    </w:rPr>
                    <w:t>183019.27㎡</w:t>
                  </w:r>
                </w:p>
              </w:tc>
            </w:tr>
            <w:tr w14:paraId="7A66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vAlign w:val="center"/>
                </w:tcPr>
                <w:p w14:paraId="74E45BFB">
                  <w:pPr>
                    <w:pStyle w:val="38"/>
                    <w:rPr>
                      <w:color w:val="auto"/>
                    </w:rPr>
                  </w:pPr>
                  <w:r>
                    <w:rPr>
                      <w:rFonts w:hint="eastAsia"/>
                      <w:color w:val="auto"/>
                    </w:rPr>
                    <w:t>2</w:t>
                  </w:r>
                </w:p>
              </w:tc>
              <w:tc>
                <w:tcPr>
                  <w:tcW w:w="3544" w:type="dxa"/>
                  <w:gridSpan w:val="2"/>
                  <w:vAlign w:val="center"/>
                </w:tcPr>
                <w:p w14:paraId="2950777B">
                  <w:pPr>
                    <w:pStyle w:val="38"/>
                    <w:rPr>
                      <w:color w:val="auto"/>
                    </w:rPr>
                  </w:pPr>
                  <w:r>
                    <w:rPr>
                      <w:rFonts w:hint="eastAsia"/>
                      <w:color w:val="auto"/>
                    </w:rPr>
                    <w:t>建（构）筑物面积</w:t>
                  </w:r>
                </w:p>
              </w:tc>
              <w:tc>
                <w:tcPr>
                  <w:tcW w:w="3322" w:type="dxa"/>
                  <w:vAlign w:val="center"/>
                </w:tcPr>
                <w:p w14:paraId="0A2E0966">
                  <w:pPr>
                    <w:pStyle w:val="38"/>
                    <w:rPr>
                      <w:color w:val="auto"/>
                    </w:rPr>
                  </w:pPr>
                  <w:r>
                    <w:rPr>
                      <w:rFonts w:hint="eastAsia"/>
                      <w:color w:val="auto"/>
                      <w:lang w:val="en-US" w:eastAsia="zh-CN"/>
                    </w:rPr>
                    <w:t>608</w:t>
                  </w:r>
                  <w:r>
                    <w:rPr>
                      <w:rFonts w:hint="eastAsia"/>
                      <w:color w:val="auto"/>
                    </w:rPr>
                    <w:t>00㎡</w:t>
                  </w:r>
                </w:p>
              </w:tc>
            </w:tr>
            <w:tr w14:paraId="271A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402" w:type="dxa"/>
                  <w:vAlign w:val="center"/>
                </w:tcPr>
                <w:p w14:paraId="47102ECC">
                  <w:pPr>
                    <w:pStyle w:val="38"/>
                    <w:rPr>
                      <w:color w:val="auto"/>
                    </w:rPr>
                  </w:pPr>
                  <w:r>
                    <w:rPr>
                      <w:rFonts w:hint="eastAsia"/>
                      <w:color w:val="auto"/>
                    </w:rPr>
                    <w:t>3</w:t>
                  </w:r>
                </w:p>
              </w:tc>
              <w:tc>
                <w:tcPr>
                  <w:tcW w:w="3544" w:type="dxa"/>
                  <w:gridSpan w:val="2"/>
                  <w:vAlign w:val="center"/>
                </w:tcPr>
                <w:p w14:paraId="1038FE86">
                  <w:pPr>
                    <w:pStyle w:val="38"/>
                    <w:rPr>
                      <w:color w:val="auto"/>
                    </w:rPr>
                  </w:pPr>
                  <w:r>
                    <w:rPr>
                      <w:rFonts w:hint="eastAsia"/>
                      <w:color w:val="auto"/>
                    </w:rPr>
                    <w:t>道路及广场面积</w:t>
                  </w:r>
                </w:p>
              </w:tc>
              <w:tc>
                <w:tcPr>
                  <w:tcW w:w="3322" w:type="dxa"/>
                  <w:vAlign w:val="center"/>
                </w:tcPr>
                <w:p w14:paraId="3FCC9575">
                  <w:pPr>
                    <w:pStyle w:val="38"/>
                    <w:rPr>
                      <w:color w:val="auto"/>
                    </w:rPr>
                  </w:pPr>
                  <w:r>
                    <w:rPr>
                      <w:rFonts w:hint="eastAsia"/>
                      <w:color w:val="auto"/>
                      <w:lang w:val="en-US" w:eastAsia="zh-CN"/>
                    </w:rPr>
                    <w:t>239063</w:t>
                  </w:r>
                  <w:r>
                    <w:rPr>
                      <w:rFonts w:hint="eastAsia"/>
                      <w:color w:val="auto"/>
                    </w:rPr>
                    <w:t>㎡</w:t>
                  </w:r>
                </w:p>
              </w:tc>
            </w:tr>
            <w:tr w14:paraId="5E60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02" w:type="dxa"/>
                  <w:vAlign w:val="center"/>
                </w:tcPr>
                <w:p w14:paraId="4B7BD9C9">
                  <w:pPr>
                    <w:pStyle w:val="38"/>
                    <w:rPr>
                      <w:color w:val="auto"/>
                    </w:rPr>
                  </w:pPr>
                  <w:r>
                    <w:rPr>
                      <w:rFonts w:hint="eastAsia"/>
                      <w:color w:val="auto"/>
                    </w:rPr>
                    <w:t>4</w:t>
                  </w:r>
                </w:p>
              </w:tc>
              <w:tc>
                <w:tcPr>
                  <w:tcW w:w="3544" w:type="dxa"/>
                  <w:gridSpan w:val="2"/>
                  <w:vAlign w:val="center"/>
                </w:tcPr>
                <w:p w14:paraId="74144C5B">
                  <w:pPr>
                    <w:pStyle w:val="38"/>
                    <w:rPr>
                      <w:color w:val="auto"/>
                    </w:rPr>
                  </w:pPr>
                  <w:r>
                    <w:rPr>
                      <w:rFonts w:hint="eastAsia"/>
                      <w:color w:val="auto"/>
                    </w:rPr>
                    <w:t>绿化面积</w:t>
                  </w:r>
                </w:p>
              </w:tc>
              <w:tc>
                <w:tcPr>
                  <w:tcW w:w="3322" w:type="dxa"/>
                  <w:vAlign w:val="center"/>
                </w:tcPr>
                <w:p w14:paraId="3AB4DD45">
                  <w:pPr>
                    <w:pStyle w:val="38"/>
                    <w:rPr>
                      <w:color w:val="auto"/>
                    </w:rPr>
                  </w:pPr>
                  <w:r>
                    <w:rPr>
                      <w:rFonts w:hint="eastAsia"/>
                      <w:color w:val="auto"/>
                      <w:lang w:val="en-US" w:eastAsia="zh-CN"/>
                    </w:rPr>
                    <w:t>70000</w:t>
                  </w:r>
                  <w:r>
                    <w:rPr>
                      <w:rFonts w:hint="eastAsia"/>
                      <w:color w:val="auto"/>
                    </w:rPr>
                    <w:t>㎡</w:t>
                  </w:r>
                </w:p>
              </w:tc>
            </w:tr>
            <w:tr w14:paraId="4EF5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402" w:type="dxa"/>
                  <w:vAlign w:val="center"/>
                </w:tcPr>
                <w:p w14:paraId="28C8E7C1">
                  <w:pPr>
                    <w:pStyle w:val="38"/>
                    <w:rPr>
                      <w:color w:val="auto"/>
                    </w:rPr>
                  </w:pPr>
                  <w:r>
                    <w:rPr>
                      <w:rFonts w:hint="eastAsia"/>
                      <w:color w:val="auto"/>
                    </w:rPr>
                    <w:t>5</w:t>
                  </w:r>
                </w:p>
              </w:tc>
              <w:tc>
                <w:tcPr>
                  <w:tcW w:w="3544" w:type="dxa"/>
                  <w:gridSpan w:val="2"/>
                  <w:vAlign w:val="center"/>
                </w:tcPr>
                <w:p w14:paraId="22C9B217">
                  <w:pPr>
                    <w:pStyle w:val="38"/>
                    <w:rPr>
                      <w:color w:val="auto"/>
                    </w:rPr>
                  </w:pPr>
                  <w:r>
                    <w:rPr>
                      <w:rFonts w:hint="eastAsia"/>
                      <w:color w:val="auto"/>
                    </w:rPr>
                    <w:t>绿化率</w:t>
                  </w:r>
                </w:p>
              </w:tc>
              <w:tc>
                <w:tcPr>
                  <w:tcW w:w="3322" w:type="dxa"/>
                  <w:vAlign w:val="center"/>
                </w:tcPr>
                <w:p w14:paraId="7F264713">
                  <w:pPr>
                    <w:pStyle w:val="38"/>
                    <w:rPr>
                      <w:color w:val="auto"/>
                    </w:rPr>
                  </w:pPr>
                  <w:r>
                    <w:rPr>
                      <w:rFonts w:hint="eastAsia"/>
                      <w:color w:val="auto"/>
                      <w:lang w:val="en-US" w:eastAsia="zh-CN"/>
                    </w:rPr>
                    <w:t>13.01</w:t>
                  </w:r>
                  <w:r>
                    <w:rPr>
                      <w:rFonts w:hint="eastAsia"/>
                      <w:color w:val="auto"/>
                    </w:rPr>
                    <w:t>%</w:t>
                  </w:r>
                </w:p>
              </w:tc>
            </w:tr>
          </w:tbl>
          <w:p w14:paraId="1FE7C19C">
            <w:pPr>
              <w:pStyle w:val="69"/>
              <w:rPr>
                <w:color w:val="auto"/>
              </w:rPr>
            </w:pPr>
            <w:r>
              <w:rPr>
                <w:rFonts w:hint="eastAsia"/>
                <w:color w:val="auto"/>
              </w:rPr>
              <w:t>建构筑物情况一览表</w:t>
            </w:r>
          </w:p>
          <w:tbl>
            <w:tblPr>
              <w:tblStyle w:val="22"/>
              <w:tblW w:w="49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444"/>
              <w:gridCol w:w="1740"/>
              <w:gridCol w:w="938"/>
              <w:gridCol w:w="1112"/>
              <w:gridCol w:w="1350"/>
              <w:gridCol w:w="679"/>
              <w:gridCol w:w="665"/>
            </w:tblGrid>
            <w:tr w14:paraId="7564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5A36521">
                  <w:pPr>
                    <w:pStyle w:val="38"/>
                    <w:rPr>
                      <w:color w:val="auto"/>
                    </w:rPr>
                  </w:pPr>
                  <w:r>
                    <w:rPr>
                      <w:rFonts w:hint="eastAsia"/>
                      <w:color w:val="auto"/>
                    </w:rPr>
                    <w:t>序号</w:t>
                  </w:r>
                </w:p>
              </w:tc>
              <w:tc>
                <w:tcPr>
                  <w:tcW w:w="861" w:type="pct"/>
                  <w:vAlign w:val="center"/>
                </w:tcPr>
                <w:p w14:paraId="72D7D5D4">
                  <w:pPr>
                    <w:pStyle w:val="38"/>
                    <w:rPr>
                      <w:color w:val="auto"/>
                    </w:rPr>
                  </w:pPr>
                  <w:r>
                    <w:rPr>
                      <w:rFonts w:hint="eastAsia"/>
                      <w:color w:val="auto"/>
                    </w:rPr>
                    <w:t>名称</w:t>
                  </w:r>
                </w:p>
              </w:tc>
              <w:tc>
                <w:tcPr>
                  <w:tcW w:w="1037" w:type="pct"/>
                  <w:vAlign w:val="center"/>
                </w:tcPr>
                <w:p w14:paraId="03A23CD7">
                  <w:pPr>
                    <w:pStyle w:val="38"/>
                    <w:rPr>
                      <w:color w:val="auto"/>
                    </w:rPr>
                  </w:pPr>
                  <w:r>
                    <w:rPr>
                      <w:rFonts w:hint="eastAsia"/>
                      <w:color w:val="auto"/>
                    </w:rPr>
                    <w:t>规格（m）</w:t>
                  </w:r>
                </w:p>
              </w:tc>
              <w:tc>
                <w:tcPr>
                  <w:tcW w:w="559" w:type="pct"/>
                  <w:vAlign w:val="center"/>
                </w:tcPr>
                <w:p w14:paraId="1F526ED8">
                  <w:pPr>
                    <w:pStyle w:val="38"/>
                    <w:rPr>
                      <w:color w:val="auto"/>
                    </w:rPr>
                  </w:pPr>
                  <w:r>
                    <w:rPr>
                      <w:rFonts w:hint="eastAsia"/>
                      <w:color w:val="auto"/>
                    </w:rPr>
                    <w:t>建筑面积㎡</w:t>
                  </w:r>
                </w:p>
              </w:tc>
              <w:tc>
                <w:tcPr>
                  <w:tcW w:w="663" w:type="pct"/>
                  <w:vAlign w:val="center"/>
                </w:tcPr>
                <w:p w14:paraId="6EE35E36">
                  <w:pPr>
                    <w:pStyle w:val="38"/>
                    <w:rPr>
                      <w:color w:val="auto"/>
                    </w:rPr>
                  </w:pPr>
                  <w:r>
                    <w:rPr>
                      <w:rFonts w:hint="eastAsia"/>
                      <w:color w:val="auto"/>
                    </w:rPr>
                    <w:t>占地面积㎡</w:t>
                  </w:r>
                </w:p>
              </w:tc>
              <w:tc>
                <w:tcPr>
                  <w:tcW w:w="805" w:type="pct"/>
                  <w:vAlign w:val="center"/>
                </w:tcPr>
                <w:p w14:paraId="7C428CCB">
                  <w:pPr>
                    <w:pStyle w:val="38"/>
                    <w:rPr>
                      <w:color w:val="auto"/>
                    </w:rPr>
                  </w:pPr>
                  <w:r>
                    <w:rPr>
                      <w:rFonts w:hint="eastAsia"/>
                      <w:color w:val="auto"/>
                    </w:rPr>
                    <w:t>结构形式</w:t>
                  </w:r>
                </w:p>
              </w:tc>
              <w:tc>
                <w:tcPr>
                  <w:tcW w:w="405" w:type="pct"/>
                  <w:vAlign w:val="center"/>
                </w:tcPr>
                <w:p w14:paraId="3E052507">
                  <w:pPr>
                    <w:pStyle w:val="38"/>
                    <w:rPr>
                      <w:color w:val="auto"/>
                    </w:rPr>
                  </w:pPr>
                  <w:r>
                    <w:rPr>
                      <w:rFonts w:hint="eastAsia"/>
                      <w:color w:val="auto"/>
                    </w:rPr>
                    <w:t>数量</w:t>
                  </w:r>
                </w:p>
              </w:tc>
              <w:tc>
                <w:tcPr>
                  <w:tcW w:w="392" w:type="pct"/>
                  <w:vAlign w:val="center"/>
                </w:tcPr>
                <w:p w14:paraId="41D4BBB1">
                  <w:pPr>
                    <w:pStyle w:val="38"/>
                    <w:rPr>
                      <w:color w:val="auto"/>
                    </w:rPr>
                  </w:pPr>
                  <w:r>
                    <w:rPr>
                      <w:rFonts w:hint="eastAsia"/>
                      <w:color w:val="auto"/>
                    </w:rPr>
                    <w:t>单位</w:t>
                  </w:r>
                </w:p>
              </w:tc>
            </w:tr>
            <w:tr w14:paraId="4D43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1B91F98D">
                  <w:pPr>
                    <w:pStyle w:val="38"/>
                    <w:rPr>
                      <w:rFonts w:hint="default" w:eastAsia="宋体"/>
                      <w:color w:val="auto"/>
                      <w:lang w:val="en-US" w:eastAsia="zh-CN"/>
                    </w:rPr>
                  </w:pPr>
                  <w:r>
                    <w:rPr>
                      <w:rFonts w:hint="eastAsia"/>
                      <w:color w:val="auto"/>
                      <w:lang w:val="en-US" w:eastAsia="zh-CN"/>
                    </w:rPr>
                    <w:t>骨料加工系统</w:t>
                  </w:r>
                </w:p>
              </w:tc>
            </w:tr>
            <w:tr w14:paraId="35B6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F8C103D">
                  <w:pPr>
                    <w:pStyle w:val="38"/>
                    <w:rPr>
                      <w:color w:val="auto"/>
                    </w:rPr>
                  </w:pPr>
                  <w:r>
                    <w:rPr>
                      <w:rFonts w:hint="eastAsia"/>
                      <w:color w:val="auto"/>
                    </w:rPr>
                    <w:t>1</w:t>
                  </w:r>
                </w:p>
              </w:tc>
              <w:tc>
                <w:tcPr>
                  <w:tcW w:w="861" w:type="pct"/>
                  <w:vAlign w:val="center"/>
                </w:tcPr>
                <w:p w14:paraId="55CE64ED">
                  <w:pPr>
                    <w:pStyle w:val="38"/>
                    <w:rPr>
                      <w:color w:val="auto"/>
                    </w:rPr>
                  </w:pPr>
                  <w:r>
                    <w:rPr>
                      <w:rFonts w:hint="eastAsia"/>
                      <w:color w:val="auto"/>
                      <w:lang w:val="en-US" w:eastAsia="zh-CN"/>
                    </w:rPr>
                    <w:t>卸</w:t>
                  </w:r>
                  <w:r>
                    <w:rPr>
                      <w:rFonts w:hint="eastAsia"/>
                      <w:color w:val="auto"/>
                    </w:rPr>
                    <w:t>料车间</w:t>
                  </w:r>
                </w:p>
              </w:tc>
              <w:tc>
                <w:tcPr>
                  <w:tcW w:w="1037" w:type="pct"/>
                  <w:vAlign w:val="center"/>
                </w:tcPr>
                <w:p w14:paraId="6C174DDE">
                  <w:pPr>
                    <w:pStyle w:val="38"/>
                    <w:rPr>
                      <w:color w:val="auto"/>
                    </w:rPr>
                  </w:pPr>
                  <w:r>
                    <w:rPr>
                      <w:rFonts w:hint="eastAsia"/>
                      <w:color w:val="auto"/>
                    </w:rPr>
                    <w:t>41×15.5×12</w:t>
                  </w:r>
                </w:p>
              </w:tc>
              <w:tc>
                <w:tcPr>
                  <w:tcW w:w="559" w:type="pct"/>
                  <w:vAlign w:val="center"/>
                </w:tcPr>
                <w:p w14:paraId="11A2FA43">
                  <w:pPr>
                    <w:pStyle w:val="38"/>
                    <w:rPr>
                      <w:color w:val="auto"/>
                    </w:rPr>
                  </w:pPr>
                  <w:r>
                    <w:rPr>
                      <w:rFonts w:hint="eastAsia"/>
                      <w:color w:val="auto"/>
                    </w:rPr>
                    <w:t>635.5</w:t>
                  </w:r>
                </w:p>
              </w:tc>
              <w:tc>
                <w:tcPr>
                  <w:tcW w:w="663" w:type="pct"/>
                  <w:vAlign w:val="center"/>
                </w:tcPr>
                <w:p w14:paraId="625FD107">
                  <w:pPr>
                    <w:pStyle w:val="38"/>
                    <w:rPr>
                      <w:color w:val="auto"/>
                    </w:rPr>
                  </w:pPr>
                  <w:r>
                    <w:rPr>
                      <w:rFonts w:hint="eastAsia"/>
                      <w:color w:val="auto"/>
                    </w:rPr>
                    <w:t>635.5</w:t>
                  </w:r>
                </w:p>
              </w:tc>
              <w:tc>
                <w:tcPr>
                  <w:tcW w:w="805" w:type="pct"/>
                  <w:vAlign w:val="center"/>
                </w:tcPr>
                <w:p w14:paraId="4551F9EE">
                  <w:pPr>
                    <w:pStyle w:val="38"/>
                    <w:rPr>
                      <w:color w:val="auto"/>
                    </w:rPr>
                  </w:pPr>
                  <w:r>
                    <w:rPr>
                      <w:rFonts w:hint="eastAsia"/>
                      <w:color w:val="auto"/>
                    </w:rPr>
                    <w:t>轻型门式钢架厂房</w:t>
                  </w:r>
                </w:p>
              </w:tc>
              <w:tc>
                <w:tcPr>
                  <w:tcW w:w="405" w:type="pct"/>
                  <w:vAlign w:val="center"/>
                </w:tcPr>
                <w:p w14:paraId="62D062D4">
                  <w:pPr>
                    <w:pStyle w:val="38"/>
                    <w:rPr>
                      <w:color w:val="auto"/>
                    </w:rPr>
                  </w:pPr>
                  <w:r>
                    <w:rPr>
                      <w:rFonts w:hint="eastAsia"/>
                      <w:color w:val="auto"/>
                    </w:rPr>
                    <w:t>2</w:t>
                  </w:r>
                </w:p>
              </w:tc>
              <w:tc>
                <w:tcPr>
                  <w:tcW w:w="392" w:type="pct"/>
                  <w:vAlign w:val="center"/>
                </w:tcPr>
                <w:p w14:paraId="6772F6E5">
                  <w:pPr>
                    <w:pStyle w:val="38"/>
                    <w:rPr>
                      <w:color w:val="auto"/>
                    </w:rPr>
                  </w:pPr>
                  <w:r>
                    <w:rPr>
                      <w:rFonts w:hint="eastAsia"/>
                      <w:color w:val="auto"/>
                    </w:rPr>
                    <w:t>座</w:t>
                  </w:r>
                </w:p>
              </w:tc>
            </w:tr>
            <w:tr w14:paraId="2B76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A7F14E5">
                  <w:pPr>
                    <w:pStyle w:val="38"/>
                    <w:rPr>
                      <w:color w:val="auto"/>
                    </w:rPr>
                  </w:pPr>
                  <w:r>
                    <w:rPr>
                      <w:rFonts w:hint="eastAsia"/>
                      <w:color w:val="auto"/>
                    </w:rPr>
                    <w:t>2</w:t>
                  </w:r>
                </w:p>
              </w:tc>
              <w:tc>
                <w:tcPr>
                  <w:tcW w:w="861" w:type="pct"/>
                  <w:vAlign w:val="center"/>
                </w:tcPr>
                <w:p w14:paraId="1E514AF2">
                  <w:pPr>
                    <w:pStyle w:val="38"/>
                    <w:rPr>
                      <w:color w:val="auto"/>
                    </w:rPr>
                  </w:pPr>
                  <w:r>
                    <w:rPr>
                      <w:rFonts w:hint="eastAsia"/>
                      <w:color w:val="auto"/>
                    </w:rPr>
                    <w:t>粗碎车间</w:t>
                  </w:r>
                </w:p>
              </w:tc>
              <w:tc>
                <w:tcPr>
                  <w:tcW w:w="1037" w:type="pct"/>
                  <w:vAlign w:val="center"/>
                </w:tcPr>
                <w:p w14:paraId="2AFD6B5F">
                  <w:pPr>
                    <w:pStyle w:val="38"/>
                    <w:rPr>
                      <w:color w:val="auto"/>
                    </w:rPr>
                  </w:pPr>
                  <w:r>
                    <w:rPr>
                      <w:rFonts w:hint="eastAsia"/>
                      <w:color w:val="auto"/>
                    </w:rPr>
                    <w:t>41×11.5×15.5</w:t>
                  </w:r>
                </w:p>
              </w:tc>
              <w:tc>
                <w:tcPr>
                  <w:tcW w:w="559" w:type="pct"/>
                  <w:vAlign w:val="center"/>
                </w:tcPr>
                <w:p w14:paraId="4CEB0ABD">
                  <w:pPr>
                    <w:pStyle w:val="38"/>
                    <w:rPr>
                      <w:color w:val="auto"/>
                    </w:rPr>
                  </w:pPr>
                  <w:r>
                    <w:rPr>
                      <w:rFonts w:hint="eastAsia"/>
                      <w:color w:val="auto"/>
                    </w:rPr>
                    <w:t>471.5</w:t>
                  </w:r>
                </w:p>
              </w:tc>
              <w:tc>
                <w:tcPr>
                  <w:tcW w:w="663" w:type="pct"/>
                  <w:vAlign w:val="center"/>
                </w:tcPr>
                <w:p w14:paraId="2C1944B8">
                  <w:pPr>
                    <w:pStyle w:val="38"/>
                    <w:rPr>
                      <w:color w:val="auto"/>
                    </w:rPr>
                  </w:pPr>
                  <w:r>
                    <w:rPr>
                      <w:rFonts w:hint="eastAsia"/>
                      <w:color w:val="auto"/>
                    </w:rPr>
                    <w:t>471.5</w:t>
                  </w:r>
                </w:p>
              </w:tc>
              <w:tc>
                <w:tcPr>
                  <w:tcW w:w="805" w:type="pct"/>
                  <w:vAlign w:val="center"/>
                </w:tcPr>
                <w:p w14:paraId="49A3743B">
                  <w:pPr>
                    <w:pStyle w:val="38"/>
                    <w:rPr>
                      <w:color w:val="auto"/>
                    </w:rPr>
                  </w:pPr>
                  <w:r>
                    <w:rPr>
                      <w:rFonts w:hint="eastAsia"/>
                      <w:color w:val="auto"/>
                    </w:rPr>
                    <w:t>轻型门式钢架厂房</w:t>
                  </w:r>
                </w:p>
              </w:tc>
              <w:tc>
                <w:tcPr>
                  <w:tcW w:w="405" w:type="pct"/>
                  <w:vAlign w:val="center"/>
                </w:tcPr>
                <w:p w14:paraId="0CE74A6A">
                  <w:pPr>
                    <w:pStyle w:val="38"/>
                    <w:rPr>
                      <w:color w:val="auto"/>
                    </w:rPr>
                  </w:pPr>
                  <w:r>
                    <w:rPr>
                      <w:rFonts w:hint="eastAsia"/>
                      <w:color w:val="auto"/>
                    </w:rPr>
                    <w:t>2</w:t>
                  </w:r>
                </w:p>
              </w:tc>
              <w:tc>
                <w:tcPr>
                  <w:tcW w:w="392" w:type="pct"/>
                  <w:vAlign w:val="center"/>
                </w:tcPr>
                <w:p w14:paraId="6049EF13">
                  <w:pPr>
                    <w:pStyle w:val="38"/>
                    <w:rPr>
                      <w:color w:val="auto"/>
                    </w:rPr>
                  </w:pPr>
                  <w:r>
                    <w:rPr>
                      <w:rFonts w:hint="eastAsia"/>
                      <w:color w:val="auto"/>
                    </w:rPr>
                    <w:t>座</w:t>
                  </w:r>
                </w:p>
              </w:tc>
            </w:tr>
            <w:tr w14:paraId="4FB2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2344B9F">
                  <w:pPr>
                    <w:pStyle w:val="38"/>
                    <w:rPr>
                      <w:color w:val="auto"/>
                    </w:rPr>
                  </w:pPr>
                  <w:r>
                    <w:rPr>
                      <w:rFonts w:hint="eastAsia"/>
                      <w:color w:val="auto"/>
                    </w:rPr>
                    <w:t>3</w:t>
                  </w:r>
                </w:p>
              </w:tc>
              <w:tc>
                <w:tcPr>
                  <w:tcW w:w="861" w:type="pct"/>
                  <w:vAlign w:val="center"/>
                </w:tcPr>
                <w:p w14:paraId="47D3ED6F">
                  <w:pPr>
                    <w:pStyle w:val="38"/>
                    <w:rPr>
                      <w:color w:val="auto"/>
                    </w:rPr>
                  </w:pPr>
                  <w:r>
                    <w:rPr>
                      <w:rFonts w:hint="eastAsia"/>
                      <w:color w:val="auto"/>
                    </w:rPr>
                    <w:t>中细碎车间</w:t>
                  </w:r>
                </w:p>
              </w:tc>
              <w:tc>
                <w:tcPr>
                  <w:tcW w:w="1037" w:type="pct"/>
                  <w:vAlign w:val="center"/>
                </w:tcPr>
                <w:p w14:paraId="1B3F450F">
                  <w:pPr>
                    <w:pStyle w:val="38"/>
                    <w:rPr>
                      <w:color w:val="auto"/>
                    </w:rPr>
                  </w:pPr>
                  <w:r>
                    <w:rPr>
                      <w:rFonts w:hint="eastAsia"/>
                      <w:color w:val="auto"/>
                    </w:rPr>
                    <w:t>97×22.4×20</w:t>
                  </w:r>
                </w:p>
              </w:tc>
              <w:tc>
                <w:tcPr>
                  <w:tcW w:w="559" w:type="pct"/>
                  <w:vAlign w:val="center"/>
                </w:tcPr>
                <w:p w14:paraId="47414BAB">
                  <w:pPr>
                    <w:pStyle w:val="38"/>
                    <w:rPr>
                      <w:color w:val="auto"/>
                    </w:rPr>
                  </w:pPr>
                  <w:r>
                    <w:rPr>
                      <w:rFonts w:hint="eastAsia"/>
                      <w:color w:val="auto"/>
                    </w:rPr>
                    <w:t>2172.8</w:t>
                  </w:r>
                </w:p>
              </w:tc>
              <w:tc>
                <w:tcPr>
                  <w:tcW w:w="663" w:type="pct"/>
                  <w:vAlign w:val="center"/>
                </w:tcPr>
                <w:p w14:paraId="0C2E6A9F">
                  <w:pPr>
                    <w:pStyle w:val="38"/>
                    <w:rPr>
                      <w:color w:val="auto"/>
                    </w:rPr>
                  </w:pPr>
                  <w:r>
                    <w:rPr>
                      <w:rFonts w:hint="eastAsia"/>
                      <w:color w:val="auto"/>
                    </w:rPr>
                    <w:t>2172.8</w:t>
                  </w:r>
                </w:p>
              </w:tc>
              <w:tc>
                <w:tcPr>
                  <w:tcW w:w="805" w:type="pct"/>
                  <w:vAlign w:val="center"/>
                </w:tcPr>
                <w:p w14:paraId="505558E6">
                  <w:pPr>
                    <w:pStyle w:val="38"/>
                    <w:rPr>
                      <w:color w:val="auto"/>
                    </w:rPr>
                  </w:pPr>
                  <w:r>
                    <w:rPr>
                      <w:rFonts w:hint="eastAsia"/>
                      <w:color w:val="auto"/>
                    </w:rPr>
                    <w:t>轻型门式钢架厂房</w:t>
                  </w:r>
                </w:p>
              </w:tc>
              <w:tc>
                <w:tcPr>
                  <w:tcW w:w="405" w:type="pct"/>
                  <w:vAlign w:val="center"/>
                </w:tcPr>
                <w:p w14:paraId="5C52CD66">
                  <w:pPr>
                    <w:pStyle w:val="38"/>
                    <w:rPr>
                      <w:color w:val="auto"/>
                    </w:rPr>
                  </w:pPr>
                  <w:r>
                    <w:rPr>
                      <w:rFonts w:hint="eastAsia"/>
                      <w:color w:val="auto"/>
                    </w:rPr>
                    <w:t>1</w:t>
                  </w:r>
                </w:p>
              </w:tc>
              <w:tc>
                <w:tcPr>
                  <w:tcW w:w="392" w:type="pct"/>
                  <w:vAlign w:val="center"/>
                </w:tcPr>
                <w:p w14:paraId="3398980A">
                  <w:pPr>
                    <w:pStyle w:val="38"/>
                    <w:rPr>
                      <w:color w:val="auto"/>
                    </w:rPr>
                  </w:pPr>
                  <w:r>
                    <w:rPr>
                      <w:rFonts w:hint="eastAsia"/>
                      <w:color w:val="auto"/>
                    </w:rPr>
                    <w:t>座</w:t>
                  </w:r>
                </w:p>
              </w:tc>
            </w:tr>
            <w:tr w14:paraId="0819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00E5B269">
                  <w:pPr>
                    <w:pStyle w:val="38"/>
                    <w:rPr>
                      <w:color w:val="auto"/>
                    </w:rPr>
                  </w:pPr>
                  <w:r>
                    <w:rPr>
                      <w:rFonts w:hint="eastAsia"/>
                      <w:color w:val="auto"/>
                    </w:rPr>
                    <w:t>4</w:t>
                  </w:r>
                </w:p>
              </w:tc>
              <w:tc>
                <w:tcPr>
                  <w:tcW w:w="861" w:type="pct"/>
                  <w:vAlign w:val="center"/>
                </w:tcPr>
                <w:p w14:paraId="5E51E25B">
                  <w:pPr>
                    <w:pStyle w:val="38"/>
                    <w:rPr>
                      <w:color w:val="auto"/>
                    </w:rPr>
                  </w:pPr>
                  <w:r>
                    <w:rPr>
                      <w:rFonts w:hint="eastAsia"/>
                      <w:color w:val="auto"/>
                    </w:rPr>
                    <w:t>第一筛分车间</w:t>
                  </w:r>
                </w:p>
              </w:tc>
              <w:tc>
                <w:tcPr>
                  <w:tcW w:w="1037" w:type="pct"/>
                  <w:vAlign w:val="center"/>
                </w:tcPr>
                <w:p w14:paraId="35D5E70D">
                  <w:pPr>
                    <w:pStyle w:val="38"/>
                    <w:rPr>
                      <w:color w:val="auto"/>
                    </w:rPr>
                  </w:pPr>
                  <w:r>
                    <w:rPr>
                      <w:rFonts w:hint="eastAsia"/>
                      <w:color w:val="auto"/>
                    </w:rPr>
                    <w:t>131×32×19</w:t>
                  </w:r>
                </w:p>
              </w:tc>
              <w:tc>
                <w:tcPr>
                  <w:tcW w:w="559" w:type="pct"/>
                  <w:vAlign w:val="center"/>
                </w:tcPr>
                <w:p w14:paraId="0D28E5DA">
                  <w:pPr>
                    <w:pStyle w:val="38"/>
                    <w:rPr>
                      <w:color w:val="auto"/>
                    </w:rPr>
                  </w:pPr>
                  <w:r>
                    <w:rPr>
                      <w:rFonts w:hint="eastAsia"/>
                      <w:color w:val="auto"/>
                    </w:rPr>
                    <w:t>4192</w:t>
                  </w:r>
                </w:p>
              </w:tc>
              <w:tc>
                <w:tcPr>
                  <w:tcW w:w="663" w:type="pct"/>
                  <w:vAlign w:val="center"/>
                </w:tcPr>
                <w:p w14:paraId="333931F0">
                  <w:pPr>
                    <w:pStyle w:val="38"/>
                    <w:rPr>
                      <w:color w:val="auto"/>
                    </w:rPr>
                  </w:pPr>
                  <w:r>
                    <w:rPr>
                      <w:rFonts w:hint="eastAsia"/>
                      <w:color w:val="auto"/>
                    </w:rPr>
                    <w:t>4192</w:t>
                  </w:r>
                </w:p>
              </w:tc>
              <w:tc>
                <w:tcPr>
                  <w:tcW w:w="805" w:type="pct"/>
                  <w:vAlign w:val="center"/>
                </w:tcPr>
                <w:p w14:paraId="38EA1402">
                  <w:pPr>
                    <w:pStyle w:val="38"/>
                    <w:rPr>
                      <w:color w:val="auto"/>
                    </w:rPr>
                  </w:pPr>
                  <w:r>
                    <w:rPr>
                      <w:rFonts w:hint="eastAsia"/>
                      <w:color w:val="auto"/>
                    </w:rPr>
                    <w:t>轻型门式钢架厂房</w:t>
                  </w:r>
                </w:p>
              </w:tc>
              <w:tc>
                <w:tcPr>
                  <w:tcW w:w="405" w:type="pct"/>
                  <w:vAlign w:val="center"/>
                </w:tcPr>
                <w:p w14:paraId="487009BF">
                  <w:pPr>
                    <w:pStyle w:val="38"/>
                    <w:rPr>
                      <w:color w:val="auto"/>
                    </w:rPr>
                  </w:pPr>
                  <w:r>
                    <w:rPr>
                      <w:rFonts w:hint="eastAsia"/>
                      <w:color w:val="auto"/>
                    </w:rPr>
                    <w:t>1</w:t>
                  </w:r>
                </w:p>
              </w:tc>
              <w:tc>
                <w:tcPr>
                  <w:tcW w:w="392" w:type="pct"/>
                  <w:vAlign w:val="center"/>
                </w:tcPr>
                <w:p w14:paraId="7C8B7F2A">
                  <w:pPr>
                    <w:pStyle w:val="38"/>
                    <w:rPr>
                      <w:color w:val="auto"/>
                    </w:rPr>
                  </w:pPr>
                  <w:r>
                    <w:rPr>
                      <w:rFonts w:hint="eastAsia"/>
                      <w:color w:val="auto"/>
                    </w:rPr>
                    <w:t>座</w:t>
                  </w:r>
                </w:p>
              </w:tc>
            </w:tr>
            <w:tr w14:paraId="430A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DC93EF9">
                  <w:pPr>
                    <w:pStyle w:val="38"/>
                    <w:rPr>
                      <w:color w:val="auto"/>
                    </w:rPr>
                  </w:pPr>
                  <w:r>
                    <w:rPr>
                      <w:rFonts w:hint="eastAsia"/>
                      <w:color w:val="auto"/>
                    </w:rPr>
                    <w:t>5</w:t>
                  </w:r>
                </w:p>
              </w:tc>
              <w:tc>
                <w:tcPr>
                  <w:tcW w:w="861" w:type="pct"/>
                  <w:vAlign w:val="center"/>
                </w:tcPr>
                <w:p w14:paraId="6900BA17">
                  <w:pPr>
                    <w:pStyle w:val="38"/>
                    <w:rPr>
                      <w:color w:val="auto"/>
                    </w:rPr>
                  </w:pPr>
                  <w:r>
                    <w:rPr>
                      <w:rFonts w:hint="eastAsia"/>
                      <w:color w:val="auto"/>
                    </w:rPr>
                    <w:t>去泥筛分车间</w:t>
                  </w:r>
                </w:p>
              </w:tc>
              <w:tc>
                <w:tcPr>
                  <w:tcW w:w="1037" w:type="pct"/>
                  <w:vAlign w:val="center"/>
                </w:tcPr>
                <w:p w14:paraId="6DAF0B0C">
                  <w:pPr>
                    <w:pStyle w:val="38"/>
                    <w:rPr>
                      <w:color w:val="auto"/>
                    </w:rPr>
                  </w:pPr>
                  <w:r>
                    <w:rPr>
                      <w:rFonts w:hint="eastAsia"/>
                      <w:color w:val="auto"/>
                    </w:rPr>
                    <w:t>36×12×13</w:t>
                  </w:r>
                </w:p>
              </w:tc>
              <w:tc>
                <w:tcPr>
                  <w:tcW w:w="559" w:type="pct"/>
                  <w:vAlign w:val="center"/>
                </w:tcPr>
                <w:p w14:paraId="53329F8C">
                  <w:pPr>
                    <w:pStyle w:val="38"/>
                    <w:rPr>
                      <w:color w:val="auto"/>
                    </w:rPr>
                  </w:pPr>
                  <w:r>
                    <w:rPr>
                      <w:rFonts w:hint="eastAsia"/>
                      <w:color w:val="auto"/>
                    </w:rPr>
                    <w:t>432</w:t>
                  </w:r>
                </w:p>
              </w:tc>
              <w:tc>
                <w:tcPr>
                  <w:tcW w:w="663" w:type="pct"/>
                  <w:vAlign w:val="center"/>
                </w:tcPr>
                <w:p w14:paraId="01AAD702">
                  <w:pPr>
                    <w:pStyle w:val="38"/>
                    <w:rPr>
                      <w:color w:val="auto"/>
                    </w:rPr>
                  </w:pPr>
                  <w:r>
                    <w:rPr>
                      <w:rFonts w:hint="eastAsia"/>
                      <w:color w:val="auto"/>
                    </w:rPr>
                    <w:t>432</w:t>
                  </w:r>
                </w:p>
              </w:tc>
              <w:tc>
                <w:tcPr>
                  <w:tcW w:w="805" w:type="pct"/>
                  <w:vAlign w:val="center"/>
                </w:tcPr>
                <w:p w14:paraId="2565223D">
                  <w:pPr>
                    <w:pStyle w:val="38"/>
                    <w:rPr>
                      <w:color w:val="auto"/>
                    </w:rPr>
                  </w:pPr>
                  <w:r>
                    <w:rPr>
                      <w:rFonts w:hint="eastAsia"/>
                      <w:color w:val="auto"/>
                    </w:rPr>
                    <w:t>轻型门式钢架厂房</w:t>
                  </w:r>
                </w:p>
              </w:tc>
              <w:tc>
                <w:tcPr>
                  <w:tcW w:w="405" w:type="pct"/>
                  <w:vAlign w:val="center"/>
                </w:tcPr>
                <w:p w14:paraId="6BE41602">
                  <w:pPr>
                    <w:pStyle w:val="38"/>
                    <w:rPr>
                      <w:color w:val="auto"/>
                    </w:rPr>
                  </w:pPr>
                  <w:r>
                    <w:rPr>
                      <w:rFonts w:hint="eastAsia"/>
                      <w:color w:val="auto"/>
                    </w:rPr>
                    <w:t>1</w:t>
                  </w:r>
                </w:p>
              </w:tc>
              <w:tc>
                <w:tcPr>
                  <w:tcW w:w="392" w:type="pct"/>
                  <w:vAlign w:val="center"/>
                </w:tcPr>
                <w:p w14:paraId="6F602201">
                  <w:pPr>
                    <w:pStyle w:val="38"/>
                    <w:rPr>
                      <w:color w:val="auto"/>
                    </w:rPr>
                  </w:pPr>
                  <w:r>
                    <w:rPr>
                      <w:rFonts w:hint="eastAsia"/>
                      <w:color w:val="auto"/>
                    </w:rPr>
                    <w:t>座</w:t>
                  </w:r>
                </w:p>
              </w:tc>
            </w:tr>
            <w:tr w14:paraId="23E4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2DD06C5">
                  <w:pPr>
                    <w:pStyle w:val="38"/>
                    <w:rPr>
                      <w:color w:val="auto"/>
                    </w:rPr>
                  </w:pPr>
                  <w:r>
                    <w:rPr>
                      <w:rFonts w:hint="eastAsia"/>
                      <w:color w:val="auto"/>
                    </w:rPr>
                    <w:t>6</w:t>
                  </w:r>
                </w:p>
              </w:tc>
              <w:tc>
                <w:tcPr>
                  <w:tcW w:w="861" w:type="pct"/>
                  <w:vAlign w:val="center"/>
                </w:tcPr>
                <w:p w14:paraId="6D4AAD45">
                  <w:pPr>
                    <w:pStyle w:val="38"/>
                    <w:rPr>
                      <w:color w:val="auto"/>
                    </w:rPr>
                  </w:pPr>
                  <w:r>
                    <w:rPr>
                      <w:rFonts w:hint="eastAsia"/>
                      <w:color w:val="auto"/>
                    </w:rPr>
                    <w:t>制砂车间</w:t>
                  </w:r>
                </w:p>
              </w:tc>
              <w:tc>
                <w:tcPr>
                  <w:tcW w:w="1037" w:type="pct"/>
                  <w:vAlign w:val="center"/>
                </w:tcPr>
                <w:p w14:paraId="0C9119AF">
                  <w:pPr>
                    <w:pStyle w:val="38"/>
                    <w:rPr>
                      <w:color w:val="auto"/>
                    </w:rPr>
                  </w:pPr>
                  <w:r>
                    <w:rPr>
                      <w:rFonts w:hint="eastAsia"/>
                      <w:color w:val="auto"/>
                    </w:rPr>
                    <w:t>33×31×16</w:t>
                  </w:r>
                </w:p>
              </w:tc>
              <w:tc>
                <w:tcPr>
                  <w:tcW w:w="559" w:type="pct"/>
                  <w:vAlign w:val="center"/>
                </w:tcPr>
                <w:p w14:paraId="661EB230">
                  <w:pPr>
                    <w:pStyle w:val="38"/>
                    <w:rPr>
                      <w:color w:val="auto"/>
                    </w:rPr>
                  </w:pPr>
                  <w:r>
                    <w:rPr>
                      <w:rFonts w:hint="eastAsia"/>
                      <w:color w:val="auto"/>
                    </w:rPr>
                    <w:t>1023</w:t>
                  </w:r>
                </w:p>
              </w:tc>
              <w:tc>
                <w:tcPr>
                  <w:tcW w:w="663" w:type="pct"/>
                  <w:vAlign w:val="center"/>
                </w:tcPr>
                <w:p w14:paraId="3614FDAB">
                  <w:pPr>
                    <w:pStyle w:val="38"/>
                    <w:rPr>
                      <w:color w:val="auto"/>
                    </w:rPr>
                  </w:pPr>
                  <w:r>
                    <w:rPr>
                      <w:rFonts w:hint="eastAsia"/>
                      <w:color w:val="auto"/>
                    </w:rPr>
                    <w:t>1023</w:t>
                  </w:r>
                </w:p>
              </w:tc>
              <w:tc>
                <w:tcPr>
                  <w:tcW w:w="805" w:type="pct"/>
                  <w:vAlign w:val="center"/>
                </w:tcPr>
                <w:p w14:paraId="0AEAD389">
                  <w:pPr>
                    <w:pStyle w:val="38"/>
                    <w:rPr>
                      <w:color w:val="auto"/>
                    </w:rPr>
                  </w:pPr>
                  <w:r>
                    <w:rPr>
                      <w:rFonts w:hint="eastAsia"/>
                      <w:color w:val="auto"/>
                    </w:rPr>
                    <w:t>轻型门式钢架厂房</w:t>
                  </w:r>
                </w:p>
              </w:tc>
              <w:tc>
                <w:tcPr>
                  <w:tcW w:w="405" w:type="pct"/>
                  <w:vAlign w:val="center"/>
                </w:tcPr>
                <w:p w14:paraId="2C533776">
                  <w:pPr>
                    <w:pStyle w:val="38"/>
                    <w:rPr>
                      <w:color w:val="auto"/>
                    </w:rPr>
                  </w:pPr>
                  <w:r>
                    <w:rPr>
                      <w:rFonts w:hint="eastAsia"/>
                      <w:color w:val="auto"/>
                    </w:rPr>
                    <w:t>1</w:t>
                  </w:r>
                </w:p>
              </w:tc>
              <w:tc>
                <w:tcPr>
                  <w:tcW w:w="392" w:type="pct"/>
                  <w:vAlign w:val="center"/>
                </w:tcPr>
                <w:p w14:paraId="71F4E431">
                  <w:pPr>
                    <w:pStyle w:val="38"/>
                    <w:rPr>
                      <w:color w:val="auto"/>
                    </w:rPr>
                  </w:pPr>
                  <w:r>
                    <w:rPr>
                      <w:rFonts w:hint="eastAsia"/>
                      <w:color w:val="auto"/>
                    </w:rPr>
                    <w:t>座</w:t>
                  </w:r>
                </w:p>
              </w:tc>
            </w:tr>
            <w:tr w14:paraId="067C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FB6DA0A">
                  <w:pPr>
                    <w:pStyle w:val="38"/>
                    <w:rPr>
                      <w:color w:val="auto"/>
                    </w:rPr>
                  </w:pPr>
                  <w:r>
                    <w:rPr>
                      <w:rFonts w:hint="eastAsia"/>
                      <w:color w:val="auto"/>
                    </w:rPr>
                    <w:t>7</w:t>
                  </w:r>
                </w:p>
              </w:tc>
              <w:tc>
                <w:tcPr>
                  <w:tcW w:w="861" w:type="pct"/>
                  <w:vAlign w:val="center"/>
                </w:tcPr>
                <w:p w14:paraId="70CF1836">
                  <w:pPr>
                    <w:pStyle w:val="38"/>
                    <w:rPr>
                      <w:color w:val="auto"/>
                    </w:rPr>
                  </w:pPr>
                  <w:r>
                    <w:rPr>
                      <w:rFonts w:hint="eastAsia"/>
                      <w:color w:val="auto"/>
                    </w:rPr>
                    <w:t>第二筛分车间</w:t>
                  </w:r>
                </w:p>
              </w:tc>
              <w:tc>
                <w:tcPr>
                  <w:tcW w:w="1037" w:type="pct"/>
                  <w:vAlign w:val="center"/>
                </w:tcPr>
                <w:p w14:paraId="08F531CD">
                  <w:pPr>
                    <w:pStyle w:val="38"/>
                    <w:rPr>
                      <w:color w:val="auto"/>
                    </w:rPr>
                  </w:pPr>
                  <w:r>
                    <w:rPr>
                      <w:rFonts w:hint="eastAsia"/>
                      <w:color w:val="auto"/>
                    </w:rPr>
                    <w:t>34.5×25.6×18.8</w:t>
                  </w:r>
                </w:p>
              </w:tc>
              <w:tc>
                <w:tcPr>
                  <w:tcW w:w="559" w:type="pct"/>
                  <w:vAlign w:val="center"/>
                </w:tcPr>
                <w:p w14:paraId="4B1F2FF0">
                  <w:pPr>
                    <w:pStyle w:val="38"/>
                    <w:rPr>
                      <w:color w:val="auto"/>
                    </w:rPr>
                  </w:pPr>
                  <w:r>
                    <w:rPr>
                      <w:rFonts w:hint="eastAsia"/>
                      <w:color w:val="auto"/>
                    </w:rPr>
                    <w:t>883.2</w:t>
                  </w:r>
                </w:p>
              </w:tc>
              <w:tc>
                <w:tcPr>
                  <w:tcW w:w="663" w:type="pct"/>
                  <w:vAlign w:val="center"/>
                </w:tcPr>
                <w:p w14:paraId="72E20C2A">
                  <w:pPr>
                    <w:pStyle w:val="38"/>
                    <w:rPr>
                      <w:color w:val="auto"/>
                    </w:rPr>
                  </w:pPr>
                  <w:r>
                    <w:rPr>
                      <w:rFonts w:hint="eastAsia"/>
                      <w:color w:val="auto"/>
                    </w:rPr>
                    <w:t>883.2</w:t>
                  </w:r>
                </w:p>
              </w:tc>
              <w:tc>
                <w:tcPr>
                  <w:tcW w:w="805" w:type="pct"/>
                  <w:vAlign w:val="center"/>
                </w:tcPr>
                <w:p w14:paraId="79603C2F">
                  <w:pPr>
                    <w:pStyle w:val="38"/>
                    <w:rPr>
                      <w:color w:val="auto"/>
                    </w:rPr>
                  </w:pPr>
                  <w:r>
                    <w:rPr>
                      <w:rFonts w:hint="eastAsia"/>
                      <w:color w:val="auto"/>
                    </w:rPr>
                    <w:t>轻型门式钢架厂房</w:t>
                  </w:r>
                </w:p>
              </w:tc>
              <w:tc>
                <w:tcPr>
                  <w:tcW w:w="405" w:type="pct"/>
                  <w:vAlign w:val="center"/>
                </w:tcPr>
                <w:p w14:paraId="62AF46E1">
                  <w:pPr>
                    <w:pStyle w:val="38"/>
                    <w:rPr>
                      <w:color w:val="auto"/>
                    </w:rPr>
                  </w:pPr>
                  <w:r>
                    <w:rPr>
                      <w:rFonts w:hint="eastAsia"/>
                      <w:color w:val="auto"/>
                    </w:rPr>
                    <w:t>2</w:t>
                  </w:r>
                </w:p>
              </w:tc>
              <w:tc>
                <w:tcPr>
                  <w:tcW w:w="392" w:type="pct"/>
                  <w:vAlign w:val="center"/>
                </w:tcPr>
                <w:p w14:paraId="120FA9E4">
                  <w:pPr>
                    <w:pStyle w:val="38"/>
                    <w:rPr>
                      <w:color w:val="auto"/>
                    </w:rPr>
                  </w:pPr>
                  <w:r>
                    <w:rPr>
                      <w:rFonts w:hint="eastAsia"/>
                      <w:color w:val="auto"/>
                    </w:rPr>
                    <w:t>座</w:t>
                  </w:r>
                </w:p>
              </w:tc>
            </w:tr>
            <w:tr w14:paraId="542A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6B21636">
                  <w:pPr>
                    <w:pStyle w:val="38"/>
                    <w:rPr>
                      <w:color w:val="auto"/>
                    </w:rPr>
                  </w:pPr>
                  <w:r>
                    <w:rPr>
                      <w:rFonts w:hint="eastAsia"/>
                      <w:color w:val="auto"/>
                    </w:rPr>
                    <w:t>8</w:t>
                  </w:r>
                </w:p>
              </w:tc>
              <w:tc>
                <w:tcPr>
                  <w:tcW w:w="861" w:type="pct"/>
                  <w:vAlign w:val="center"/>
                </w:tcPr>
                <w:p w14:paraId="6351516C">
                  <w:pPr>
                    <w:pStyle w:val="38"/>
                    <w:rPr>
                      <w:color w:val="auto"/>
                    </w:rPr>
                  </w:pPr>
                  <w:r>
                    <w:rPr>
                      <w:rFonts w:hint="eastAsia"/>
                      <w:color w:val="auto"/>
                    </w:rPr>
                    <w:t>风选</w:t>
                  </w:r>
                  <w:r>
                    <w:rPr>
                      <w:rFonts w:hint="eastAsia"/>
                      <w:color w:val="auto"/>
                      <w:lang w:val="en-US" w:eastAsia="zh-CN"/>
                    </w:rPr>
                    <w:t>拌</w:t>
                  </w:r>
                  <w:r>
                    <w:rPr>
                      <w:rFonts w:hint="eastAsia"/>
                      <w:color w:val="auto"/>
                    </w:rPr>
                    <w:t>湿车间</w:t>
                  </w:r>
                </w:p>
              </w:tc>
              <w:tc>
                <w:tcPr>
                  <w:tcW w:w="1037" w:type="pct"/>
                  <w:vAlign w:val="center"/>
                </w:tcPr>
                <w:p w14:paraId="2D490736">
                  <w:pPr>
                    <w:pStyle w:val="38"/>
                    <w:rPr>
                      <w:color w:val="auto"/>
                    </w:rPr>
                  </w:pPr>
                  <w:r>
                    <w:rPr>
                      <w:rFonts w:hint="eastAsia"/>
                      <w:color w:val="auto"/>
                    </w:rPr>
                    <w:t>16×9.7×14.75</w:t>
                  </w:r>
                </w:p>
              </w:tc>
              <w:tc>
                <w:tcPr>
                  <w:tcW w:w="559" w:type="pct"/>
                  <w:vAlign w:val="center"/>
                </w:tcPr>
                <w:p w14:paraId="5A9069EF">
                  <w:pPr>
                    <w:pStyle w:val="38"/>
                    <w:rPr>
                      <w:color w:val="auto"/>
                    </w:rPr>
                  </w:pPr>
                  <w:r>
                    <w:rPr>
                      <w:rFonts w:hint="eastAsia"/>
                      <w:color w:val="auto"/>
                    </w:rPr>
                    <w:t>155.2</w:t>
                  </w:r>
                </w:p>
              </w:tc>
              <w:tc>
                <w:tcPr>
                  <w:tcW w:w="663" w:type="pct"/>
                  <w:vAlign w:val="center"/>
                </w:tcPr>
                <w:p w14:paraId="63E27CC5">
                  <w:pPr>
                    <w:pStyle w:val="38"/>
                    <w:rPr>
                      <w:color w:val="auto"/>
                    </w:rPr>
                  </w:pPr>
                  <w:r>
                    <w:rPr>
                      <w:rFonts w:hint="eastAsia"/>
                      <w:color w:val="auto"/>
                    </w:rPr>
                    <w:t>155.2</w:t>
                  </w:r>
                </w:p>
              </w:tc>
              <w:tc>
                <w:tcPr>
                  <w:tcW w:w="805" w:type="pct"/>
                  <w:vAlign w:val="center"/>
                </w:tcPr>
                <w:p w14:paraId="570B6A59">
                  <w:pPr>
                    <w:pStyle w:val="38"/>
                    <w:rPr>
                      <w:color w:val="auto"/>
                    </w:rPr>
                  </w:pPr>
                  <w:r>
                    <w:rPr>
                      <w:rFonts w:hint="eastAsia"/>
                      <w:color w:val="auto"/>
                    </w:rPr>
                    <w:t>钢结构框架</w:t>
                  </w:r>
                </w:p>
              </w:tc>
              <w:tc>
                <w:tcPr>
                  <w:tcW w:w="405" w:type="pct"/>
                  <w:vAlign w:val="center"/>
                </w:tcPr>
                <w:p w14:paraId="2E2EA443">
                  <w:pPr>
                    <w:pStyle w:val="38"/>
                    <w:rPr>
                      <w:color w:val="auto"/>
                    </w:rPr>
                  </w:pPr>
                  <w:r>
                    <w:rPr>
                      <w:rFonts w:hint="eastAsia"/>
                      <w:color w:val="auto"/>
                    </w:rPr>
                    <w:t>4</w:t>
                  </w:r>
                </w:p>
              </w:tc>
              <w:tc>
                <w:tcPr>
                  <w:tcW w:w="392" w:type="pct"/>
                  <w:vAlign w:val="center"/>
                </w:tcPr>
                <w:p w14:paraId="03532D18">
                  <w:pPr>
                    <w:pStyle w:val="38"/>
                    <w:rPr>
                      <w:color w:val="auto"/>
                    </w:rPr>
                  </w:pPr>
                  <w:r>
                    <w:rPr>
                      <w:rFonts w:hint="eastAsia"/>
                      <w:color w:val="auto"/>
                    </w:rPr>
                    <w:t>座</w:t>
                  </w:r>
                </w:p>
              </w:tc>
            </w:tr>
            <w:tr w14:paraId="7ADA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E36378D">
                  <w:pPr>
                    <w:pStyle w:val="38"/>
                    <w:rPr>
                      <w:rFonts w:hint="eastAsia" w:eastAsia="宋体"/>
                      <w:color w:val="auto"/>
                      <w:lang w:val="en-US" w:eastAsia="zh-CN"/>
                    </w:rPr>
                  </w:pPr>
                  <w:r>
                    <w:rPr>
                      <w:rFonts w:hint="eastAsia"/>
                      <w:color w:val="auto"/>
                      <w:lang w:val="en-US" w:eastAsia="zh-CN"/>
                    </w:rPr>
                    <w:t>9</w:t>
                  </w:r>
                </w:p>
              </w:tc>
              <w:tc>
                <w:tcPr>
                  <w:tcW w:w="861" w:type="pct"/>
                  <w:vAlign w:val="center"/>
                </w:tcPr>
                <w:p w14:paraId="307B5444">
                  <w:pPr>
                    <w:pStyle w:val="38"/>
                    <w:rPr>
                      <w:rFonts w:hint="default" w:eastAsia="宋体"/>
                      <w:color w:val="auto"/>
                      <w:lang w:val="en-US" w:eastAsia="zh-CN"/>
                    </w:rPr>
                  </w:pPr>
                  <w:r>
                    <w:rPr>
                      <w:rFonts w:hint="eastAsia"/>
                      <w:color w:val="auto"/>
                      <w:lang w:val="en-US" w:eastAsia="zh-CN"/>
                    </w:rPr>
                    <w:t>1#冲洗车间</w:t>
                  </w:r>
                </w:p>
              </w:tc>
              <w:tc>
                <w:tcPr>
                  <w:tcW w:w="1037" w:type="pct"/>
                  <w:vAlign w:val="center"/>
                </w:tcPr>
                <w:p w14:paraId="6725D3A1">
                  <w:pPr>
                    <w:pStyle w:val="38"/>
                    <w:rPr>
                      <w:rFonts w:hint="eastAsia"/>
                      <w:color w:val="auto"/>
                    </w:rPr>
                  </w:pPr>
                  <w:r>
                    <w:rPr>
                      <w:rFonts w:hint="eastAsia"/>
                      <w:color w:val="auto"/>
                    </w:rPr>
                    <w:t>1</w:t>
                  </w:r>
                  <w:r>
                    <w:rPr>
                      <w:rFonts w:hint="eastAsia"/>
                      <w:color w:val="auto"/>
                      <w:lang w:val="en-US" w:eastAsia="zh-CN"/>
                    </w:rPr>
                    <w:t>9</w:t>
                  </w:r>
                  <w:r>
                    <w:rPr>
                      <w:rFonts w:hint="eastAsia"/>
                      <w:color w:val="auto"/>
                    </w:rPr>
                    <w:t>×</w:t>
                  </w:r>
                  <w:r>
                    <w:rPr>
                      <w:rFonts w:hint="eastAsia"/>
                      <w:color w:val="auto"/>
                      <w:lang w:val="en-US" w:eastAsia="zh-CN"/>
                    </w:rPr>
                    <w:t>1</w:t>
                  </w:r>
                  <w:r>
                    <w:rPr>
                      <w:rFonts w:hint="eastAsia"/>
                      <w:color w:val="auto"/>
                    </w:rPr>
                    <w:t>7</w:t>
                  </w:r>
                </w:p>
              </w:tc>
              <w:tc>
                <w:tcPr>
                  <w:tcW w:w="559" w:type="pct"/>
                  <w:vAlign w:val="center"/>
                </w:tcPr>
                <w:p w14:paraId="1784989B">
                  <w:pPr>
                    <w:pStyle w:val="38"/>
                    <w:rPr>
                      <w:rFonts w:hint="default" w:eastAsia="宋体"/>
                      <w:color w:val="auto"/>
                      <w:lang w:val="en-US" w:eastAsia="zh-CN"/>
                    </w:rPr>
                  </w:pPr>
                  <w:r>
                    <w:rPr>
                      <w:rFonts w:hint="eastAsia"/>
                      <w:color w:val="auto"/>
                      <w:lang w:val="en-US" w:eastAsia="zh-CN"/>
                    </w:rPr>
                    <w:t>323</w:t>
                  </w:r>
                </w:p>
              </w:tc>
              <w:tc>
                <w:tcPr>
                  <w:tcW w:w="663" w:type="pct"/>
                  <w:vAlign w:val="center"/>
                </w:tcPr>
                <w:p w14:paraId="6A147D87">
                  <w:pPr>
                    <w:pStyle w:val="38"/>
                    <w:rPr>
                      <w:rFonts w:hint="default" w:eastAsia="宋体"/>
                      <w:color w:val="auto"/>
                      <w:lang w:val="en-US" w:eastAsia="zh-CN"/>
                    </w:rPr>
                  </w:pPr>
                  <w:r>
                    <w:rPr>
                      <w:rFonts w:hint="eastAsia"/>
                      <w:color w:val="auto"/>
                      <w:lang w:val="en-US" w:eastAsia="zh-CN"/>
                    </w:rPr>
                    <w:t>323</w:t>
                  </w:r>
                </w:p>
              </w:tc>
              <w:tc>
                <w:tcPr>
                  <w:tcW w:w="805" w:type="pct"/>
                  <w:vAlign w:val="center"/>
                </w:tcPr>
                <w:p w14:paraId="1B949DB8">
                  <w:pPr>
                    <w:pStyle w:val="38"/>
                    <w:rPr>
                      <w:rFonts w:hint="eastAsia"/>
                      <w:color w:val="auto"/>
                    </w:rPr>
                  </w:pPr>
                  <w:r>
                    <w:rPr>
                      <w:rFonts w:hint="eastAsia"/>
                      <w:color w:val="auto"/>
                    </w:rPr>
                    <w:t>钢结构框架</w:t>
                  </w:r>
                </w:p>
              </w:tc>
              <w:tc>
                <w:tcPr>
                  <w:tcW w:w="405" w:type="pct"/>
                  <w:vAlign w:val="center"/>
                </w:tcPr>
                <w:p w14:paraId="3B34DAA5">
                  <w:pPr>
                    <w:pStyle w:val="38"/>
                    <w:rPr>
                      <w:rFonts w:hint="eastAsia" w:eastAsia="宋体"/>
                      <w:color w:val="auto"/>
                      <w:lang w:val="en-US" w:eastAsia="zh-CN"/>
                    </w:rPr>
                  </w:pPr>
                  <w:r>
                    <w:rPr>
                      <w:rFonts w:hint="eastAsia"/>
                      <w:color w:val="auto"/>
                      <w:lang w:val="en-US" w:eastAsia="zh-CN"/>
                    </w:rPr>
                    <w:t>1</w:t>
                  </w:r>
                </w:p>
              </w:tc>
              <w:tc>
                <w:tcPr>
                  <w:tcW w:w="392" w:type="pct"/>
                  <w:vAlign w:val="center"/>
                </w:tcPr>
                <w:p w14:paraId="4A93DE33">
                  <w:pPr>
                    <w:pStyle w:val="38"/>
                    <w:rPr>
                      <w:rFonts w:hint="eastAsia"/>
                      <w:color w:val="auto"/>
                    </w:rPr>
                  </w:pPr>
                  <w:r>
                    <w:rPr>
                      <w:rFonts w:hint="eastAsia"/>
                      <w:color w:val="auto"/>
                    </w:rPr>
                    <w:t>座</w:t>
                  </w:r>
                </w:p>
              </w:tc>
            </w:tr>
            <w:tr w14:paraId="4832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401DB70">
                  <w:pPr>
                    <w:pStyle w:val="38"/>
                    <w:rPr>
                      <w:rFonts w:hint="default" w:eastAsia="宋体"/>
                      <w:color w:val="auto"/>
                      <w:lang w:val="en-US" w:eastAsia="zh-CN"/>
                    </w:rPr>
                  </w:pPr>
                  <w:r>
                    <w:rPr>
                      <w:rFonts w:hint="eastAsia"/>
                      <w:color w:val="auto"/>
                      <w:lang w:val="en-US" w:eastAsia="zh-CN"/>
                    </w:rPr>
                    <w:t>10</w:t>
                  </w:r>
                </w:p>
              </w:tc>
              <w:tc>
                <w:tcPr>
                  <w:tcW w:w="861" w:type="pct"/>
                  <w:vAlign w:val="center"/>
                </w:tcPr>
                <w:p w14:paraId="64434152">
                  <w:pPr>
                    <w:pStyle w:val="38"/>
                    <w:rPr>
                      <w:rFonts w:hint="eastAsia"/>
                      <w:color w:val="auto"/>
                    </w:rPr>
                  </w:pPr>
                  <w:r>
                    <w:rPr>
                      <w:rFonts w:hint="eastAsia"/>
                      <w:color w:val="auto"/>
                      <w:lang w:val="en-US" w:eastAsia="zh-CN"/>
                    </w:rPr>
                    <w:t>2#冲洗车间</w:t>
                  </w:r>
                </w:p>
              </w:tc>
              <w:tc>
                <w:tcPr>
                  <w:tcW w:w="1037" w:type="pct"/>
                  <w:vAlign w:val="center"/>
                </w:tcPr>
                <w:p w14:paraId="4921B177">
                  <w:pPr>
                    <w:pStyle w:val="38"/>
                    <w:rPr>
                      <w:rFonts w:hint="default" w:eastAsia="宋体"/>
                      <w:color w:val="auto"/>
                      <w:lang w:val="en-US" w:eastAsia="zh-CN"/>
                    </w:rPr>
                  </w:pPr>
                  <w:r>
                    <w:rPr>
                      <w:rFonts w:hint="eastAsia"/>
                      <w:color w:val="auto"/>
                      <w:lang w:val="en-US" w:eastAsia="zh-CN"/>
                    </w:rPr>
                    <w:t>16.4×14.9</w:t>
                  </w:r>
                </w:p>
              </w:tc>
              <w:tc>
                <w:tcPr>
                  <w:tcW w:w="559" w:type="pct"/>
                  <w:vAlign w:val="center"/>
                </w:tcPr>
                <w:p w14:paraId="15BFAE48">
                  <w:pPr>
                    <w:pStyle w:val="38"/>
                    <w:rPr>
                      <w:rFonts w:hint="default" w:eastAsia="宋体"/>
                      <w:color w:val="auto"/>
                      <w:lang w:val="en-US" w:eastAsia="zh-CN"/>
                    </w:rPr>
                  </w:pPr>
                  <w:r>
                    <w:rPr>
                      <w:rFonts w:hint="eastAsia"/>
                      <w:color w:val="auto"/>
                      <w:lang w:val="en-US" w:eastAsia="zh-CN"/>
                    </w:rPr>
                    <w:t>244.36</w:t>
                  </w:r>
                </w:p>
              </w:tc>
              <w:tc>
                <w:tcPr>
                  <w:tcW w:w="663" w:type="pct"/>
                  <w:vAlign w:val="center"/>
                </w:tcPr>
                <w:p w14:paraId="044CC18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244.36</w:t>
                  </w:r>
                </w:p>
              </w:tc>
              <w:tc>
                <w:tcPr>
                  <w:tcW w:w="805" w:type="pct"/>
                  <w:vAlign w:val="center"/>
                </w:tcPr>
                <w:p w14:paraId="476900B5">
                  <w:pPr>
                    <w:pStyle w:val="38"/>
                    <w:rPr>
                      <w:rFonts w:hint="eastAsia"/>
                      <w:color w:val="auto"/>
                    </w:rPr>
                  </w:pPr>
                  <w:r>
                    <w:rPr>
                      <w:rFonts w:hint="eastAsia"/>
                      <w:color w:val="auto"/>
                    </w:rPr>
                    <w:t>钢结构框架</w:t>
                  </w:r>
                </w:p>
              </w:tc>
              <w:tc>
                <w:tcPr>
                  <w:tcW w:w="405" w:type="pct"/>
                  <w:vAlign w:val="center"/>
                </w:tcPr>
                <w:p w14:paraId="19F04DB4">
                  <w:pPr>
                    <w:pStyle w:val="38"/>
                    <w:rPr>
                      <w:rFonts w:hint="eastAsia" w:eastAsia="宋体"/>
                      <w:color w:val="auto"/>
                      <w:lang w:val="en-US" w:eastAsia="zh-CN"/>
                    </w:rPr>
                  </w:pPr>
                  <w:r>
                    <w:rPr>
                      <w:rFonts w:hint="eastAsia"/>
                      <w:color w:val="auto"/>
                      <w:lang w:val="en-US" w:eastAsia="zh-CN"/>
                    </w:rPr>
                    <w:t>1</w:t>
                  </w:r>
                </w:p>
              </w:tc>
              <w:tc>
                <w:tcPr>
                  <w:tcW w:w="392" w:type="pct"/>
                  <w:vAlign w:val="center"/>
                </w:tcPr>
                <w:p w14:paraId="5560F67A">
                  <w:pPr>
                    <w:pStyle w:val="38"/>
                    <w:rPr>
                      <w:rFonts w:hint="eastAsia"/>
                      <w:color w:val="auto"/>
                    </w:rPr>
                  </w:pPr>
                  <w:r>
                    <w:rPr>
                      <w:rFonts w:hint="eastAsia"/>
                      <w:color w:val="auto"/>
                    </w:rPr>
                    <w:t>座</w:t>
                  </w:r>
                </w:p>
              </w:tc>
            </w:tr>
            <w:tr w14:paraId="6D82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4E82E4DD">
                  <w:pPr>
                    <w:pStyle w:val="38"/>
                    <w:rPr>
                      <w:rFonts w:hint="default" w:eastAsia="宋体"/>
                      <w:color w:val="auto"/>
                      <w:lang w:val="en-US" w:eastAsia="zh-CN"/>
                    </w:rPr>
                  </w:pPr>
                  <w:r>
                    <w:rPr>
                      <w:rFonts w:hint="eastAsia"/>
                      <w:color w:val="auto"/>
                      <w:lang w:val="en-US" w:eastAsia="zh-CN"/>
                    </w:rPr>
                    <w:t>11</w:t>
                  </w:r>
                </w:p>
              </w:tc>
              <w:tc>
                <w:tcPr>
                  <w:tcW w:w="861" w:type="pct"/>
                  <w:vAlign w:val="center"/>
                </w:tcPr>
                <w:p w14:paraId="4570B30C">
                  <w:pPr>
                    <w:pStyle w:val="38"/>
                    <w:rPr>
                      <w:rFonts w:hint="eastAsia"/>
                      <w:color w:val="auto"/>
                    </w:rPr>
                  </w:pPr>
                  <w:r>
                    <w:rPr>
                      <w:rFonts w:hint="eastAsia"/>
                      <w:color w:val="auto"/>
                      <w:lang w:val="en-US" w:eastAsia="zh-CN"/>
                    </w:rPr>
                    <w:t>3#冲洗车间</w:t>
                  </w:r>
                </w:p>
              </w:tc>
              <w:tc>
                <w:tcPr>
                  <w:tcW w:w="1037" w:type="pct"/>
                  <w:vAlign w:val="center"/>
                </w:tcPr>
                <w:p w14:paraId="5099D95A">
                  <w:pPr>
                    <w:pStyle w:val="38"/>
                    <w:rPr>
                      <w:rFonts w:hint="default" w:eastAsia="宋体"/>
                      <w:color w:val="auto"/>
                      <w:lang w:val="en-US" w:eastAsia="zh-CN"/>
                    </w:rPr>
                  </w:pPr>
                  <w:r>
                    <w:rPr>
                      <w:rFonts w:hint="eastAsia"/>
                      <w:color w:val="auto"/>
                      <w:lang w:val="en-US" w:eastAsia="zh-CN"/>
                    </w:rPr>
                    <w:t>13.9×18.9</w:t>
                  </w:r>
                </w:p>
              </w:tc>
              <w:tc>
                <w:tcPr>
                  <w:tcW w:w="559" w:type="pct"/>
                  <w:vAlign w:val="center"/>
                </w:tcPr>
                <w:p w14:paraId="059C7DF7">
                  <w:pPr>
                    <w:pStyle w:val="38"/>
                    <w:rPr>
                      <w:rFonts w:hint="default" w:eastAsia="宋体"/>
                      <w:color w:val="auto"/>
                      <w:lang w:val="en-US" w:eastAsia="zh-CN"/>
                    </w:rPr>
                  </w:pPr>
                  <w:r>
                    <w:rPr>
                      <w:rFonts w:hint="eastAsia"/>
                      <w:color w:val="auto"/>
                      <w:lang w:val="en-US" w:eastAsia="zh-CN"/>
                    </w:rPr>
                    <w:t>262.71</w:t>
                  </w:r>
                </w:p>
              </w:tc>
              <w:tc>
                <w:tcPr>
                  <w:tcW w:w="663" w:type="pct"/>
                  <w:vAlign w:val="center"/>
                </w:tcPr>
                <w:p w14:paraId="3FA62B8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262.71</w:t>
                  </w:r>
                </w:p>
              </w:tc>
              <w:tc>
                <w:tcPr>
                  <w:tcW w:w="805" w:type="pct"/>
                  <w:vAlign w:val="center"/>
                </w:tcPr>
                <w:p w14:paraId="4C8B819C">
                  <w:pPr>
                    <w:pStyle w:val="38"/>
                    <w:rPr>
                      <w:rFonts w:hint="eastAsia"/>
                      <w:color w:val="auto"/>
                    </w:rPr>
                  </w:pPr>
                  <w:r>
                    <w:rPr>
                      <w:rFonts w:hint="eastAsia"/>
                      <w:color w:val="auto"/>
                    </w:rPr>
                    <w:t>钢结构框架</w:t>
                  </w:r>
                </w:p>
              </w:tc>
              <w:tc>
                <w:tcPr>
                  <w:tcW w:w="405" w:type="pct"/>
                  <w:vAlign w:val="center"/>
                </w:tcPr>
                <w:p w14:paraId="262D6CFA">
                  <w:pPr>
                    <w:pStyle w:val="38"/>
                    <w:rPr>
                      <w:rFonts w:hint="eastAsia" w:eastAsia="宋体"/>
                      <w:color w:val="auto"/>
                      <w:lang w:val="en-US" w:eastAsia="zh-CN"/>
                    </w:rPr>
                  </w:pPr>
                  <w:r>
                    <w:rPr>
                      <w:rFonts w:hint="eastAsia"/>
                      <w:color w:val="auto"/>
                      <w:lang w:val="en-US" w:eastAsia="zh-CN"/>
                    </w:rPr>
                    <w:t>1</w:t>
                  </w:r>
                </w:p>
              </w:tc>
              <w:tc>
                <w:tcPr>
                  <w:tcW w:w="392" w:type="pct"/>
                  <w:vAlign w:val="center"/>
                </w:tcPr>
                <w:p w14:paraId="58F368CA">
                  <w:pPr>
                    <w:pStyle w:val="38"/>
                    <w:rPr>
                      <w:rFonts w:hint="eastAsia"/>
                      <w:color w:val="auto"/>
                    </w:rPr>
                  </w:pPr>
                  <w:r>
                    <w:rPr>
                      <w:rFonts w:hint="eastAsia"/>
                      <w:color w:val="auto"/>
                    </w:rPr>
                    <w:t>座</w:t>
                  </w:r>
                </w:p>
              </w:tc>
            </w:tr>
            <w:tr w14:paraId="767C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B3EEF69">
                  <w:pPr>
                    <w:pStyle w:val="38"/>
                    <w:rPr>
                      <w:rFonts w:hint="default" w:eastAsia="宋体"/>
                      <w:color w:val="auto"/>
                      <w:lang w:val="en-US" w:eastAsia="zh-CN"/>
                    </w:rPr>
                  </w:pPr>
                  <w:r>
                    <w:rPr>
                      <w:rFonts w:hint="eastAsia"/>
                      <w:color w:val="auto"/>
                      <w:lang w:val="en-US" w:eastAsia="zh-CN"/>
                    </w:rPr>
                    <w:t>12</w:t>
                  </w:r>
                </w:p>
              </w:tc>
              <w:tc>
                <w:tcPr>
                  <w:tcW w:w="861" w:type="pct"/>
                  <w:vAlign w:val="center"/>
                </w:tcPr>
                <w:p w14:paraId="78E2B103">
                  <w:pPr>
                    <w:pStyle w:val="38"/>
                    <w:rPr>
                      <w:color w:val="auto"/>
                    </w:rPr>
                  </w:pPr>
                  <w:r>
                    <w:rPr>
                      <w:rFonts w:hint="eastAsia"/>
                      <w:color w:val="auto"/>
                    </w:rPr>
                    <w:t>常规成品料仓</w:t>
                  </w:r>
                </w:p>
              </w:tc>
              <w:tc>
                <w:tcPr>
                  <w:tcW w:w="1037" w:type="pct"/>
                  <w:vAlign w:val="center"/>
                </w:tcPr>
                <w:p w14:paraId="00C91A0A">
                  <w:pPr>
                    <w:pStyle w:val="38"/>
                    <w:rPr>
                      <w:color w:val="auto"/>
                    </w:rPr>
                  </w:pPr>
                  <w:r>
                    <w:rPr>
                      <w:rFonts w:hint="eastAsia"/>
                      <w:color w:val="auto"/>
                    </w:rPr>
                    <w:t>263.3×80×30</w:t>
                  </w:r>
                </w:p>
              </w:tc>
              <w:tc>
                <w:tcPr>
                  <w:tcW w:w="559" w:type="pct"/>
                  <w:vAlign w:val="center"/>
                </w:tcPr>
                <w:p w14:paraId="3418112C">
                  <w:pPr>
                    <w:pStyle w:val="38"/>
                    <w:rPr>
                      <w:color w:val="auto"/>
                    </w:rPr>
                  </w:pPr>
                  <w:r>
                    <w:rPr>
                      <w:rFonts w:hint="eastAsia"/>
                      <w:color w:val="auto"/>
                    </w:rPr>
                    <w:t>21064</w:t>
                  </w:r>
                </w:p>
              </w:tc>
              <w:tc>
                <w:tcPr>
                  <w:tcW w:w="663" w:type="pct"/>
                  <w:vAlign w:val="center"/>
                </w:tcPr>
                <w:p w14:paraId="522D8A5B">
                  <w:pPr>
                    <w:pStyle w:val="38"/>
                    <w:rPr>
                      <w:color w:val="auto"/>
                    </w:rPr>
                  </w:pPr>
                  <w:r>
                    <w:rPr>
                      <w:rFonts w:hint="eastAsia"/>
                      <w:color w:val="auto"/>
                    </w:rPr>
                    <w:t>21064</w:t>
                  </w:r>
                </w:p>
              </w:tc>
              <w:tc>
                <w:tcPr>
                  <w:tcW w:w="805" w:type="pct"/>
                  <w:vAlign w:val="center"/>
                </w:tcPr>
                <w:p w14:paraId="23F07EF0">
                  <w:pPr>
                    <w:pStyle w:val="38"/>
                    <w:rPr>
                      <w:color w:val="auto"/>
                    </w:rPr>
                  </w:pPr>
                  <w:r>
                    <w:rPr>
                      <w:rFonts w:hint="eastAsia"/>
                      <w:color w:val="auto"/>
                    </w:rPr>
                    <w:t>拱形网架结构</w:t>
                  </w:r>
                </w:p>
              </w:tc>
              <w:tc>
                <w:tcPr>
                  <w:tcW w:w="405" w:type="pct"/>
                  <w:vAlign w:val="center"/>
                </w:tcPr>
                <w:p w14:paraId="06BB9D79">
                  <w:pPr>
                    <w:pStyle w:val="38"/>
                    <w:rPr>
                      <w:color w:val="auto"/>
                    </w:rPr>
                  </w:pPr>
                  <w:r>
                    <w:rPr>
                      <w:rFonts w:hint="eastAsia"/>
                      <w:color w:val="auto"/>
                    </w:rPr>
                    <w:t>1</w:t>
                  </w:r>
                </w:p>
              </w:tc>
              <w:tc>
                <w:tcPr>
                  <w:tcW w:w="392" w:type="pct"/>
                  <w:vAlign w:val="center"/>
                </w:tcPr>
                <w:p w14:paraId="06705609">
                  <w:pPr>
                    <w:pStyle w:val="38"/>
                    <w:rPr>
                      <w:color w:val="auto"/>
                    </w:rPr>
                  </w:pPr>
                  <w:r>
                    <w:rPr>
                      <w:rFonts w:hint="eastAsia"/>
                      <w:color w:val="auto"/>
                    </w:rPr>
                    <w:t>座</w:t>
                  </w:r>
                </w:p>
              </w:tc>
            </w:tr>
            <w:tr w14:paraId="0AE9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Align w:val="center"/>
                </w:tcPr>
                <w:p w14:paraId="257B8CEB">
                  <w:pPr>
                    <w:pStyle w:val="38"/>
                    <w:rPr>
                      <w:rFonts w:hint="default" w:eastAsia="宋体"/>
                      <w:color w:val="auto"/>
                      <w:lang w:val="en-US" w:eastAsia="zh-CN"/>
                    </w:rPr>
                  </w:pPr>
                  <w:r>
                    <w:rPr>
                      <w:rFonts w:hint="eastAsia"/>
                      <w:color w:val="auto"/>
                      <w:lang w:val="en-US" w:eastAsia="zh-CN"/>
                    </w:rPr>
                    <w:t>13</w:t>
                  </w:r>
                </w:p>
              </w:tc>
              <w:tc>
                <w:tcPr>
                  <w:tcW w:w="861" w:type="pct"/>
                  <w:vAlign w:val="center"/>
                </w:tcPr>
                <w:p w14:paraId="186720F7">
                  <w:pPr>
                    <w:pStyle w:val="38"/>
                    <w:rPr>
                      <w:color w:val="auto"/>
                    </w:rPr>
                  </w:pPr>
                  <w:r>
                    <w:rPr>
                      <w:rFonts w:hint="eastAsia"/>
                      <w:color w:val="auto"/>
                      <w:lang w:val="en-US" w:eastAsia="zh-CN"/>
                    </w:rPr>
                    <w:t>高品质</w:t>
                  </w:r>
                  <w:r>
                    <w:rPr>
                      <w:rFonts w:hint="eastAsia"/>
                      <w:color w:val="auto"/>
                    </w:rPr>
                    <w:t>骨料仓</w:t>
                  </w:r>
                </w:p>
              </w:tc>
              <w:tc>
                <w:tcPr>
                  <w:tcW w:w="1037" w:type="pct"/>
                  <w:vAlign w:val="center"/>
                </w:tcPr>
                <w:p w14:paraId="2096EA3F">
                  <w:pPr>
                    <w:pStyle w:val="38"/>
                    <w:rPr>
                      <w:color w:val="auto"/>
                    </w:rPr>
                  </w:pPr>
                  <w:r>
                    <w:rPr>
                      <w:rFonts w:hint="eastAsia"/>
                      <w:color w:val="auto"/>
                    </w:rPr>
                    <w:t>125.7×52×22</w:t>
                  </w:r>
                </w:p>
              </w:tc>
              <w:tc>
                <w:tcPr>
                  <w:tcW w:w="559" w:type="pct"/>
                  <w:vAlign w:val="center"/>
                </w:tcPr>
                <w:p w14:paraId="089B5549">
                  <w:pPr>
                    <w:pStyle w:val="38"/>
                    <w:rPr>
                      <w:color w:val="auto"/>
                    </w:rPr>
                  </w:pPr>
                  <w:r>
                    <w:rPr>
                      <w:rFonts w:hint="eastAsia"/>
                      <w:color w:val="auto"/>
                    </w:rPr>
                    <w:t>6536.4</w:t>
                  </w:r>
                </w:p>
              </w:tc>
              <w:tc>
                <w:tcPr>
                  <w:tcW w:w="663" w:type="pct"/>
                  <w:vAlign w:val="center"/>
                </w:tcPr>
                <w:p w14:paraId="27DD535C">
                  <w:pPr>
                    <w:pStyle w:val="38"/>
                    <w:rPr>
                      <w:color w:val="auto"/>
                    </w:rPr>
                  </w:pPr>
                  <w:r>
                    <w:rPr>
                      <w:rFonts w:hint="eastAsia"/>
                      <w:color w:val="auto"/>
                    </w:rPr>
                    <w:t>6536.4</w:t>
                  </w:r>
                </w:p>
              </w:tc>
              <w:tc>
                <w:tcPr>
                  <w:tcW w:w="805" w:type="pct"/>
                  <w:vAlign w:val="center"/>
                </w:tcPr>
                <w:p w14:paraId="42BAF3A7">
                  <w:pPr>
                    <w:pStyle w:val="38"/>
                    <w:rPr>
                      <w:color w:val="auto"/>
                    </w:rPr>
                  </w:pPr>
                  <w:r>
                    <w:rPr>
                      <w:rFonts w:hint="eastAsia"/>
                      <w:color w:val="auto"/>
                    </w:rPr>
                    <w:t>拱形网架结构</w:t>
                  </w:r>
                </w:p>
              </w:tc>
              <w:tc>
                <w:tcPr>
                  <w:tcW w:w="405" w:type="pct"/>
                  <w:vAlign w:val="center"/>
                </w:tcPr>
                <w:p w14:paraId="03C68503">
                  <w:pPr>
                    <w:pStyle w:val="38"/>
                    <w:rPr>
                      <w:color w:val="auto"/>
                    </w:rPr>
                  </w:pPr>
                  <w:r>
                    <w:rPr>
                      <w:rFonts w:hint="eastAsia"/>
                      <w:color w:val="auto"/>
                    </w:rPr>
                    <w:t>1</w:t>
                  </w:r>
                </w:p>
              </w:tc>
              <w:tc>
                <w:tcPr>
                  <w:tcW w:w="392" w:type="pct"/>
                  <w:vAlign w:val="center"/>
                </w:tcPr>
                <w:p w14:paraId="0918CC85">
                  <w:pPr>
                    <w:pStyle w:val="38"/>
                    <w:rPr>
                      <w:color w:val="auto"/>
                    </w:rPr>
                  </w:pPr>
                  <w:r>
                    <w:rPr>
                      <w:rFonts w:hint="eastAsia"/>
                      <w:color w:val="auto"/>
                    </w:rPr>
                    <w:t>座</w:t>
                  </w:r>
                </w:p>
              </w:tc>
            </w:tr>
            <w:tr w14:paraId="7038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59033F8">
                  <w:pPr>
                    <w:pStyle w:val="38"/>
                    <w:rPr>
                      <w:rFonts w:hint="default" w:eastAsia="宋体"/>
                      <w:color w:val="auto"/>
                      <w:lang w:val="en-US" w:eastAsia="zh-CN"/>
                    </w:rPr>
                  </w:pPr>
                  <w:r>
                    <w:rPr>
                      <w:rFonts w:hint="eastAsia"/>
                      <w:color w:val="auto"/>
                      <w:lang w:val="en-US" w:eastAsia="zh-CN"/>
                    </w:rPr>
                    <w:t>14</w:t>
                  </w:r>
                </w:p>
              </w:tc>
              <w:tc>
                <w:tcPr>
                  <w:tcW w:w="861" w:type="pct"/>
                  <w:vAlign w:val="center"/>
                </w:tcPr>
                <w:p w14:paraId="568F81CF">
                  <w:pPr>
                    <w:pStyle w:val="38"/>
                    <w:rPr>
                      <w:color w:val="auto"/>
                    </w:rPr>
                  </w:pPr>
                  <w:r>
                    <w:rPr>
                      <w:rFonts w:hint="eastAsia"/>
                      <w:color w:val="auto"/>
                      <w:lang w:val="en-US" w:eastAsia="zh-CN"/>
                    </w:rPr>
                    <w:t>高品质</w:t>
                  </w:r>
                  <w:r>
                    <w:rPr>
                      <w:rFonts w:hint="eastAsia"/>
                      <w:color w:val="auto"/>
                    </w:rPr>
                    <w:t>砂仓</w:t>
                  </w:r>
                </w:p>
              </w:tc>
              <w:tc>
                <w:tcPr>
                  <w:tcW w:w="1037" w:type="pct"/>
                  <w:vAlign w:val="center"/>
                </w:tcPr>
                <w:p w14:paraId="1E1BE348">
                  <w:pPr>
                    <w:pStyle w:val="38"/>
                    <w:rPr>
                      <w:color w:val="auto"/>
                    </w:rPr>
                  </w:pPr>
                  <w:r>
                    <w:rPr>
                      <w:rFonts w:hint="eastAsia"/>
                      <w:color w:val="auto"/>
                    </w:rPr>
                    <w:t>44×52×22</w:t>
                  </w:r>
                </w:p>
              </w:tc>
              <w:tc>
                <w:tcPr>
                  <w:tcW w:w="559" w:type="pct"/>
                  <w:vAlign w:val="center"/>
                </w:tcPr>
                <w:p w14:paraId="1CF61349">
                  <w:pPr>
                    <w:pStyle w:val="38"/>
                    <w:rPr>
                      <w:color w:val="auto"/>
                    </w:rPr>
                  </w:pPr>
                  <w:r>
                    <w:rPr>
                      <w:rFonts w:hint="eastAsia"/>
                      <w:color w:val="auto"/>
                    </w:rPr>
                    <w:t>2288</w:t>
                  </w:r>
                </w:p>
              </w:tc>
              <w:tc>
                <w:tcPr>
                  <w:tcW w:w="663" w:type="pct"/>
                  <w:vAlign w:val="center"/>
                </w:tcPr>
                <w:p w14:paraId="18A44AA7">
                  <w:pPr>
                    <w:pStyle w:val="38"/>
                    <w:rPr>
                      <w:color w:val="auto"/>
                    </w:rPr>
                  </w:pPr>
                  <w:r>
                    <w:rPr>
                      <w:rFonts w:hint="eastAsia"/>
                      <w:color w:val="auto"/>
                    </w:rPr>
                    <w:t>2288</w:t>
                  </w:r>
                </w:p>
              </w:tc>
              <w:tc>
                <w:tcPr>
                  <w:tcW w:w="805" w:type="pct"/>
                  <w:vAlign w:val="center"/>
                </w:tcPr>
                <w:p w14:paraId="5E90B254">
                  <w:pPr>
                    <w:pStyle w:val="38"/>
                    <w:rPr>
                      <w:color w:val="auto"/>
                    </w:rPr>
                  </w:pPr>
                  <w:r>
                    <w:rPr>
                      <w:rFonts w:hint="eastAsia"/>
                      <w:color w:val="auto"/>
                    </w:rPr>
                    <w:t xml:space="preserve">管桁架结构 </w:t>
                  </w:r>
                </w:p>
              </w:tc>
              <w:tc>
                <w:tcPr>
                  <w:tcW w:w="405" w:type="pct"/>
                  <w:vAlign w:val="center"/>
                </w:tcPr>
                <w:p w14:paraId="5CBB0AB1">
                  <w:pPr>
                    <w:pStyle w:val="38"/>
                    <w:rPr>
                      <w:color w:val="auto"/>
                    </w:rPr>
                  </w:pPr>
                  <w:r>
                    <w:rPr>
                      <w:rFonts w:hint="eastAsia"/>
                      <w:color w:val="auto"/>
                    </w:rPr>
                    <w:t>1</w:t>
                  </w:r>
                </w:p>
              </w:tc>
              <w:tc>
                <w:tcPr>
                  <w:tcW w:w="392" w:type="pct"/>
                  <w:vAlign w:val="center"/>
                </w:tcPr>
                <w:p w14:paraId="2B7D3C66">
                  <w:pPr>
                    <w:pStyle w:val="38"/>
                    <w:rPr>
                      <w:color w:val="auto"/>
                    </w:rPr>
                  </w:pPr>
                  <w:r>
                    <w:rPr>
                      <w:rFonts w:hint="eastAsia"/>
                      <w:color w:val="auto"/>
                    </w:rPr>
                    <w:t>座</w:t>
                  </w:r>
                </w:p>
              </w:tc>
            </w:tr>
            <w:tr w14:paraId="33FB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9460D61">
                  <w:pPr>
                    <w:pStyle w:val="38"/>
                    <w:rPr>
                      <w:rFonts w:hint="default" w:eastAsia="宋体"/>
                      <w:color w:val="auto"/>
                      <w:lang w:val="en-US" w:eastAsia="zh-CN"/>
                    </w:rPr>
                  </w:pPr>
                  <w:r>
                    <w:rPr>
                      <w:rFonts w:hint="eastAsia"/>
                      <w:color w:val="auto"/>
                      <w:lang w:val="en-US" w:eastAsia="zh-CN"/>
                    </w:rPr>
                    <w:t>15</w:t>
                  </w:r>
                </w:p>
              </w:tc>
              <w:tc>
                <w:tcPr>
                  <w:tcW w:w="861" w:type="pct"/>
                  <w:vAlign w:val="center"/>
                </w:tcPr>
                <w:p w14:paraId="448BDEBA">
                  <w:pPr>
                    <w:pStyle w:val="38"/>
                    <w:rPr>
                      <w:color w:val="auto"/>
                    </w:rPr>
                  </w:pPr>
                  <w:r>
                    <w:rPr>
                      <w:rFonts w:hint="eastAsia"/>
                      <w:color w:val="auto"/>
                    </w:rPr>
                    <w:t>成品</w:t>
                  </w:r>
                  <w:r>
                    <w:rPr>
                      <w:rFonts w:hint="eastAsia"/>
                      <w:color w:val="auto"/>
                      <w:lang w:val="en-US" w:eastAsia="zh-CN"/>
                    </w:rPr>
                    <w:t>质</w:t>
                  </w:r>
                  <w:r>
                    <w:rPr>
                      <w:rFonts w:hint="eastAsia"/>
                      <w:color w:val="auto"/>
                    </w:rPr>
                    <w:t>砂装车平台</w:t>
                  </w:r>
                </w:p>
              </w:tc>
              <w:tc>
                <w:tcPr>
                  <w:tcW w:w="1037" w:type="pct"/>
                  <w:vAlign w:val="center"/>
                </w:tcPr>
                <w:p w14:paraId="203134C3">
                  <w:pPr>
                    <w:pStyle w:val="38"/>
                    <w:rPr>
                      <w:color w:val="auto"/>
                    </w:rPr>
                  </w:pPr>
                  <w:r>
                    <w:rPr>
                      <w:rFonts w:hint="eastAsia"/>
                      <w:color w:val="auto"/>
                    </w:rPr>
                    <w:t>12×6×13.5</w:t>
                  </w:r>
                </w:p>
              </w:tc>
              <w:tc>
                <w:tcPr>
                  <w:tcW w:w="559" w:type="pct"/>
                  <w:vAlign w:val="center"/>
                </w:tcPr>
                <w:p w14:paraId="60F5397F">
                  <w:pPr>
                    <w:pStyle w:val="38"/>
                    <w:rPr>
                      <w:color w:val="auto"/>
                    </w:rPr>
                  </w:pPr>
                  <w:r>
                    <w:rPr>
                      <w:rFonts w:hint="eastAsia"/>
                      <w:color w:val="auto"/>
                    </w:rPr>
                    <w:t>72</w:t>
                  </w:r>
                </w:p>
              </w:tc>
              <w:tc>
                <w:tcPr>
                  <w:tcW w:w="663" w:type="pct"/>
                  <w:vAlign w:val="center"/>
                </w:tcPr>
                <w:p w14:paraId="06EA1685">
                  <w:pPr>
                    <w:pStyle w:val="38"/>
                    <w:rPr>
                      <w:color w:val="auto"/>
                    </w:rPr>
                  </w:pPr>
                  <w:r>
                    <w:rPr>
                      <w:rFonts w:hint="eastAsia"/>
                      <w:color w:val="auto"/>
                    </w:rPr>
                    <w:t>72</w:t>
                  </w:r>
                </w:p>
              </w:tc>
              <w:tc>
                <w:tcPr>
                  <w:tcW w:w="805" w:type="pct"/>
                  <w:vAlign w:val="center"/>
                </w:tcPr>
                <w:p w14:paraId="652E1DB0">
                  <w:pPr>
                    <w:pStyle w:val="38"/>
                    <w:rPr>
                      <w:color w:val="auto"/>
                    </w:rPr>
                  </w:pPr>
                  <w:r>
                    <w:rPr>
                      <w:rFonts w:hint="eastAsia"/>
                      <w:color w:val="auto"/>
                    </w:rPr>
                    <w:t>钢筋混凝土框架结构</w:t>
                  </w:r>
                </w:p>
              </w:tc>
              <w:tc>
                <w:tcPr>
                  <w:tcW w:w="405" w:type="pct"/>
                  <w:vAlign w:val="center"/>
                </w:tcPr>
                <w:p w14:paraId="03EF5316">
                  <w:pPr>
                    <w:pStyle w:val="38"/>
                    <w:rPr>
                      <w:color w:val="auto"/>
                    </w:rPr>
                  </w:pPr>
                  <w:r>
                    <w:rPr>
                      <w:rFonts w:hint="eastAsia"/>
                      <w:color w:val="auto"/>
                    </w:rPr>
                    <w:t>1</w:t>
                  </w:r>
                </w:p>
              </w:tc>
              <w:tc>
                <w:tcPr>
                  <w:tcW w:w="392" w:type="pct"/>
                  <w:vAlign w:val="center"/>
                </w:tcPr>
                <w:p w14:paraId="19E50EB5">
                  <w:pPr>
                    <w:pStyle w:val="38"/>
                    <w:rPr>
                      <w:color w:val="auto"/>
                    </w:rPr>
                  </w:pPr>
                  <w:r>
                    <w:rPr>
                      <w:rFonts w:hint="eastAsia"/>
                      <w:color w:val="auto"/>
                    </w:rPr>
                    <w:t>座</w:t>
                  </w:r>
                </w:p>
              </w:tc>
            </w:tr>
            <w:tr w14:paraId="07EA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7012895">
                  <w:pPr>
                    <w:pStyle w:val="38"/>
                    <w:rPr>
                      <w:rFonts w:hint="default" w:eastAsia="宋体"/>
                      <w:color w:val="auto"/>
                      <w:lang w:val="en-US" w:eastAsia="zh-CN"/>
                    </w:rPr>
                  </w:pPr>
                  <w:r>
                    <w:rPr>
                      <w:rFonts w:hint="eastAsia"/>
                      <w:color w:val="auto"/>
                      <w:lang w:val="en-US" w:eastAsia="zh-CN"/>
                    </w:rPr>
                    <w:t>16</w:t>
                  </w:r>
                </w:p>
              </w:tc>
              <w:tc>
                <w:tcPr>
                  <w:tcW w:w="861" w:type="pct"/>
                  <w:vAlign w:val="center"/>
                </w:tcPr>
                <w:p w14:paraId="6E3C8062">
                  <w:pPr>
                    <w:pStyle w:val="38"/>
                    <w:rPr>
                      <w:color w:val="auto"/>
                    </w:rPr>
                  </w:pPr>
                  <w:r>
                    <w:rPr>
                      <w:rFonts w:hint="eastAsia"/>
                      <w:color w:val="auto"/>
                    </w:rPr>
                    <w:t>粗骨料装车平台</w:t>
                  </w:r>
                </w:p>
              </w:tc>
              <w:tc>
                <w:tcPr>
                  <w:tcW w:w="1037" w:type="pct"/>
                  <w:vAlign w:val="center"/>
                </w:tcPr>
                <w:p w14:paraId="2ABAF1A9">
                  <w:pPr>
                    <w:pStyle w:val="38"/>
                    <w:rPr>
                      <w:color w:val="auto"/>
                    </w:rPr>
                  </w:pPr>
                  <w:r>
                    <w:rPr>
                      <w:rFonts w:hint="eastAsia"/>
                      <w:color w:val="auto"/>
                    </w:rPr>
                    <w:t>6×6×13.5</w:t>
                  </w:r>
                </w:p>
              </w:tc>
              <w:tc>
                <w:tcPr>
                  <w:tcW w:w="559" w:type="pct"/>
                  <w:vAlign w:val="center"/>
                </w:tcPr>
                <w:p w14:paraId="5571B373">
                  <w:pPr>
                    <w:pStyle w:val="38"/>
                    <w:rPr>
                      <w:color w:val="auto"/>
                    </w:rPr>
                  </w:pPr>
                  <w:r>
                    <w:rPr>
                      <w:rFonts w:hint="eastAsia"/>
                      <w:color w:val="auto"/>
                    </w:rPr>
                    <w:t>36</w:t>
                  </w:r>
                </w:p>
              </w:tc>
              <w:tc>
                <w:tcPr>
                  <w:tcW w:w="663" w:type="pct"/>
                  <w:vAlign w:val="center"/>
                </w:tcPr>
                <w:p w14:paraId="2A846597">
                  <w:pPr>
                    <w:pStyle w:val="38"/>
                    <w:rPr>
                      <w:color w:val="auto"/>
                    </w:rPr>
                  </w:pPr>
                  <w:r>
                    <w:rPr>
                      <w:rFonts w:hint="eastAsia"/>
                      <w:color w:val="auto"/>
                    </w:rPr>
                    <w:t>36</w:t>
                  </w:r>
                </w:p>
              </w:tc>
              <w:tc>
                <w:tcPr>
                  <w:tcW w:w="805" w:type="pct"/>
                  <w:vAlign w:val="center"/>
                </w:tcPr>
                <w:p w14:paraId="1F5AE477">
                  <w:pPr>
                    <w:pStyle w:val="38"/>
                    <w:rPr>
                      <w:color w:val="auto"/>
                    </w:rPr>
                  </w:pPr>
                  <w:r>
                    <w:rPr>
                      <w:rFonts w:hint="eastAsia"/>
                      <w:color w:val="auto"/>
                    </w:rPr>
                    <w:t>钢筋混凝土框架结构</w:t>
                  </w:r>
                </w:p>
              </w:tc>
              <w:tc>
                <w:tcPr>
                  <w:tcW w:w="405" w:type="pct"/>
                  <w:vAlign w:val="center"/>
                </w:tcPr>
                <w:p w14:paraId="11AC6779">
                  <w:pPr>
                    <w:pStyle w:val="38"/>
                    <w:rPr>
                      <w:color w:val="auto"/>
                    </w:rPr>
                  </w:pPr>
                  <w:r>
                    <w:rPr>
                      <w:rFonts w:hint="eastAsia"/>
                      <w:color w:val="auto"/>
                    </w:rPr>
                    <w:t>4</w:t>
                  </w:r>
                </w:p>
              </w:tc>
              <w:tc>
                <w:tcPr>
                  <w:tcW w:w="392" w:type="pct"/>
                  <w:vAlign w:val="center"/>
                </w:tcPr>
                <w:p w14:paraId="2F85DBE5">
                  <w:pPr>
                    <w:pStyle w:val="38"/>
                    <w:rPr>
                      <w:color w:val="auto"/>
                    </w:rPr>
                  </w:pPr>
                  <w:r>
                    <w:rPr>
                      <w:rFonts w:hint="eastAsia"/>
                      <w:color w:val="auto"/>
                    </w:rPr>
                    <w:t>座</w:t>
                  </w:r>
                </w:p>
              </w:tc>
            </w:tr>
            <w:tr w14:paraId="3800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3E5B500">
                  <w:pPr>
                    <w:pStyle w:val="38"/>
                    <w:rPr>
                      <w:rFonts w:hint="default" w:eastAsia="宋体"/>
                      <w:color w:val="auto"/>
                      <w:lang w:val="en-US" w:eastAsia="zh-CN"/>
                    </w:rPr>
                  </w:pPr>
                  <w:r>
                    <w:rPr>
                      <w:rFonts w:hint="eastAsia"/>
                      <w:color w:val="auto"/>
                      <w:lang w:val="en-US" w:eastAsia="zh-CN"/>
                    </w:rPr>
                    <w:t>17</w:t>
                  </w:r>
                </w:p>
              </w:tc>
              <w:tc>
                <w:tcPr>
                  <w:tcW w:w="861" w:type="pct"/>
                  <w:vAlign w:val="center"/>
                </w:tcPr>
                <w:p w14:paraId="159520FC">
                  <w:pPr>
                    <w:pStyle w:val="38"/>
                    <w:rPr>
                      <w:color w:val="auto"/>
                    </w:rPr>
                  </w:pPr>
                  <w:r>
                    <w:rPr>
                      <w:rFonts w:hint="eastAsia"/>
                      <w:color w:val="auto"/>
                    </w:rPr>
                    <w:t>空压机房</w:t>
                  </w:r>
                </w:p>
              </w:tc>
              <w:tc>
                <w:tcPr>
                  <w:tcW w:w="1037" w:type="pct"/>
                  <w:vAlign w:val="center"/>
                </w:tcPr>
                <w:p w14:paraId="6B3D8DEC">
                  <w:pPr>
                    <w:pStyle w:val="38"/>
                    <w:rPr>
                      <w:color w:val="auto"/>
                    </w:rPr>
                  </w:pPr>
                  <w:r>
                    <w:rPr>
                      <w:rFonts w:hint="eastAsia"/>
                      <w:color w:val="auto"/>
                    </w:rPr>
                    <w:t>37.8×15，一层</w:t>
                  </w:r>
                </w:p>
              </w:tc>
              <w:tc>
                <w:tcPr>
                  <w:tcW w:w="559" w:type="pct"/>
                  <w:vAlign w:val="center"/>
                </w:tcPr>
                <w:p w14:paraId="41D55D93">
                  <w:pPr>
                    <w:pStyle w:val="38"/>
                    <w:rPr>
                      <w:color w:val="auto"/>
                    </w:rPr>
                  </w:pPr>
                  <w:r>
                    <w:rPr>
                      <w:rFonts w:hint="eastAsia"/>
                      <w:color w:val="auto"/>
                    </w:rPr>
                    <w:t>567</w:t>
                  </w:r>
                </w:p>
              </w:tc>
              <w:tc>
                <w:tcPr>
                  <w:tcW w:w="663" w:type="pct"/>
                  <w:vAlign w:val="center"/>
                </w:tcPr>
                <w:p w14:paraId="55655AD6">
                  <w:pPr>
                    <w:pStyle w:val="38"/>
                    <w:rPr>
                      <w:color w:val="auto"/>
                    </w:rPr>
                  </w:pPr>
                  <w:r>
                    <w:rPr>
                      <w:rFonts w:hint="eastAsia"/>
                      <w:color w:val="auto"/>
                    </w:rPr>
                    <w:t>567</w:t>
                  </w:r>
                </w:p>
              </w:tc>
              <w:tc>
                <w:tcPr>
                  <w:tcW w:w="805" w:type="pct"/>
                  <w:vAlign w:val="center"/>
                </w:tcPr>
                <w:p w14:paraId="5A6D4C8B">
                  <w:pPr>
                    <w:pStyle w:val="38"/>
                    <w:rPr>
                      <w:color w:val="auto"/>
                    </w:rPr>
                  </w:pPr>
                  <w:r>
                    <w:rPr>
                      <w:rFonts w:hint="eastAsia"/>
                      <w:color w:val="auto"/>
                    </w:rPr>
                    <w:t>框架结构</w:t>
                  </w:r>
                </w:p>
              </w:tc>
              <w:tc>
                <w:tcPr>
                  <w:tcW w:w="405" w:type="pct"/>
                  <w:vAlign w:val="center"/>
                </w:tcPr>
                <w:p w14:paraId="32EECFB9">
                  <w:pPr>
                    <w:pStyle w:val="38"/>
                    <w:rPr>
                      <w:color w:val="auto"/>
                    </w:rPr>
                  </w:pPr>
                  <w:r>
                    <w:rPr>
                      <w:rFonts w:hint="eastAsia"/>
                      <w:color w:val="auto"/>
                    </w:rPr>
                    <w:t>1</w:t>
                  </w:r>
                </w:p>
              </w:tc>
              <w:tc>
                <w:tcPr>
                  <w:tcW w:w="392" w:type="pct"/>
                  <w:vAlign w:val="center"/>
                </w:tcPr>
                <w:p w14:paraId="34F0CA21">
                  <w:pPr>
                    <w:pStyle w:val="38"/>
                    <w:rPr>
                      <w:color w:val="auto"/>
                    </w:rPr>
                  </w:pPr>
                  <w:r>
                    <w:rPr>
                      <w:rFonts w:hint="eastAsia"/>
                      <w:color w:val="auto"/>
                    </w:rPr>
                    <w:t>座</w:t>
                  </w:r>
                </w:p>
              </w:tc>
            </w:tr>
            <w:tr w14:paraId="78FC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241BB4E">
                  <w:pPr>
                    <w:pStyle w:val="38"/>
                    <w:rPr>
                      <w:rFonts w:hint="default" w:eastAsia="宋体"/>
                      <w:color w:val="auto"/>
                      <w:lang w:val="en-US" w:eastAsia="zh-CN"/>
                    </w:rPr>
                  </w:pPr>
                  <w:r>
                    <w:rPr>
                      <w:rFonts w:hint="eastAsia"/>
                      <w:color w:val="auto"/>
                      <w:lang w:val="en-US" w:eastAsia="zh-CN"/>
                    </w:rPr>
                    <w:t>18</w:t>
                  </w:r>
                </w:p>
              </w:tc>
              <w:tc>
                <w:tcPr>
                  <w:tcW w:w="861" w:type="pct"/>
                  <w:vAlign w:val="center"/>
                </w:tcPr>
                <w:p w14:paraId="7BD731FB">
                  <w:pPr>
                    <w:pStyle w:val="38"/>
                    <w:rPr>
                      <w:color w:val="auto"/>
                    </w:rPr>
                  </w:pPr>
                  <w:r>
                    <w:rPr>
                      <w:rFonts w:hint="eastAsia"/>
                      <w:color w:val="auto"/>
                    </w:rPr>
                    <w:t>食堂及生活超市</w:t>
                  </w:r>
                </w:p>
              </w:tc>
              <w:tc>
                <w:tcPr>
                  <w:tcW w:w="1037" w:type="pct"/>
                  <w:vAlign w:val="center"/>
                </w:tcPr>
                <w:p w14:paraId="411ABCB2">
                  <w:pPr>
                    <w:pStyle w:val="38"/>
                    <w:rPr>
                      <w:color w:val="auto"/>
                    </w:rPr>
                  </w:pPr>
                  <w:r>
                    <w:rPr>
                      <w:rFonts w:hint="eastAsia"/>
                      <w:color w:val="auto"/>
                    </w:rPr>
                    <w:t>27×15，三层</w:t>
                  </w:r>
                </w:p>
              </w:tc>
              <w:tc>
                <w:tcPr>
                  <w:tcW w:w="559" w:type="pct"/>
                  <w:vAlign w:val="center"/>
                </w:tcPr>
                <w:p w14:paraId="608CBC33">
                  <w:pPr>
                    <w:pStyle w:val="38"/>
                    <w:rPr>
                      <w:color w:val="auto"/>
                    </w:rPr>
                  </w:pPr>
                  <w:r>
                    <w:rPr>
                      <w:rFonts w:hint="eastAsia"/>
                      <w:color w:val="auto"/>
                    </w:rPr>
                    <w:t>405</w:t>
                  </w:r>
                </w:p>
              </w:tc>
              <w:tc>
                <w:tcPr>
                  <w:tcW w:w="663" w:type="pct"/>
                  <w:vAlign w:val="center"/>
                </w:tcPr>
                <w:p w14:paraId="6E578ED7">
                  <w:pPr>
                    <w:pStyle w:val="38"/>
                    <w:rPr>
                      <w:color w:val="auto"/>
                    </w:rPr>
                  </w:pPr>
                  <w:r>
                    <w:rPr>
                      <w:rFonts w:hint="eastAsia"/>
                      <w:color w:val="auto"/>
                    </w:rPr>
                    <w:t>405</w:t>
                  </w:r>
                </w:p>
              </w:tc>
              <w:tc>
                <w:tcPr>
                  <w:tcW w:w="805" w:type="pct"/>
                  <w:vAlign w:val="center"/>
                </w:tcPr>
                <w:p w14:paraId="57247498">
                  <w:pPr>
                    <w:pStyle w:val="38"/>
                    <w:rPr>
                      <w:color w:val="auto"/>
                    </w:rPr>
                  </w:pPr>
                  <w:r>
                    <w:rPr>
                      <w:rFonts w:hint="eastAsia"/>
                      <w:color w:val="auto"/>
                    </w:rPr>
                    <w:t>框架结构</w:t>
                  </w:r>
                </w:p>
              </w:tc>
              <w:tc>
                <w:tcPr>
                  <w:tcW w:w="405" w:type="pct"/>
                  <w:vAlign w:val="center"/>
                </w:tcPr>
                <w:p w14:paraId="7B33046A">
                  <w:pPr>
                    <w:pStyle w:val="38"/>
                    <w:rPr>
                      <w:color w:val="auto"/>
                    </w:rPr>
                  </w:pPr>
                  <w:r>
                    <w:rPr>
                      <w:rFonts w:hint="eastAsia"/>
                      <w:color w:val="auto"/>
                    </w:rPr>
                    <w:t>1</w:t>
                  </w:r>
                </w:p>
              </w:tc>
              <w:tc>
                <w:tcPr>
                  <w:tcW w:w="392" w:type="pct"/>
                  <w:vAlign w:val="center"/>
                </w:tcPr>
                <w:p w14:paraId="7DF50641">
                  <w:pPr>
                    <w:pStyle w:val="38"/>
                    <w:rPr>
                      <w:color w:val="auto"/>
                    </w:rPr>
                  </w:pPr>
                  <w:r>
                    <w:rPr>
                      <w:rFonts w:hint="eastAsia"/>
                      <w:color w:val="auto"/>
                    </w:rPr>
                    <w:t>座</w:t>
                  </w:r>
                </w:p>
              </w:tc>
            </w:tr>
            <w:tr w14:paraId="3563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E89ACEC">
                  <w:pPr>
                    <w:pStyle w:val="38"/>
                    <w:rPr>
                      <w:rFonts w:hint="default" w:eastAsia="宋体"/>
                      <w:color w:val="auto"/>
                      <w:lang w:val="en-US" w:eastAsia="zh-CN"/>
                    </w:rPr>
                  </w:pPr>
                  <w:r>
                    <w:rPr>
                      <w:rFonts w:hint="eastAsia"/>
                      <w:color w:val="auto"/>
                      <w:lang w:val="en-US" w:eastAsia="zh-CN"/>
                    </w:rPr>
                    <w:t>19</w:t>
                  </w:r>
                </w:p>
              </w:tc>
              <w:tc>
                <w:tcPr>
                  <w:tcW w:w="861" w:type="pct"/>
                  <w:vAlign w:val="center"/>
                </w:tcPr>
                <w:p w14:paraId="6E30B624">
                  <w:pPr>
                    <w:pStyle w:val="38"/>
                    <w:rPr>
                      <w:color w:val="auto"/>
                    </w:rPr>
                  </w:pPr>
                  <w:r>
                    <w:rPr>
                      <w:rFonts w:hint="eastAsia"/>
                      <w:color w:val="auto"/>
                    </w:rPr>
                    <w:t>综合办公楼</w:t>
                  </w:r>
                </w:p>
              </w:tc>
              <w:tc>
                <w:tcPr>
                  <w:tcW w:w="1037" w:type="pct"/>
                  <w:vAlign w:val="center"/>
                </w:tcPr>
                <w:p w14:paraId="57522AF4">
                  <w:pPr>
                    <w:pStyle w:val="38"/>
                    <w:rPr>
                      <w:color w:val="auto"/>
                    </w:rPr>
                  </w:pPr>
                  <w:r>
                    <w:rPr>
                      <w:rFonts w:hint="eastAsia"/>
                      <w:color w:val="auto"/>
                    </w:rPr>
                    <w:t>45×15，三层</w:t>
                  </w:r>
                </w:p>
              </w:tc>
              <w:tc>
                <w:tcPr>
                  <w:tcW w:w="559" w:type="pct"/>
                  <w:vAlign w:val="center"/>
                </w:tcPr>
                <w:p w14:paraId="7AA8B347">
                  <w:pPr>
                    <w:pStyle w:val="38"/>
                    <w:rPr>
                      <w:color w:val="auto"/>
                    </w:rPr>
                  </w:pPr>
                  <w:r>
                    <w:rPr>
                      <w:rFonts w:hint="eastAsia"/>
                      <w:color w:val="auto"/>
                    </w:rPr>
                    <w:t>675</w:t>
                  </w:r>
                </w:p>
              </w:tc>
              <w:tc>
                <w:tcPr>
                  <w:tcW w:w="663" w:type="pct"/>
                  <w:vAlign w:val="center"/>
                </w:tcPr>
                <w:p w14:paraId="600A8D68">
                  <w:pPr>
                    <w:pStyle w:val="38"/>
                    <w:rPr>
                      <w:color w:val="auto"/>
                    </w:rPr>
                  </w:pPr>
                  <w:r>
                    <w:rPr>
                      <w:rFonts w:hint="eastAsia"/>
                      <w:color w:val="auto"/>
                    </w:rPr>
                    <w:t>675</w:t>
                  </w:r>
                </w:p>
              </w:tc>
              <w:tc>
                <w:tcPr>
                  <w:tcW w:w="805" w:type="pct"/>
                  <w:vAlign w:val="center"/>
                </w:tcPr>
                <w:p w14:paraId="47A46BA5">
                  <w:pPr>
                    <w:pStyle w:val="38"/>
                    <w:rPr>
                      <w:color w:val="auto"/>
                    </w:rPr>
                  </w:pPr>
                  <w:r>
                    <w:rPr>
                      <w:rFonts w:hint="eastAsia"/>
                      <w:color w:val="auto"/>
                    </w:rPr>
                    <w:t>框架结构</w:t>
                  </w:r>
                </w:p>
              </w:tc>
              <w:tc>
                <w:tcPr>
                  <w:tcW w:w="405" w:type="pct"/>
                  <w:vAlign w:val="center"/>
                </w:tcPr>
                <w:p w14:paraId="36C82269">
                  <w:pPr>
                    <w:pStyle w:val="38"/>
                    <w:rPr>
                      <w:color w:val="auto"/>
                    </w:rPr>
                  </w:pPr>
                  <w:r>
                    <w:rPr>
                      <w:rFonts w:hint="eastAsia"/>
                      <w:color w:val="auto"/>
                    </w:rPr>
                    <w:t>1</w:t>
                  </w:r>
                </w:p>
              </w:tc>
              <w:tc>
                <w:tcPr>
                  <w:tcW w:w="392" w:type="pct"/>
                  <w:vAlign w:val="center"/>
                </w:tcPr>
                <w:p w14:paraId="359889FE">
                  <w:pPr>
                    <w:pStyle w:val="38"/>
                    <w:rPr>
                      <w:color w:val="auto"/>
                    </w:rPr>
                  </w:pPr>
                  <w:r>
                    <w:rPr>
                      <w:rFonts w:hint="eastAsia"/>
                      <w:color w:val="auto"/>
                    </w:rPr>
                    <w:t>座</w:t>
                  </w:r>
                </w:p>
              </w:tc>
            </w:tr>
            <w:tr w14:paraId="664E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B4F4216">
                  <w:pPr>
                    <w:pStyle w:val="38"/>
                    <w:rPr>
                      <w:rFonts w:hint="default" w:eastAsia="宋体"/>
                      <w:color w:val="auto"/>
                      <w:lang w:val="en-US" w:eastAsia="zh-CN"/>
                    </w:rPr>
                  </w:pPr>
                  <w:r>
                    <w:rPr>
                      <w:rFonts w:hint="eastAsia"/>
                      <w:color w:val="auto"/>
                      <w:lang w:val="en-US" w:eastAsia="zh-CN"/>
                    </w:rPr>
                    <w:t>20</w:t>
                  </w:r>
                </w:p>
              </w:tc>
              <w:tc>
                <w:tcPr>
                  <w:tcW w:w="861" w:type="pct"/>
                  <w:vAlign w:val="center"/>
                </w:tcPr>
                <w:p w14:paraId="3D837BAB">
                  <w:pPr>
                    <w:pStyle w:val="38"/>
                    <w:rPr>
                      <w:color w:val="auto"/>
                    </w:rPr>
                  </w:pPr>
                  <w:r>
                    <w:rPr>
                      <w:rFonts w:hint="eastAsia"/>
                      <w:color w:val="auto"/>
                    </w:rPr>
                    <w:t>接待中心</w:t>
                  </w:r>
                </w:p>
              </w:tc>
              <w:tc>
                <w:tcPr>
                  <w:tcW w:w="1037" w:type="pct"/>
                  <w:vAlign w:val="center"/>
                </w:tcPr>
                <w:p w14:paraId="75668A61">
                  <w:pPr>
                    <w:pStyle w:val="38"/>
                    <w:rPr>
                      <w:color w:val="auto"/>
                    </w:rPr>
                  </w:pPr>
                  <w:r>
                    <w:rPr>
                      <w:rFonts w:hint="eastAsia"/>
                      <w:color w:val="auto"/>
                    </w:rPr>
                    <w:t>36×15，三层</w:t>
                  </w:r>
                </w:p>
              </w:tc>
              <w:tc>
                <w:tcPr>
                  <w:tcW w:w="559" w:type="pct"/>
                  <w:vAlign w:val="center"/>
                </w:tcPr>
                <w:p w14:paraId="06187487">
                  <w:pPr>
                    <w:pStyle w:val="38"/>
                    <w:rPr>
                      <w:color w:val="auto"/>
                    </w:rPr>
                  </w:pPr>
                  <w:r>
                    <w:rPr>
                      <w:rFonts w:hint="eastAsia"/>
                      <w:color w:val="auto"/>
                    </w:rPr>
                    <w:t>540</w:t>
                  </w:r>
                </w:p>
              </w:tc>
              <w:tc>
                <w:tcPr>
                  <w:tcW w:w="663" w:type="pct"/>
                  <w:vAlign w:val="center"/>
                </w:tcPr>
                <w:p w14:paraId="64B872E9">
                  <w:pPr>
                    <w:pStyle w:val="38"/>
                    <w:rPr>
                      <w:color w:val="auto"/>
                    </w:rPr>
                  </w:pPr>
                  <w:r>
                    <w:rPr>
                      <w:rFonts w:hint="eastAsia"/>
                      <w:color w:val="auto"/>
                    </w:rPr>
                    <w:t>540</w:t>
                  </w:r>
                </w:p>
              </w:tc>
              <w:tc>
                <w:tcPr>
                  <w:tcW w:w="805" w:type="pct"/>
                  <w:vAlign w:val="center"/>
                </w:tcPr>
                <w:p w14:paraId="36601F16">
                  <w:pPr>
                    <w:pStyle w:val="38"/>
                    <w:rPr>
                      <w:color w:val="auto"/>
                    </w:rPr>
                  </w:pPr>
                  <w:r>
                    <w:rPr>
                      <w:rFonts w:hint="eastAsia"/>
                      <w:color w:val="auto"/>
                    </w:rPr>
                    <w:t>框架结构</w:t>
                  </w:r>
                </w:p>
              </w:tc>
              <w:tc>
                <w:tcPr>
                  <w:tcW w:w="405" w:type="pct"/>
                  <w:vAlign w:val="center"/>
                </w:tcPr>
                <w:p w14:paraId="13F34D50">
                  <w:pPr>
                    <w:pStyle w:val="38"/>
                    <w:rPr>
                      <w:color w:val="auto"/>
                    </w:rPr>
                  </w:pPr>
                  <w:r>
                    <w:rPr>
                      <w:rFonts w:hint="eastAsia"/>
                      <w:color w:val="auto"/>
                    </w:rPr>
                    <w:t>1</w:t>
                  </w:r>
                </w:p>
              </w:tc>
              <w:tc>
                <w:tcPr>
                  <w:tcW w:w="392" w:type="pct"/>
                  <w:vAlign w:val="center"/>
                </w:tcPr>
                <w:p w14:paraId="6AEAF3BF">
                  <w:pPr>
                    <w:pStyle w:val="38"/>
                    <w:rPr>
                      <w:color w:val="auto"/>
                    </w:rPr>
                  </w:pPr>
                  <w:r>
                    <w:rPr>
                      <w:rFonts w:hint="eastAsia"/>
                      <w:color w:val="auto"/>
                    </w:rPr>
                    <w:t>座</w:t>
                  </w:r>
                </w:p>
              </w:tc>
            </w:tr>
            <w:tr w14:paraId="0588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1653BFA5">
                  <w:pPr>
                    <w:pStyle w:val="38"/>
                    <w:rPr>
                      <w:rFonts w:hint="default" w:eastAsia="宋体"/>
                      <w:color w:val="auto"/>
                      <w:lang w:val="en-US" w:eastAsia="zh-CN"/>
                    </w:rPr>
                  </w:pPr>
                  <w:r>
                    <w:rPr>
                      <w:rFonts w:hint="eastAsia"/>
                      <w:color w:val="auto"/>
                      <w:lang w:val="en-US" w:eastAsia="zh-CN"/>
                    </w:rPr>
                    <w:t>21</w:t>
                  </w:r>
                </w:p>
              </w:tc>
              <w:tc>
                <w:tcPr>
                  <w:tcW w:w="861" w:type="pct"/>
                  <w:vAlign w:val="center"/>
                </w:tcPr>
                <w:p w14:paraId="4E9AE375">
                  <w:pPr>
                    <w:pStyle w:val="38"/>
                    <w:rPr>
                      <w:color w:val="auto"/>
                    </w:rPr>
                  </w:pPr>
                  <w:r>
                    <w:rPr>
                      <w:rFonts w:hint="eastAsia"/>
                      <w:color w:val="auto"/>
                    </w:rPr>
                    <w:t>项目管理住房</w:t>
                  </w:r>
                </w:p>
              </w:tc>
              <w:tc>
                <w:tcPr>
                  <w:tcW w:w="1037" w:type="pct"/>
                  <w:vAlign w:val="center"/>
                </w:tcPr>
                <w:p w14:paraId="0B88320B">
                  <w:pPr>
                    <w:pStyle w:val="38"/>
                    <w:rPr>
                      <w:color w:val="auto"/>
                    </w:rPr>
                  </w:pPr>
                  <w:r>
                    <w:rPr>
                      <w:rFonts w:hint="eastAsia"/>
                      <w:color w:val="auto"/>
                    </w:rPr>
                    <w:t>51×15，三层</w:t>
                  </w:r>
                </w:p>
              </w:tc>
              <w:tc>
                <w:tcPr>
                  <w:tcW w:w="559" w:type="pct"/>
                  <w:vAlign w:val="center"/>
                </w:tcPr>
                <w:p w14:paraId="297222A9">
                  <w:pPr>
                    <w:pStyle w:val="38"/>
                    <w:rPr>
                      <w:color w:val="auto"/>
                    </w:rPr>
                  </w:pPr>
                  <w:r>
                    <w:rPr>
                      <w:rFonts w:hint="eastAsia"/>
                      <w:color w:val="auto"/>
                    </w:rPr>
                    <w:t>765</w:t>
                  </w:r>
                </w:p>
              </w:tc>
              <w:tc>
                <w:tcPr>
                  <w:tcW w:w="663" w:type="pct"/>
                  <w:vAlign w:val="center"/>
                </w:tcPr>
                <w:p w14:paraId="3377C874">
                  <w:pPr>
                    <w:pStyle w:val="38"/>
                    <w:rPr>
                      <w:color w:val="auto"/>
                    </w:rPr>
                  </w:pPr>
                  <w:r>
                    <w:rPr>
                      <w:rFonts w:hint="eastAsia"/>
                      <w:color w:val="auto"/>
                    </w:rPr>
                    <w:t>765</w:t>
                  </w:r>
                </w:p>
              </w:tc>
              <w:tc>
                <w:tcPr>
                  <w:tcW w:w="805" w:type="pct"/>
                  <w:vAlign w:val="center"/>
                </w:tcPr>
                <w:p w14:paraId="1CFFE637">
                  <w:pPr>
                    <w:pStyle w:val="38"/>
                    <w:rPr>
                      <w:color w:val="auto"/>
                    </w:rPr>
                  </w:pPr>
                  <w:r>
                    <w:rPr>
                      <w:rFonts w:hint="eastAsia"/>
                      <w:color w:val="auto"/>
                    </w:rPr>
                    <w:t>框架结构</w:t>
                  </w:r>
                </w:p>
              </w:tc>
              <w:tc>
                <w:tcPr>
                  <w:tcW w:w="405" w:type="pct"/>
                  <w:vAlign w:val="center"/>
                </w:tcPr>
                <w:p w14:paraId="62E753BE">
                  <w:pPr>
                    <w:pStyle w:val="38"/>
                    <w:rPr>
                      <w:color w:val="auto"/>
                    </w:rPr>
                  </w:pPr>
                  <w:r>
                    <w:rPr>
                      <w:rFonts w:hint="eastAsia"/>
                      <w:color w:val="auto"/>
                    </w:rPr>
                    <w:t>1</w:t>
                  </w:r>
                </w:p>
              </w:tc>
              <w:tc>
                <w:tcPr>
                  <w:tcW w:w="392" w:type="pct"/>
                  <w:vAlign w:val="center"/>
                </w:tcPr>
                <w:p w14:paraId="6084BC76">
                  <w:pPr>
                    <w:pStyle w:val="38"/>
                    <w:rPr>
                      <w:color w:val="auto"/>
                    </w:rPr>
                  </w:pPr>
                  <w:r>
                    <w:rPr>
                      <w:rFonts w:hint="eastAsia"/>
                      <w:color w:val="auto"/>
                    </w:rPr>
                    <w:t>座</w:t>
                  </w:r>
                </w:p>
              </w:tc>
            </w:tr>
            <w:tr w14:paraId="6168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CEA1C9E">
                  <w:pPr>
                    <w:pStyle w:val="38"/>
                    <w:rPr>
                      <w:rFonts w:hint="default" w:eastAsia="宋体"/>
                      <w:color w:val="auto"/>
                      <w:lang w:val="en-US" w:eastAsia="zh-CN"/>
                    </w:rPr>
                  </w:pPr>
                  <w:r>
                    <w:rPr>
                      <w:rFonts w:hint="eastAsia"/>
                      <w:color w:val="auto"/>
                      <w:lang w:val="en-US" w:eastAsia="zh-CN"/>
                    </w:rPr>
                    <w:t>22</w:t>
                  </w:r>
                </w:p>
              </w:tc>
              <w:tc>
                <w:tcPr>
                  <w:tcW w:w="861" w:type="pct"/>
                  <w:vAlign w:val="center"/>
                </w:tcPr>
                <w:p w14:paraId="67097E45">
                  <w:pPr>
                    <w:pStyle w:val="38"/>
                    <w:rPr>
                      <w:color w:val="auto"/>
                    </w:rPr>
                  </w:pPr>
                  <w:r>
                    <w:rPr>
                      <w:rFonts w:hint="eastAsia"/>
                      <w:color w:val="auto"/>
                    </w:rPr>
                    <w:t>单身宿舍</w:t>
                  </w:r>
                </w:p>
              </w:tc>
              <w:tc>
                <w:tcPr>
                  <w:tcW w:w="1037" w:type="pct"/>
                  <w:vAlign w:val="center"/>
                </w:tcPr>
                <w:p w14:paraId="050427A7">
                  <w:pPr>
                    <w:pStyle w:val="38"/>
                    <w:rPr>
                      <w:color w:val="auto"/>
                    </w:rPr>
                  </w:pPr>
                  <w:r>
                    <w:rPr>
                      <w:rFonts w:hint="eastAsia"/>
                      <w:color w:val="auto"/>
                    </w:rPr>
                    <w:t>36×15，三层</w:t>
                  </w:r>
                </w:p>
              </w:tc>
              <w:tc>
                <w:tcPr>
                  <w:tcW w:w="559" w:type="pct"/>
                  <w:vAlign w:val="center"/>
                </w:tcPr>
                <w:p w14:paraId="730E402D">
                  <w:pPr>
                    <w:pStyle w:val="38"/>
                    <w:rPr>
                      <w:color w:val="auto"/>
                    </w:rPr>
                  </w:pPr>
                  <w:r>
                    <w:rPr>
                      <w:rFonts w:hint="eastAsia"/>
                      <w:color w:val="auto"/>
                    </w:rPr>
                    <w:t>540</w:t>
                  </w:r>
                </w:p>
              </w:tc>
              <w:tc>
                <w:tcPr>
                  <w:tcW w:w="663" w:type="pct"/>
                  <w:vAlign w:val="center"/>
                </w:tcPr>
                <w:p w14:paraId="328FDD33">
                  <w:pPr>
                    <w:pStyle w:val="38"/>
                    <w:rPr>
                      <w:color w:val="auto"/>
                    </w:rPr>
                  </w:pPr>
                  <w:r>
                    <w:rPr>
                      <w:rFonts w:hint="eastAsia"/>
                      <w:color w:val="auto"/>
                    </w:rPr>
                    <w:t>540</w:t>
                  </w:r>
                </w:p>
              </w:tc>
              <w:tc>
                <w:tcPr>
                  <w:tcW w:w="805" w:type="pct"/>
                  <w:vAlign w:val="center"/>
                </w:tcPr>
                <w:p w14:paraId="01F35C5F">
                  <w:pPr>
                    <w:pStyle w:val="38"/>
                    <w:rPr>
                      <w:color w:val="auto"/>
                    </w:rPr>
                  </w:pPr>
                  <w:r>
                    <w:rPr>
                      <w:rFonts w:hint="eastAsia"/>
                      <w:color w:val="auto"/>
                    </w:rPr>
                    <w:t>框架结构</w:t>
                  </w:r>
                </w:p>
              </w:tc>
              <w:tc>
                <w:tcPr>
                  <w:tcW w:w="405" w:type="pct"/>
                  <w:vAlign w:val="center"/>
                </w:tcPr>
                <w:p w14:paraId="02627110">
                  <w:pPr>
                    <w:pStyle w:val="38"/>
                    <w:rPr>
                      <w:color w:val="auto"/>
                    </w:rPr>
                  </w:pPr>
                  <w:r>
                    <w:rPr>
                      <w:rFonts w:hint="eastAsia"/>
                      <w:color w:val="auto"/>
                    </w:rPr>
                    <w:t>1</w:t>
                  </w:r>
                </w:p>
              </w:tc>
              <w:tc>
                <w:tcPr>
                  <w:tcW w:w="392" w:type="pct"/>
                  <w:vAlign w:val="center"/>
                </w:tcPr>
                <w:p w14:paraId="2F3B448D">
                  <w:pPr>
                    <w:pStyle w:val="38"/>
                    <w:rPr>
                      <w:color w:val="auto"/>
                    </w:rPr>
                  </w:pPr>
                  <w:r>
                    <w:rPr>
                      <w:rFonts w:hint="eastAsia"/>
                      <w:color w:val="auto"/>
                    </w:rPr>
                    <w:t>座</w:t>
                  </w:r>
                </w:p>
              </w:tc>
            </w:tr>
            <w:tr w14:paraId="4EB7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4E0A9A17">
                  <w:pPr>
                    <w:pStyle w:val="38"/>
                    <w:rPr>
                      <w:rFonts w:hint="default" w:eastAsia="宋体"/>
                      <w:color w:val="auto"/>
                      <w:lang w:val="en-US" w:eastAsia="zh-CN"/>
                    </w:rPr>
                  </w:pPr>
                  <w:r>
                    <w:rPr>
                      <w:rFonts w:hint="eastAsia"/>
                      <w:color w:val="auto"/>
                      <w:lang w:val="en-US" w:eastAsia="zh-CN"/>
                    </w:rPr>
                    <w:t>23</w:t>
                  </w:r>
                </w:p>
              </w:tc>
              <w:tc>
                <w:tcPr>
                  <w:tcW w:w="861" w:type="pct"/>
                  <w:vAlign w:val="center"/>
                </w:tcPr>
                <w:p w14:paraId="1AA5DF08">
                  <w:pPr>
                    <w:pStyle w:val="38"/>
                    <w:rPr>
                      <w:color w:val="auto"/>
                    </w:rPr>
                  </w:pPr>
                  <w:r>
                    <w:rPr>
                      <w:rFonts w:hint="eastAsia"/>
                      <w:color w:val="auto"/>
                    </w:rPr>
                    <w:t>篮球场</w:t>
                  </w:r>
                </w:p>
              </w:tc>
              <w:tc>
                <w:tcPr>
                  <w:tcW w:w="1037" w:type="pct"/>
                  <w:vAlign w:val="center"/>
                </w:tcPr>
                <w:p w14:paraId="7E44027D">
                  <w:pPr>
                    <w:pStyle w:val="38"/>
                    <w:rPr>
                      <w:color w:val="auto"/>
                    </w:rPr>
                  </w:pPr>
                  <w:r>
                    <w:rPr>
                      <w:rFonts w:hint="eastAsia"/>
                      <w:color w:val="auto"/>
                    </w:rPr>
                    <w:t>28×15</w:t>
                  </w:r>
                </w:p>
              </w:tc>
              <w:tc>
                <w:tcPr>
                  <w:tcW w:w="559" w:type="pct"/>
                  <w:vAlign w:val="center"/>
                </w:tcPr>
                <w:p w14:paraId="2B02BD67">
                  <w:pPr>
                    <w:pStyle w:val="38"/>
                    <w:rPr>
                      <w:color w:val="auto"/>
                    </w:rPr>
                  </w:pPr>
                  <w:r>
                    <w:rPr>
                      <w:rFonts w:hint="eastAsia"/>
                      <w:color w:val="auto"/>
                    </w:rPr>
                    <w:t>420</w:t>
                  </w:r>
                </w:p>
              </w:tc>
              <w:tc>
                <w:tcPr>
                  <w:tcW w:w="663" w:type="pct"/>
                  <w:vAlign w:val="center"/>
                </w:tcPr>
                <w:p w14:paraId="78D4FE86">
                  <w:pPr>
                    <w:pStyle w:val="38"/>
                    <w:rPr>
                      <w:color w:val="auto"/>
                    </w:rPr>
                  </w:pPr>
                  <w:r>
                    <w:rPr>
                      <w:rFonts w:hint="eastAsia"/>
                      <w:color w:val="auto"/>
                    </w:rPr>
                    <w:t>420</w:t>
                  </w:r>
                </w:p>
              </w:tc>
              <w:tc>
                <w:tcPr>
                  <w:tcW w:w="805" w:type="pct"/>
                  <w:vAlign w:val="center"/>
                </w:tcPr>
                <w:p w14:paraId="5C7CCB68">
                  <w:pPr>
                    <w:pStyle w:val="38"/>
                    <w:rPr>
                      <w:color w:val="auto"/>
                    </w:rPr>
                  </w:pPr>
                  <w:r>
                    <w:rPr>
                      <w:rFonts w:hint="eastAsia"/>
                      <w:color w:val="auto"/>
                    </w:rPr>
                    <w:t>/</w:t>
                  </w:r>
                </w:p>
              </w:tc>
              <w:tc>
                <w:tcPr>
                  <w:tcW w:w="405" w:type="pct"/>
                  <w:vAlign w:val="center"/>
                </w:tcPr>
                <w:p w14:paraId="0B60DEB8">
                  <w:pPr>
                    <w:pStyle w:val="38"/>
                    <w:rPr>
                      <w:color w:val="auto"/>
                    </w:rPr>
                  </w:pPr>
                  <w:r>
                    <w:rPr>
                      <w:rFonts w:hint="eastAsia"/>
                      <w:color w:val="auto"/>
                    </w:rPr>
                    <w:t>2</w:t>
                  </w:r>
                </w:p>
              </w:tc>
              <w:tc>
                <w:tcPr>
                  <w:tcW w:w="392" w:type="pct"/>
                  <w:vAlign w:val="center"/>
                </w:tcPr>
                <w:p w14:paraId="5D57B5D2">
                  <w:pPr>
                    <w:pStyle w:val="38"/>
                    <w:rPr>
                      <w:color w:val="auto"/>
                    </w:rPr>
                  </w:pPr>
                  <w:r>
                    <w:rPr>
                      <w:rFonts w:hint="eastAsia"/>
                      <w:color w:val="auto"/>
                    </w:rPr>
                    <w:t>座</w:t>
                  </w:r>
                </w:p>
              </w:tc>
            </w:tr>
            <w:tr w14:paraId="198A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Align w:val="center"/>
                </w:tcPr>
                <w:p w14:paraId="2FDDB781">
                  <w:pPr>
                    <w:pStyle w:val="38"/>
                    <w:rPr>
                      <w:rFonts w:hint="default" w:eastAsia="宋体"/>
                      <w:color w:val="auto"/>
                      <w:lang w:val="en-US" w:eastAsia="zh-CN"/>
                    </w:rPr>
                  </w:pPr>
                  <w:r>
                    <w:rPr>
                      <w:rFonts w:hint="eastAsia"/>
                      <w:color w:val="auto"/>
                      <w:lang w:val="en-US" w:eastAsia="zh-CN"/>
                    </w:rPr>
                    <w:t>24</w:t>
                  </w:r>
                </w:p>
              </w:tc>
              <w:tc>
                <w:tcPr>
                  <w:tcW w:w="861" w:type="pct"/>
                  <w:vAlign w:val="center"/>
                </w:tcPr>
                <w:p w14:paraId="2938C68A">
                  <w:pPr>
                    <w:pStyle w:val="38"/>
                    <w:rPr>
                      <w:color w:val="auto"/>
                    </w:rPr>
                  </w:pPr>
                  <w:r>
                    <w:rPr>
                      <w:rFonts w:hint="eastAsia"/>
                      <w:color w:val="auto"/>
                    </w:rPr>
                    <w:t>棒磨机车间</w:t>
                  </w:r>
                </w:p>
              </w:tc>
              <w:tc>
                <w:tcPr>
                  <w:tcW w:w="1037" w:type="pct"/>
                  <w:vAlign w:val="center"/>
                </w:tcPr>
                <w:p w14:paraId="22AAC7F7">
                  <w:pPr>
                    <w:pStyle w:val="38"/>
                    <w:rPr>
                      <w:color w:val="auto"/>
                    </w:rPr>
                  </w:pPr>
                  <w:r>
                    <w:rPr>
                      <w:rFonts w:hint="eastAsia"/>
                      <w:color w:val="auto"/>
                    </w:rPr>
                    <w:t>27×18×18</w:t>
                  </w:r>
                </w:p>
              </w:tc>
              <w:tc>
                <w:tcPr>
                  <w:tcW w:w="559" w:type="pct"/>
                  <w:vAlign w:val="center"/>
                </w:tcPr>
                <w:p w14:paraId="15EE7C76">
                  <w:pPr>
                    <w:pStyle w:val="38"/>
                    <w:rPr>
                      <w:color w:val="auto"/>
                    </w:rPr>
                  </w:pPr>
                  <w:r>
                    <w:rPr>
                      <w:rFonts w:hint="eastAsia"/>
                      <w:color w:val="auto"/>
                    </w:rPr>
                    <w:t>486</w:t>
                  </w:r>
                </w:p>
              </w:tc>
              <w:tc>
                <w:tcPr>
                  <w:tcW w:w="663" w:type="pct"/>
                  <w:vAlign w:val="center"/>
                </w:tcPr>
                <w:p w14:paraId="43CDA0C8">
                  <w:pPr>
                    <w:pStyle w:val="38"/>
                    <w:rPr>
                      <w:color w:val="auto"/>
                    </w:rPr>
                  </w:pPr>
                  <w:r>
                    <w:rPr>
                      <w:rFonts w:hint="eastAsia"/>
                      <w:color w:val="auto"/>
                    </w:rPr>
                    <w:t>486</w:t>
                  </w:r>
                </w:p>
              </w:tc>
              <w:tc>
                <w:tcPr>
                  <w:tcW w:w="805" w:type="pct"/>
                  <w:vAlign w:val="center"/>
                </w:tcPr>
                <w:p w14:paraId="19BBDA0F">
                  <w:pPr>
                    <w:pStyle w:val="38"/>
                    <w:rPr>
                      <w:color w:val="auto"/>
                    </w:rPr>
                  </w:pPr>
                  <w:r>
                    <w:rPr>
                      <w:rFonts w:hint="eastAsia"/>
                      <w:color w:val="auto"/>
                    </w:rPr>
                    <w:t>轻型门式钢架厂房</w:t>
                  </w:r>
                </w:p>
              </w:tc>
              <w:tc>
                <w:tcPr>
                  <w:tcW w:w="405" w:type="pct"/>
                  <w:vAlign w:val="center"/>
                </w:tcPr>
                <w:p w14:paraId="4B1EC4F7">
                  <w:pPr>
                    <w:pStyle w:val="38"/>
                    <w:rPr>
                      <w:color w:val="auto"/>
                    </w:rPr>
                  </w:pPr>
                  <w:r>
                    <w:rPr>
                      <w:rFonts w:hint="eastAsia"/>
                      <w:color w:val="auto"/>
                    </w:rPr>
                    <w:t>1</w:t>
                  </w:r>
                </w:p>
              </w:tc>
              <w:tc>
                <w:tcPr>
                  <w:tcW w:w="392" w:type="pct"/>
                  <w:vAlign w:val="center"/>
                </w:tcPr>
                <w:p w14:paraId="6657CC9D">
                  <w:pPr>
                    <w:pStyle w:val="38"/>
                    <w:rPr>
                      <w:color w:val="auto"/>
                    </w:rPr>
                  </w:pPr>
                  <w:r>
                    <w:rPr>
                      <w:rFonts w:hint="eastAsia"/>
                      <w:color w:val="auto"/>
                    </w:rPr>
                    <w:t>座</w:t>
                  </w:r>
                </w:p>
              </w:tc>
            </w:tr>
            <w:tr w14:paraId="50D0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B2C3220">
                  <w:pPr>
                    <w:pStyle w:val="38"/>
                    <w:rPr>
                      <w:rFonts w:hint="default" w:eastAsia="宋体"/>
                      <w:color w:val="auto"/>
                      <w:lang w:val="en-US" w:eastAsia="zh-CN"/>
                    </w:rPr>
                  </w:pPr>
                  <w:r>
                    <w:rPr>
                      <w:rFonts w:hint="eastAsia"/>
                      <w:color w:val="auto"/>
                      <w:lang w:val="en-US" w:eastAsia="zh-CN"/>
                    </w:rPr>
                    <w:t>25</w:t>
                  </w:r>
                </w:p>
              </w:tc>
              <w:tc>
                <w:tcPr>
                  <w:tcW w:w="861" w:type="pct"/>
                  <w:vAlign w:val="center"/>
                </w:tcPr>
                <w:p w14:paraId="4F9DB64B">
                  <w:pPr>
                    <w:pStyle w:val="38"/>
                    <w:rPr>
                      <w:color w:val="auto"/>
                    </w:rPr>
                  </w:pPr>
                  <w:r>
                    <w:rPr>
                      <w:rFonts w:hint="eastAsia"/>
                      <w:color w:val="auto"/>
                    </w:rPr>
                    <w:t>Ⅰ级旋流沉砂池</w:t>
                  </w:r>
                </w:p>
              </w:tc>
              <w:tc>
                <w:tcPr>
                  <w:tcW w:w="1037" w:type="pct"/>
                  <w:vAlign w:val="center"/>
                </w:tcPr>
                <w:p w14:paraId="62C1CA7A">
                  <w:pPr>
                    <w:pStyle w:val="38"/>
                    <w:rPr>
                      <w:color w:val="auto"/>
                    </w:rPr>
                  </w:pPr>
                  <w:r>
                    <w:rPr>
                      <w:rFonts w:hint="eastAsia"/>
                      <w:color w:val="auto"/>
                    </w:rPr>
                    <w:t>27.7×7.7×4.2</w:t>
                  </w:r>
                </w:p>
              </w:tc>
              <w:tc>
                <w:tcPr>
                  <w:tcW w:w="559" w:type="pct"/>
                  <w:vAlign w:val="center"/>
                </w:tcPr>
                <w:p w14:paraId="4BEDD67A">
                  <w:pPr>
                    <w:pStyle w:val="38"/>
                    <w:rPr>
                      <w:color w:val="auto"/>
                    </w:rPr>
                  </w:pPr>
                  <w:r>
                    <w:rPr>
                      <w:rFonts w:hint="eastAsia"/>
                      <w:color w:val="auto"/>
                    </w:rPr>
                    <w:t>213.29</w:t>
                  </w:r>
                </w:p>
              </w:tc>
              <w:tc>
                <w:tcPr>
                  <w:tcW w:w="663" w:type="pct"/>
                  <w:vAlign w:val="center"/>
                </w:tcPr>
                <w:p w14:paraId="11536B57">
                  <w:pPr>
                    <w:pStyle w:val="38"/>
                    <w:rPr>
                      <w:color w:val="auto"/>
                    </w:rPr>
                  </w:pPr>
                  <w:r>
                    <w:rPr>
                      <w:rFonts w:hint="eastAsia"/>
                      <w:color w:val="auto"/>
                    </w:rPr>
                    <w:t>213.29</w:t>
                  </w:r>
                </w:p>
              </w:tc>
              <w:tc>
                <w:tcPr>
                  <w:tcW w:w="805" w:type="pct"/>
                  <w:vAlign w:val="center"/>
                </w:tcPr>
                <w:p w14:paraId="52E99471">
                  <w:pPr>
                    <w:pStyle w:val="38"/>
                    <w:rPr>
                      <w:color w:val="auto"/>
                    </w:rPr>
                  </w:pPr>
                  <w:r>
                    <w:rPr>
                      <w:rFonts w:hint="eastAsia"/>
                      <w:color w:val="auto"/>
                    </w:rPr>
                    <w:t>矩形钢筋混凝土结构</w:t>
                  </w:r>
                </w:p>
              </w:tc>
              <w:tc>
                <w:tcPr>
                  <w:tcW w:w="405" w:type="pct"/>
                  <w:vAlign w:val="center"/>
                </w:tcPr>
                <w:p w14:paraId="62E1B954">
                  <w:pPr>
                    <w:pStyle w:val="38"/>
                    <w:rPr>
                      <w:color w:val="auto"/>
                    </w:rPr>
                  </w:pPr>
                  <w:r>
                    <w:rPr>
                      <w:rFonts w:hint="eastAsia"/>
                      <w:color w:val="auto"/>
                    </w:rPr>
                    <w:t>1</w:t>
                  </w:r>
                </w:p>
              </w:tc>
              <w:tc>
                <w:tcPr>
                  <w:tcW w:w="392" w:type="pct"/>
                  <w:vAlign w:val="center"/>
                </w:tcPr>
                <w:p w14:paraId="49E1102C">
                  <w:pPr>
                    <w:pStyle w:val="38"/>
                    <w:rPr>
                      <w:color w:val="auto"/>
                    </w:rPr>
                  </w:pPr>
                  <w:r>
                    <w:rPr>
                      <w:rFonts w:hint="eastAsia"/>
                      <w:color w:val="auto"/>
                    </w:rPr>
                    <w:t>座</w:t>
                  </w:r>
                </w:p>
              </w:tc>
            </w:tr>
            <w:tr w14:paraId="5E0F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79C19E7">
                  <w:pPr>
                    <w:pStyle w:val="38"/>
                    <w:rPr>
                      <w:rFonts w:hint="default" w:eastAsia="宋体"/>
                      <w:color w:val="auto"/>
                      <w:lang w:val="en-US" w:eastAsia="zh-CN"/>
                    </w:rPr>
                  </w:pPr>
                  <w:r>
                    <w:rPr>
                      <w:rFonts w:hint="eastAsia"/>
                      <w:color w:val="auto"/>
                      <w:lang w:val="en-US" w:eastAsia="zh-CN"/>
                    </w:rPr>
                    <w:t>26</w:t>
                  </w:r>
                </w:p>
              </w:tc>
              <w:tc>
                <w:tcPr>
                  <w:tcW w:w="861" w:type="pct"/>
                  <w:vAlign w:val="center"/>
                </w:tcPr>
                <w:p w14:paraId="2FE04144">
                  <w:pPr>
                    <w:pStyle w:val="38"/>
                    <w:rPr>
                      <w:color w:val="auto"/>
                    </w:rPr>
                  </w:pPr>
                  <w:r>
                    <w:rPr>
                      <w:rFonts w:hint="eastAsia"/>
                      <w:color w:val="auto"/>
                    </w:rPr>
                    <w:t>Ⅱ级辅流沉淀池</w:t>
                  </w:r>
                </w:p>
              </w:tc>
              <w:tc>
                <w:tcPr>
                  <w:tcW w:w="1037" w:type="pct"/>
                  <w:vAlign w:val="center"/>
                </w:tcPr>
                <w:p w14:paraId="5A2FBB50">
                  <w:pPr>
                    <w:pStyle w:val="38"/>
                    <w:rPr>
                      <w:color w:val="auto"/>
                    </w:rPr>
                  </w:pPr>
                  <w:r>
                    <w:rPr>
                      <w:rFonts w:hint="eastAsia"/>
                      <w:color w:val="auto"/>
                    </w:rPr>
                    <w:t>Φ22×5</w:t>
                  </w:r>
                </w:p>
              </w:tc>
              <w:tc>
                <w:tcPr>
                  <w:tcW w:w="559" w:type="pct"/>
                  <w:vAlign w:val="center"/>
                </w:tcPr>
                <w:p w14:paraId="4BCEA6D0">
                  <w:pPr>
                    <w:pStyle w:val="38"/>
                    <w:rPr>
                      <w:color w:val="auto"/>
                    </w:rPr>
                  </w:pPr>
                  <w:r>
                    <w:rPr>
                      <w:rFonts w:hint="eastAsia"/>
                      <w:color w:val="auto"/>
                    </w:rPr>
                    <w:t>379.94</w:t>
                  </w:r>
                </w:p>
              </w:tc>
              <w:tc>
                <w:tcPr>
                  <w:tcW w:w="663" w:type="pct"/>
                  <w:vAlign w:val="center"/>
                </w:tcPr>
                <w:p w14:paraId="16A93B06">
                  <w:pPr>
                    <w:pStyle w:val="38"/>
                    <w:rPr>
                      <w:color w:val="auto"/>
                    </w:rPr>
                  </w:pPr>
                  <w:r>
                    <w:rPr>
                      <w:rFonts w:hint="eastAsia"/>
                      <w:color w:val="auto"/>
                    </w:rPr>
                    <w:t>379.94</w:t>
                  </w:r>
                </w:p>
              </w:tc>
              <w:tc>
                <w:tcPr>
                  <w:tcW w:w="805" w:type="pct"/>
                  <w:vAlign w:val="center"/>
                </w:tcPr>
                <w:p w14:paraId="5AE424FA">
                  <w:pPr>
                    <w:pStyle w:val="38"/>
                    <w:rPr>
                      <w:color w:val="auto"/>
                    </w:rPr>
                  </w:pPr>
                  <w:r>
                    <w:rPr>
                      <w:rFonts w:hint="eastAsia"/>
                      <w:color w:val="auto"/>
                    </w:rPr>
                    <w:t>圆形钢筋混凝土结构</w:t>
                  </w:r>
                </w:p>
              </w:tc>
              <w:tc>
                <w:tcPr>
                  <w:tcW w:w="405" w:type="pct"/>
                  <w:vAlign w:val="center"/>
                </w:tcPr>
                <w:p w14:paraId="37173D0F">
                  <w:pPr>
                    <w:pStyle w:val="38"/>
                    <w:rPr>
                      <w:color w:val="auto"/>
                    </w:rPr>
                  </w:pPr>
                  <w:r>
                    <w:rPr>
                      <w:rFonts w:hint="eastAsia"/>
                      <w:color w:val="auto"/>
                    </w:rPr>
                    <w:t>2</w:t>
                  </w:r>
                </w:p>
              </w:tc>
              <w:tc>
                <w:tcPr>
                  <w:tcW w:w="392" w:type="pct"/>
                  <w:vAlign w:val="center"/>
                </w:tcPr>
                <w:p w14:paraId="2159C327">
                  <w:pPr>
                    <w:pStyle w:val="38"/>
                    <w:rPr>
                      <w:color w:val="auto"/>
                    </w:rPr>
                  </w:pPr>
                  <w:r>
                    <w:rPr>
                      <w:rFonts w:hint="eastAsia"/>
                      <w:color w:val="auto"/>
                    </w:rPr>
                    <w:t>座</w:t>
                  </w:r>
                </w:p>
              </w:tc>
            </w:tr>
            <w:tr w14:paraId="4B25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6299956">
                  <w:pPr>
                    <w:pStyle w:val="38"/>
                    <w:rPr>
                      <w:rFonts w:hint="default" w:eastAsia="宋体"/>
                      <w:color w:val="auto"/>
                      <w:lang w:val="en-US" w:eastAsia="zh-CN"/>
                    </w:rPr>
                  </w:pPr>
                  <w:r>
                    <w:rPr>
                      <w:rFonts w:hint="eastAsia"/>
                      <w:color w:val="auto"/>
                      <w:lang w:val="en-US" w:eastAsia="zh-CN"/>
                    </w:rPr>
                    <w:t>27</w:t>
                  </w:r>
                </w:p>
              </w:tc>
              <w:tc>
                <w:tcPr>
                  <w:tcW w:w="861" w:type="pct"/>
                  <w:vAlign w:val="center"/>
                </w:tcPr>
                <w:p w14:paraId="30CB50A0">
                  <w:pPr>
                    <w:pStyle w:val="38"/>
                    <w:rPr>
                      <w:color w:val="auto"/>
                    </w:rPr>
                  </w:pPr>
                  <w:r>
                    <w:rPr>
                      <w:rFonts w:hint="eastAsia"/>
                      <w:color w:val="auto"/>
                    </w:rPr>
                    <w:t>Ⅲ</w:t>
                  </w:r>
                  <w:r>
                    <w:rPr>
                      <w:rFonts w:hint="eastAsia"/>
                      <w:color w:val="auto"/>
                      <w:lang w:val="en-US" w:eastAsia="zh-CN"/>
                    </w:rPr>
                    <w:t>级平流沉淀池</w:t>
                  </w:r>
                  <w:r>
                    <w:rPr>
                      <w:rFonts w:hint="eastAsia"/>
                      <w:color w:val="auto"/>
                    </w:rPr>
                    <w:t>池</w:t>
                  </w:r>
                </w:p>
              </w:tc>
              <w:tc>
                <w:tcPr>
                  <w:tcW w:w="1037" w:type="pct"/>
                  <w:vAlign w:val="center"/>
                </w:tcPr>
                <w:p w14:paraId="352A1256">
                  <w:pPr>
                    <w:pStyle w:val="38"/>
                    <w:rPr>
                      <w:color w:val="auto"/>
                    </w:rPr>
                  </w:pPr>
                  <w:r>
                    <w:rPr>
                      <w:rFonts w:hint="eastAsia"/>
                      <w:color w:val="auto"/>
                    </w:rPr>
                    <w:t>25×10×4</w:t>
                  </w:r>
                </w:p>
              </w:tc>
              <w:tc>
                <w:tcPr>
                  <w:tcW w:w="559" w:type="pct"/>
                  <w:vAlign w:val="center"/>
                </w:tcPr>
                <w:p w14:paraId="143B479D">
                  <w:pPr>
                    <w:pStyle w:val="38"/>
                    <w:rPr>
                      <w:color w:val="auto"/>
                    </w:rPr>
                  </w:pPr>
                  <w:r>
                    <w:rPr>
                      <w:rFonts w:hint="eastAsia"/>
                      <w:color w:val="auto"/>
                    </w:rPr>
                    <w:t>250</w:t>
                  </w:r>
                </w:p>
              </w:tc>
              <w:tc>
                <w:tcPr>
                  <w:tcW w:w="663" w:type="pct"/>
                  <w:vAlign w:val="center"/>
                </w:tcPr>
                <w:p w14:paraId="0D799C4D">
                  <w:pPr>
                    <w:pStyle w:val="38"/>
                    <w:rPr>
                      <w:color w:val="auto"/>
                    </w:rPr>
                  </w:pPr>
                  <w:r>
                    <w:rPr>
                      <w:rFonts w:hint="eastAsia"/>
                      <w:color w:val="auto"/>
                    </w:rPr>
                    <w:t>250</w:t>
                  </w:r>
                </w:p>
              </w:tc>
              <w:tc>
                <w:tcPr>
                  <w:tcW w:w="805" w:type="pct"/>
                  <w:vAlign w:val="center"/>
                </w:tcPr>
                <w:p w14:paraId="09AF60B8">
                  <w:pPr>
                    <w:pStyle w:val="38"/>
                    <w:rPr>
                      <w:color w:val="auto"/>
                    </w:rPr>
                  </w:pPr>
                  <w:r>
                    <w:rPr>
                      <w:rFonts w:hint="eastAsia"/>
                      <w:color w:val="auto"/>
                    </w:rPr>
                    <w:t>矩形钢筋混凝土结构</w:t>
                  </w:r>
                </w:p>
              </w:tc>
              <w:tc>
                <w:tcPr>
                  <w:tcW w:w="405" w:type="pct"/>
                  <w:vAlign w:val="center"/>
                </w:tcPr>
                <w:p w14:paraId="56C5FFCB">
                  <w:pPr>
                    <w:pStyle w:val="38"/>
                    <w:rPr>
                      <w:color w:val="auto"/>
                    </w:rPr>
                  </w:pPr>
                  <w:r>
                    <w:rPr>
                      <w:rFonts w:hint="eastAsia"/>
                      <w:color w:val="auto"/>
                    </w:rPr>
                    <w:t>1</w:t>
                  </w:r>
                </w:p>
              </w:tc>
              <w:tc>
                <w:tcPr>
                  <w:tcW w:w="392" w:type="pct"/>
                  <w:vAlign w:val="center"/>
                </w:tcPr>
                <w:p w14:paraId="73EEAB7D">
                  <w:pPr>
                    <w:pStyle w:val="38"/>
                    <w:rPr>
                      <w:color w:val="auto"/>
                    </w:rPr>
                  </w:pPr>
                  <w:r>
                    <w:rPr>
                      <w:rFonts w:hint="eastAsia"/>
                      <w:color w:val="auto"/>
                    </w:rPr>
                    <w:t>座</w:t>
                  </w:r>
                </w:p>
              </w:tc>
            </w:tr>
            <w:tr w14:paraId="7464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8E59A43">
                  <w:pPr>
                    <w:pStyle w:val="38"/>
                    <w:rPr>
                      <w:rFonts w:hint="default" w:eastAsia="宋体"/>
                      <w:color w:val="auto"/>
                      <w:lang w:val="en-US" w:eastAsia="zh-CN"/>
                    </w:rPr>
                  </w:pPr>
                  <w:r>
                    <w:rPr>
                      <w:rFonts w:hint="eastAsia"/>
                      <w:color w:val="auto"/>
                      <w:lang w:val="en-US" w:eastAsia="zh-CN"/>
                    </w:rPr>
                    <w:t>28</w:t>
                  </w:r>
                </w:p>
              </w:tc>
              <w:tc>
                <w:tcPr>
                  <w:tcW w:w="861" w:type="pct"/>
                  <w:vAlign w:val="center"/>
                </w:tcPr>
                <w:p w14:paraId="24D97E4B">
                  <w:pPr>
                    <w:pStyle w:val="38"/>
                    <w:rPr>
                      <w:color w:val="auto"/>
                    </w:rPr>
                  </w:pPr>
                  <w:r>
                    <w:rPr>
                      <w:rFonts w:hint="eastAsia"/>
                      <w:color w:val="auto"/>
                    </w:rPr>
                    <w:t>干化压滤车间</w:t>
                  </w:r>
                </w:p>
              </w:tc>
              <w:tc>
                <w:tcPr>
                  <w:tcW w:w="1037" w:type="pct"/>
                  <w:vAlign w:val="center"/>
                </w:tcPr>
                <w:p w14:paraId="57BD3F2D">
                  <w:pPr>
                    <w:pStyle w:val="38"/>
                    <w:rPr>
                      <w:color w:val="auto"/>
                    </w:rPr>
                  </w:pPr>
                  <w:r>
                    <w:rPr>
                      <w:rFonts w:hint="eastAsia"/>
                      <w:color w:val="auto"/>
                    </w:rPr>
                    <w:t>23×20×11</w:t>
                  </w:r>
                </w:p>
              </w:tc>
              <w:tc>
                <w:tcPr>
                  <w:tcW w:w="559" w:type="pct"/>
                  <w:vAlign w:val="center"/>
                </w:tcPr>
                <w:p w14:paraId="04407B8B">
                  <w:pPr>
                    <w:pStyle w:val="38"/>
                    <w:rPr>
                      <w:color w:val="auto"/>
                    </w:rPr>
                  </w:pPr>
                  <w:r>
                    <w:rPr>
                      <w:rFonts w:hint="eastAsia"/>
                      <w:color w:val="auto"/>
                    </w:rPr>
                    <w:t>460</w:t>
                  </w:r>
                </w:p>
              </w:tc>
              <w:tc>
                <w:tcPr>
                  <w:tcW w:w="663" w:type="pct"/>
                  <w:vAlign w:val="center"/>
                </w:tcPr>
                <w:p w14:paraId="6A7DE579">
                  <w:pPr>
                    <w:pStyle w:val="38"/>
                    <w:rPr>
                      <w:color w:val="auto"/>
                    </w:rPr>
                  </w:pPr>
                  <w:r>
                    <w:rPr>
                      <w:rFonts w:hint="eastAsia"/>
                      <w:color w:val="auto"/>
                    </w:rPr>
                    <w:t>460</w:t>
                  </w:r>
                </w:p>
              </w:tc>
              <w:tc>
                <w:tcPr>
                  <w:tcW w:w="805" w:type="pct"/>
                  <w:vAlign w:val="center"/>
                </w:tcPr>
                <w:p w14:paraId="658D4461">
                  <w:pPr>
                    <w:pStyle w:val="38"/>
                    <w:rPr>
                      <w:color w:val="auto"/>
                    </w:rPr>
                  </w:pPr>
                  <w:r>
                    <w:rPr>
                      <w:rFonts w:hint="eastAsia"/>
                      <w:color w:val="auto"/>
                    </w:rPr>
                    <w:t>轻型门式钢架厂房</w:t>
                  </w:r>
                </w:p>
              </w:tc>
              <w:tc>
                <w:tcPr>
                  <w:tcW w:w="405" w:type="pct"/>
                  <w:vAlign w:val="center"/>
                </w:tcPr>
                <w:p w14:paraId="7A61B654">
                  <w:pPr>
                    <w:pStyle w:val="38"/>
                    <w:rPr>
                      <w:color w:val="auto"/>
                    </w:rPr>
                  </w:pPr>
                  <w:r>
                    <w:rPr>
                      <w:rFonts w:hint="eastAsia"/>
                      <w:color w:val="auto"/>
                    </w:rPr>
                    <w:t>1</w:t>
                  </w:r>
                </w:p>
              </w:tc>
              <w:tc>
                <w:tcPr>
                  <w:tcW w:w="392" w:type="pct"/>
                  <w:vAlign w:val="center"/>
                </w:tcPr>
                <w:p w14:paraId="523C66C7">
                  <w:pPr>
                    <w:pStyle w:val="38"/>
                    <w:rPr>
                      <w:color w:val="auto"/>
                    </w:rPr>
                  </w:pPr>
                  <w:r>
                    <w:rPr>
                      <w:rFonts w:hint="eastAsia"/>
                      <w:color w:val="auto"/>
                    </w:rPr>
                    <w:t>座</w:t>
                  </w:r>
                </w:p>
              </w:tc>
            </w:tr>
            <w:tr w14:paraId="204D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1787F3B7">
                  <w:pPr>
                    <w:pStyle w:val="38"/>
                    <w:rPr>
                      <w:rFonts w:hint="default" w:eastAsia="宋体"/>
                      <w:color w:val="auto"/>
                      <w:lang w:val="en-US" w:eastAsia="zh-CN"/>
                    </w:rPr>
                  </w:pPr>
                  <w:r>
                    <w:rPr>
                      <w:rFonts w:hint="eastAsia"/>
                      <w:color w:val="auto"/>
                      <w:lang w:val="en-US" w:eastAsia="zh-CN"/>
                    </w:rPr>
                    <w:t>29</w:t>
                  </w:r>
                </w:p>
              </w:tc>
              <w:tc>
                <w:tcPr>
                  <w:tcW w:w="861" w:type="pct"/>
                  <w:vAlign w:val="center"/>
                </w:tcPr>
                <w:p w14:paraId="7F908923">
                  <w:pPr>
                    <w:pStyle w:val="38"/>
                    <w:rPr>
                      <w:color w:val="auto"/>
                    </w:rPr>
                  </w:pPr>
                  <w:r>
                    <w:rPr>
                      <w:rFonts w:hint="eastAsia"/>
                      <w:color w:val="auto"/>
                    </w:rPr>
                    <w:t>加药间及泵房</w:t>
                  </w:r>
                </w:p>
              </w:tc>
              <w:tc>
                <w:tcPr>
                  <w:tcW w:w="1037" w:type="pct"/>
                  <w:vAlign w:val="center"/>
                </w:tcPr>
                <w:p w14:paraId="1ADB20FF">
                  <w:pPr>
                    <w:pStyle w:val="38"/>
                    <w:rPr>
                      <w:color w:val="auto"/>
                    </w:rPr>
                  </w:pPr>
                  <w:r>
                    <w:rPr>
                      <w:rFonts w:hint="eastAsia"/>
                      <w:color w:val="auto"/>
                    </w:rPr>
                    <w:t>15×5.7一层</w:t>
                  </w:r>
                </w:p>
              </w:tc>
              <w:tc>
                <w:tcPr>
                  <w:tcW w:w="559" w:type="pct"/>
                  <w:vAlign w:val="center"/>
                </w:tcPr>
                <w:p w14:paraId="765D8FC2">
                  <w:pPr>
                    <w:pStyle w:val="38"/>
                    <w:rPr>
                      <w:color w:val="auto"/>
                    </w:rPr>
                  </w:pPr>
                  <w:r>
                    <w:rPr>
                      <w:rFonts w:hint="eastAsia"/>
                      <w:color w:val="auto"/>
                    </w:rPr>
                    <w:t>85.5</w:t>
                  </w:r>
                </w:p>
              </w:tc>
              <w:tc>
                <w:tcPr>
                  <w:tcW w:w="663" w:type="pct"/>
                  <w:vAlign w:val="center"/>
                </w:tcPr>
                <w:p w14:paraId="62C71C1A">
                  <w:pPr>
                    <w:pStyle w:val="38"/>
                    <w:rPr>
                      <w:color w:val="auto"/>
                    </w:rPr>
                  </w:pPr>
                  <w:r>
                    <w:rPr>
                      <w:rFonts w:hint="eastAsia"/>
                      <w:color w:val="auto"/>
                    </w:rPr>
                    <w:t>85.5</w:t>
                  </w:r>
                </w:p>
              </w:tc>
              <w:tc>
                <w:tcPr>
                  <w:tcW w:w="805" w:type="pct"/>
                  <w:vAlign w:val="center"/>
                </w:tcPr>
                <w:p w14:paraId="5F3745BF">
                  <w:pPr>
                    <w:pStyle w:val="38"/>
                    <w:rPr>
                      <w:color w:val="auto"/>
                    </w:rPr>
                  </w:pPr>
                  <w:r>
                    <w:rPr>
                      <w:rFonts w:hint="eastAsia"/>
                      <w:color w:val="auto"/>
                    </w:rPr>
                    <w:t>砖混结构</w:t>
                  </w:r>
                </w:p>
              </w:tc>
              <w:tc>
                <w:tcPr>
                  <w:tcW w:w="405" w:type="pct"/>
                  <w:vAlign w:val="center"/>
                </w:tcPr>
                <w:p w14:paraId="79C5EA7C">
                  <w:pPr>
                    <w:pStyle w:val="38"/>
                    <w:rPr>
                      <w:color w:val="auto"/>
                    </w:rPr>
                  </w:pPr>
                  <w:r>
                    <w:rPr>
                      <w:rFonts w:hint="eastAsia"/>
                      <w:color w:val="auto"/>
                    </w:rPr>
                    <w:t>1</w:t>
                  </w:r>
                </w:p>
              </w:tc>
              <w:tc>
                <w:tcPr>
                  <w:tcW w:w="392" w:type="pct"/>
                  <w:vAlign w:val="center"/>
                </w:tcPr>
                <w:p w14:paraId="2F6BE190">
                  <w:pPr>
                    <w:pStyle w:val="38"/>
                    <w:rPr>
                      <w:color w:val="auto"/>
                    </w:rPr>
                  </w:pPr>
                  <w:r>
                    <w:rPr>
                      <w:rFonts w:hint="eastAsia"/>
                      <w:color w:val="auto"/>
                    </w:rPr>
                    <w:t>座</w:t>
                  </w:r>
                </w:p>
              </w:tc>
            </w:tr>
            <w:tr w14:paraId="0AC3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9865ACA">
                  <w:pPr>
                    <w:pStyle w:val="38"/>
                    <w:rPr>
                      <w:rFonts w:hint="default" w:eastAsia="宋体"/>
                      <w:color w:val="auto"/>
                      <w:lang w:val="en-US" w:eastAsia="zh-CN"/>
                    </w:rPr>
                  </w:pPr>
                  <w:r>
                    <w:rPr>
                      <w:rFonts w:hint="eastAsia"/>
                      <w:color w:val="auto"/>
                      <w:lang w:val="en-US" w:eastAsia="zh-CN"/>
                    </w:rPr>
                    <w:t>30</w:t>
                  </w:r>
                </w:p>
              </w:tc>
              <w:tc>
                <w:tcPr>
                  <w:tcW w:w="861" w:type="pct"/>
                  <w:vAlign w:val="center"/>
                </w:tcPr>
                <w:p w14:paraId="2CC67E18">
                  <w:pPr>
                    <w:pStyle w:val="38"/>
                    <w:rPr>
                      <w:color w:val="auto"/>
                    </w:rPr>
                  </w:pPr>
                  <w:r>
                    <w:rPr>
                      <w:rFonts w:hint="eastAsia"/>
                      <w:color w:val="auto"/>
                    </w:rPr>
                    <w:t>应急事故池</w:t>
                  </w:r>
                </w:p>
              </w:tc>
              <w:tc>
                <w:tcPr>
                  <w:tcW w:w="1037" w:type="pct"/>
                  <w:vAlign w:val="center"/>
                </w:tcPr>
                <w:p w14:paraId="220ECAC2">
                  <w:pPr>
                    <w:pStyle w:val="38"/>
                    <w:rPr>
                      <w:color w:val="auto"/>
                    </w:rPr>
                  </w:pPr>
                  <w:r>
                    <w:rPr>
                      <w:rFonts w:hint="eastAsia"/>
                      <w:color w:val="auto"/>
                    </w:rPr>
                    <w:t>26.9×15.5×4</w:t>
                  </w:r>
                </w:p>
              </w:tc>
              <w:tc>
                <w:tcPr>
                  <w:tcW w:w="559" w:type="pct"/>
                  <w:vAlign w:val="center"/>
                </w:tcPr>
                <w:p w14:paraId="6EDD12F7">
                  <w:pPr>
                    <w:pStyle w:val="38"/>
                    <w:rPr>
                      <w:color w:val="auto"/>
                    </w:rPr>
                  </w:pPr>
                  <w:r>
                    <w:rPr>
                      <w:rFonts w:hint="eastAsia"/>
                      <w:color w:val="auto"/>
                    </w:rPr>
                    <w:t>416.95</w:t>
                  </w:r>
                </w:p>
              </w:tc>
              <w:tc>
                <w:tcPr>
                  <w:tcW w:w="663" w:type="pct"/>
                  <w:vAlign w:val="center"/>
                </w:tcPr>
                <w:p w14:paraId="04DF272C">
                  <w:pPr>
                    <w:pStyle w:val="38"/>
                    <w:rPr>
                      <w:color w:val="auto"/>
                    </w:rPr>
                  </w:pPr>
                  <w:r>
                    <w:rPr>
                      <w:rFonts w:hint="eastAsia"/>
                      <w:color w:val="auto"/>
                    </w:rPr>
                    <w:t>416.95</w:t>
                  </w:r>
                </w:p>
              </w:tc>
              <w:tc>
                <w:tcPr>
                  <w:tcW w:w="805" w:type="pct"/>
                  <w:vAlign w:val="center"/>
                </w:tcPr>
                <w:p w14:paraId="2DB84E8D">
                  <w:pPr>
                    <w:pStyle w:val="38"/>
                    <w:rPr>
                      <w:color w:val="auto"/>
                    </w:rPr>
                  </w:pPr>
                  <w:r>
                    <w:rPr>
                      <w:rFonts w:hint="eastAsia"/>
                      <w:color w:val="auto"/>
                    </w:rPr>
                    <w:t>矩形钢筋混凝土结构</w:t>
                  </w:r>
                </w:p>
              </w:tc>
              <w:tc>
                <w:tcPr>
                  <w:tcW w:w="405" w:type="pct"/>
                  <w:vAlign w:val="center"/>
                </w:tcPr>
                <w:p w14:paraId="3DA6E891">
                  <w:pPr>
                    <w:pStyle w:val="38"/>
                    <w:rPr>
                      <w:color w:val="auto"/>
                    </w:rPr>
                  </w:pPr>
                  <w:r>
                    <w:rPr>
                      <w:rFonts w:hint="eastAsia"/>
                      <w:color w:val="auto"/>
                    </w:rPr>
                    <w:t>1</w:t>
                  </w:r>
                </w:p>
              </w:tc>
              <w:tc>
                <w:tcPr>
                  <w:tcW w:w="392" w:type="pct"/>
                  <w:vAlign w:val="center"/>
                </w:tcPr>
                <w:p w14:paraId="7F4B33E9">
                  <w:pPr>
                    <w:pStyle w:val="38"/>
                    <w:rPr>
                      <w:color w:val="auto"/>
                    </w:rPr>
                  </w:pPr>
                  <w:r>
                    <w:rPr>
                      <w:rFonts w:hint="eastAsia"/>
                      <w:color w:val="auto"/>
                    </w:rPr>
                    <w:t>座</w:t>
                  </w:r>
                </w:p>
              </w:tc>
            </w:tr>
            <w:tr w14:paraId="2BCB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4D546F10">
                  <w:pPr>
                    <w:pStyle w:val="38"/>
                    <w:rPr>
                      <w:rFonts w:hint="default" w:eastAsia="宋体"/>
                      <w:color w:val="auto"/>
                      <w:lang w:val="en-US" w:eastAsia="zh-CN"/>
                    </w:rPr>
                  </w:pPr>
                  <w:r>
                    <w:rPr>
                      <w:rFonts w:hint="eastAsia"/>
                      <w:color w:val="auto"/>
                      <w:lang w:val="en-US" w:eastAsia="zh-CN"/>
                    </w:rPr>
                    <w:t>31</w:t>
                  </w:r>
                </w:p>
              </w:tc>
              <w:tc>
                <w:tcPr>
                  <w:tcW w:w="861" w:type="pct"/>
                  <w:vAlign w:val="center"/>
                </w:tcPr>
                <w:p w14:paraId="7478E8D3">
                  <w:pPr>
                    <w:pStyle w:val="38"/>
                    <w:rPr>
                      <w:color w:val="auto"/>
                    </w:rPr>
                  </w:pPr>
                  <w:r>
                    <w:rPr>
                      <w:rFonts w:hint="eastAsia"/>
                      <w:color w:val="auto"/>
                    </w:rPr>
                    <w:t>高位生产水池</w:t>
                  </w:r>
                </w:p>
              </w:tc>
              <w:tc>
                <w:tcPr>
                  <w:tcW w:w="1037" w:type="pct"/>
                  <w:vAlign w:val="center"/>
                </w:tcPr>
                <w:p w14:paraId="20403C9C">
                  <w:pPr>
                    <w:pStyle w:val="38"/>
                    <w:rPr>
                      <w:color w:val="auto"/>
                    </w:rPr>
                  </w:pPr>
                  <w:r>
                    <w:rPr>
                      <w:rFonts w:hint="eastAsia"/>
                      <w:color w:val="auto"/>
                    </w:rPr>
                    <w:t>26.9×15.5×4</w:t>
                  </w:r>
                </w:p>
              </w:tc>
              <w:tc>
                <w:tcPr>
                  <w:tcW w:w="559" w:type="pct"/>
                  <w:vAlign w:val="center"/>
                </w:tcPr>
                <w:p w14:paraId="31A58E32">
                  <w:pPr>
                    <w:pStyle w:val="38"/>
                    <w:rPr>
                      <w:color w:val="auto"/>
                    </w:rPr>
                  </w:pPr>
                  <w:r>
                    <w:rPr>
                      <w:rFonts w:hint="eastAsia"/>
                      <w:color w:val="auto"/>
                    </w:rPr>
                    <w:t>416.95</w:t>
                  </w:r>
                </w:p>
              </w:tc>
              <w:tc>
                <w:tcPr>
                  <w:tcW w:w="663" w:type="pct"/>
                  <w:vAlign w:val="center"/>
                </w:tcPr>
                <w:p w14:paraId="4D720BBC">
                  <w:pPr>
                    <w:pStyle w:val="38"/>
                    <w:rPr>
                      <w:color w:val="auto"/>
                    </w:rPr>
                  </w:pPr>
                  <w:r>
                    <w:rPr>
                      <w:rFonts w:hint="eastAsia"/>
                      <w:color w:val="auto"/>
                    </w:rPr>
                    <w:t>416.95</w:t>
                  </w:r>
                </w:p>
              </w:tc>
              <w:tc>
                <w:tcPr>
                  <w:tcW w:w="805" w:type="pct"/>
                  <w:vAlign w:val="center"/>
                </w:tcPr>
                <w:p w14:paraId="168513D0">
                  <w:pPr>
                    <w:pStyle w:val="38"/>
                    <w:rPr>
                      <w:color w:val="auto"/>
                    </w:rPr>
                  </w:pPr>
                  <w:r>
                    <w:rPr>
                      <w:rFonts w:hint="eastAsia"/>
                      <w:color w:val="auto"/>
                    </w:rPr>
                    <w:t>矩形钢筋混凝土结构</w:t>
                  </w:r>
                </w:p>
              </w:tc>
              <w:tc>
                <w:tcPr>
                  <w:tcW w:w="405" w:type="pct"/>
                  <w:vAlign w:val="center"/>
                </w:tcPr>
                <w:p w14:paraId="20C8D558">
                  <w:pPr>
                    <w:pStyle w:val="38"/>
                    <w:rPr>
                      <w:color w:val="auto"/>
                    </w:rPr>
                  </w:pPr>
                  <w:r>
                    <w:rPr>
                      <w:rFonts w:hint="eastAsia"/>
                      <w:color w:val="auto"/>
                    </w:rPr>
                    <w:t>1</w:t>
                  </w:r>
                </w:p>
              </w:tc>
              <w:tc>
                <w:tcPr>
                  <w:tcW w:w="392" w:type="pct"/>
                  <w:vAlign w:val="center"/>
                </w:tcPr>
                <w:p w14:paraId="3200C91B">
                  <w:pPr>
                    <w:pStyle w:val="38"/>
                    <w:rPr>
                      <w:color w:val="auto"/>
                    </w:rPr>
                  </w:pPr>
                  <w:r>
                    <w:rPr>
                      <w:rFonts w:hint="eastAsia"/>
                      <w:color w:val="auto"/>
                    </w:rPr>
                    <w:t>座</w:t>
                  </w:r>
                </w:p>
              </w:tc>
            </w:tr>
            <w:tr w14:paraId="1E46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83D4EF1">
                  <w:pPr>
                    <w:pStyle w:val="38"/>
                    <w:rPr>
                      <w:rFonts w:hint="default" w:eastAsia="宋体"/>
                      <w:color w:val="auto"/>
                      <w:lang w:val="en-US" w:eastAsia="zh-CN"/>
                    </w:rPr>
                  </w:pPr>
                  <w:r>
                    <w:rPr>
                      <w:rFonts w:hint="eastAsia"/>
                      <w:color w:val="auto"/>
                      <w:lang w:val="en-US" w:eastAsia="zh-CN"/>
                    </w:rPr>
                    <w:t>32</w:t>
                  </w:r>
                </w:p>
              </w:tc>
              <w:tc>
                <w:tcPr>
                  <w:tcW w:w="861" w:type="pct"/>
                  <w:vAlign w:val="center"/>
                </w:tcPr>
                <w:p w14:paraId="77457343">
                  <w:pPr>
                    <w:pStyle w:val="38"/>
                    <w:rPr>
                      <w:color w:val="auto"/>
                    </w:rPr>
                  </w:pPr>
                  <w:r>
                    <w:rPr>
                      <w:rFonts w:hint="eastAsia"/>
                      <w:color w:val="auto"/>
                    </w:rPr>
                    <w:t>高位生活水池</w:t>
                  </w:r>
                </w:p>
              </w:tc>
              <w:tc>
                <w:tcPr>
                  <w:tcW w:w="1037" w:type="pct"/>
                  <w:vAlign w:val="center"/>
                </w:tcPr>
                <w:p w14:paraId="0F87371A">
                  <w:pPr>
                    <w:pStyle w:val="38"/>
                    <w:rPr>
                      <w:color w:val="auto"/>
                    </w:rPr>
                  </w:pPr>
                  <w:r>
                    <w:rPr>
                      <w:rFonts w:hint="eastAsia"/>
                      <w:color w:val="auto"/>
                    </w:rPr>
                    <w:t>9×6×3.5</w:t>
                  </w:r>
                </w:p>
              </w:tc>
              <w:tc>
                <w:tcPr>
                  <w:tcW w:w="559" w:type="pct"/>
                  <w:vAlign w:val="center"/>
                </w:tcPr>
                <w:p w14:paraId="2F5BCDF2">
                  <w:pPr>
                    <w:pStyle w:val="38"/>
                    <w:rPr>
                      <w:color w:val="auto"/>
                    </w:rPr>
                  </w:pPr>
                  <w:r>
                    <w:rPr>
                      <w:rFonts w:hint="eastAsia"/>
                      <w:color w:val="auto"/>
                    </w:rPr>
                    <w:t>54</w:t>
                  </w:r>
                </w:p>
              </w:tc>
              <w:tc>
                <w:tcPr>
                  <w:tcW w:w="663" w:type="pct"/>
                  <w:vAlign w:val="center"/>
                </w:tcPr>
                <w:p w14:paraId="775ABA9A">
                  <w:pPr>
                    <w:pStyle w:val="38"/>
                    <w:rPr>
                      <w:color w:val="auto"/>
                    </w:rPr>
                  </w:pPr>
                  <w:r>
                    <w:rPr>
                      <w:rFonts w:hint="eastAsia"/>
                      <w:color w:val="auto"/>
                    </w:rPr>
                    <w:t>54</w:t>
                  </w:r>
                </w:p>
              </w:tc>
              <w:tc>
                <w:tcPr>
                  <w:tcW w:w="805" w:type="pct"/>
                  <w:vAlign w:val="center"/>
                </w:tcPr>
                <w:p w14:paraId="5B03E6C1">
                  <w:pPr>
                    <w:pStyle w:val="38"/>
                    <w:rPr>
                      <w:color w:val="auto"/>
                    </w:rPr>
                  </w:pPr>
                  <w:r>
                    <w:rPr>
                      <w:rFonts w:hint="eastAsia"/>
                      <w:color w:val="auto"/>
                    </w:rPr>
                    <w:t>矩形钢筋混凝土结构</w:t>
                  </w:r>
                </w:p>
              </w:tc>
              <w:tc>
                <w:tcPr>
                  <w:tcW w:w="405" w:type="pct"/>
                  <w:vAlign w:val="center"/>
                </w:tcPr>
                <w:p w14:paraId="2657E8B1">
                  <w:pPr>
                    <w:pStyle w:val="38"/>
                    <w:rPr>
                      <w:color w:val="auto"/>
                    </w:rPr>
                  </w:pPr>
                  <w:r>
                    <w:rPr>
                      <w:rFonts w:hint="eastAsia"/>
                      <w:color w:val="auto"/>
                    </w:rPr>
                    <w:t>1</w:t>
                  </w:r>
                </w:p>
              </w:tc>
              <w:tc>
                <w:tcPr>
                  <w:tcW w:w="392" w:type="pct"/>
                  <w:vAlign w:val="center"/>
                </w:tcPr>
                <w:p w14:paraId="54877A4F">
                  <w:pPr>
                    <w:pStyle w:val="38"/>
                    <w:rPr>
                      <w:color w:val="auto"/>
                    </w:rPr>
                  </w:pPr>
                  <w:r>
                    <w:rPr>
                      <w:rFonts w:hint="eastAsia"/>
                      <w:color w:val="auto"/>
                    </w:rPr>
                    <w:t>座</w:t>
                  </w:r>
                </w:p>
              </w:tc>
            </w:tr>
            <w:tr w14:paraId="0C51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CD02CB3">
                  <w:pPr>
                    <w:pStyle w:val="38"/>
                    <w:rPr>
                      <w:rFonts w:hint="default" w:eastAsia="宋体"/>
                      <w:color w:val="auto"/>
                      <w:lang w:val="en-US" w:eastAsia="zh-CN"/>
                    </w:rPr>
                  </w:pPr>
                  <w:r>
                    <w:rPr>
                      <w:rFonts w:hint="eastAsia"/>
                      <w:color w:val="auto"/>
                      <w:lang w:val="en-US" w:eastAsia="zh-CN"/>
                    </w:rPr>
                    <w:t>33</w:t>
                  </w:r>
                </w:p>
              </w:tc>
              <w:tc>
                <w:tcPr>
                  <w:tcW w:w="861" w:type="pct"/>
                  <w:vAlign w:val="center"/>
                </w:tcPr>
                <w:p w14:paraId="0D6D423C">
                  <w:pPr>
                    <w:pStyle w:val="38"/>
                    <w:rPr>
                      <w:color w:val="auto"/>
                    </w:rPr>
                  </w:pPr>
                  <w:r>
                    <w:rPr>
                      <w:rFonts w:hint="eastAsia"/>
                      <w:color w:val="auto"/>
                    </w:rPr>
                    <w:t>高压配电室</w:t>
                  </w:r>
                </w:p>
              </w:tc>
              <w:tc>
                <w:tcPr>
                  <w:tcW w:w="1037" w:type="pct"/>
                  <w:vAlign w:val="center"/>
                </w:tcPr>
                <w:p w14:paraId="1DC78C59">
                  <w:pPr>
                    <w:pStyle w:val="38"/>
                    <w:rPr>
                      <w:color w:val="auto"/>
                    </w:rPr>
                  </w:pPr>
                  <w:r>
                    <w:rPr>
                      <w:rFonts w:hint="eastAsia"/>
                      <w:color w:val="auto"/>
                    </w:rPr>
                    <w:t>一层</w:t>
                  </w:r>
                </w:p>
              </w:tc>
              <w:tc>
                <w:tcPr>
                  <w:tcW w:w="559" w:type="pct"/>
                  <w:vAlign w:val="center"/>
                </w:tcPr>
                <w:p w14:paraId="1E2FA122">
                  <w:pPr>
                    <w:pStyle w:val="38"/>
                    <w:rPr>
                      <w:rFonts w:hint="default" w:eastAsia="宋体"/>
                      <w:color w:val="auto"/>
                      <w:lang w:val="en-US" w:eastAsia="zh-CN"/>
                    </w:rPr>
                  </w:pPr>
                  <w:r>
                    <w:rPr>
                      <w:rFonts w:hint="eastAsia"/>
                      <w:color w:val="auto"/>
                      <w:lang w:val="en-US" w:eastAsia="zh-CN"/>
                    </w:rPr>
                    <w:t>2891.4</w:t>
                  </w:r>
                </w:p>
              </w:tc>
              <w:tc>
                <w:tcPr>
                  <w:tcW w:w="663" w:type="pct"/>
                  <w:vAlign w:val="center"/>
                </w:tcPr>
                <w:p w14:paraId="46A48E20">
                  <w:pPr>
                    <w:pStyle w:val="38"/>
                    <w:rPr>
                      <w:color w:val="auto"/>
                    </w:rPr>
                  </w:pPr>
                  <w:r>
                    <w:rPr>
                      <w:rFonts w:hint="eastAsia"/>
                      <w:color w:val="auto"/>
                      <w:lang w:val="en-US" w:eastAsia="zh-CN"/>
                    </w:rPr>
                    <w:t>2891.4</w:t>
                  </w:r>
                </w:p>
              </w:tc>
              <w:tc>
                <w:tcPr>
                  <w:tcW w:w="805" w:type="pct"/>
                  <w:vAlign w:val="center"/>
                </w:tcPr>
                <w:p w14:paraId="7F210927">
                  <w:pPr>
                    <w:pStyle w:val="38"/>
                    <w:rPr>
                      <w:color w:val="auto"/>
                    </w:rPr>
                  </w:pPr>
                  <w:r>
                    <w:rPr>
                      <w:rFonts w:hint="eastAsia"/>
                      <w:color w:val="auto"/>
                    </w:rPr>
                    <w:t>框架结构</w:t>
                  </w:r>
                </w:p>
              </w:tc>
              <w:tc>
                <w:tcPr>
                  <w:tcW w:w="405" w:type="pct"/>
                  <w:vAlign w:val="center"/>
                </w:tcPr>
                <w:p w14:paraId="18F59064">
                  <w:pPr>
                    <w:pStyle w:val="38"/>
                    <w:rPr>
                      <w:rFonts w:hint="eastAsia" w:eastAsia="宋体"/>
                      <w:color w:val="auto"/>
                      <w:lang w:eastAsia="zh-CN"/>
                    </w:rPr>
                  </w:pPr>
                  <w:r>
                    <w:rPr>
                      <w:rFonts w:hint="eastAsia"/>
                      <w:color w:val="auto"/>
                      <w:lang w:val="en-US" w:eastAsia="zh-CN"/>
                    </w:rPr>
                    <w:t>7</w:t>
                  </w:r>
                </w:p>
              </w:tc>
              <w:tc>
                <w:tcPr>
                  <w:tcW w:w="392" w:type="pct"/>
                  <w:vAlign w:val="center"/>
                </w:tcPr>
                <w:p w14:paraId="3CDDD038">
                  <w:pPr>
                    <w:pStyle w:val="38"/>
                    <w:rPr>
                      <w:color w:val="auto"/>
                    </w:rPr>
                  </w:pPr>
                  <w:r>
                    <w:rPr>
                      <w:rFonts w:hint="eastAsia"/>
                      <w:color w:val="auto"/>
                    </w:rPr>
                    <w:t>座</w:t>
                  </w:r>
                </w:p>
              </w:tc>
            </w:tr>
            <w:tr w14:paraId="5961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2828A8B">
                  <w:pPr>
                    <w:pStyle w:val="38"/>
                    <w:rPr>
                      <w:rFonts w:hint="default" w:eastAsia="宋体"/>
                      <w:color w:val="auto"/>
                      <w:lang w:val="en-US" w:eastAsia="zh-CN"/>
                    </w:rPr>
                  </w:pPr>
                  <w:r>
                    <w:rPr>
                      <w:rFonts w:hint="eastAsia"/>
                      <w:color w:val="auto"/>
                      <w:lang w:val="en-US" w:eastAsia="zh-CN"/>
                    </w:rPr>
                    <w:t>34</w:t>
                  </w:r>
                </w:p>
              </w:tc>
              <w:tc>
                <w:tcPr>
                  <w:tcW w:w="861" w:type="pct"/>
                  <w:vAlign w:val="center"/>
                </w:tcPr>
                <w:p w14:paraId="1A1D0430">
                  <w:pPr>
                    <w:pStyle w:val="38"/>
                    <w:rPr>
                      <w:color w:val="auto"/>
                    </w:rPr>
                  </w:pPr>
                  <w:r>
                    <w:rPr>
                      <w:rFonts w:hint="eastAsia"/>
                      <w:color w:val="auto"/>
                    </w:rPr>
                    <w:t>实验室</w:t>
                  </w:r>
                </w:p>
              </w:tc>
              <w:tc>
                <w:tcPr>
                  <w:tcW w:w="1037" w:type="pct"/>
                  <w:vAlign w:val="center"/>
                </w:tcPr>
                <w:p w14:paraId="27A1180D">
                  <w:pPr>
                    <w:pStyle w:val="38"/>
                    <w:rPr>
                      <w:color w:val="auto"/>
                    </w:rPr>
                  </w:pPr>
                  <w:r>
                    <w:rPr>
                      <w:rFonts w:hint="eastAsia"/>
                      <w:color w:val="auto"/>
                    </w:rPr>
                    <w:t>27×7.5</w:t>
                  </w:r>
                </w:p>
              </w:tc>
              <w:tc>
                <w:tcPr>
                  <w:tcW w:w="559" w:type="pct"/>
                  <w:vAlign w:val="center"/>
                </w:tcPr>
                <w:p w14:paraId="6913C202">
                  <w:pPr>
                    <w:pStyle w:val="38"/>
                    <w:rPr>
                      <w:color w:val="auto"/>
                    </w:rPr>
                  </w:pPr>
                  <w:r>
                    <w:rPr>
                      <w:rFonts w:hint="eastAsia"/>
                      <w:color w:val="auto"/>
                    </w:rPr>
                    <w:t>202.5</w:t>
                  </w:r>
                </w:p>
              </w:tc>
              <w:tc>
                <w:tcPr>
                  <w:tcW w:w="663" w:type="pct"/>
                  <w:vAlign w:val="center"/>
                </w:tcPr>
                <w:p w14:paraId="3309BE77">
                  <w:pPr>
                    <w:pStyle w:val="38"/>
                    <w:rPr>
                      <w:color w:val="auto"/>
                    </w:rPr>
                  </w:pPr>
                  <w:r>
                    <w:rPr>
                      <w:rFonts w:hint="eastAsia"/>
                      <w:color w:val="auto"/>
                    </w:rPr>
                    <w:t>202.5</w:t>
                  </w:r>
                </w:p>
              </w:tc>
              <w:tc>
                <w:tcPr>
                  <w:tcW w:w="805" w:type="pct"/>
                  <w:vAlign w:val="center"/>
                </w:tcPr>
                <w:p w14:paraId="0946E62E">
                  <w:pPr>
                    <w:pStyle w:val="38"/>
                    <w:rPr>
                      <w:color w:val="auto"/>
                    </w:rPr>
                  </w:pPr>
                  <w:r>
                    <w:rPr>
                      <w:rFonts w:hint="eastAsia"/>
                      <w:color w:val="auto"/>
                    </w:rPr>
                    <w:t>框架结构</w:t>
                  </w:r>
                </w:p>
              </w:tc>
              <w:tc>
                <w:tcPr>
                  <w:tcW w:w="405" w:type="pct"/>
                  <w:vAlign w:val="center"/>
                </w:tcPr>
                <w:p w14:paraId="207FABE3">
                  <w:pPr>
                    <w:pStyle w:val="38"/>
                    <w:rPr>
                      <w:color w:val="auto"/>
                    </w:rPr>
                  </w:pPr>
                  <w:r>
                    <w:rPr>
                      <w:rFonts w:hint="eastAsia"/>
                      <w:color w:val="auto"/>
                    </w:rPr>
                    <w:t>1</w:t>
                  </w:r>
                </w:p>
              </w:tc>
              <w:tc>
                <w:tcPr>
                  <w:tcW w:w="392" w:type="pct"/>
                  <w:vAlign w:val="center"/>
                </w:tcPr>
                <w:p w14:paraId="3D52D28C">
                  <w:pPr>
                    <w:pStyle w:val="38"/>
                    <w:rPr>
                      <w:color w:val="auto"/>
                    </w:rPr>
                  </w:pPr>
                  <w:r>
                    <w:rPr>
                      <w:rFonts w:hint="eastAsia"/>
                      <w:color w:val="auto"/>
                    </w:rPr>
                    <w:t>座</w:t>
                  </w:r>
                </w:p>
              </w:tc>
            </w:tr>
            <w:tr w14:paraId="45BA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2F7DE047">
                  <w:pPr>
                    <w:pStyle w:val="38"/>
                    <w:rPr>
                      <w:rFonts w:hint="default" w:eastAsia="宋体"/>
                      <w:color w:val="auto"/>
                      <w:lang w:val="en-US" w:eastAsia="zh-CN"/>
                    </w:rPr>
                  </w:pPr>
                  <w:r>
                    <w:rPr>
                      <w:rFonts w:hint="eastAsia"/>
                      <w:color w:val="auto"/>
                      <w:lang w:val="en-US" w:eastAsia="zh-CN"/>
                    </w:rPr>
                    <w:t>35</w:t>
                  </w:r>
                </w:p>
              </w:tc>
              <w:tc>
                <w:tcPr>
                  <w:tcW w:w="861" w:type="pct"/>
                  <w:vAlign w:val="center"/>
                </w:tcPr>
                <w:p w14:paraId="58C37878">
                  <w:pPr>
                    <w:pStyle w:val="38"/>
                    <w:rPr>
                      <w:color w:val="auto"/>
                    </w:rPr>
                  </w:pPr>
                  <w:r>
                    <w:rPr>
                      <w:rFonts w:hint="eastAsia"/>
                      <w:color w:val="auto"/>
                    </w:rPr>
                    <w:t>值班室</w:t>
                  </w:r>
                </w:p>
              </w:tc>
              <w:tc>
                <w:tcPr>
                  <w:tcW w:w="1037" w:type="pct"/>
                  <w:vAlign w:val="center"/>
                </w:tcPr>
                <w:p w14:paraId="1E643300">
                  <w:pPr>
                    <w:pStyle w:val="38"/>
                    <w:rPr>
                      <w:color w:val="auto"/>
                    </w:rPr>
                  </w:pPr>
                  <w:r>
                    <w:rPr>
                      <w:rFonts w:hint="eastAsia"/>
                      <w:color w:val="auto"/>
                    </w:rPr>
                    <w:t>18×5.4</w:t>
                  </w:r>
                </w:p>
              </w:tc>
              <w:tc>
                <w:tcPr>
                  <w:tcW w:w="559" w:type="pct"/>
                  <w:vAlign w:val="center"/>
                </w:tcPr>
                <w:p w14:paraId="52F10CB2">
                  <w:pPr>
                    <w:pStyle w:val="38"/>
                    <w:rPr>
                      <w:color w:val="auto"/>
                    </w:rPr>
                  </w:pPr>
                  <w:r>
                    <w:rPr>
                      <w:rFonts w:hint="eastAsia"/>
                      <w:color w:val="auto"/>
                    </w:rPr>
                    <w:t>97.2</w:t>
                  </w:r>
                </w:p>
              </w:tc>
              <w:tc>
                <w:tcPr>
                  <w:tcW w:w="663" w:type="pct"/>
                  <w:vAlign w:val="center"/>
                </w:tcPr>
                <w:p w14:paraId="1384D3EA">
                  <w:pPr>
                    <w:pStyle w:val="38"/>
                    <w:rPr>
                      <w:color w:val="auto"/>
                    </w:rPr>
                  </w:pPr>
                  <w:r>
                    <w:rPr>
                      <w:rFonts w:hint="eastAsia"/>
                      <w:color w:val="auto"/>
                    </w:rPr>
                    <w:t>97.2</w:t>
                  </w:r>
                </w:p>
              </w:tc>
              <w:tc>
                <w:tcPr>
                  <w:tcW w:w="805" w:type="pct"/>
                  <w:vAlign w:val="center"/>
                </w:tcPr>
                <w:p w14:paraId="48863BDB">
                  <w:pPr>
                    <w:pStyle w:val="38"/>
                    <w:rPr>
                      <w:color w:val="auto"/>
                    </w:rPr>
                  </w:pPr>
                  <w:r>
                    <w:rPr>
                      <w:rFonts w:hint="eastAsia"/>
                      <w:color w:val="auto"/>
                    </w:rPr>
                    <w:t>框架结构</w:t>
                  </w:r>
                </w:p>
              </w:tc>
              <w:tc>
                <w:tcPr>
                  <w:tcW w:w="405" w:type="pct"/>
                  <w:vAlign w:val="center"/>
                </w:tcPr>
                <w:p w14:paraId="4F87DA7F">
                  <w:pPr>
                    <w:pStyle w:val="38"/>
                    <w:rPr>
                      <w:color w:val="auto"/>
                    </w:rPr>
                  </w:pPr>
                  <w:r>
                    <w:rPr>
                      <w:rFonts w:hint="eastAsia"/>
                      <w:color w:val="auto"/>
                    </w:rPr>
                    <w:t>2</w:t>
                  </w:r>
                </w:p>
              </w:tc>
              <w:tc>
                <w:tcPr>
                  <w:tcW w:w="392" w:type="pct"/>
                  <w:vAlign w:val="center"/>
                </w:tcPr>
                <w:p w14:paraId="55DD821B">
                  <w:pPr>
                    <w:pStyle w:val="38"/>
                    <w:rPr>
                      <w:color w:val="auto"/>
                    </w:rPr>
                  </w:pPr>
                  <w:r>
                    <w:rPr>
                      <w:rFonts w:hint="eastAsia"/>
                      <w:color w:val="auto"/>
                    </w:rPr>
                    <w:t>座</w:t>
                  </w:r>
                </w:p>
              </w:tc>
            </w:tr>
            <w:tr w14:paraId="7519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0659F074">
                  <w:pPr>
                    <w:pStyle w:val="38"/>
                    <w:rPr>
                      <w:rFonts w:hint="default" w:eastAsia="宋体"/>
                      <w:color w:val="auto"/>
                      <w:lang w:val="en-US" w:eastAsia="zh-CN"/>
                    </w:rPr>
                  </w:pPr>
                  <w:r>
                    <w:rPr>
                      <w:rFonts w:hint="eastAsia"/>
                      <w:color w:val="auto"/>
                      <w:lang w:val="en-US" w:eastAsia="zh-CN"/>
                    </w:rPr>
                    <w:t>36</w:t>
                  </w:r>
                </w:p>
              </w:tc>
              <w:tc>
                <w:tcPr>
                  <w:tcW w:w="861" w:type="pct"/>
                  <w:vAlign w:val="center"/>
                </w:tcPr>
                <w:p w14:paraId="0E6C7B85">
                  <w:pPr>
                    <w:pStyle w:val="38"/>
                    <w:rPr>
                      <w:color w:val="auto"/>
                    </w:rPr>
                  </w:pPr>
                  <w:r>
                    <w:rPr>
                      <w:rFonts w:hint="eastAsia"/>
                      <w:color w:val="auto"/>
                    </w:rPr>
                    <w:t>地磅房</w:t>
                  </w:r>
                </w:p>
              </w:tc>
              <w:tc>
                <w:tcPr>
                  <w:tcW w:w="1037" w:type="pct"/>
                  <w:vAlign w:val="center"/>
                </w:tcPr>
                <w:p w14:paraId="1EB84909">
                  <w:pPr>
                    <w:pStyle w:val="38"/>
                    <w:rPr>
                      <w:color w:val="auto"/>
                    </w:rPr>
                  </w:pPr>
                  <w:r>
                    <w:rPr>
                      <w:rFonts w:hint="eastAsia"/>
                      <w:color w:val="auto"/>
                    </w:rPr>
                    <w:t>18×7.5</w:t>
                  </w:r>
                </w:p>
              </w:tc>
              <w:tc>
                <w:tcPr>
                  <w:tcW w:w="559" w:type="pct"/>
                  <w:vAlign w:val="center"/>
                </w:tcPr>
                <w:p w14:paraId="386B908C">
                  <w:pPr>
                    <w:pStyle w:val="38"/>
                    <w:rPr>
                      <w:color w:val="auto"/>
                    </w:rPr>
                  </w:pPr>
                  <w:r>
                    <w:rPr>
                      <w:rFonts w:hint="eastAsia"/>
                      <w:color w:val="auto"/>
                    </w:rPr>
                    <w:t>135</w:t>
                  </w:r>
                </w:p>
              </w:tc>
              <w:tc>
                <w:tcPr>
                  <w:tcW w:w="663" w:type="pct"/>
                  <w:vAlign w:val="center"/>
                </w:tcPr>
                <w:p w14:paraId="59236EDF">
                  <w:pPr>
                    <w:pStyle w:val="38"/>
                    <w:rPr>
                      <w:color w:val="auto"/>
                    </w:rPr>
                  </w:pPr>
                  <w:r>
                    <w:rPr>
                      <w:rFonts w:hint="eastAsia"/>
                      <w:color w:val="auto"/>
                    </w:rPr>
                    <w:t>135</w:t>
                  </w:r>
                </w:p>
              </w:tc>
              <w:tc>
                <w:tcPr>
                  <w:tcW w:w="805" w:type="pct"/>
                  <w:vAlign w:val="center"/>
                </w:tcPr>
                <w:p w14:paraId="3876BF3D">
                  <w:pPr>
                    <w:pStyle w:val="38"/>
                    <w:rPr>
                      <w:color w:val="auto"/>
                    </w:rPr>
                  </w:pPr>
                  <w:r>
                    <w:rPr>
                      <w:rFonts w:hint="eastAsia"/>
                      <w:color w:val="auto"/>
                    </w:rPr>
                    <w:t>框架结构</w:t>
                  </w:r>
                </w:p>
              </w:tc>
              <w:tc>
                <w:tcPr>
                  <w:tcW w:w="405" w:type="pct"/>
                  <w:vAlign w:val="center"/>
                </w:tcPr>
                <w:p w14:paraId="6937B8B5">
                  <w:pPr>
                    <w:pStyle w:val="38"/>
                    <w:rPr>
                      <w:color w:val="auto"/>
                    </w:rPr>
                  </w:pPr>
                  <w:r>
                    <w:rPr>
                      <w:rFonts w:hint="eastAsia"/>
                      <w:color w:val="auto"/>
                    </w:rPr>
                    <w:t>1</w:t>
                  </w:r>
                </w:p>
              </w:tc>
              <w:tc>
                <w:tcPr>
                  <w:tcW w:w="392" w:type="pct"/>
                  <w:vAlign w:val="center"/>
                </w:tcPr>
                <w:p w14:paraId="0A09D6B5">
                  <w:pPr>
                    <w:pStyle w:val="38"/>
                    <w:rPr>
                      <w:color w:val="auto"/>
                    </w:rPr>
                  </w:pPr>
                  <w:r>
                    <w:rPr>
                      <w:rFonts w:hint="eastAsia"/>
                      <w:color w:val="auto"/>
                    </w:rPr>
                    <w:t>座</w:t>
                  </w:r>
                </w:p>
              </w:tc>
            </w:tr>
            <w:tr w14:paraId="2453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24E547F">
                  <w:pPr>
                    <w:pStyle w:val="38"/>
                    <w:rPr>
                      <w:rFonts w:hint="default" w:eastAsia="宋体"/>
                      <w:color w:val="auto"/>
                      <w:lang w:val="en-US" w:eastAsia="zh-CN"/>
                    </w:rPr>
                  </w:pPr>
                  <w:r>
                    <w:rPr>
                      <w:rFonts w:hint="eastAsia"/>
                      <w:color w:val="auto"/>
                      <w:lang w:val="en-US" w:eastAsia="zh-CN"/>
                    </w:rPr>
                    <w:t>37</w:t>
                  </w:r>
                </w:p>
              </w:tc>
              <w:tc>
                <w:tcPr>
                  <w:tcW w:w="861" w:type="pct"/>
                  <w:vAlign w:val="center"/>
                </w:tcPr>
                <w:p w14:paraId="152DF56B">
                  <w:pPr>
                    <w:pStyle w:val="38"/>
                    <w:rPr>
                      <w:color w:val="auto"/>
                    </w:rPr>
                  </w:pPr>
                  <w:r>
                    <w:rPr>
                      <w:rFonts w:hint="eastAsia"/>
                      <w:color w:val="auto"/>
                    </w:rPr>
                    <w:t>物资仓库</w:t>
                  </w:r>
                </w:p>
              </w:tc>
              <w:tc>
                <w:tcPr>
                  <w:tcW w:w="1037" w:type="pct"/>
                  <w:vAlign w:val="center"/>
                </w:tcPr>
                <w:p w14:paraId="0054F009">
                  <w:pPr>
                    <w:pStyle w:val="38"/>
                    <w:rPr>
                      <w:color w:val="auto"/>
                    </w:rPr>
                  </w:pPr>
                  <w:r>
                    <w:rPr>
                      <w:rFonts w:hint="eastAsia"/>
                      <w:color w:val="auto"/>
                    </w:rPr>
                    <w:t>27×7.5</w:t>
                  </w:r>
                </w:p>
              </w:tc>
              <w:tc>
                <w:tcPr>
                  <w:tcW w:w="559" w:type="pct"/>
                  <w:vAlign w:val="center"/>
                </w:tcPr>
                <w:p w14:paraId="27F7EECA">
                  <w:pPr>
                    <w:pStyle w:val="38"/>
                    <w:rPr>
                      <w:color w:val="auto"/>
                    </w:rPr>
                  </w:pPr>
                  <w:r>
                    <w:rPr>
                      <w:rFonts w:hint="eastAsia"/>
                      <w:color w:val="auto"/>
                    </w:rPr>
                    <w:t>202.5</w:t>
                  </w:r>
                </w:p>
              </w:tc>
              <w:tc>
                <w:tcPr>
                  <w:tcW w:w="663" w:type="pct"/>
                  <w:vAlign w:val="center"/>
                </w:tcPr>
                <w:p w14:paraId="0DBFFDA6">
                  <w:pPr>
                    <w:pStyle w:val="38"/>
                    <w:rPr>
                      <w:color w:val="auto"/>
                    </w:rPr>
                  </w:pPr>
                  <w:r>
                    <w:rPr>
                      <w:rFonts w:hint="eastAsia"/>
                      <w:color w:val="auto"/>
                    </w:rPr>
                    <w:t>202.5</w:t>
                  </w:r>
                </w:p>
              </w:tc>
              <w:tc>
                <w:tcPr>
                  <w:tcW w:w="805" w:type="pct"/>
                  <w:vAlign w:val="center"/>
                </w:tcPr>
                <w:p w14:paraId="6443CB3D">
                  <w:pPr>
                    <w:pStyle w:val="38"/>
                    <w:rPr>
                      <w:color w:val="auto"/>
                    </w:rPr>
                  </w:pPr>
                  <w:r>
                    <w:rPr>
                      <w:rFonts w:hint="eastAsia"/>
                      <w:color w:val="auto"/>
                    </w:rPr>
                    <w:t>框架结构</w:t>
                  </w:r>
                </w:p>
              </w:tc>
              <w:tc>
                <w:tcPr>
                  <w:tcW w:w="405" w:type="pct"/>
                  <w:vAlign w:val="center"/>
                </w:tcPr>
                <w:p w14:paraId="2E49D0C6">
                  <w:pPr>
                    <w:pStyle w:val="38"/>
                    <w:rPr>
                      <w:color w:val="auto"/>
                    </w:rPr>
                  </w:pPr>
                  <w:r>
                    <w:rPr>
                      <w:rFonts w:hint="eastAsia"/>
                      <w:color w:val="auto"/>
                    </w:rPr>
                    <w:t>1</w:t>
                  </w:r>
                </w:p>
              </w:tc>
              <w:tc>
                <w:tcPr>
                  <w:tcW w:w="392" w:type="pct"/>
                  <w:vAlign w:val="center"/>
                </w:tcPr>
                <w:p w14:paraId="77F28EAC">
                  <w:pPr>
                    <w:pStyle w:val="38"/>
                    <w:rPr>
                      <w:color w:val="auto"/>
                    </w:rPr>
                  </w:pPr>
                  <w:r>
                    <w:rPr>
                      <w:rFonts w:hint="eastAsia"/>
                      <w:color w:val="auto"/>
                    </w:rPr>
                    <w:t>座</w:t>
                  </w:r>
                </w:p>
              </w:tc>
            </w:tr>
            <w:tr w14:paraId="0CAC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FFDF84A">
                  <w:pPr>
                    <w:pStyle w:val="38"/>
                    <w:rPr>
                      <w:rFonts w:hint="default" w:eastAsia="宋体"/>
                      <w:color w:val="auto"/>
                      <w:lang w:val="en-US" w:eastAsia="zh-CN"/>
                    </w:rPr>
                  </w:pPr>
                  <w:r>
                    <w:rPr>
                      <w:rFonts w:hint="eastAsia"/>
                      <w:color w:val="auto"/>
                      <w:lang w:val="en-US" w:eastAsia="zh-CN"/>
                    </w:rPr>
                    <w:t>38</w:t>
                  </w:r>
                </w:p>
              </w:tc>
              <w:tc>
                <w:tcPr>
                  <w:tcW w:w="861" w:type="pct"/>
                  <w:vAlign w:val="center"/>
                </w:tcPr>
                <w:p w14:paraId="7EC122DD">
                  <w:pPr>
                    <w:pStyle w:val="38"/>
                    <w:rPr>
                      <w:color w:val="auto"/>
                    </w:rPr>
                  </w:pPr>
                  <w:r>
                    <w:rPr>
                      <w:rFonts w:hint="eastAsia"/>
                      <w:color w:val="auto"/>
                    </w:rPr>
                    <w:t>弃料仓</w:t>
                  </w:r>
                </w:p>
              </w:tc>
              <w:tc>
                <w:tcPr>
                  <w:tcW w:w="1037" w:type="pct"/>
                  <w:vAlign w:val="center"/>
                </w:tcPr>
                <w:p w14:paraId="67076E9B">
                  <w:pPr>
                    <w:pStyle w:val="38"/>
                    <w:rPr>
                      <w:color w:val="auto"/>
                    </w:rPr>
                  </w:pPr>
                  <w:r>
                    <w:rPr>
                      <w:rFonts w:hint="eastAsia"/>
                      <w:color w:val="auto"/>
                    </w:rPr>
                    <w:t>45×35×14</w:t>
                  </w:r>
                </w:p>
              </w:tc>
              <w:tc>
                <w:tcPr>
                  <w:tcW w:w="559" w:type="pct"/>
                  <w:vAlign w:val="center"/>
                </w:tcPr>
                <w:p w14:paraId="34AA8731">
                  <w:pPr>
                    <w:pStyle w:val="38"/>
                    <w:rPr>
                      <w:color w:val="auto"/>
                    </w:rPr>
                  </w:pPr>
                  <w:r>
                    <w:rPr>
                      <w:rFonts w:hint="eastAsia"/>
                      <w:color w:val="auto"/>
                    </w:rPr>
                    <w:t>1575</w:t>
                  </w:r>
                </w:p>
              </w:tc>
              <w:tc>
                <w:tcPr>
                  <w:tcW w:w="663" w:type="pct"/>
                  <w:vAlign w:val="center"/>
                </w:tcPr>
                <w:p w14:paraId="531FB07F">
                  <w:pPr>
                    <w:pStyle w:val="38"/>
                    <w:rPr>
                      <w:color w:val="auto"/>
                    </w:rPr>
                  </w:pPr>
                  <w:r>
                    <w:rPr>
                      <w:rFonts w:hint="eastAsia"/>
                      <w:color w:val="auto"/>
                    </w:rPr>
                    <w:t>1575</w:t>
                  </w:r>
                </w:p>
              </w:tc>
              <w:tc>
                <w:tcPr>
                  <w:tcW w:w="805" w:type="pct"/>
                  <w:vAlign w:val="center"/>
                </w:tcPr>
                <w:p w14:paraId="65B50252">
                  <w:pPr>
                    <w:pStyle w:val="38"/>
                    <w:rPr>
                      <w:color w:val="auto"/>
                    </w:rPr>
                  </w:pPr>
                  <w:r>
                    <w:rPr>
                      <w:rFonts w:hint="eastAsia"/>
                      <w:color w:val="auto"/>
                    </w:rPr>
                    <w:t>轻型门式钢架厂房</w:t>
                  </w:r>
                </w:p>
              </w:tc>
              <w:tc>
                <w:tcPr>
                  <w:tcW w:w="405" w:type="pct"/>
                  <w:vAlign w:val="center"/>
                </w:tcPr>
                <w:p w14:paraId="55913C95">
                  <w:pPr>
                    <w:pStyle w:val="38"/>
                    <w:rPr>
                      <w:color w:val="auto"/>
                    </w:rPr>
                  </w:pPr>
                  <w:r>
                    <w:rPr>
                      <w:rFonts w:hint="eastAsia"/>
                      <w:color w:val="auto"/>
                    </w:rPr>
                    <w:t>1</w:t>
                  </w:r>
                </w:p>
              </w:tc>
              <w:tc>
                <w:tcPr>
                  <w:tcW w:w="392" w:type="pct"/>
                  <w:vAlign w:val="center"/>
                </w:tcPr>
                <w:p w14:paraId="3AF1EFD6">
                  <w:pPr>
                    <w:pStyle w:val="38"/>
                    <w:rPr>
                      <w:color w:val="auto"/>
                    </w:rPr>
                  </w:pPr>
                  <w:r>
                    <w:rPr>
                      <w:rFonts w:hint="eastAsia"/>
                      <w:color w:val="auto"/>
                    </w:rPr>
                    <w:t>座</w:t>
                  </w:r>
                </w:p>
              </w:tc>
            </w:tr>
            <w:tr w14:paraId="1FA2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480701E">
                  <w:pPr>
                    <w:pStyle w:val="38"/>
                    <w:rPr>
                      <w:rFonts w:hint="default"/>
                      <w:color w:val="auto"/>
                      <w:lang w:val="en-US" w:eastAsia="zh-CN"/>
                    </w:rPr>
                  </w:pPr>
                  <w:r>
                    <w:rPr>
                      <w:rFonts w:hint="eastAsia"/>
                      <w:color w:val="auto"/>
                      <w:lang w:val="en-US" w:eastAsia="zh-CN"/>
                    </w:rPr>
                    <w:t>39</w:t>
                  </w:r>
                </w:p>
              </w:tc>
              <w:tc>
                <w:tcPr>
                  <w:tcW w:w="861" w:type="pct"/>
                  <w:vAlign w:val="center"/>
                </w:tcPr>
                <w:p w14:paraId="5837CDAA">
                  <w:pPr>
                    <w:pStyle w:val="38"/>
                    <w:rPr>
                      <w:rFonts w:hint="default" w:eastAsia="宋体"/>
                      <w:color w:val="auto"/>
                      <w:lang w:val="en-US" w:eastAsia="zh-CN"/>
                    </w:rPr>
                  </w:pPr>
                  <w:r>
                    <w:rPr>
                      <w:rFonts w:hint="eastAsia"/>
                      <w:color w:val="auto"/>
                      <w:lang w:val="en-US" w:eastAsia="zh-CN"/>
                    </w:rPr>
                    <w:t>棒磨机车间</w:t>
                  </w:r>
                </w:p>
              </w:tc>
              <w:tc>
                <w:tcPr>
                  <w:tcW w:w="1037" w:type="pct"/>
                  <w:vAlign w:val="center"/>
                </w:tcPr>
                <w:p w14:paraId="0E4B854E">
                  <w:pPr>
                    <w:pStyle w:val="38"/>
                    <w:rPr>
                      <w:rFonts w:hint="default" w:eastAsia="宋体"/>
                      <w:color w:val="auto"/>
                      <w:lang w:val="en-US" w:eastAsia="zh-CN"/>
                    </w:rPr>
                  </w:pPr>
                  <w:r>
                    <w:rPr>
                      <w:rFonts w:hint="eastAsia"/>
                      <w:color w:val="auto"/>
                      <w:lang w:val="en-US" w:eastAsia="zh-CN"/>
                    </w:rPr>
                    <w:t>16</w:t>
                  </w:r>
                  <w:r>
                    <w:rPr>
                      <w:rFonts w:hint="eastAsia"/>
                      <w:color w:val="auto"/>
                    </w:rPr>
                    <w:t>×</w:t>
                  </w:r>
                  <w:r>
                    <w:rPr>
                      <w:rFonts w:hint="eastAsia"/>
                      <w:color w:val="auto"/>
                      <w:lang w:val="en-US" w:eastAsia="zh-CN"/>
                    </w:rPr>
                    <w:t>27</w:t>
                  </w:r>
                </w:p>
              </w:tc>
              <w:tc>
                <w:tcPr>
                  <w:tcW w:w="559" w:type="pct"/>
                  <w:vAlign w:val="center"/>
                </w:tcPr>
                <w:p w14:paraId="16E372FC">
                  <w:pPr>
                    <w:pStyle w:val="38"/>
                    <w:rPr>
                      <w:rFonts w:hint="default" w:eastAsia="宋体"/>
                      <w:color w:val="auto"/>
                      <w:lang w:val="en-US" w:eastAsia="zh-CN"/>
                    </w:rPr>
                  </w:pPr>
                  <w:r>
                    <w:rPr>
                      <w:rFonts w:hint="eastAsia"/>
                      <w:color w:val="auto"/>
                      <w:lang w:val="en-US" w:eastAsia="zh-CN"/>
                    </w:rPr>
                    <w:t>384</w:t>
                  </w:r>
                </w:p>
              </w:tc>
              <w:tc>
                <w:tcPr>
                  <w:tcW w:w="663" w:type="pct"/>
                  <w:vAlign w:val="center"/>
                </w:tcPr>
                <w:p w14:paraId="4ABC6D94">
                  <w:pPr>
                    <w:pStyle w:val="38"/>
                    <w:rPr>
                      <w:rFonts w:hint="default" w:eastAsia="宋体"/>
                      <w:color w:val="auto"/>
                      <w:lang w:val="en-US" w:eastAsia="zh-CN"/>
                    </w:rPr>
                  </w:pPr>
                  <w:r>
                    <w:rPr>
                      <w:rFonts w:hint="eastAsia"/>
                      <w:color w:val="auto"/>
                      <w:lang w:val="en-US" w:eastAsia="zh-CN"/>
                    </w:rPr>
                    <w:t>384</w:t>
                  </w:r>
                </w:p>
              </w:tc>
              <w:tc>
                <w:tcPr>
                  <w:tcW w:w="805" w:type="pct"/>
                  <w:vAlign w:val="center"/>
                </w:tcPr>
                <w:p w14:paraId="342D275D">
                  <w:pPr>
                    <w:pStyle w:val="38"/>
                    <w:rPr>
                      <w:rFonts w:hint="eastAsia"/>
                      <w:color w:val="auto"/>
                    </w:rPr>
                  </w:pPr>
                  <w:r>
                    <w:rPr>
                      <w:rFonts w:hint="eastAsia"/>
                      <w:color w:val="auto"/>
                    </w:rPr>
                    <w:t>钢结构框架</w:t>
                  </w:r>
                </w:p>
              </w:tc>
              <w:tc>
                <w:tcPr>
                  <w:tcW w:w="405" w:type="pct"/>
                  <w:shd w:val="clear" w:color="auto" w:fill="auto"/>
                  <w:vAlign w:val="center"/>
                </w:tcPr>
                <w:p w14:paraId="197008A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392" w:type="pct"/>
                  <w:shd w:val="clear" w:color="auto" w:fill="auto"/>
                  <w:vAlign w:val="center"/>
                </w:tcPr>
                <w:p w14:paraId="018E344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座</w:t>
                  </w:r>
                </w:p>
              </w:tc>
            </w:tr>
            <w:tr w14:paraId="24F1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29C84148">
                  <w:pPr>
                    <w:pStyle w:val="38"/>
                    <w:rPr>
                      <w:rFonts w:hint="default" w:eastAsia="宋体"/>
                      <w:color w:val="auto"/>
                      <w:lang w:val="en-US" w:eastAsia="zh-CN"/>
                    </w:rPr>
                  </w:pPr>
                  <w:r>
                    <w:rPr>
                      <w:rFonts w:hint="eastAsia"/>
                      <w:color w:val="auto"/>
                      <w:lang w:val="en-US" w:eastAsia="zh-CN"/>
                    </w:rPr>
                    <w:t>中转料仓系统</w:t>
                  </w:r>
                </w:p>
              </w:tc>
            </w:tr>
            <w:tr w14:paraId="768E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FD15DA7">
                  <w:pPr>
                    <w:pStyle w:val="38"/>
                    <w:rPr>
                      <w:rFonts w:hint="default"/>
                      <w:color w:val="auto"/>
                      <w:lang w:val="en-US" w:eastAsia="zh-CN"/>
                    </w:rPr>
                  </w:pPr>
                  <w:r>
                    <w:rPr>
                      <w:rFonts w:hint="eastAsia"/>
                      <w:color w:val="auto"/>
                      <w:lang w:val="en-US" w:eastAsia="zh-CN"/>
                    </w:rPr>
                    <w:t>1</w:t>
                  </w:r>
                </w:p>
              </w:tc>
              <w:tc>
                <w:tcPr>
                  <w:tcW w:w="861" w:type="pct"/>
                  <w:vAlign w:val="center"/>
                </w:tcPr>
                <w:p w14:paraId="4FE35947">
                  <w:pPr>
                    <w:pStyle w:val="38"/>
                    <w:rPr>
                      <w:rFonts w:hint="default" w:eastAsia="宋体"/>
                      <w:color w:val="auto"/>
                      <w:lang w:val="en-US" w:eastAsia="zh-CN"/>
                    </w:rPr>
                  </w:pPr>
                  <w:r>
                    <w:rPr>
                      <w:rFonts w:hint="eastAsia"/>
                      <w:color w:val="auto"/>
                      <w:lang w:val="en-US" w:eastAsia="zh-CN"/>
                    </w:rPr>
                    <w:t>骨料仓</w:t>
                  </w:r>
                </w:p>
              </w:tc>
              <w:tc>
                <w:tcPr>
                  <w:tcW w:w="1037" w:type="pct"/>
                  <w:vAlign w:val="center"/>
                </w:tcPr>
                <w:p w14:paraId="19E67073">
                  <w:pPr>
                    <w:pStyle w:val="38"/>
                    <w:rPr>
                      <w:rFonts w:hint="default" w:eastAsia="宋体"/>
                      <w:color w:val="auto"/>
                      <w:lang w:val="en-US" w:eastAsia="zh-CN"/>
                    </w:rPr>
                  </w:pPr>
                  <w:r>
                    <w:rPr>
                      <w:rFonts w:hint="eastAsia"/>
                      <w:color w:val="auto"/>
                      <w:lang w:val="en-US" w:eastAsia="zh-CN"/>
                    </w:rPr>
                    <w:t>D×H=11×35.8</w:t>
                  </w:r>
                </w:p>
              </w:tc>
              <w:tc>
                <w:tcPr>
                  <w:tcW w:w="559" w:type="pct"/>
                  <w:vAlign w:val="center"/>
                </w:tcPr>
                <w:p w14:paraId="7428F010">
                  <w:pPr>
                    <w:pStyle w:val="38"/>
                    <w:rPr>
                      <w:rFonts w:hint="eastAsia" w:eastAsia="宋体"/>
                      <w:color w:val="auto"/>
                      <w:lang w:val="en-US" w:eastAsia="zh-CN"/>
                    </w:rPr>
                  </w:pPr>
                  <w:r>
                    <w:rPr>
                      <w:rFonts w:hint="eastAsia"/>
                      <w:color w:val="auto"/>
                      <w:lang w:val="en-US" w:eastAsia="zh-CN"/>
                    </w:rPr>
                    <w:t>/</w:t>
                  </w:r>
                </w:p>
              </w:tc>
              <w:tc>
                <w:tcPr>
                  <w:tcW w:w="663" w:type="pct"/>
                  <w:vAlign w:val="center"/>
                </w:tcPr>
                <w:p w14:paraId="3C73E910">
                  <w:pPr>
                    <w:pStyle w:val="38"/>
                    <w:rPr>
                      <w:rFonts w:hint="eastAsia" w:eastAsia="宋体"/>
                      <w:color w:val="auto"/>
                      <w:lang w:val="en-US" w:eastAsia="zh-CN"/>
                    </w:rPr>
                  </w:pPr>
                  <w:r>
                    <w:rPr>
                      <w:rFonts w:hint="eastAsia"/>
                      <w:color w:val="auto"/>
                      <w:lang w:val="en-US" w:eastAsia="zh-CN"/>
                    </w:rPr>
                    <w:t>/</w:t>
                  </w:r>
                </w:p>
              </w:tc>
              <w:tc>
                <w:tcPr>
                  <w:tcW w:w="805" w:type="pct"/>
                  <w:vAlign w:val="center"/>
                </w:tcPr>
                <w:p w14:paraId="3D2DCB42">
                  <w:pPr>
                    <w:pStyle w:val="38"/>
                    <w:rPr>
                      <w:rFonts w:hint="default" w:eastAsia="宋体"/>
                      <w:color w:val="auto"/>
                      <w:lang w:val="en-US" w:eastAsia="zh-CN"/>
                    </w:rPr>
                  </w:pPr>
                  <w:r>
                    <w:rPr>
                      <w:rFonts w:hint="eastAsia"/>
                      <w:color w:val="auto"/>
                      <w:lang w:val="en-US" w:eastAsia="zh-CN"/>
                    </w:rPr>
                    <w:t>钢结构框架</w:t>
                  </w:r>
                </w:p>
              </w:tc>
              <w:tc>
                <w:tcPr>
                  <w:tcW w:w="405" w:type="pct"/>
                  <w:vAlign w:val="center"/>
                </w:tcPr>
                <w:p w14:paraId="08F51071">
                  <w:pPr>
                    <w:pStyle w:val="38"/>
                    <w:rPr>
                      <w:rFonts w:hint="default" w:eastAsia="宋体"/>
                      <w:color w:val="auto"/>
                      <w:lang w:val="en-US" w:eastAsia="zh-CN"/>
                    </w:rPr>
                  </w:pPr>
                  <w:r>
                    <w:rPr>
                      <w:rFonts w:hint="eastAsia"/>
                      <w:color w:val="auto"/>
                      <w:lang w:val="en-US" w:eastAsia="zh-CN"/>
                    </w:rPr>
                    <w:t>14</w:t>
                  </w:r>
                </w:p>
              </w:tc>
              <w:tc>
                <w:tcPr>
                  <w:tcW w:w="392" w:type="pct"/>
                  <w:vAlign w:val="center"/>
                </w:tcPr>
                <w:p w14:paraId="20632D27">
                  <w:pPr>
                    <w:pStyle w:val="38"/>
                    <w:rPr>
                      <w:rFonts w:hint="eastAsia"/>
                      <w:color w:val="auto"/>
                    </w:rPr>
                  </w:pPr>
                  <w:r>
                    <w:rPr>
                      <w:rFonts w:hint="eastAsia"/>
                      <w:color w:val="auto"/>
                    </w:rPr>
                    <w:t>座</w:t>
                  </w:r>
                </w:p>
              </w:tc>
            </w:tr>
            <w:tr w14:paraId="5A0F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C67BC1E">
                  <w:pPr>
                    <w:pStyle w:val="38"/>
                    <w:rPr>
                      <w:rFonts w:hint="default"/>
                      <w:color w:val="auto"/>
                      <w:lang w:val="en-US" w:eastAsia="zh-CN"/>
                    </w:rPr>
                  </w:pPr>
                  <w:r>
                    <w:rPr>
                      <w:rFonts w:hint="eastAsia"/>
                      <w:color w:val="auto"/>
                      <w:lang w:val="en-US" w:eastAsia="zh-CN"/>
                    </w:rPr>
                    <w:t>2</w:t>
                  </w:r>
                </w:p>
              </w:tc>
              <w:tc>
                <w:tcPr>
                  <w:tcW w:w="861" w:type="pct"/>
                  <w:vAlign w:val="center"/>
                </w:tcPr>
                <w:p w14:paraId="45BC3A3E">
                  <w:pPr>
                    <w:pStyle w:val="38"/>
                    <w:rPr>
                      <w:rFonts w:hint="default"/>
                      <w:color w:val="auto"/>
                      <w:lang w:val="en-US" w:eastAsia="zh-CN"/>
                    </w:rPr>
                  </w:pPr>
                  <w:r>
                    <w:rPr>
                      <w:rFonts w:hint="eastAsia"/>
                      <w:color w:val="auto"/>
                      <w:lang w:val="en-US" w:eastAsia="zh-CN"/>
                    </w:rPr>
                    <w:t>储粉罐</w:t>
                  </w:r>
                </w:p>
              </w:tc>
              <w:tc>
                <w:tcPr>
                  <w:tcW w:w="1037" w:type="pct"/>
                  <w:vAlign w:val="center"/>
                </w:tcPr>
                <w:p w14:paraId="36DE8EC7">
                  <w:pPr>
                    <w:pStyle w:val="38"/>
                    <w:rPr>
                      <w:rFonts w:hint="default"/>
                      <w:color w:val="auto"/>
                      <w:lang w:val="en-US" w:eastAsia="zh-CN"/>
                    </w:rPr>
                  </w:pPr>
                  <w:r>
                    <w:rPr>
                      <w:rFonts w:hint="eastAsia"/>
                      <w:color w:val="auto"/>
                      <w:lang w:val="en-US" w:eastAsia="zh-CN"/>
                    </w:rPr>
                    <w:t>Φ4.5</w:t>
                  </w:r>
                </w:p>
              </w:tc>
              <w:tc>
                <w:tcPr>
                  <w:tcW w:w="559" w:type="pct"/>
                  <w:vAlign w:val="center"/>
                </w:tcPr>
                <w:p w14:paraId="754F6634">
                  <w:pPr>
                    <w:pStyle w:val="38"/>
                    <w:rPr>
                      <w:rFonts w:hint="eastAsia" w:eastAsia="宋体"/>
                      <w:color w:val="auto"/>
                      <w:lang w:val="en-US" w:eastAsia="zh-CN"/>
                    </w:rPr>
                  </w:pPr>
                  <w:r>
                    <w:rPr>
                      <w:rFonts w:hint="eastAsia"/>
                      <w:color w:val="auto"/>
                      <w:lang w:val="en-US" w:eastAsia="zh-CN"/>
                    </w:rPr>
                    <w:t>/</w:t>
                  </w:r>
                </w:p>
              </w:tc>
              <w:tc>
                <w:tcPr>
                  <w:tcW w:w="663" w:type="pct"/>
                  <w:vAlign w:val="center"/>
                </w:tcPr>
                <w:p w14:paraId="39A51F3F">
                  <w:pPr>
                    <w:pStyle w:val="38"/>
                    <w:rPr>
                      <w:rFonts w:hint="eastAsia" w:eastAsia="宋体"/>
                      <w:color w:val="auto"/>
                      <w:lang w:val="en-US" w:eastAsia="zh-CN"/>
                    </w:rPr>
                  </w:pPr>
                  <w:r>
                    <w:rPr>
                      <w:rFonts w:hint="eastAsia"/>
                      <w:color w:val="auto"/>
                      <w:lang w:val="en-US" w:eastAsia="zh-CN"/>
                    </w:rPr>
                    <w:t>/</w:t>
                  </w:r>
                </w:p>
              </w:tc>
              <w:tc>
                <w:tcPr>
                  <w:tcW w:w="805" w:type="pct"/>
                  <w:vAlign w:val="center"/>
                </w:tcPr>
                <w:p w14:paraId="66F3623F">
                  <w:pPr>
                    <w:pStyle w:val="38"/>
                    <w:rPr>
                      <w:rFonts w:hint="eastAsia"/>
                      <w:color w:val="auto"/>
                    </w:rPr>
                  </w:pPr>
                  <w:r>
                    <w:rPr>
                      <w:rFonts w:hint="eastAsia"/>
                      <w:color w:val="auto"/>
                      <w:lang w:val="en-US" w:eastAsia="zh-CN"/>
                    </w:rPr>
                    <w:t>钢结构框架</w:t>
                  </w:r>
                </w:p>
              </w:tc>
              <w:tc>
                <w:tcPr>
                  <w:tcW w:w="405" w:type="pct"/>
                  <w:vAlign w:val="center"/>
                </w:tcPr>
                <w:p w14:paraId="24D34229">
                  <w:pPr>
                    <w:pStyle w:val="38"/>
                    <w:rPr>
                      <w:rFonts w:hint="eastAsia" w:eastAsia="宋体"/>
                      <w:color w:val="auto"/>
                      <w:lang w:val="en-US" w:eastAsia="zh-CN"/>
                    </w:rPr>
                  </w:pPr>
                  <w:r>
                    <w:rPr>
                      <w:rFonts w:hint="eastAsia"/>
                      <w:color w:val="auto"/>
                      <w:highlight w:val="none"/>
                      <w:lang w:val="en-US" w:eastAsia="zh-CN"/>
                    </w:rPr>
                    <w:t>1</w:t>
                  </w:r>
                </w:p>
              </w:tc>
              <w:tc>
                <w:tcPr>
                  <w:tcW w:w="392" w:type="pct"/>
                  <w:vAlign w:val="center"/>
                </w:tcPr>
                <w:p w14:paraId="587E2078">
                  <w:pPr>
                    <w:pStyle w:val="38"/>
                    <w:rPr>
                      <w:rFonts w:hint="eastAsia"/>
                      <w:color w:val="auto"/>
                    </w:rPr>
                  </w:pPr>
                  <w:r>
                    <w:rPr>
                      <w:rFonts w:hint="eastAsia"/>
                      <w:color w:val="auto"/>
                    </w:rPr>
                    <w:t>座</w:t>
                  </w:r>
                </w:p>
              </w:tc>
            </w:tr>
            <w:tr w14:paraId="0652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17E247A9">
                  <w:pPr>
                    <w:pStyle w:val="38"/>
                    <w:rPr>
                      <w:rFonts w:hint="default"/>
                      <w:color w:val="auto"/>
                      <w:lang w:val="en-US" w:eastAsia="zh-CN"/>
                    </w:rPr>
                  </w:pPr>
                  <w:r>
                    <w:rPr>
                      <w:rFonts w:hint="eastAsia"/>
                      <w:color w:val="auto"/>
                      <w:lang w:val="en-US" w:eastAsia="zh-CN"/>
                    </w:rPr>
                    <w:t>3</w:t>
                  </w:r>
                </w:p>
              </w:tc>
              <w:tc>
                <w:tcPr>
                  <w:tcW w:w="861" w:type="pct"/>
                  <w:vAlign w:val="center"/>
                </w:tcPr>
                <w:p w14:paraId="59D68F4C">
                  <w:pPr>
                    <w:pStyle w:val="38"/>
                    <w:rPr>
                      <w:rFonts w:hint="default"/>
                      <w:color w:val="auto"/>
                      <w:lang w:val="en-US" w:eastAsia="zh-CN"/>
                    </w:rPr>
                  </w:pPr>
                  <w:r>
                    <w:rPr>
                      <w:rFonts w:hint="eastAsia"/>
                      <w:color w:val="auto"/>
                      <w:lang w:val="en-US" w:eastAsia="zh-CN"/>
                    </w:rPr>
                    <w:t>指挥调度中心</w:t>
                  </w:r>
                </w:p>
              </w:tc>
              <w:tc>
                <w:tcPr>
                  <w:tcW w:w="1037" w:type="pct"/>
                  <w:vAlign w:val="center"/>
                </w:tcPr>
                <w:p w14:paraId="1510D91F">
                  <w:pPr>
                    <w:pStyle w:val="38"/>
                    <w:rPr>
                      <w:rFonts w:hint="default"/>
                      <w:color w:val="auto"/>
                      <w:lang w:val="en-US" w:eastAsia="zh-CN"/>
                    </w:rPr>
                  </w:pPr>
                  <w:r>
                    <w:rPr>
                      <w:rFonts w:hint="eastAsia"/>
                      <w:color w:val="auto"/>
                      <w:lang w:val="en-US" w:eastAsia="zh-CN"/>
                    </w:rPr>
                    <w:t>21×10.5（二层）</w:t>
                  </w:r>
                </w:p>
              </w:tc>
              <w:tc>
                <w:tcPr>
                  <w:tcW w:w="559" w:type="pct"/>
                  <w:vAlign w:val="center"/>
                </w:tcPr>
                <w:p w14:paraId="62952623">
                  <w:pPr>
                    <w:pStyle w:val="38"/>
                    <w:rPr>
                      <w:rFonts w:hint="default" w:eastAsia="宋体"/>
                      <w:color w:val="auto"/>
                      <w:lang w:val="en-US" w:eastAsia="zh-CN"/>
                    </w:rPr>
                  </w:pPr>
                  <w:r>
                    <w:rPr>
                      <w:rFonts w:hint="eastAsia"/>
                      <w:color w:val="auto"/>
                      <w:lang w:val="en-US" w:eastAsia="zh-CN"/>
                    </w:rPr>
                    <w:t>441</w:t>
                  </w:r>
                </w:p>
              </w:tc>
              <w:tc>
                <w:tcPr>
                  <w:tcW w:w="663" w:type="pct"/>
                  <w:vAlign w:val="center"/>
                </w:tcPr>
                <w:p w14:paraId="274E680C">
                  <w:pPr>
                    <w:pStyle w:val="38"/>
                    <w:rPr>
                      <w:rFonts w:hint="default" w:eastAsia="宋体"/>
                      <w:color w:val="auto"/>
                      <w:lang w:val="en-US" w:eastAsia="zh-CN"/>
                    </w:rPr>
                  </w:pPr>
                  <w:r>
                    <w:rPr>
                      <w:rFonts w:hint="eastAsia"/>
                      <w:color w:val="auto"/>
                      <w:lang w:val="en-US" w:eastAsia="zh-CN"/>
                    </w:rPr>
                    <w:t>220.5</w:t>
                  </w:r>
                </w:p>
              </w:tc>
              <w:tc>
                <w:tcPr>
                  <w:tcW w:w="805" w:type="pct"/>
                  <w:vAlign w:val="center"/>
                </w:tcPr>
                <w:p w14:paraId="230CB1B8">
                  <w:pPr>
                    <w:pStyle w:val="38"/>
                    <w:rPr>
                      <w:rFonts w:hint="default" w:eastAsia="宋体"/>
                      <w:color w:val="auto"/>
                      <w:lang w:val="en-US" w:eastAsia="zh-CN"/>
                    </w:rPr>
                  </w:pPr>
                  <w:r>
                    <w:rPr>
                      <w:rFonts w:hint="eastAsia"/>
                      <w:color w:val="auto"/>
                      <w:lang w:val="en-US" w:eastAsia="zh-CN"/>
                    </w:rPr>
                    <w:t>框架结构</w:t>
                  </w:r>
                </w:p>
              </w:tc>
              <w:tc>
                <w:tcPr>
                  <w:tcW w:w="405" w:type="pct"/>
                  <w:vAlign w:val="center"/>
                </w:tcPr>
                <w:p w14:paraId="4D0EE12D">
                  <w:pPr>
                    <w:pStyle w:val="38"/>
                    <w:rPr>
                      <w:rFonts w:hint="eastAsia" w:eastAsia="宋体"/>
                      <w:color w:val="auto"/>
                      <w:lang w:val="en-US" w:eastAsia="zh-CN"/>
                    </w:rPr>
                  </w:pPr>
                  <w:r>
                    <w:rPr>
                      <w:rFonts w:hint="eastAsia"/>
                      <w:color w:val="auto"/>
                      <w:lang w:val="en-US" w:eastAsia="zh-CN"/>
                    </w:rPr>
                    <w:t>1</w:t>
                  </w:r>
                </w:p>
              </w:tc>
              <w:tc>
                <w:tcPr>
                  <w:tcW w:w="392" w:type="pct"/>
                  <w:vAlign w:val="center"/>
                </w:tcPr>
                <w:p w14:paraId="14E406CA">
                  <w:pPr>
                    <w:pStyle w:val="38"/>
                    <w:rPr>
                      <w:rFonts w:hint="eastAsia"/>
                      <w:color w:val="auto"/>
                    </w:rPr>
                  </w:pPr>
                  <w:r>
                    <w:rPr>
                      <w:rFonts w:hint="eastAsia"/>
                      <w:color w:val="auto"/>
                    </w:rPr>
                    <w:t>座</w:t>
                  </w:r>
                </w:p>
              </w:tc>
            </w:tr>
            <w:tr w14:paraId="10F7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727F6189">
                  <w:pPr>
                    <w:pStyle w:val="38"/>
                    <w:rPr>
                      <w:rFonts w:hint="default"/>
                      <w:color w:val="auto"/>
                      <w:lang w:val="en-US" w:eastAsia="zh-CN"/>
                    </w:rPr>
                  </w:pPr>
                  <w:r>
                    <w:rPr>
                      <w:rFonts w:hint="eastAsia"/>
                      <w:color w:val="auto"/>
                      <w:lang w:val="en-US" w:eastAsia="zh-CN"/>
                    </w:rPr>
                    <w:t>4</w:t>
                  </w:r>
                </w:p>
              </w:tc>
              <w:tc>
                <w:tcPr>
                  <w:tcW w:w="861" w:type="pct"/>
                  <w:vAlign w:val="center"/>
                </w:tcPr>
                <w:p w14:paraId="6A22C829">
                  <w:pPr>
                    <w:pStyle w:val="38"/>
                    <w:rPr>
                      <w:rFonts w:hint="default"/>
                      <w:color w:val="auto"/>
                      <w:lang w:val="en-US" w:eastAsia="zh-CN"/>
                    </w:rPr>
                  </w:pPr>
                  <w:r>
                    <w:rPr>
                      <w:rFonts w:hint="eastAsia"/>
                      <w:color w:val="auto"/>
                      <w:lang w:val="en-US" w:eastAsia="zh-CN"/>
                    </w:rPr>
                    <w:t>值班室</w:t>
                  </w:r>
                </w:p>
              </w:tc>
              <w:tc>
                <w:tcPr>
                  <w:tcW w:w="1037" w:type="pct"/>
                  <w:vAlign w:val="center"/>
                </w:tcPr>
                <w:p w14:paraId="0E9C0D8A">
                  <w:pPr>
                    <w:pStyle w:val="38"/>
                    <w:rPr>
                      <w:rFonts w:hint="default"/>
                      <w:color w:val="auto"/>
                      <w:lang w:val="en-US" w:eastAsia="zh-CN"/>
                    </w:rPr>
                  </w:pPr>
                  <w:r>
                    <w:rPr>
                      <w:rFonts w:hint="eastAsia"/>
                      <w:color w:val="auto"/>
                      <w:lang w:val="en-US" w:eastAsia="zh-CN"/>
                    </w:rPr>
                    <w:t>18×7.5</w:t>
                  </w:r>
                </w:p>
              </w:tc>
              <w:tc>
                <w:tcPr>
                  <w:tcW w:w="559" w:type="pct"/>
                  <w:vAlign w:val="center"/>
                </w:tcPr>
                <w:p w14:paraId="04E53798">
                  <w:pPr>
                    <w:pStyle w:val="38"/>
                    <w:rPr>
                      <w:rFonts w:hint="default" w:eastAsia="宋体"/>
                      <w:color w:val="auto"/>
                      <w:lang w:val="en-US" w:eastAsia="zh-CN"/>
                    </w:rPr>
                  </w:pPr>
                  <w:r>
                    <w:rPr>
                      <w:rFonts w:hint="eastAsia"/>
                      <w:color w:val="auto"/>
                      <w:lang w:val="en-US" w:eastAsia="zh-CN"/>
                    </w:rPr>
                    <w:t>135</w:t>
                  </w:r>
                </w:p>
              </w:tc>
              <w:tc>
                <w:tcPr>
                  <w:tcW w:w="663" w:type="pct"/>
                  <w:vAlign w:val="center"/>
                </w:tcPr>
                <w:p w14:paraId="5FC04DAA">
                  <w:pPr>
                    <w:pStyle w:val="38"/>
                    <w:rPr>
                      <w:rFonts w:hint="default" w:eastAsia="宋体"/>
                      <w:color w:val="auto"/>
                      <w:lang w:val="en-US" w:eastAsia="zh-CN"/>
                    </w:rPr>
                  </w:pPr>
                  <w:r>
                    <w:rPr>
                      <w:rFonts w:hint="eastAsia"/>
                      <w:color w:val="auto"/>
                      <w:lang w:val="en-US" w:eastAsia="zh-CN"/>
                    </w:rPr>
                    <w:t>135</w:t>
                  </w:r>
                </w:p>
              </w:tc>
              <w:tc>
                <w:tcPr>
                  <w:tcW w:w="805" w:type="pct"/>
                  <w:vAlign w:val="center"/>
                </w:tcPr>
                <w:p w14:paraId="62CB4AE2">
                  <w:pPr>
                    <w:pStyle w:val="38"/>
                    <w:rPr>
                      <w:rFonts w:hint="eastAsia"/>
                      <w:color w:val="auto"/>
                    </w:rPr>
                  </w:pPr>
                  <w:r>
                    <w:rPr>
                      <w:rFonts w:hint="eastAsia"/>
                      <w:color w:val="auto"/>
                      <w:lang w:val="en-US" w:eastAsia="zh-CN"/>
                    </w:rPr>
                    <w:t>砖混结构</w:t>
                  </w:r>
                </w:p>
              </w:tc>
              <w:tc>
                <w:tcPr>
                  <w:tcW w:w="405" w:type="pct"/>
                  <w:vAlign w:val="center"/>
                </w:tcPr>
                <w:p w14:paraId="5D39EFD4">
                  <w:pPr>
                    <w:pStyle w:val="38"/>
                    <w:rPr>
                      <w:rFonts w:hint="eastAsia" w:eastAsia="宋体"/>
                      <w:color w:val="auto"/>
                      <w:lang w:val="en-US" w:eastAsia="zh-CN"/>
                    </w:rPr>
                  </w:pPr>
                  <w:r>
                    <w:rPr>
                      <w:rFonts w:hint="eastAsia"/>
                      <w:color w:val="auto"/>
                      <w:lang w:val="en-US" w:eastAsia="zh-CN"/>
                    </w:rPr>
                    <w:t>1</w:t>
                  </w:r>
                </w:p>
              </w:tc>
              <w:tc>
                <w:tcPr>
                  <w:tcW w:w="392" w:type="pct"/>
                  <w:vAlign w:val="center"/>
                </w:tcPr>
                <w:p w14:paraId="013F1000">
                  <w:pPr>
                    <w:pStyle w:val="38"/>
                    <w:rPr>
                      <w:rFonts w:hint="eastAsia"/>
                      <w:color w:val="auto"/>
                    </w:rPr>
                  </w:pPr>
                </w:p>
              </w:tc>
            </w:tr>
            <w:tr w14:paraId="15B9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274" w:type="pct"/>
                  <w:vAlign w:val="center"/>
                </w:tcPr>
                <w:p w14:paraId="038BC244">
                  <w:pPr>
                    <w:pStyle w:val="38"/>
                    <w:rPr>
                      <w:rFonts w:hint="eastAsia" w:eastAsia="宋体"/>
                      <w:color w:val="auto"/>
                      <w:lang w:val="en-US" w:eastAsia="zh-CN"/>
                    </w:rPr>
                  </w:pPr>
                  <w:r>
                    <w:rPr>
                      <w:rFonts w:hint="eastAsia"/>
                      <w:color w:val="auto"/>
                      <w:lang w:val="en-US" w:eastAsia="zh-CN"/>
                    </w:rPr>
                    <w:t>5</w:t>
                  </w:r>
                </w:p>
              </w:tc>
              <w:tc>
                <w:tcPr>
                  <w:tcW w:w="861" w:type="pct"/>
                  <w:vAlign w:val="center"/>
                </w:tcPr>
                <w:p w14:paraId="153E6BEE">
                  <w:pPr>
                    <w:pStyle w:val="38"/>
                    <w:rPr>
                      <w:rFonts w:hint="default" w:eastAsia="宋体"/>
                      <w:color w:val="auto"/>
                      <w:lang w:val="en-US" w:eastAsia="zh-CN"/>
                    </w:rPr>
                  </w:pPr>
                  <w:r>
                    <w:rPr>
                      <w:rFonts w:hint="eastAsia"/>
                      <w:color w:val="auto"/>
                      <w:lang w:val="en-US" w:eastAsia="zh-CN"/>
                    </w:rPr>
                    <w:t>门卫</w:t>
                  </w:r>
                </w:p>
              </w:tc>
              <w:tc>
                <w:tcPr>
                  <w:tcW w:w="1037" w:type="pct"/>
                  <w:vAlign w:val="center"/>
                </w:tcPr>
                <w:p w14:paraId="21A90B51">
                  <w:pPr>
                    <w:pStyle w:val="38"/>
                    <w:rPr>
                      <w:rFonts w:hint="default" w:eastAsia="宋体"/>
                      <w:color w:val="auto"/>
                      <w:lang w:val="en-US" w:eastAsia="zh-CN"/>
                    </w:rPr>
                  </w:pPr>
                  <w:r>
                    <w:rPr>
                      <w:rFonts w:hint="eastAsia"/>
                      <w:color w:val="auto"/>
                      <w:lang w:val="en-US" w:eastAsia="zh-CN"/>
                    </w:rPr>
                    <w:t>3.9×3</w:t>
                  </w:r>
                </w:p>
              </w:tc>
              <w:tc>
                <w:tcPr>
                  <w:tcW w:w="559" w:type="pct"/>
                  <w:vAlign w:val="center"/>
                </w:tcPr>
                <w:p w14:paraId="6664800F">
                  <w:pPr>
                    <w:pStyle w:val="38"/>
                    <w:rPr>
                      <w:rFonts w:hint="eastAsia"/>
                      <w:color w:val="auto"/>
                    </w:rPr>
                  </w:pPr>
                </w:p>
              </w:tc>
              <w:tc>
                <w:tcPr>
                  <w:tcW w:w="663" w:type="pct"/>
                  <w:vAlign w:val="center"/>
                </w:tcPr>
                <w:p w14:paraId="60CF4AF6">
                  <w:pPr>
                    <w:pStyle w:val="38"/>
                    <w:rPr>
                      <w:rFonts w:hint="eastAsia"/>
                      <w:color w:val="auto"/>
                    </w:rPr>
                  </w:pPr>
                </w:p>
              </w:tc>
              <w:tc>
                <w:tcPr>
                  <w:tcW w:w="805" w:type="pct"/>
                  <w:vAlign w:val="center"/>
                </w:tcPr>
                <w:p w14:paraId="17AE0D58">
                  <w:pPr>
                    <w:pStyle w:val="38"/>
                    <w:rPr>
                      <w:rFonts w:hint="default" w:eastAsia="宋体"/>
                      <w:color w:val="auto"/>
                      <w:lang w:val="en-US" w:eastAsia="zh-CN"/>
                    </w:rPr>
                  </w:pPr>
                  <w:r>
                    <w:rPr>
                      <w:rFonts w:hint="eastAsia"/>
                      <w:color w:val="auto"/>
                      <w:lang w:val="en-US" w:eastAsia="zh-CN"/>
                    </w:rPr>
                    <w:t>砖混结构</w:t>
                  </w:r>
                </w:p>
              </w:tc>
              <w:tc>
                <w:tcPr>
                  <w:tcW w:w="405" w:type="pct"/>
                  <w:vAlign w:val="center"/>
                </w:tcPr>
                <w:p w14:paraId="366B9C1C">
                  <w:pPr>
                    <w:pStyle w:val="38"/>
                    <w:rPr>
                      <w:rFonts w:hint="eastAsia" w:eastAsia="宋体"/>
                      <w:color w:val="auto"/>
                      <w:lang w:val="en-US" w:eastAsia="zh-CN"/>
                    </w:rPr>
                  </w:pPr>
                  <w:r>
                    <w:rPr>
                      <w:rFonts w:hint="eastAsia"/>
                      <w:color w:val="auto"/>
                      <w:lang w:val="en-US" w:eastAsia="zh-CN"/>
                    </w:rPr>
                    <w:t>2</w:t>
                  </w:r>
                </w:p>
              </w:tc>
              <w:tc>
                <w:tcPr>
                  <w:tcW w:w="392" w:type="pct"/>
                  <w:vAlign w:val="center"/>
                </w:tcPr>
                <w:p w14:paraId="1646AC51">
                  <w:pPr>
                    <w:pStyle w:val="38"/>
                    <w:rPr>
                      <w:rFonts w:hint="eastAsia"/>
                      <w:color w:val="auto"/>
                    </w:rPr>
                  </w:pPr>
                  <w:r>
                    <w:rPr>
                      <w:rFonts w:hint="eastAsia"/>
                      <w:color w:val="auto"/>
                    </w:rPr>
                    <w:t>座</w:t>
                  </w:r>
                </w:p>
              </w:tc>
            </w:tr>
            <w:tr w14:paraId="1716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16355D70">
                  <w:pPr>
                    <w:pStyle w:val="38"/>
                    <w:rPr>
                      <w:rFonts w:hint="eastAsia" w:eastAsia="宋体"/>
                      <w:color w:val="auto"/>
                      <w:lang w:val="en-US" w:eastAsia="zh-CN"/>
                    </w:rPr>
                  </w:pPr>
                  <w:r>
                    <w:rPr>
                      <w:rFonts w:hint="eastAsia"/>
                      <w:color w:val="auto"/>
                      <w:lang w:val="en-US" w:eastAsia="zh-CN"/>
                    </w:rPr>
                    <w:t>6</w:t>
                  </w:r>
                </w:p>
              </w:tc>
              <w:tc>
                <w:tcPr>
                  <w:tcW w:w="861" w:type="pct"/>
                  <w:vAlign w:val="center"/>
                </w:tcPr>
                <w:p w14:paraId="5ABBE9CE">
                  <w:pPr>
                    <w:pStyle w:val="38"/>
                    <w:rPr>
                      <w:rFonts w:hint="default"/>
                      <w:color w:val="auto"/>
                      <w:lang w:val="en-US" w:eastAsia="zh-CN"/>
                    </w:rPr>
                  </w:pPr>
                  <w:r>
                    <w:rPr>
                      <w:rFonts w:hint="eastAsia"/>
                      <w:color w:val="auto"/>
                      <w:lang w:val="en-US" w:eastAsia="zh-CN"/>
                    </w:rPr>
                    <w:t>配电室</w:t>
                  </w:r>
                </w:p>
              </w:tc>
              <w:tc>
                <w:tcPr>
                  <w:tcW w:w="1037" w:type="pct"/>
                  <w:vAlign w:val="center"/>
                </w:tcPr>
                <w:p w14:paraId="0F65195B">
                  <w:pPr>
                    <w:pStyle w:val="38"/>
                    <w:rPr>
                      <w:rFonts w:hint="eastAsia" w:eastAsia="宋体"/>
                      <w:color w:val="auto"/>
                      <w:lang w:val="en-US" w:eastAsia="zh-CN"/>
                    </w:rPr>
                  </w:pPr>
                  <w:r>
                    <w:rPr>
                      <w:rFonts w:hint="eastAsia"/>
                      <w:color w:val="auto"/>
                      <w:lang w:val="en-US" w:eastAsia="zh-CN"/>
                    </w:rPr>
                    <w:t>一层</w:t>
                  </w:r>
                </w:p>
              </w:tc>
              <w:tc>
                <w:tcPr>
                  <w:tcW w:w="559" w:type="pct"/>
                  <w:vAlign w:val="center"/>
                </w:tcPr>
                <w:p w14:paraId="538A8963">
                  <w:pPr>
                    <w:pStyle w:val="38"/>
                    <w:rPr>
                      <w:rFonts w:hint="default" w:eastAsia="宋体"/>
                      <w:color w:val="auto"/>
                      <w:lang w:val="en-US" w:eastAsia="zh-CN"/>
                    </w:rPr>
                  </w:pPr>
                  <w:r>
                    <w:rPr>
                      <w:rFonts w:hint="eastAsia"/>
                      <w:color w:val="auto"/>
                      <w:lang w:val="en-US" w:eastAsia="zh-CN"/>
                    </w:rPr>
                    <w:t>652.16</w:t>
                  </w:r>
                </w:p>
              </w:tc>
              <w:tc>
                <w:tcPr>
                  <w:tcW w:w="663" w:type="pct"/>
                  <w:vAlign w:val="center"/>
                </w:tcPr>
                <w:p w14:paraId="63FC7A13">
                  <w:pPr>
                    <w:pStyle w:val="38"/>
                    <w:rPr>
                      <w:rFonts w:hint="eastAsia"/>
                      <w:color w:val="auto"/>
                    </w:rPr>
                  </w:pPr>
                  <w:r>
                    <w:rPr>
                      <w:rFonts w:hint="eastAsia"/>
                      <w:color w:val="auto"/>
                      <w:lang w:val="en-US" w:eastAsia="zh-CN"/>
                    </w:rPr>
                    <w:t>652.16</w:t>
                  </w:r>
                </w:p>
              </w:tc>
              <w:tc>
                <w:tcPr>
                  <w:tcW w:w="805" w:type="pct"/>
                  <w:vAlign w:val="center"/>
                </w:tcPr>
                <w:p w14:paraId="21DFC386">
                  <w:pPr>
                    <w:pStyle w:val="38"/>
                    <w:rPr>
                      <w:rFonts w:hint="default" w:eastAsia="宋体"/>
                      <w:color w:val="auto"/>
                      <w:lang w:val="en-US" w:eastAsia="zh-CN"/>
                    </w:rPr>
                  </w:pPr>
                  <w:r>
                    <w:rPr>
                      <w:rFonts w:hint="eastAsia"/>
                      <w:color w:val="auto"/>
                      <w:lang w:val="en-US" w:eastAsia="zh-CN"/>
                    </w:rPr>
                    <w:t>框架结构</w:t>
                  </w:r>
                </w:p>
              </w:tc>
              <w:tc>
                <w:tcPr>
                  <w:tcW w:w="405" w:type="pct"/>
                  <w:vAlign w:val="center"/>
                </w:tcPr>
                <w:p w14:paraId="6496B336">
                  <w:pPr>
                    <w:pStyle w:val="38"/>
                    <w:rPr>
                      <w:rFonts w:hint="eastAsia" w:eastAsia="宋体"/>
                      <w:color w:val="auto"/>
                      <w:lang w:val="en-US" w:eastAsia="zh-CN"/>
                    </w:rPr>
                  </w:pPr>
                  <w:r>
                    <w:rPr>
                      <w:rFonts w:hint="eastAsia"/>
                      <w:color w:val="auto"/>
                      <w:lang w:val="en-US" w:eastAsia="zh-CN"/>
                    </w:rPr>
                    <w:t>3</w:t>
                  </w:r>
                </w:p>
              </w:tc>
              <w:tc>
                <w:tcPr>
                  <w:tcW w:w="392" w:type="pct"/>
                  <w:vAlign w:val="center"/>
                </w:tcPr>
                <w:p w14:paraId="6A178FD9">
                  <w:pPr>
                    <w:pStyle w:val="38"/>
                    <w:rPr>
                      <w:rFonts w:hint="eastAsia"/>
                      <w:color w:val="auto"/>
                    </w:rPr>
                  </w:pPr>
                  <w:r>
                    <w:rPr>
                      <w:rFonts w:hint="eastAsia"/>
                      <w:color w:val="auto"/>
                    </w:rPr>
                    <w:t>座</w:t>
                  </w:r>
                </w:p>
              </w:tc>
            </w:tr>
            <w:tr w14:paraId="181D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Align w:val="center"/>
                </w:tcPr>
                <w:p w14:paraId="275E8662">
                  <w:pPr>
                    <w:pStyle w:val="38"/>
                    <w:rPr>
                      <w:rFonts w:hint="eastAsia" w:eastAsia="宋体"/>
                      <w:color w:val="auto"/>
                      <w:lang w:val="en-US" w:eastAsia="zh-CN"/>
                    </w:rPr>
                  </w:pPr>
                  <w:r>
                    <w:rPr>
                      <w:rFonts w:hint="eastAsia"/>
                      <w:color w:val="auto"/>
                      <w:lang w:val="en-US" w:eastAsia="zh-CN"/>
                    </w:rPr>
                    <w:t>7</w:t>
                  </w:r>
                </w:p>
              </w:tc>
              <w:tc>
                <w:tcPr>
                  <w:tcW w:w="861" w:type="pct"/>
                  <w:vAlign w:val="center"/>
                </w:tcPr>
                <w:p w14:paraId="4E7B2672">
                  <w:pPr>
                    <w:pStyle w:val="38"/>
                    <w:rPr>
                      <w:rFonts w:hint="default"/>
                      <w:color w:val="auto"/>
                      <w:lang w:val="en-US" w:eastAsia="zh-CN"/>
                    </w:rPr>
                  </w:pPr>
                  <w:r>
                    <w:rPr>
                      <w:rFonts w:hint="eastAsia"/>
                      <w:color w:val="auto"/>
                      <w:lang w:val="en-US" w:eastAsia="zh-CN"/>
                    </w:rPr>
                    <w:t>洗车台</w:t>
                  </w:r>
                </w:p>
              </w:tc>
              <w:tc>
                <w:tcPr>
                  <w:tcW w:w="1037" w:type="pct"/>
                  <w:vAlign w:val="center"/>
                </w:tcPr>
                <w:p w14:paraId="68752DE9">
                  <w:pPr>
                    <w:pStyle w:val="38"/>
                    <w:rPr>
                      <w:rFonts w:hint="default" w:eastAsia="宋体"/>
                      <w:color w:val="auto"/>
                      <w:lang w:val="en-US" w:eastAsia="zh-CN"/>
                    </w:rPr>
                  </w:pPr>
                  <w:r>
                    <w:rPr>
                      <w:rFonts w:hint="eastAsia"/>
                      <w:color w:val="auto"/>
                      <w:lang w:val="en-US" w:eastAsia="zh-CN"/>
                    </w:rPr>
                    <w:t>2.3×7.4</w:t>
                  </w:r>
                </w:p>
              </w:tc>
              <w:tc>
                <w:tcPr>
                  <w:tcW w:w="559" w:type="pct"/>
                  <w:vAlign w:val="center"/>
                </w:tcPr>
                <w:p w14:paraId="653E8325">
                  <w:pPr>
                    <w:pStyle w:val="38"/>
                    <w:rPr>
                      <w:rFonts w:hint="default" w:eastAsia="宋体"/>
                      <w:color w:val="auto"/>
                      <w:lang w:val="en-US" w:eastAsia="zh-CN"/>
                    </w:rPr>
                  </w:pPr>
                  <w:r>
                    <w:rPr>
                      <w:rFonts w:hint="eastAsia"/>
                      <w:color w:val="auto"/>
                      <w:lang w:val="en-US" w:eastAsia="zh-CN"/>
                    </w:rPr>
                    <w:t>17.02</w:t>
                  </w:r>
                </w:p>
              </w:tc>
              <w:tc>
                <w:tcPr>
                  <w:tcW w:w="663" w:type="pct"/>
                  <w:vAlign w:val="center"/>
                </w:tcPr>
                <w:p w14:paraId="7A3868AE">
                  <w:pPr>
                    <w:pStyle w:val="38"/>
                    <w:rPr>
                      <w:rFonts w:hint="default" w:eastAsia="宋体"/>
                      <w:color w:val="auto"/>
                      <w:lang w:val="en-US" w:eastAsia="zh-CN"/>
                    </w:rPr>
                  </w:pPr>
                  <w:r>
                    <w:rPr>
                      <w:rFonts w:hint="eastAsia"/>
                      <w:color w:val="auto"/>
                      <w:lang w:val="en-US" w:eastAsia="zh-CN"/>
                    </w:rPr>
                    <w:t>/</w:t>
                  </w:r>
                </w:p>
              </w:tc>
              <w:tc>
                <w:tcPr>
                  <w:tcW w:w="805" w:type="pct"/>
                  <w:vAlign w:val="center"/>
                </w:tcPr>
                <w:p w14:paraId="0BC7A891">
                  <w:pPr>
                    <w:pStyle w:val="38"/>
                    <w:rPr>
                      <w:rFonts w:hint="eastAsia" w:eastAsia="宋体"/>
                      <w:color w:val="auto"/>
                      <w:lang w:val="en-US" w:eastAsia="zh-CN"/>
                    </w:rPr>
                  </w:pPr>
                  <w:r>
                    <w:rPr>
                      <w:rFonts w:hint="eastAsia"/>
                      <w:color w:val="auto"/>
                      <w:lang w:val="en-US" w:eastAsia="zh-CN"/>
                    </w:rPr>
                    <w:t>/</w:t>
                  </w:r>
                </w:p>
              </w:tc>
              <w:tc>
                <w:tcPr>
                  <w:tcW w:w="405" w:type="pct"/>
                  <w:vAlign w:val="center"/>
                </w:tcPr>
                <w:p w14:paraId="6953A9DB">
                  <w:pPr>
                    <w:pStyle w:val="38"/>
                    <w:rPr>
                      <w:rFonts w:hint="eastAsia" w:eastAsia="宋体"/>
                      <w:color w:val="auto"/>
                      <w:lang w:val="en-US" w:eastAsia="zh-CN"/>
                    </w:rPr>
                  </w:pPr>
                  <w:r>
                    <w:rPr>
                      <w:rFonts w:hint="eastAsia"/>
                      <w:color w:val="auto"/>
                      <w:lang w:val="en-US" w:eastAsia="zh-CN"/>
                    </w:rPr>
                    <w:t>3</w:t>
                  </w:r>
                </w:p>
              </w:tc>
              <w:tc>
                <w:tcPr>
                  <w:tcW w:w="392" w:type="pct"/>
                  <w:vAlign w:val="center"/>
                </w:tcPr>
                <w:p w14:paraId="14E1667F">
                  <w:pPr>
                    <w:pStyle w:val="38"/>
                    <w:rPr>
                      <w:rFonts w:hint="eastAsia" w:eastAsia="宋体"/>
                      <w:color w:val="auto"/>
                      <w:lang w:val="en-US" w:eastAsia="zh-CN"/>
                    </w:rPr>
                  </w:pPr>
                  <w:r>
                    <w:rPr>
                      <w:rFonts w:hint="eastAsia"/>
                      <w:color w:val="auto"/>
                      <w:lang w:val="en-US" w:eastAsia="zh-CN"/>
                    </w:rPr>
                    <w:t>套</w:t>
                  </w:r>
                </w:p>
              </w:tc>
            </w:tr>
            <w:tr w14:paraId="528D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74" w:type="pct"/>
                  <w:vAlign w:val="center"/>
                </w:tcPr>
                <w:p w14:paraId="33F2D5E5">
                  <w:pPr>
                    <w:pStyle w:val="38"/>
                    <w:rPr>
                      <w:rFonts w:hint="eastAsia" w:eastAsia="宋体"/>
                      <w:color w:val="auto"/>
                      <w:lang w:val="en-US" w:eastAsia="zh-CN"/>
                    </w:rPr>
                  </w:pPr>
                  <w:r>
                    <w:rPr>
                      <w:rFonts w:hint="eastAsia"/>
                      <w:color w:val="auto"/>
                      <w:lang w:val="en-US" w:eastAsia="zh-CN"/>
                    </w:rPr>
                    <w:t>8</w:t>
                  </w:r>
                </w:p>
              </w:tc>
              <w:tc>
                <w:tcPr>
                  <w:tcW w:w="861" w:type="pct"/>
                  <w:vAlign w:val="center"/>
                </w:tcPr>
                <w:p w14:paraId="70432894">
                  <w:pPr>
                    <w:pStyle w:val="38"/>
                    <w:rPr>
                      <w:rFonts w:hint="default"/>
                      <w:color w:val="auto"/>
                      <w:lang w:val="en-US" w:eastAsia="zh-CN"/>
                    </w:rPr>
                  </w:pPr>
                  <w:r>
                    <w:rPr>
                      <w:rFonts w:hint="eastAsia"/>
                      <w:color w:val="auto"/>
                      <w:lang w:val="en-US" w:eastAsia="zh-CN"/>
                    </w:rPr>
                    <w:t>实验室</w:t>
                  </w:r>
                </w:p>
              </w:tc>
              <w:tc>
                <w:tcPr>
                  <w:tcW w:w="1037" w:type="pct"/>
                  <w:vAlign w:val="center"/>
                </w:tcPr>
                <w:p w14:paraId="59BDD964">
                  <w:pPr>
                    <w:pStyle w:val="38"/>
                    <w:rPr>
                      <w:rFonts w:hint="default"/>
                      <w:color w:val="auto"/>
                      <w:lang w:val="en-US" w:eastAsia="zh-CN"/>
                    </w:rPr>
                  </w:pPr>
                  <w:r>
                    <w:rPr>
                      <w:rFonts w:hint="eastAsia"/>
                      <w:color w:val="auto"/>
                      <w:lang w:val="en-US" w:eastAsia="zh-CN"/>
                    </w:rPr>
                    <w:t>18×7.5</w:t>
                  </w:r>
                </w:p>
              </w:tc>
              <w:tc>
                <w:tcPr>
                  <w:tcW w:w="559" w:type="pct"/>
                  <w:vAlign w:val="center"/>
                </w:tcPr>
                <w:p w14:paraId="68312478">
                  <w:pPr>
                    <w:pStyle w:val="38"/>
                    <w:rPr>
                      <w:rFonts w:hint="default" w:eastAsia="宋体"/>
                      <w:color w:val="auto"/>
                      <w:lang w:val="en-US" w:eastAsia="zh-CN"/>
                    </w:rPr>
                  </w:pPr>
                  <w:r>
                    <w:rPr>
                      <w:rFonts w:hint="eastAsia"/>
                      <w:color w:val="auto"/>
                      <w:lang w:val="en-US" w:eastAsia="zh-CN"/>
                    </w:rPr>
                    <w:t>135</w:t>
                  </w:r>
                </w:p>
              </w:tc>
              <w:tc>
                <w:tcPr>
                  <w:tcW w:w="663" w:type="pct"/>
                  <w:vAlign w:val="center"/>
                </w:tcPr>
                <w:p w14:paraId="4F84E28C">
                  <w:pPr>
                    <w:pStyle w:val="38"/>
                    <w:rPr>
                      <w:rFonts w:hint="default" w:eastAsia="宋体"/>
                      <w:color w:val="auto"/>
                      <w:lang w:val="en-US" w:eastAsia="zh-CN"/>
                    </w:rPr>
                  </w:pPr>
                  <w:r>
                    <w:rPr>
                      <w:rFonts w:hint="eastAsia"/>
                      <w:color w:val="auto"/>
                      <w:lang w:val="en-US" w:eastAsia="zh-CN"/>
                    </w:rPr>
                    <w:t>135</w:t>
                  </w:r>
                </w:p>
              </w:tc>
              <w:tc>
                <w:tcPr>
                  <w:tcW w:w="805" w:type="pct"/>
                  <w:vAlign w:val="center"/>
                </w:tcPr>
                <w:p w14:paraId="493AD877">
                  <w:pPr>
                    <w:pStyle w:val="38"/>
                    <w:rPr>
                      <w:rFonts w:hint="eastAsia"/>
                      <w:color w:val="auto"/>
                    </w:rPr>
                  </w:pPr>
                  <w:r>
                    <w:rPr>
                      <w:rFonts w:hint="eastAsia"/>
                      <w:color w:val="auto"/>
                      <w:lang w:val="en-US" w:eastAsia="zh-CN"/>
                    </w:rPr>
                    <w:t>砖混结构</w:t>
                  </w:r>
                </w:p>
              </w:tc>
              <w:tc>
                <w:tcPr>
                  <w:tcW w:w="405" w:type="pct"/>
                  <w:vAlign w:val="center"/>
                </w:tcPr>
                <w:p w14:paraId="5295EF8E">
                  <w:pPr>
                    <w:pStyle w:val="38"/>
                    <w:rPr>
                      <w:rFonts w:hint="default"/>
                      <w:color w:val="auto"/>
                      <w:lang w:val="en-US" w:eastAsia="zh-CN"/>
                    </w:rPr>
                  </w:pPr>
                  <w:r>
                    <w:rPr>
                      <w:rFonts w:hint="eastAsia"/>
                      <w:color w:val="auto"/>
                      <w:lang w:val="en-US" w:eastAsia="zh-CN"/>
                    </w:rPr>
                    <w:t>1</w:t>
                  </w:r>
                </w:p>
              </w:tc>
              <w:tc>
                <w:tcPr>
                  <w:tcW w:w="392" w:type="pct"/>
                  <w:vAlign w:val="center"/>
                </w:tcPr>
                <w:p w14:paraId="5BD72ACB">
                  <w:pPr>
                    <w:pStyle w:val="38"/>
                    <w:rPr>
                      <w:rFonts w:hint="eastAsia"/>
                      <w:color w:val="auto"/>
                      <w:lang w:val="en-US" w:eastAsia="zh-CN"/>
                    </w:rPr>
                  </w:pPr>
                  <w:r>
                    <w:rPr>
                      <w:rFonts w:hint="eastAsia"/>
                      <w:color w:val="auto"/>
                    </w:rPr>
                    <w:t>座</w:t>
                  </w:r>
                </w:p>
              </w:tc>
            </w:tr>
            <w:tr w14:paraId="2909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5D9353F8">
                  <w:pPr>
                    <w:pStyle w:val="38"/>
                    <w:rPr>
                      <w:rFonts w:hint="eastAsia" w:eastAsia="宋体"/>
                      <w:color w:val="auto"/>
                      <w:lang w:val="en-US" w:eastAsia="zh-CN"/>
                    </w:rPr>
                  </w:pPr>
                  <w:r>
                    <w:rPr>
                      <w:rFonts w:hint="eastAsia"/>
                      <w:color w:val="auto"/>
                      <w:lang w:val="en-US" w:eastAsia="zh-CN"/>
                    </w:rPr>
                    <w:t>9</w:t>
                  </w:r>
                </w:p>
              </w:tc>
              <w:tc>
                <w:tcPr>
                  <w:tcW w:w="861" w:type="pct"/>
                  <w:vAlign w:val="center"/>
                </w:tcPr>
                <w:p w14:paraId="6CD6A6FF">
                  <w:pPr>
                    <w:pStyle w:val="38"/>
                    <w:rPr>
                      <w:rFonts w:hint="default"/>
                      <w:color w:val="auto"/>
                      <w:lang w:val="en-US" w:eastAsia="zh-CN"/>
                    </w:rPr>
                  </w:pPr>
                  <w:r>
                    <w:rPr>
                      <w:rFonts w:hint="eastAsia"/>
                      <w:color w:val="auto"/>
                      <w:lang w:val="en-US" w:eastAsia="zh-CN"/>
                    </w:rPr>
                    <w:t>空压机房</w:t>
                  </w:r>
                </w:p>
              </w:tc>
              <w:tc>
                <w:tcPr>
                  <w:tcW w:w="1037" w:type="pct"/>
                  <w:vAlign w:val="center"/>
                </w:tcPr>
                <w:p w14:paraId="206D572A">
                  <w:pPr>
                    <w:pStyle w:val="38"/>
                    <w:rPr>
                      <w:rFonts w:hint="default"/>
                      <w:color w:val="auto"/>
                      <w:lang w:val="en-US" w:eastAsia="zh-CN"/>
                    </w:rPr>
                  </w:pPr>
                  <w:r>
                    <w:rPr>
                      <w:rFonts w:hint="eastAsia"/>
                      <w:color w:val="auto"/>
                      <w:lang w:val="en-US" w:eastAsia="zh-CN"/>
                    </w:rPr>
                    <w:t>18×10.5</w:t>
                  </w:r>
                </w:p>
              </w:tc>
              <w:tc>
                <w:tcPr>
                  <w:tcW w:w="559" w:type="pct"/>
                  <w:vAlign w:val="center"/>
                </w:tcPr>
                <w:p w14:paraId="5B0415A4">
                  <w:pPr>
                    <w:pStyle w:val="38"/>
                    <w:rPr>
                      <w:rFonts w:hint="default" w:eastAsia="宋体"/>
                      <w:color w:val="auto"/>
                      <w:lang w:val="en-US" w:eastAsia="zh-CN"/>
                    </w:rPr>
                  </w:pPr>
                  <w:r>
                    <w:rPr>
                      <w:rFonts w:hint="eastAsia"/>
                      <w:color w:val="auto"/>
                      <w:lang w:val="en-US" w:eastAsia="zh-CN"/>
                    </w:rPr>
                    <w:t>189</w:t>
                  </w:r>
                </w:p>
              </w:tc>
              <w:tc>
                <w:tcPr>
                  <w:tcW w:w="663" w:type="pct"/>
                  <w:vAlign w:val="center"/>
                </w:tcPr>
                <w:p w14:paraId="2B7B8282">
                  <w:pPr>
                    <w:pStyle w:val="38"/>
                    <w:rPr>
                      <w:rFonts w:hint="default" w:eastAsia="宋体"/>
                      <w:color w:val="auto"/>
                      <w:lang w:val="en-US" w:eastAsia="zh-CN"/>
                    </w:rPr>
                  </w:pPr>
                  <w:r>
                    <w:rPr>
                      <w:rFonts w:hint="eastAsia"/>
                      <w:color w:val="auto"/>
                      <w:lang w:val="en-US" w:eastAsia="zh-CN"/>
                    </w:rPr>
                    <w:t>189</w:t>
                  </w:r>
                </w:p>
              </w:tc>
              <w:tc>
                <w:tcPr>
                  <w:tcW w:w="805" w:type="pct"/>
                  <w:vAlign w:val="center"/>
                </w:tcPr>
                <w:p w14:paraId="4079FD06">
                  <w:pPr>
                    <w:pStyle w:val="38"/>
                    <w:rPr>
                      <w:rFonts w:hint="eastAsia"/>
                      <w:color w:val="auto"/>
                    </w:rPr>
                  </w:pPr>
                  <w:r>
                    <w:rPr>
                      <w:rFonts w:hint="eastAsia"/>
                      <w:color w:val="auto"/>
                    </w:rPr>
                    <w:t>轻型门式钢架厂房</w:t>
                  </w:r>
                </w:p>
              </w:tc>
              <w:tc>
                <w:tcPr>
                  <w:tcW w:w="405" w:type="pct"/>
                  <w:vAlign w:val="center"/>
                </w:tcPr>
                <w:p w14:paraId="10F93409">
                  <w:pPr>
                    <w:pStyle w:val="38"/>
                    <w:rPr>
                      <w:rFonts w:hint="default"/>
                      <w:color w:val="auto"/>
                      <w:lang w:val="en-US" w:eastAsia="zh-CN"/>
                    </w:rPr>
                  </w:pPr>
                  <w:r>
                    <w:rPr>
                      <w:rFonts w:hint="eastAsia"/>
                      <w:color w:val="auto"/>
                      <w:lang w:val="en-US" w:eastAsia="zh-CN"/>
                    </w:rPr>
                    <w:t>1</w:t>
                  </w:r>
                </w:p>
              </w:tc>
              <w:tc>
                <w:tcPr>
                  <w:tcW w:w="392" w:type="pct"/>
                  <w:vAlign w:val="center"/>
                </w:tcPr>
                <w:p w14:paraId="1BED9F88">
                  <w:pPr>
                    <w:pStyle w:val="38"/>
                    <w:rPr>
                      <w:rFonts w:hint="eastAsia"/>
                      <w:color w:val="auto"/>
                      <w:lang w:val="en-US" w:eastAsia="zh-CN"/>
                    </w:rPr>
                  </w:pPr>
                  <w:r>
                    <w:rPr>
                      <w:rFonts w:hint="eastAsia"/>
                      <w:color w:val="auto"/>
                    </w:rPr>
                    <w:t>座</w:t>
                  </w:r>
                </w:p>
              </w:tc>
            </w:tr>
            <w:tr w14:paraId="0715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2232A60F">
                  <w:pPr>
                    <w:pStyle w:val="38"/>
                    <w:rPr>
                      <w:rFonts w:hint="default"/>
                      <w:color w:val="auto"/>
                      <w:lang w:val="en-US" w:eastAsia="zh-CN"/>
                    </w:rPr>
                  </w:pPr>
                  <w:r>
                    <w:rPr>
                      <w:rFonts w:hint="eastAsia"/>
                      <w:color w:val="auto"/>
                      <w:lang w:val="en-US" w:eastAsia="zh-CN"/>
                    </w:rPr>
                    <w:t>长胶输送系统</w:t>
                  </w:r>
                </w:p>
              </w:tc>
            </w:tr>
            <w:tr w14:paraId="602C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6D8FB8F2">
                  <w:pPr>
                    <w:pStyle w:val="38"/>
                    <w:rPr>
                      <w:rFonts w:hint="eastAsia" w:eastAsia="宋体"/>
                      <w:color w:val="auto"/>
                      <w:lang w:val="en-US" w:eastAsia="zh-CN"/>
                    </w:rPr>
                  </w:pPr>
                  <w:r>
                    <w:rPr>
                      <w:rFonts w:hint="eastAsia"/>
                      <w:color w:val="auto"/>
                      <w:lang w:val="en-US" w:eastAsia="zh-CN"/>
                    </w:rPr>
                    <w:t>1</w:t>
                  </w:r>
                </w:p>
              </w:tc>
              <w:tc>
                <w:tcPr>
                  <w:tcW w:w="861" w:type="pct"/>
                  <w:vAlign w:val="center"/>
                </w:tcPr>
                <w:p w14:paraId="3E3BA903">
                  <w:pPr>
                    <w:pStyle w:val="38"/>
                    <w:rPr>
                      <w:rFonts w:hint="default"/>
                      <w:color w:val="auto"/>
                      <w:lang w:val="en-US" w:eastAsia="zh-CN"/>
                    </w:rPr>
                  </w:pPr>
                  <w:r>
                    <w:rPr>
                      <w:rFonts w:hint="eastAsia"/>
                      <w:color w:val="auto"/>
                      <w:lang w:val="en-US" w:eastAsia="zh-CN"/>
                    </w:rPr>
                    <w:t>长胶带机尾部驱动室</w:t>
                  </w:r>
                </w:p>
              </w:tc>
              <w:tc>
                <w:tcPr>
                  <w:tcW w:w="1037" w:type="pct"/>
                  <w:vAlign w:val="center"/>
                </w:tcPr>
                <w:p w14:paraId="278C591C">
                  <w:pPr>
                    <w:pStyle w:val="38"/>
                    <w:rPr>
                      <w:rFonts w:hint="default"/>
                      <w:color w:val="auto"/>
                      <w:lang w:val="en-US" w:eastAsia="zh-CN"/>
                    </w:rPr>
                  </w:pPr>
                  <w:r>
                    <w:rPr>
                      <w:rFonts w:hint="eastAsia"/>
                      <w:color w:val="auto"/>
                      <w:lang w:val="en-US" w:eastAsia="zh-CN"/>
                    </w:rPr>
                    <w:t>11×9</w:t>
                  </w:r>
                </w:p>
              </w:tc>
              <w:tc>
                <w:tcPr>
                  <w:tcW w:w="559" w:type="pct"/>
                  <w:vAlign w:val="center"/>
                </w:tcPr>
                <w:p w14:paraId="201C5541">
                  <w:pPr>
                    <w:pStyle w:val="38"/>
                    <w:rPr>
                      <w:rFonts w:hint="default" w:eastAsia="宋体"/>
                      <w:color w:val="auto"/>
                      <w:lang w:val="en-US" w:eastAsia="zh-CN"/>
                    </w:rPr>
                  </w:pPr>
                  <w:r>
                    <w:rPr>
                      <w:rFonts w:hint="eastAsia"/>
                      <w:color w:val="auto"/>
                      <w:lang w:val="en-US" w:eastAsia="zh-CN"/>
                    </w:rPr>
                    <w:t>99</w:t>
                  </w:r>
                </w:p>
              </w:tc>
              <w:tc>
                <w:tcPr>
                  <w:tcW w:w="663" w:type="pct"/>
                  <w:vAlign w:val="center"/>
                </w:tcPr>
                <w:p w14:paraId="47CD6632">
                  <w:pPr>
                    <w:pStyle w:val="38"/>
                    <w:rPr>
                      <w:rFonts w:hint="default" w:eastAsia="宋体"/>
                      <w:color w:val="auto"/>
                      <w:lang w:val="en-US" w:eastAsia="zh-CN"/>
                    </w:rPr>
                  </w:pPr>
                  <w:r>
                    <w:rPr>
                      <w:rFonts w:hint="eastAsia"/>
                      <w:color w:val="auto"/>
                      <w:lang w:val="en-US" w:eastAsia="zh-CN"/>
                    </w:rPr>
                    <w:t>99</w:t>
                  </w:r>
                </w:p>
              </w:tc>
              <w:tc>
                <w:tcPr>
                  <w:tcW w:w="805" w:type="pct"/>
                  <w:vAlign w:val="center"/>
                </w:tcPr>
                <w:p w14:paraId="2CE4603C">
                  <w:pPr>
                    <w:pStyle w:val="38"/>
                    <w:rPr>
                      <w:rFonts w:hint="eastAsia"/>
                      <w:color w:val="auto"/>
                    </w:rPr>
                  </w:pPr>
                  <w:r>
                    <w:rPr>
                      <w:rFonts w:hint="eastAsia"/>
                      <w:color w:val="auto"/>
                      <w:lang w:val="en-US" w:eastAsia="zh-CN"/>
                    </w:rPr>
                    <w:t>钢结构框架</w:t>
                  </w:r>
                </w:p>
              </w:tc>
              <w:tc>
                <w:tcPr>
                  <w:tcW w:w="405" w:type="pct"/>
                  <w:vAlign w:val="center"/>
                </w:tcPr>
                <w:p w14:paraId="28EE60A9">
                  <w:pPr>
                    <w:pStyle w:val="38"/>
                    <w:rPr>
                      <w:rFonts w:hint="default"/>
                      <w:color w:val="auto"/>
                      <w:lang w:val="en-US" w:eastAsia="zh-CN"/>
                    </w:rPr>
                  </w:pPr>
                  <w:r>
                    <w:rPr>
                      <w:rFonts w:hint="eastAsia"/>
                      <w:color w:val="auto"/>
                      <w:lang w:val="en-US" w:eastAsia="zh-CN"/>
                    </w:rPr>
                    <w:t>1</w:t>
                  </w:r>
                </w:p>
              </w:tc>
              <w:tc>
                <w:tcPr>
                  <w:tcW w:w="392" w:type="pct"/>
                  <w:vAlign w:val="center"/>
                </w:tcPr>
                <w:p w14:paraId="203A5CD6">
                  <w:pPr>
                    <w:pStyle w:val="38"/>
                    <w:rPr>
                      <w:rFonts w:hint="default"/>
                      <w:color w:val="auto"/>
                      <w:lang w:val="en-US" w:eastAsia="zh-CN"/>
                    </w:rPr>
                  </w:pPr>
                  <w:r>
                    <w:rPr>
                      <w:rFonts w:hint="eastAsia"/>
                      <w:color w:val="auto"/>
                      <w:lang w:val="en-US" w:eastAsia="zh-CN"/>
                    </w:rPr>
                    <w:t>座</w:t>
                  </w:r>
                </w:p>
              </w:tc>
            </w:tr>
            <w:tr w14:paraId="6603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14:paraId="6E7C7C2A">
                  <w:pPr>
                    <w:pStyle w:val="38"/>
                    <w:rPr>
                      <w:rFonts w:hint="default"/>
                      <w:color w:val="auto"/>
                      <w:lang w:val="en-US" w:eastAsia="zh-CN"/>
                    </w:rPr>
                  </w:pPr>
                  <w:r>
                    <w:rPr>
                      <w:rFonts w:hint="eastAsia"/>
                      <w:color w:val="auto"/>
                      <w:lang w:val="en-US" w:eastAsia="zh-CN"/>
                    </w:rPr>
                    <w:t>注：本项目不设专门维修车间，各个车间设置维修区域，主要是对磨耗件的更换</w:t>
                  </w:r>
                </w:p>
              </w:tc>
            </w:tr>
          </w:tbl>
          <w:p w14:paraId="079B974E">
            <w:pPr>
              <w:pStyle w:val="54"/>
              <w:rPr>
                <w:color w:val="auto"/>
              </w:rPr>
            </w:pPr>
            <w:r>
              <w:rPr>
                <w:rFonts w:hint="eastAsia"/>
                <w:color w:val="auto"/>
              </w:rPr>
              <w:t>平面布置</w:t>
            </w:r>
          </w:p>
          <w:p w14:paraId="07232CAF">
            <w:pPr>
              <w:pStyle w:val="28"/>
              <w:rPr>
                <w:rFonts w:hint="default" w:eastAsia="宋体"/>
                <w:color w:val="auto"/>
                <w:lang w:val="en-US" w:eastAsia="zh-CN"/>
              </w:rPr>
            </w:pPr>
            <w:r>
              <w:rPr>
                <w:rFonts w:hint="eastAsia"/>
                <w:color w:val="auto"/>
                <w:lang w:val="en-US" w:eastAsia="zh-CN"/>
              </w:rPr>
              <w:t>本项目骨料加工系统、长胶输送系统、中转料仓、容易线至中转料仓连接道路依次由南向北分布，骨料加工系统通过长胶输送系统连接至中转料仓，中转料仓通过容易线至中转料仓连接道路连接至容易线。</w:t>
            </w:r>
          </w:p>
          <w:p w14:paraId="2F3F5DBE">
            <w:pPr>
              <w:pStyle w:val="28"/>
              <w:rPr>
                <w:rFonts w:hint="eastAsia" w:ascii="Times New Roman" w:hAnsi="Times New Roman" w:cs="Times New Roman"/>
                <w:color w:val="auto"/>
              </w:rPr>
            </w:pPr>
            <w:r>
              <w:rPr>
                <w:rFonts w:hint="eastAsia" w:ascii="Times New Roman" w:hAnsi="Times New Roman" w:cs="Times New Roman"/>
                <w:color w:val="auto"/>
                <w:lang w:val="en-US" w:eastAsia="zh-CN"/>
              </w:rPr>
              <w:t>骨料加工系统</w:t>
            </w:r>
            <w:r>
              <w:rPr>
                <w:rFonts w:hint="eastAsia" w:ascii="Times New Roman" w:hAnsi="Times New Roman" w:cs="Times New Roman"/>
                <w:color w:val="auto"/>
              </w:rPr>
              <w:t>生活区位于生产区南侧，与生产区用道路及绿化带隔离，厂区</w:t>
            </w:r>
            <w:r>
              <w:rPr>
                <w:rFonts w:hint="eastAsia" w:ascii="Times New Roman" w:hAnsi="Times New Roman" w:cs="Times New Roman"/>
                <w:color w:val="auto"/>
                <w:lang w:val="en-US" w:eastAsia="zh-CN"/>
              </w:rPr>
              <w:t>内</w:t>
            </w:r>
            <w:r>
              <w:rPr>
                <w:rFonts w:hint="eastAsia" w:ascii="Times New Roman" w:hAnsi="Times New Roman" w:cs="Times New Roman"/>
                <w:color w:val="auto"/>
              </w:rPr>
              <w:t>分别设置原料运送道路及成品外运道路。</w:t>
            </w:r>
            <w:r>
              <w:rPr>
                <w:rFonts w:hint="eastAsia" w:ascii="Times New Roman" w:hAnsi="Times New Roman" w:cs="Times New Roman"/>
                <w:color w:val="auto"/>
                <w:lang w:val="en-US" w:eastAsia="zh-CN"/>
              </w:rPr>
              <w:t>长胶输送系统从成品仓向北依次穿过小西庄村、南陈庄村、X307县道，之后到容易线附近中转料仓，中转料仓共设置14个骨料仓，依容易线线路方向依次排开；</w:t>
            </w:r>
            <w:r>
              <w:rPr>
                <w:rFonts w:hint="eastAsia"/>
                <w:color w:val="auto"/>
                <w:lang w:val="en-US" w:eastAsia="zh-CN"/>
              </w:rPr>
              <w:t>容易线至中转料仓连接道路</w:t>
            </w:r>
            <w:r>
              <w:rPr>
                <w:rFonts w:hint="eastAsia" w:ascii="Times New Roman" w:hAnsi="Times New Roman" w:cs="Times New Roman"/>
                <w:color w:val="auto"/>
                <w:lang w:val="en-US" w:eastAsia="zh-CN"/>
              </w:rPr>
              <w:t>起点接容易线</w:t>
            </w:r>
            <w:r>
              <w:rPr>
                <w:rFonts w:hint="default" w:ascii="Times New Roman" w:hAnsi="Times New Roman" w:cs="Times New Roman"/>
                <w:color w:val="auto"/>
                <w:lang w:val="en-US" w:eastAsia="zh-CN"/>
              </w:rPr>
              <w:t>K35+155</w:t>
            </w:r>
            <w:r>
              <w:rPr>
                <w:rFonts w:hint="eastAsia" w:ascii="Times New Roman" w:hAnsi="Times New Roman" w:cs="Times New Roman"/>
                <w:color w:val="auto"/>
                <w:lang w:val="en-US" w:eastAsia="zh-CN"/>
              </w:rPr>
              <w:t>桩号左侧既有平交口附近处引出，与容易线形成</w:t>
            </w:r>
            <w:r>
              <w:rPr>
                <w:rFonts w:hint="default" w:ascii="Times New Roman" w:hAnsi="Times New Roman" w:cs="Times New Roman"/>
                <w:color w:val="auto"/>
                <w:lang w:val="en-US" w:eastAsia="zh-CN"/>
              </w:rPr>
              <w:t>90°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型交叉，起点设计高程为</w:t>
            </w:r>
            <w:r>
              <w:rPr>
                <w:rFonts w:hint="default" w:ascii="Times New Roman" w:hAnsi="Times New Roman" w:cs="Times New Roman"/>
                <w:color w:val="auto"/>
                <w:lang w:val="en-US" w:eastAsia="zh-CN"/>
              </w:rPr>
              <w:t>75.9m</w:t>
            </w:r>
            <w:r>
              <w:rPr>
                <w:rFonts w:hint="eastAsia" w:ascii="Times New Roman" w:hAnsi="Times New Roman" w:cs="Times New Roman"/>
                <w:color w:val="auto"/>
                <w:lang w:val="en-US" w:eastAsia="zh-CN"/>
              </w:rPr>
              <w:t>，路线向南进行布线，道路终点至拟建规划骨料中转仓北边大门门禁附近，终点高程</w:t>
            </w:r>
            <w:r>
              <w:rPr>
                <w:rFonts w:hint="default" w:ascii="Times New Roman" w:hAnsi="Times New Roman" w:cs="Times New Roman"/>
                <w:color w:val="auto"/>
                <w:lang w:val="en-US" w:eastAsia="zh-CN"/>
              </w:rPr>
              <w:t>59.0m</w:t>
            </w:r>
            <w:r>
              <w:rPr>
                <w:rFonts w:hint="eastAsia" w:ascii="Times New Roman" w:hAnsi="Times New Roman" w:cs="Times New Roman"/>
                <w:color w:val="auto"/>
                <w:lang w:val="en-US" w:eastAsia="zh-CN"/>
              </w:rPr>
              <w:t xml:space="preserve">。路线全长 </w:t>
            </w:r>
            <w:r>
              <w:rPr>
                <w:rFonts w:hint="default" w:ascii="Times New Roman" w:hAnsi="Times New Roman" w:cs="Times New Roman"/>
                <w:color w:val="auto"/>
                <w:lang w:val="en-US" w:eastAsia="zh-CN"/>
              </w:rPr>
              <w:t>0.457km</w:t>
            </w:r>
            <w:r>
              <w:rPr>
                <w:rFonts w:hint="eastAsia" w:ascii="Times New Roman" w:hAnsi="Times New Roman" w:cs="Times New Roman"/>
                <w:color w:val="auto"/>
                <w:lang w:val="en-US" w:eastAsia="zh-CN"/>
              </w:rPr>
              <w:t>。</w:t>
            </w:r>
          </w:p>
          <w:p w14:paraId="6350ACD5">
            <w:pPr>
              <w:pStyle w:val="28"/>
              <w:rPr>
                <w:color w:val="auto"/>
              </w:rPr>
            </w:pPr>
            <w:r>
              <w:rPr>
                <w:rFonts w:hint="eastAsia"/>
                <w:color w:val="auto"/>
              </w:rPr>
              <w:t>整个</w:t>
            </w:r>
            <w:r>
              <w:rPr>
                <w:rFonts w:hint="eastAsia"/>
                <w:color w:val="auto"/>
                <w:lang w:val="en-US" w:eastAsia="zh-CN"/>
              </w:rPr>
              <w:t>项目平面</w:t>
            </w:r>
            <w:r>
              <w:rPr>
                <w:rFonts w:hint="eastAsia"/>
                <w:color w:val="auto"/>
              </w:rPr>
              <w:t>布置设计顺畅合理，动静分离。平面布置图详见附图3。</w:t>
            </w:r>
          </w:p>
          <w:p w14:paraId="599ECA6D">
            <w:pPr>
              <w:pStyle w:val="54"/>
              <w:rPr>
                <w:color w:val="auto"/>
              </w:rPr>
            </w:pPr>
            <w:r>
              <w:rPr>
                <w:rFonts w:hint="eastAsia"/>
                <w:color w:val="auto"/>
              </w:rPr>
              <w:t>主要生产</w:t>
            </w:r>
            <w:r>
              <w:rPr>
                <w:color w:val="auto"/>
              </w:rPr>
              <w:t>设备</w:t>
            </w:r>
          </w:p>
          <w:p w14:paraId="5868FC99">
            <w:pPr>
              <w:pStyle w:val="28"/>
              <w:rPr>
                <w:color w:val="auto"/>
              </w:rPr>
            </w:pPr>
            <w:r>
              <w:rPr>
                <w:rFonts w:hint="eastAsia"/>
                <w:color w:val="auto"/>
              </w:rPr>
              <w:t>本项目</w:t>
            </w:r>
            <w:r>
              <w:rPr>
                <w:color w:val="auto"/>
              </w:rPr>
              <w:t>主要</w:t>
            </w:r>
            <w:r>
              <w:rPr>
                <w:rFonts w:hint="eastAsia"/>
                <w:color w:val="auto"/>
                <w:lang w:eastAsia="zh-CN"/>
              </w:rPr>
              <w:t>生产</w:t>
            </w:r>
            <w:r>
              <w:rPr>
                <w:color w:val="auto"/>
              </w:rPr>
              <w:t>设备情况见下表。</w:t>
            </w:r>
          </w:p>
          <w:p w14:paraId="25DD0D73">
            <w:pPr>
              <w:pStyle w:val="69"/>
              <w:rPr>
                <w:color w:val="auto"/>
              </w:rPr>
            </w:pPr>
            <w:r>
              <w:rPr>
                <w:rFonts w:hint="eastAsia"/>
                <w:color w:val="auto"/>
              </w:rPr>
              <w:t>本项目主要</w:t>
            </w:r>
            <w:r>
              <w:rPr>
                <w:rFonts w:hint="eastAsia"/>
                <w:color w:val="auto"/>
                <w:lang w:eastAsia="zh-CN"/>
              </w:rPr>
              <w:t>生产</w:t>
            </w:r>
            <w:r>
              <w:rPr>
                <w:rFonts w:hint="eastAsia"/>
                <w:color w:val="auto"/>
              </w:rPr>
              <w:t>设备</w:t>
            </w:r>
            <w:r>
              <w:rPr>
                <w:color w:val="auto"/>
              </w:rPr>
              <w:t>情况表</w:t>
            </w:r>
          </w:p>
          <w:tbl>
            <w:tblPr>
              <w:tblStyle w:val="2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090"/>
              <w:gridCol w:w="2082"/>
              <w:gridCol w:w="759"/>
              <w:gridCol w:w="877"/>
              <w:gridCol w:w="1863"/>
            </w:tblGrid>
            <w:tr w14:paraId="6336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4" w:type="pct"/>
                  <w:vAlign w:val="center"/>
                </w:tcPr>
                <w:p w14:paraId="1F70EAD6">
                  <w:pPr>
                    <w:pStyle w:val="38"/>
                    <w:rPr>
                      <w:color w:val="auto"/>
                    </w:rPr>
                  </w:pPr>
                  <w:r>
                    <w:rPr>
                      <w:rFonts w:hint="eastAsia"/>
                      <w:color w:val="auto"/>
                    </w:rPr>
                    <w:t>序号</w:t>
                  </w:r>
                </w:p>
              </w:tc>
              <w:tc>
                <w:tcPr>
                  <w:tcW w:w="1247" w:type="pct"/>
                  <w:vAlign w:val="center"/>
                </w:tcPr>
                <w:p w14:paraId="4B360468">
                  <w:pPr>
                    <w:pStyle w:val="38"/>
                    <w:rPr>
                      <w:color w:val="auto"/>
                    </w:rPr>
                  </w:pPr>
                  <w:r>
                    <w:rPr>
                      <w:rFonts w:hint="eastAsia"/>
                      <w:color w:val="auto"/>
                    </w:rPr>
                    <w:t>设备</w:t>
                  </w:r>
                  <w:r>
                    <w:rPr>
                      <w:color w:val="auto"/>
                    </w:rPr>
                    <w:t>名称</w:t>
                  </w:r>
                </w:p>
              </w:tc>
              <w:tc>
                <w:tcPr>
                  <w:tcW w:w="1242" w:type="pct"/>
                  <w:vAlign w:val="center"/>
                </w:tcPr>
                <w:p w14:paraId="22DF3E08">
                  <w:pPr>
                    <w:pStyle w:val="38"/>
                    <w:rPr>
                      <w:color w:val="auto"/>
                    </w:rPr>
                  </w:pPr>
                  <w:r>
                    <w:rPr>
                      <w:rFonts w:hint="eastAsia"/>
                      <w:color w:val="auto"/>
                    </w:rPr>
                    <w:t>规格型号</w:t>
                  </w:r>
                </w:p>
              </w:tc>
              <w:tc>
                <w:tcPr>
                  <w:tcW w:w="453" w:type="pct"/>
                  <w:vAlign w:val="center"/>
                </w:tcPr>
                <w:p w14:paraId="0D1EEB2D">
                  <w:pPr>
                    <w:pStyle w:val="38"/>
                    <w:rPr>
                      <w:color w:val="auto"/>
                    </w:rPr>
                  </w:pPr>
                  <w:r>
                    <w:rPr>
                      <w:rFonts w:hint="eastAsia"/>
                      <w:color w:val="auto"/>
                    </w:rPr>
                    <w:t>单位</w:t>
                  </w:r>
                </w:p>
              </w:tc>
              <w:tc>
                <w:tcPr>
                  <w:tcW w:w="523" w:type="pct"/>
                  <w:vAlign w:val="center"/>
                </w:tcPr>
                <w:p w14:paraId="4DDDE304">
                  <w:pPr>
                    <w:pStyle w:val="38"/>
                    <w:rPr>
                      <w:color w:val="auto"/>
                    </w:rPr>
                  </w:pPr>
                  <w:r>
                    <w:rPr>
                      <w:rFonts w:hint="eastAsia"/>
                      <w:color w:val="auto"/>
                    </w:rPr>
                    <w:t>数量</w:t>
                  </w:r>
                </w:p>
              </w:tc>
              <w:tc>
                <w:tcPr>
                  <w:tcW w:w="1109" w:type="pct"/>
                  <w:vAlign w:val="center"/>
                </w:tcPr>
                <w:p w14:paraId="51E8BFE8">
                  <w:pPr>
                    <w:pStyle w:val="38"/>
                    <w:rPr>
                      <w:color w:val="auto"/>
                    </w:rPr>
                  </w:pPr>
                  <w:r>
                    <w:rPr>
                      <w:rFonts w:hint="eastAsia"/>
                      <w:color w:val="auto"/>
                    </w:rPr>
                    <w:t>位置</w:t>
                  </w:r>
                </w:p>
              </w:tc>
            </w:tr>
            <w:tr w14:paraId="1E57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6"/>
                  <w:vAlign w:val="center"/>
                </w:tcPr>
                <w:p w14:paraId="02E161FA">
                  <w:pPr>
                    <w:pStyle w:val="38"/>
                    <w:rPr>
                      <w:rFonts w:hint="default" w:eastAsia="宋体"/>
                      <w:color w:val="auto"/>
                      <w:lang w:val="en-US" w:eastAsia="zh-CN"/>
                    </w:rPr>
                  </w:pPr>
                  <w:r>
                    <w:rPr>
                      <w:rFonts w:hint="eastAsia"/>
                      <w:color w:val="auto"/>
                      <w:lang w:val="en-US" w:eastAsia="zh-CN"/>
                    </w:rPr>
                    <w:t>骨料加工系统</w:t>
                  </w:r>
                </w:p>
              </w:tc>
            </w:tr>
            <w:tr w14:paraId="03AB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1C6662B7">
                  <w:pPr>
                    <w:pStyle w:val="38"/>
                    <w:rPr>
                      <w:color w:val="auto"/>
                    </w:rPr>
                  </w:pPr>
                  <w:r>
                    <w:rPr>
                      <w:rFonts w:hint="eastAsia"/>
                      <w:color w:val="auto"/>
                    </w:rPr>
                    <w:t>1</w:t>
                  </w:r>
                </w:p>
              </w:tc>
              <w:tc>
                <w:tcPr>
                  <w:tcW w:w="1247" w:type="pct"/>
                  <w:vAlign w:val="center"/>
                </w:tcPr>
                <w:p w14:paraId="316C75F4">
                  <w:pPr>
                    <w:pStyle w:val="38"/>
                    <w:rPr>
                      <w:color w:val="auto"/>
                    </w:rPr>
                  </w:pPr>
                  <w:r>
                    <w:rPr>
                      <w:rFonts w:hint="eastAsia"/>
                      <w:color w:val="auto"/>
                    </w:rPr>
                    <w:t>棒条给料机</w:t>
                  </w:r>
                </w:p>
              </w:tc>
              <w:tc>
                <w:tcPr>
                  <w:tcW w:w="1242" w:type="pct"/>
                  <w:vAlign w:val="center"/>
                </w:tcPr>
                <w:p w14:paraId="4C947746">
                  <w:pPr>
                    <w:pStyle w:val="38"/>
                    <w:rPr>
                      <w:color w:val="auto"/>
                    </w:rPr>
                  </w:pPr>
                  <w:r>
                    <w:rPr>
                      <w:rFonts w:hint="eastAsia"/>
                      <w:color w:val="auto"/>
                    </w:rPr>
                    <w:t>GZDZ1656-2V</w:t>
                  </w:r>
                </w:p>
              </w:tc>
              <w:tc>
                <w:tcPr>
                  <w:tcW w:w="453" w:type="pct"/>
                  <w:vAlign w:val="center"/>
                </w:tcPr>
                <w:p w14:paraId="74BD3721">
                  <w:pPr>
                    <w:pStyle w:val="38"/>
                    <w:rPr>
                      <w:color w:val="auto"/>
                    </w:rPr>
                  </w:pPr>
                  <w:r>
                    <w:rPr>
                      <w:rFonts w:hint="eastAsia"/>
                      <w:color w:val="auto"/>
                    </w:rPr>
                    <w:t>台</w:t>
                  </w:r>
                </w:p>
              </w:tc>
              <w:tc>
                <w:tcPr>
                  <w:tcW w:w="523" w:type="pct"/>
                  <w:vAlign w:val="center"/>
                </w:tcPr>
                <w:p w14:paraId="6B7355BC">
                  <w:pPr>
                    <w:pStyle w:val="38"/>
                    <w:rPr>
                      <w:color w:val="auto"/>
                    </w:rPr>
                  </w:pPr>
                  <w:r>
                    <w:rPr>
                      <w:rFonts w:hint="eastAsia"/>
                      <w:color w:val="auto"/>
                    </w:rPr>
                    <w:t>8</w:t>
                  </w:r>
                </w:p>
              </w:tc>
              <w:tc>
                <w:tcPr>
                  <w:tcW w:w="1109" w:type="pct"/>
                  <w:vMerge w:val="restart"/>
                  <w:vAlign w:val="center"/>
                </w:tcPr>
                <w:p w14:paraId="7B6E4C4B">
                  <w:pPr>
                    <w:pStyle w:val="38"/>
                    <w:rPr>
                      <w:color w:val="auto"/>
                    </w:rPr>
                  </w:pPr>
                  <w:r>
                    <w:rPr>
                      <w:rFonts w:hint="eastAsia"/>
                      <w:color w:val="auto"/>
                    </w:rPr>
                    <w:t>粗碎车间</w:t>
                  </w:r>
                </w:p>
              </w:tc>
            </w:tr>
            <w:tr w14:paraId="0751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4" w:type="pct"/>
                  <w:vAlign w:val="center"/>
                </w:tcPr>
                <w:p w14:paraId="50ECDA92">
                  <w:pPr>
                    <w:pStyle w:val="38"/>
                    <w:rPr>
                      <w:color w:val="auto"/>
                    </w:rPr>
                  </w:pPr>
                  <w:r>
                    <w:rPr>
                      <w:rFonts w:hint="eastAsia"/>
                      <w:color w:val="auto"/>
                    </w:rPr>
                    <w:t>2</w:t>
                  </w:r>
                </w:p>
              </w:tc>
              <w:tc>
                <w:tcPr>
                  <w:tcW w:w="1247" w:type="pct"/>
                  <w:vAlign w:val="center"/>
                </w:tcPr>
                <w:p w14:paraId="72DDD9DD">
                  <w:pPr>
                    <w:pStyle w:val="38"/>
                    <w:rPr>
                      <w:color w:val="auto"/>
                    </w:rPr>
                  </w:pPr>
                  <w:r>
                    <w:rPr>
                      <w:rFonts w:hint="eastAsia"/>
                      <w:color w:val="auto"/>
                    </w:rPr>
                    <w:t>颚式破碎机</w:t>
                  </w:r>
                </w:p>
              </w:tc>
              <w:tc>
                <w:tcPr>
                  <w:tcW w:w="1242" w:type="pct"/>
                  <w:vAlign w:val="center"/>
                </w:tcPr>
                <w:p w14:paraId="12D208FA">
                  <w:pPr>
                    <w:pStyle w:val="38"/>
                    <w:rPr>
                      <w:color w:val="auto"/>
                    </w:rPr>
                  </w:pPr>
                  <w:r>
                    <w:rPr>
                      <w:rFonts w:hint="eastAsia"/>
                      <w:color w:val="auto"/>
                    </w:rPr>
                    <w:t>C160</w:t>
                  </w:r>
                </w:p>
              </w:tc>
              <w:tc>
                <w:tcPr>
                  <w:tcW w:w="453" w:type="pct"/>
                  <w:vAlign w:val="center"/>
                </w:tcPr>
                <w:p w14:paraId="0F552CDE">
                  <w:pPr>
                    <w:pStyle w:val="38"/>
                    <w:rPr>
                      <w:color w:val="auto"/>
                    </w:rPr>
                  </w:pPr>
                  <w:r>
                    <w:rPr>
                      <w:rFonts w:hint="eastAsia"/>
                      <w:color w:val="auto"/>
                    </w:rPr>
                    <w:t>台</w:t>
                  </w:r>
                </w:p>
              </w:tc>
              <w:tc>
                <w:tcPr>
                  <w:tcW w:w="523" w:type="pct"/>
                  <w:vAlign w:val="center"/>
                </w:tcPr>
                <w:p w14:paraId="255DDD0E">
                  <w:pPr>
                    <w:pStyle w:val="38"/>
                    <w:rPr>
                      <w:color w:val="auto"/>
                    </w:rPr>
                  </w:pPr>
                  <w:r>
                    <w:rPr>
                      <w:rFonts w:hint="eastAsia"/>
                      <w:color w:val="auto"/>
                    </w:rPr>
                    <w:t>8</w:t>
                  </w:r>
                </w:p>
              </w:tc>
              <w:tc>
                <w:tcPr>
                  <w:tcW w:w="1109" w:type="pct"/>
                  <w:vMerge w:val="continue"/>
                  <w:vAlign w:val="center"/>
                </w:tcPr>
                <w:p w14:paraId="35594DAC">
                  <w:pPr>
                    <w:pStyle w:val="38"/>
                    <w:rPr>
                      <w:color w:val="auto"/>
                    </w:rPr>
                  </w:pPr>
                </w:p>
              </w:tc>
            </w:tr>
            <w:tr w14:paraId="7D1C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4" w:type="pct"/>
                  <w:vAlign w:val="center"/>
                </w:tcPr>
                <w:p w14:paraId="74D8F396">
                  <w:pPr>
                    <w:pStyle w:val="38"/>
                    <w:rPr>
                      <w:color w:val="auto"/>
                    </w:rPr>
                  </w:pPr>
                  <w:r>
                    <w:rPr>
                      <w:rFonts w:hint="eastAsia"/>
                      <w:color w:val="auto"/>
                    </w:rPr>
                    <w:t>3</w:t>
                  </w:r>
                </w:p>
              </w:tc>
              <w:tc>
                <w:tcPr>
                  <w:tcW w:w="1247" w:type="pct"/>
                  <w:vAlign w:val="center"/>
                </w:tcPr>
                <w:p w14:paraId="2D569B27">
                  <w:pPr>
                    <w:pStyle w:val="38"/>
                    <w:rPr>
                      <w:rFonts w:hint="eastAsia" w:eastAsia="宋体"/>
                      <w:color w:val="auto"/>
                      <w:lang w:eastAsia="zh-CN"/>
                    </w:rPr>
                  </w:pPr>
                  <w:r>
                    <w:rPr>
                      <w:rFonts w:hint="eastAsia"/>
                      <w:color w:val="auto"/>
                      <w:lang w:eastAsia="zh-CN"/>
                    </w:rPr>
                    <w:t>弛张筛</w:t>
                  </w:r>
                </w:p>
              </w:tc>
              <w:tc>
                <w:tcPr>
                  <w:tcW w:w="1242" w:type="pct"/>
                  <w:vAlign w:val="center"/>
                </w:tcPr>
                <w:p w14:paraId="73C8F979">
                  <w:pPr>
                    <w:pStyle w:val="38"/>
                    <w:rPr>
                      <w:color w:val="auto"/>
                    </w:rPr>
                  </w:pPr>
                  <w:r>
                    <w:rPr>
                      <w:rFonts w:hint="eastAsia"/>
                      <w:color w:val="auto"/>
                    </w:rPr>
                    <w:t>AHFDS36732ZA</w:t>
                  </w:r>
                </w:p>
              </w:tc>
              <w:tc>
                <w:tcPr>
                  <w:tcW w:w="453" w:type="pct"/>
                  <w:vAlign w:val="center"/>
                </w:tcPr>
                <w:p w14:paraId="42332471">
                  <w:pPr>
                    <w:pStyle w:val="38"/>
                    <w:rPr>
                      <w:color w:val="auto"/>
                    </w:rPr>
                  </w:pPr>
                  <w:r>
                    <w:rPr>
                      <w:rFonts w:hint="eastAsia"/>
                      <w:color w:val="auto"/>
                    </w:rPr>
                    <w:t>台</w:t>
                  </w:r>
                </w:p>
              </w:tc>
              <w:tc>
                <w:tcPr>
                  <w:tcW w:w="523" w:type="pct"/>
                  <w:vAlign w:val="center"/>
                </w:tcPr>
                <w:p w14:paraId="172E4F09">
                  <w:pPr>
                    <w:pStyle w:val="38"/>
                    <w:rPr>
                      <w:rFonts w:hint="eastAsia" w:eastAsia="宋体"/>
                      <w:color w:val="auto"/>
                      <w:lang w:eastAsia="zh-CN"/>
                    </w:rPr>
                  </w:pPr>
                  <w:r>
                    <w:rPr>
                      <w:rFonts w:hint="eastAsia"/>
                      <w:color w:val="auto"/>
                      <w:lang w:val="en-US" w:eastAsia="zh-CN"/>
                    </w:rPr>
                    <w:t>2</w:t>
                  </w:r>
                </w:p>
              </w:tc>
              <w:tc>
                <w:tcPr>
                  <w:tcW w:w="1109" w:type="pct"/>
                  <w:vAlign w:val="center"/>
                </w:tcPr>
                <w:p w14:paraId="2886031F">
                  <w:pPr>
                    <w:pStyle w:val="38"/>
                    <w:rPr>
                      <w:color w:val="auto"/>
                    </w:rPr>
                  </w:pPr>
                  <w:r>
                    <w:rPr>
                      <w:rFonts w:hint="eastAsia"/>
                      <w:color w:val="auto"/>
                    </w:rPr>
                    <w:t>去泥筛分车间</w:t>
                  </w:r>
                </w:p>
              </w:tc>
            </w:tr>
            <w:tr w14:paraId="48B6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54166BED">
                  <w:pPr>
                    <w:pStyle w:val="38"/>
                    <w:rPr>
                      <w:color w:val="auto"/>
                    </w:rPr>
                  </w:pPr>
                  <w:r>
                    <w:rPr>
                      <w:rFonts w:hint="eastAsia"/>
                      <w:color w:val="auto"/>
                    </w:rPr>
                    <w:t>4</w:t>
                  </w:r>
                </w:p>
              </w:tc>
              <w:tc>
                <w:tcPr>
                  <w:tcW w:w="1247" w:type="pct"/>
                  <w:vAlign w:val="center"/>
                </w:tcPr>
                <w:p w14:paraId="1F1BD501">
                  <w:pPr>
                    <w:pStyle w:val="38"/>
                    <w:rPr>
                      <w:color w:val="auto"/>
                    </w:rPr>
                  </w:pPr>
                  <w:r>
                    <w:rPr>
                      <w:rFonts w:hint="eastAsia"/>
                      <w:color w:val="auto"/>
                    </w:rPr>
                    <w:t>胶带给料机</w:t>
                  </w:r>
                </w:p>
              </w:tc>
              <w:tc>
                <w:tcPr>
                  <w:tcW w:w="1242" w:type="pct"/>
                  <w:vAlign w:val="center"/>
                </w:tcPr>
                <w:p w14:paraId="2CB0A95E">
                  <w:pPr>
                    <w:pStyle w:val="38"/>
                    <w:rPr>
                      <w:color w:val="auto"/>
                    </w:rPr>
                  </w:pPr>
                  <w:r>
                    <w:rPr>
                      <w:rFonts w:hint="eastAsia"/>
                      <w:color w:val="auto"/>
                    </w:rPr>
                    <w:t>700t/h</w:t>
                  </w:r>
                </w:p>
              </w:tc>
              <w:tc>
                <w:tcPr>
                  <w:tcW w:w="453" w:type="pct"/>
                  <w:vAlign w:val="center"/>
                </w:tcPr>
                <w:p w14:paraId="5D633309">
                  <w:pPr>
                    <w:pStyle w:val="38"/>
                    <w:rPr>
                      <w:color w:val="auto"/>
                    </w:rPr>
                  </w:pPr>
                  <w:r>
                    <w:rPr>
                      <w:rFonts w:hint="eastAsia"/>
                      <w:color w:val="auto"/>
                    </w:rPr>
                    <w:t>台</w:t>
                  </w:r>
                </w:p>
              </w:tc>
              <w:tc>
                <w:tcPr>
                  <w:tcW w:w="523" w:type="pct"/>
                  <w:vAlign w:val="center"/>
                </w:tcPr>
                <w:p w14:paraId="1BE93993">
                  <w:pPr>
                    <w:pStyle w:val="38"/>
                    <w:rPr>
                      <w:color w:val="auto"/>
                    </w:rPr>
                  </w:pPr>
                  <w:r>
                    <w:rPr>
                      <w:rFonts w:hint="eastAsia"/>
                      <w:color w:val="auto"/>
                    </w:rPr>
                    <w:t>8</w:t>
                  </w:r>
                </w:p>
              </w:tc>
              <w:tc>
                <w:tcPr>
                  <w:tcW w:w="1109" w:type="pct"/>
                  <w:vMerge w:val="restart"/>
                  <w:vAlign w:val="center"/>
                </w:tcPr>
                <w:p w14:paraId="4017F8FE">
                  <w:pPr>
                    <w:pStyle w:val="38"/>
                    <w:rPr>
                      <w:color w:val="auto"/>
                    </w:rPr>
                  </w:pPr>
                  <w:r>
                    <w:rPr>
                      <w:rFonts w:hint="eastAsia"/>
                      <w:color w:val="auto"/>
                    </w:rPr>
                    <w:t>中细碎车间</w:t>
                  </w:r>
                </w:p>
              </w:tc>
            </w:tr>
            <w:tr w14:paraId="1DE7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5CBAD093">
                  <w:pPr>
                    <w:pStyle w:val="38"/>
                    <w:rPr>
                      <w:color w:val="auto"/>
                    </w:rPr>
                  </w:pPr>
                  <w:r>
                    <w:rPr>
                      <w:rFonts w:hint="eastAsia"/>
                      <w:color w:val="auto"/>
                    </w:rPr>
                    <w:t>5</w:t>
                  </w:r>
                </w:p>
              </w:tc>
              <w:tc>
                <w:tcPr>
                  <w:tcW w:w="1247" w:type="pct"/>
                  <w:vAlign w:val="center"/>
                </w:tcPr>
                <w:p w14:paraId="7C4E9A44">
                  <w:pPr>
                    <w:pStyle w:val="38"/>
                    <w:rPr>
                      <w:color w:val="auto"/>
                    </w:rPr>
                  </w:pPr>
                  <w:r>
                    <w:rPr>
                      <w:rFonts w:hint="eastAsia"/>
                      <w:color w:val="auto"/>
                    </w:rPr>
                    <w:t>圆锥破碎机</w:t>
                  </w:r>
                </w:p>
              </w:tc>
              <w:tc>
                <w:tcPr>
                  <w:tcW w:w="1242" w:type="pct"/>
                  <w:vAlign w:val="center"/>
                </w:tcPr>
                <w:p w14:paraId="4F0622C9">
                  <w:pPr>
                    <w:pStyle w:val="38"/>
                    <w:rPr>
                      <w:color w:val="auto"/>
                    </w:rPr>
                  </w:pPr>
                  <w:r>
                    <w:rPr>
                      <w:rFonts w:hint="eastAsia"/>
                      <w:color w:val="auto"/>
                    </w:rPr>
                    <w:t>HP500-超粗</w:t>
                  </w:r>
                </w:p>
              </w:tc>
              <w:tc>
                <w:tcPr>
                  <w:tcW w:w="453" w:type="pct"/>
                  <w:vAlign w:val="center"/>
                </w:tcPr>
                <w:p w14:paraId="00F2533B">
                  <w:pPr>
                    <w:pStyle w:val="38"/>
                    <w:rPr>
                      <w:color w:val="auto"/>
                    </w:rPr>
                  </w:pPr>
                  <w:r>
                    <w:rPr>
                      <w:rFonts w:hint="eastAsia"/>
                      <w:color w:val="auto"/>
                    </w:rPr>
                    <w:t>台</w:t>
                  </w:r>
                </w:p>
              </w:tc>
              <w:tc>
                <w:tcPr>
                  <w:tcW w:w="523" w:type="pct"/>
                  <w:vAlign w:val="center"/>
                </w:tcPr>
                <w:p w14:paraId="73731167">
                  <w:pPr>
                    <w:pStyle w:val="38"/>
                    <w:rPr>
                      <w:color w:val="auto"/>
                    </w:rPr>
                  </w:pPr>
                  <w:r>
                    <w:rPr>
                      <w:rFonts w:hint="eastAsia"/>
                      <w:color w:val="auto"/>
                    </w:rPr>
                    <w:t>8</w:t>
                  </w:r>
                </w:p>
              </w:tc>
              <w:tc>
                <w:tcPr>
                  <w:tcW w:w="1109" w:type="pct"/>
                  <w:vMerge w:val="continue"/>
                  <w:vAlign w:val="center"/>
                </w:tcPr>
                <w:p w14:paraId="64D0DE84">
                  <w:pPr>
                    <w:pStyle w:val="38"/>
                    <w:rPr>
                      <w:color w:val="auto"/>
                    </w:rPr>
                  </w:pPr>
                </w:p>
              </w:tc>
            </w:tr>
            <w:tr w14:paraId="2DA5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4175014B">
                  <w:pPr>
                    <w:pStyle w:val="38"/>
                    <w:rPr>
                      <w:color w:val="auto"/>
                    </w:rPr>
                  </w:pPr>
                  <w:r>
                    <w:rPr>
                      <w:rFonts w:hint="eastAsia"/>
                      <w:color w:val="auto"/>
                    </w:rPr>
                    <w:t>6</w:t>
                  </w:r>
                </w:p>
              </w:tc>
              <w:tc>
                <w:tcPr>
                  <w:tcW w:w="1247" w:type="pct"/>
                  <w:vAlign w:val="center"/>
                </w:tcPr>
                <w:p w14:paraId="05A91C17">
                  <w:pPr>
                    <w:pStyle w:val="38"/>
                    <w:rPr>
                      <w:color w:val="auto"/>
                    </w:rPr>
                  </w:pPr>
                  <w:r>
                    <w:rPr>
                      <w:rFonts w:hint="eastAsia"/>
                      <w:color w:val="auto"/>
                    </w:rPr>
                    <w:t>胶带给料机</w:t>
                  </w:r>
                </w:p>
              </w:tc>
              <w:tc>
                <w:tcPr>
                  <w:tcW w:w="1242" w:type="pct"/>
                  <w:vAlign w:val="center"/>
                </w:tcPr>
                <w:p w14:paraId="37C00FC1">
                  <w:pPr>
                    <w:pStyle w:val="38"/>
                    <w:rPr>
                      <w:color w:val="auto"/>
                    </w:rPr>
                  </w:pPr>
                  <w:r>
                    <w:rPr>
                      <w:rFonts w:hint="eastAsia"/>
                      <w:color w:val="auto"/>
                    </w:rPr>
                    <w:t>600t/h</w:t>
                  </w:r>
                </w:p>
              </w:tc>
              <w:tc>
                <w:tcPr>
                  <w:tcW w:w="453" w:type="pct"/>
                  <w:vAlign w:val="center"/>
                </w:tcPr>
                <w:p w14:paraId="7356FA54">
                  <w:pPr>
                    <w:pStyle w:val="38"/>
                    <w:rPr>
                      <w:color w:val="auto"/>
                    </w:rPr>
                  </w:pPr>
                  <w:r>
                    <w:rPr>
                      <w:rFonts w:hint="eastAsia"/>
                      <w:color w:val="auto"/>
                    </w:rPr>
                    <w:t>台</w:t>
                  </w:r>
                </w:p>
              </w:tc>
              <w:tc>
                <w:tcPr>
                  <w:tcW w:w="523" w:type="pct"/>
                  <w:vAlign w:val="center"/>
                </w:tcPr>
                <w:p w14:paraId="5238DB17">
                  <w:pPr>
                    <w:pStyle w:val="38"/>
                    <w:rPr>
                      <w:color w:val="auto"/>
                    </w:rPr>
                  </w:pPr>
                  <w:r>
                    <w:rPr>
                      <w:rFonts w:hint="eastAsia"/>
                      <w:color w:val="auto"/>
                    </w:rPr>
                    <w:t>8</w:t>
                  </w:r>
                </w:p>
              </w:tc>
              <w:tc>
                <w:tcPr>
                  <w:tcW w:w="1109" w:type="pct"/>
                  <w:vMerge w:val="continue"/>
                  <w:vAlign w:val="center"/>
                </w:tcPr>
                <w:p w14:paraId="71806A1E">
                  <w:pPr>
                    <w:pStyle w:val="38"/>
                    <w:rPr>
                      <w:color w:val="auto"/>
                    </w:rPr>
                  </w:pPr>
                </w:p>
              </w:tc>
            </w:tr>
            <w:tr w14:paraId="5D30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71C6A506">
                  <w:pPr>
                    <w:pStyle w:val="38"/>
                    <w:rPr>
                      <w:color w:val="auto"/>
                    </w:rPr>
                  </w:pPr>
                  <w:r>
                    <w:rPr>
                      <w:rFonts w:hint="eastAsia"/>
                      <w:color w:val="auto"/>
                    </w:rPr>
                    <w:t>7</w:t>
                  </w:r>
                </w:p>
              </w:tc>
              <w:tc>
                <w:tcPr>
                  <w:tcW w:w="1247" w:type="pct"/>
                  <w:vAlign w:val="center"/>
                </w:tcPr>
                <w:p w14:paraId="0ADEBA4D">
                  <w:pPr>
                    <w:pStyle w:val="38"/>
                    <w:rPr>
                      <w:color w:val="auto"/>
                    </w:rPr>
                  </w:pPr>
                  <w:r>
                    <w:rPr>
                      <w:rFonts w:hint="eastAsia"/>
                      <w:color w:val="auto"/>
                    </w:rPr>
                    <w:t>圆锥破碎机</w:t>
                  </w:r>
                </w:p>
              </w:tc>
              <w:tc>
                <w:tcPr>
                  <w:tcW w:w="1242" w:type="pct"/>
                  <w:vAlign w:val="center"/>
                </w:tcPr>
                <w:p w14:paraId="60CFEDF8">
                  <w:pPr>
                    <w:pStyle w:val="38"/>
                    <w:rPr>
                      <w:color w:val="auto"/>
                    </w:rPr>
                  </w:pPr>
                  <w:r>
                    <w:rPr>
                      <w:rFonts w:hint="eastAsia"/>
                      <w:color w:val="auto"/>
                    </w:rPr>
                    <w:t>CH860i-MC</w:t>
                  </w:r>
                </w:p>
              </w:tc>
              <w:tc>
                <w:tcPr>
                  <w:tcW w:w="453" w:type="pct"/>
                  <w:vAlign w:val="center"/>
                </w:tcPr>
                <w:p w14:paraId="67F788EE">
                  <w:pPr>
                    <w:pStyle w:val="38"/>
                    <w:rPr>
                      <w:color w:val="auto"/>
                    </w:rPr>
                  </w:pPr>
                  <w:r>
                    <w:rPr>
                      <w:rFonts w:hint="eastAsia"/>
                      <w:color w:val="auto"/>
                    </w:rPr>
                    <w:t>台</w:t>
                  </w:r>
                </w:p>
              </w:tc>
              <w:tc>
                <w:tcPr>
                  <w:tcW w:w="523" w:type="pct"/>
                  <w:vAlign w:val="center"/>
                </w:tcPr>
                <w:p w14:paraId="6AF03D8A">
                  <w:pPr>
                    <w:pStyle w:val="38"/>
                    <w:rPr>
                      <w:color w:val="auto"/>
                    </w:rPr>
                  </w:pPr>
                  <w:r>
                    <w:rPr>
                      <w:rFonts w:hint="eastAsia"/>
                      <w:color w:val="auto"/>
                    </w:rPr>
                    <w:t>8</w:t>
                  </w:r>
                </w:p>
              </w:tc>
              <w:tc>
                <w:tcPr>
                  <w:tcW w:w="1109" w:type="pct"/>
                  <w:vMerge w:val="continue"/>
                  <w:vAlign w:val="center"/>
                </w:tcPr>
                <w:p w14:paraId="1B37C5F9">
                  <w:pPr>
                    <w:pStyle w:val="38"/>
                    <w:rPr>
                      <w:color w:val="auto"/>
                    </w:rPr>
                  </w:pPr>
                </w:p>
              </w:tc>
            </w:tr>
            <w:tr w14:paraId="5CC8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47D66417">
                  <w:pPr>
                    <w:pStyle w:val="38"/>
                    <w:rPr>
                      <w:color w:val="auto"/>
                    </w:rPr>
                  </w:pPr>
                  <w:r>
                    <w:rPr>
                      <w:rFonts w:hint="eastAsia"/>
                      <w:color w:val="auto"/>
                    </w:rPr>
                    <w:t>8</w:t>
                  </w:r>
                </w:p>
              </w:tc>
              <w:tc>
                <w:tcPr>
                  <w:tcW w:w="1247" w:type="pct"/>
                  <w:vAlign w:val="center"/>
                </w:tcPr>
                <w:p w14:paraId="3F31FB1E">
                  <w:pPr>
                    <w:pStyle w:val="38"/>
                    <w:rPr>
                      <w:color w:val="auto"/>
                    </w:rPr>
                  </w:pPr>
                  <w:r>
                    <w:rPr>
                      <w:rFonts w:hint="eastAsia"/>
                      <w:color w:val="auto"/>
                    </w:rPr>
                    <w:t>环保振动筛</w:t>
                  </w:r>
                </w:p>
              </w:tc>
              <w:tc>
                <w:tcPr>
                  <w:tcW w:w="1242" w:type="pct"/>
                  <w:vAlign w:val="center"/>
                </w:tcPr>
                <w:p w14:paraId="23F49407">
                  <w:pPr>
                    <w:pStyle w:val="38"/>
                    <w:rPr>
                      <w:color w:val="auto"/>
                    </w:rPr>
                  </w:pPr>
                  <w:r>
                    <w:rPr>
                      <w:rFonts w:hint="eastAsia"/>
                      <w:color w:val="auto"/>
                    </w:rPr>
                    <w:t>5SLS2870</w:t>
                  </w:r>
                </w:p>
              </w:tc>
              <w:tc>
                <w:tcPr>
                  <w:tcW w:w="453" w:type="pct"/>
                  <w:vAlign w:val="center"/>
                </w:tcPr>
                <w:p w14:paraId="72B6C254">
                  <w:pPr>
                    <w:pStyle w:val="38"/>
                    <w:rPr>
                      <w:color w:val="auto"/>
                    </w:rPr>
                  </w:pPr>
                  <w:r>
                    <w:rPr>
                      <w:rFonts w:hint="eastAsia"/>
                      <w:color w:val="auto"/>
                    </w:rPr>
                    <w:t>台</w:t>
                  </w:r>
                </w:p>
              </w:tc>
              <w:tc>
                <w:tcPr>
                  <w:tcW w:w="523" w:type="pct"/>
                  <w:vAlign w:val="center"/>
                </w:tcPr>
                <w:p w14:paraId="6C890D6B">
                  <w:pPr>
                    <w:pStyle w:val="38"/>
                    <w:rPr>
                      <w:color w:val="auto"/>
                    </w:rPr>
                  </w:pPr>
                  <w:r>
                    <w:rPr>
                      <w:rFonts w:hint="eastAsia"/>
                      <w:color w:val="auto"/>
                    </w:rPr>
                    <w:t>16</w:t>
                  </w:r>
                </w:p>
              </w:tc>
              <w:tc>
                <w:tcPr>
                  <w:tcW w:w="1109" w:type="pct"/>
                  <w:vAlign w:val="center"/>
                </w:tcPr>
                <w:p w14:paraId="48FEAFED">
                  <w:pPr>
                    <w:pStyle w:val="38"/>
                    <w:rPr>
                      <w:color w:val="auto"/>
                    </w:rPr>
                  </w:pPr>
                  <w:r>
                    <w:rPr>
                      <w:rFonts w:hint="eastAsia"/>
                      <w:color w:val="auto"/>
                    </w:rPr>
                    <w:t>第一筛分车间</w:t>
                  </w:r>
                </w:p>
              </w:tc>
            </w:tr>
            <w:tr w14:paraId="0440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424" w:type="pct"/>
                  <w:vAlign w:val="center"/>
                </w:tcPr>
                <w:p w14:paraId="7E46109D">
                  <w:pPr>
                    <w:pStyle w:val="38"/>
                    <w:rPr>
                      <w:color w:val="auto"/>
                    </w:rPr>
                  </w:pPr>
                  <w:r>
                    <w:rPr>
                      <w:rFonts w:hint="eastAsia"/>
                      <w:color w:val="auto"/>
                    </w:rPr>
                    <w:t>9</w:t>
                  </w:r>
                </w:p>
              </w:tc>
              <w:tc>
                <w:tcPr>
                  <w:tcW w:w="1247" w:type="pct"/>
                  <w:vAlign w:val="center"/>
                </w:tcPr>
                <w:p w14:paraId="3575AE69">
                  <w:pPr>
                    <w:pStyle w:val="38"/>
                    <w:rPr>
                      <w:color w:val="auto"/>
                    </w:rPr>
                  </w:pPr>
                  <w:r>
                    <w:rPr>
                      <w:rFonts w:hint="eastAsia"/>
                      <w:color w:val="auto"/>
                    </w:rPr>
                    <w:t>座式给料机</w:t>
                  </w:r>
                </w:p>
              </w:tc>
              <w:tc>
                <w:tcPr>
                  <w:tcW w:w="1242" w:type="pct"/>
                  <w:vAlign w:val="center"/>
                </w:tcPr>
                <w:p w14:paraId="03851203">
                  <w:pPr>
                    <w:pStyle w:val="38"/>
                    <w:rPr>
                      <w:color w:val="auto"/>
                    </w:rPr>
                  </w:pPr>
                  <w:r>
                    <w:rPr>
                      <w:rFonts w:hint="eastAsia"/>
                      <w:color w:val="auto"/>
                    </w:rPr>
                    <w:t>GZG125-160</w:t>
                  </w:r>
                </w:p>
              </w:tc>
              <w:tc>
                <w:tcPr>
                  <w:tcW w:w="453" w:type="pct"/>
                  <w:vAlign w:val="center"/>
                </w:tcPr>
                <w:p w14:paraId="065FB53C">
                  <w:pPr>
                    <w:pStyle w:val="38"/>
                    <w:rPr>
                      <w:color w:val="auto"/>
                    </w:rPr>
                  </w:pPr>
                  <w:r>
                    <w:rPr>
                      <w:rFonts w:hint="eastAsia"/>
                      <w:color w:val="auto"/>
                    </w:rPr>
                    <w:t>台</w:t>
                  </w:r>
                </w:p>
              </w:tc>
              <w:tc>
                <w:tcPr>
                  <w:tcW w:w="523" w:type="pct"/>
                  <w:vAlign w:val="center"/>
                </w:tcPr>
                <w:p w14:paraId="1B9A6FAD">
                  <w:pPr>
                    <w:pStyle w:val="38"/>
                    <w:rPr>
                      <w:color w:val="auto"/>
                    </w:rPr>
                  </w:pPr>
                  <w:r>
                    <w:rPr>
                      <w:rFonts w:hint="eastAsia"/>
                      <w:color w:val="auto"/>
                    </w:rPr>
                    <w:t>16</w:t>
                  </w:r>
                </w:p>
              </w:tc>
              <w:tc>
                <w:tcPr>
                  <w:tcW w:w="1109" w:type="pct"/>
                  <w:vMerge w:val="restart"/>
                  <w:vAlign w:val="center"/>
                </w:tcPr>
                <w:p w14:paraId="254A9307">
                  <w:pPr>
                    <w:pStyle w:val="38"/>
                    <w:rPr>
                      <w:color w:val="auto"/>
                    </w:rPr>
                  </w:pPr>
                  <w:r>
                    <w:rPr>
                      <w:rFonts w:hint="eastAsia"/>
                      <w:color w:val="auto"/>
                    </w:rPr>
                    <w:t>制砂车间</w:t>
                  </w:r>
                </w:p>
              </w:tc>
            </w:tr>
            <w:tr w14:paraId="4806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24" w:type="pct"/>
                  <w:vAlign w:val="center"/>
                </w:tcPr>
                <w:p w14:paraId="1B911564">
                  <w:pPr>
                    <w:pStyle w:val="38"/>
                    <w:rPr>
                      <w:color w:val="auto"/>
                    </w:rPr>
                  </w:pPr>
                  <w:r>
                    <w:rPr>
                      <w:rFonts w:hint="eastAsia"/>
                      <w:color w:val="auto"/>
                    </w:rPr>
                    <w:t>10</w:t>
                  </w:r>
                </w:p>
              </w:tc>
              <w:tc>
                <w:tcPr>
                  <w:tcW w:w="1247" w:type="pct"/>
                  <w:vAlign w:val="center"/>
                </w:tcPr>
                <w:p w14:paraId="28F4A1A9">
                  <w:pPr>
                    <w:pStyle w:val="38"/>
                    <w:rPr>
                      <w:color w:val="auto"/>
                    </w:rPr>
                  </w:pPr>
                  <w:r>
                    <w:rPr>
                      <w:rFonts w:hint="eastAsia"/>
                      <w:color w:val="auto"/>
                    </w:rPr>
                    <w:t>立轴冲击式破碎机</w:t>
                  </w:r>
                </w:p>
              </w:tc>
              <w:tc>
                <w:tcPr>
                  <w:tcW w:w="1242" w:type="pct"/>
                  <w:vAlign w:val="center"/>
                </w:tcPr>
                <w:p w14:paraId="01B990C3">
                  <w:pPr>
                    <w:pStyle w:val="38"/>
                    <w:rPr>
                      <w:color w:val="auto"/>
                    </w:rPr>
                  </w:pPr>
                  <w:r>
                    <w:rPr>
                      <w:rFonts w:hint="eastAsia"/>
                      <w:color w:val="auto"/>
                    </w:rPr>
                    <w:t>B9100SE</w:t>
                  </w:r>
                </w:p>
              </w:tc>
              <w:tc>
                <w:tcPr>
                  <w:tcW w:w="453" w:type="pct"/>
                  <w:vAlign w:val="center"/>
                </w:tcPr>
                <w:p w14:paraId="7C8AF29E">
                  <w:pPr>
                    <w:pStyle w:val="38"/>
                    <w:rPr>
                      <w:color w:val="auto"/>
                    </w:rPr>
                  </w:pPr>
                  <w:r>
                    <w:rPr>
                      <w:rFonts w:hint="eastAsia"/>
                      <w:color w:val="auto"/>
                    </w:rPr>
                    <w:t>台</w:t>
                  </w:r>
                </w:p>
              </w:tc>
              <w:tc>
                <w:tcPr>
                  <w:tcW w:w="523" w:type="pct"/>
                  <w:vAlign w:val="center"/>
                </w:tcPr>
                <w:p w14:paraId="286DDA6E">
                  <w:pPr>
                    <w:pStyle w:val="38"/>
                    <w:rPr>
                      <w:color w:val="auto"/>
                    </w:rPr>
                  </w:pPr>
                  <w:r>
                    <w:rPr>
                      <w:rFonts w:hint="eastAsia"/>
                      <w:color w:val="auto"/>
                    </w:rPr>
                    <w:t>16</w:t>
                  </w:r>
                </w:p>
              </w:tc>
              <w:tc>
                <w:tcPr>
                  <w:tcW w:w="1109" w:type="pct"/>
                  <w:vMerge w:val="continue"/>
                  <w:vAlign w:val="center"/>
                </w:tcPr>
                <w:p w14:paraId="75961C17">
                  <w:pPr>
                    <w:pStyle w:val="38"/>
                    <w:rPr>
                      <w:color w:val="auto"/>
                    </w:rPr>
                  </w:pPr>
                </w:p>
              </w:tc>
            </w:tr>
            <w:tr w14:paraId="4D5B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6AB87E3E">
                  <w:pPr>
                    <w:pStyle w:val="38"/>
                    <w:rPr>
                      <w:color w:val="auto"/>
                    </w:rPr>
                  </w:pPr>
                  <w:r>
                    <w:rPr>
                      <w:rFonts w:hint="eastAsia"/>
                      <w:color w:val="auto"/>
                    </w:rPr>
                    <w:t>11</w:t>
                  </w:r>
                </w:p>
              </w:tc>
              <w:tc>
                <w:tcPr>
                  <w:tcW w:w="1247" w:type="pct"/>
                  <w:vAlign w:val="center"/>
                </w:tcPr>
                <w:p w14:paraId="62EAE41A">
                  <w:pPr>
                    <w:pStyle w:val="38"/>
                    <w:rPr>
                      <w:color w:val="auto"/>
                    </w:rPr>
                  </w:pPr>
                  <w:r>
                    <w:rPr>
                      <w:rFonts w:hint="eastAsia"/>
                      <w:color w:val="auto"/>
                    </w:rPr>
                    <w:t>高频振动筛</w:t>
                  </w:r>
                </w:p>
              </w:tc>
              <w:tc>
                <w:tcPr>
                  <w:tcW w:w="1242" w:type="pct"/>
                  <w:vAlign w:val="center"/>
                </w:tcPr>
                <w:p w14:paraId="153F9ECE">
                  <w:pPr>
                    <w:pStyle w:val="38"/>
                    <w:rPr>
                      <w:color w:val="auto"/>
                    </w:rPr>
                  </w:pPr>
                  <w:r>
                    <w:rPr>
                      <w:rFonts w:hint="eastAsia"/>
                      <w:color w:val="auto"/>
                    </w:rPr>
                    <w:t>2618VM</w:t>
                  </w:r>
                </w:p>
              </w:tc>
              <w:tc>
                <w:tcPr>
                  <w:tcW w:w="453" w:type="pct"/>
                  <w:vAlign w:val="center"/>
                </w:tcPr>
                <w:p w14:paraId="654E1A27">
                  <w:pPr>
                    <w:pStyle w:val="38"/>
                    <w:rPr>
                      <w:color w:val="auto"/>
                    </w:rPr>
                  </w:pPr>
                  <w:r>
                    <w:rPr>
                      <w:rFonts w:hint="eastAsia"/>
                      <w:color w:val="auto"/>
                    </w:rPr>
                    <w:t>台</w:t>
                  </w:r>
                </w:p>
              </w:tc>
              <w:tc>
                <w:tcPr>
                  <w:tcW w:w="523" w:type="pct"/>
                  <w:vAlign w:val="center"/>
                </w:tcPr>
                <w:p w14:paraId="4DDB7A22">
                  <w:pPr>
                    <w:pStyle w:val="38"/>
                    <w:rPr>
                      <w:color w:val="auto"/>
                    </w:rPr>
                  </w:pPr>
                  <w:r>
                    <w:rPr>
                      <w:rFonts w:hint="eastAsia"/>
                      <w:color w:val="auto"/>
                    </w:rPr>
                    <w:t>16</w:t>
                  </w:r>
                </w:p>
              </w:tc>
              <w:tc>
                <w:tcPr>
                  <w:tcW w:w="1109" w:type="pct"/>
                  <w:vAlign w:val="center"/>
                </w:tcPr>
                <w:p w14:paraId="60314AB0">
                  <w:pPr>
                    <w:pStyle w:val="38"/>
                    <w:rPr>
                      <w:color w:val="auto"/>
                    </w:rPr>
                  </w:pPr>
                  <w:r>
                    <w:rPr>
                      <w:rFonts w:hint="eastAsia"/>
                      <w:color w:val="auto"/>
                    </w:rPr>
                    <w:t>第二筛分车间</w:t>
                  </w:r>
                </w:p>
              </w:tc>
            </w:tr>
            <w:tr w14:paraId="1C7E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Align w:val="center"/>
                </w:tcPr>
                <w:p w14:paraId="712336B4">
                  <w:pPr>
                    <w:pStyle w:val="38"/>
                    <w:rPr>
                      <w:color w:val="auto"/>
                    </w:rPr>
                  </w:pPr>
                  <w:r>
                    <w:rPr>
                      <w:rFonts w:hint="eastAsia"/>
                      <w:color w:val="auto"/>
                    </w:rPr>
                    <w:t>12</w:t>
                  </w:r>
                </w:p>
              </w:tc>
              <w:tc>
                <w:tcPr>
                  <w:tcW w:w="1247" w:type="pct"/>
                  <w:vAlign w:val="center"/>
                </w:tcPr>
                <w:p w14:paraId="7461F7CD">
                  <w:pPr>
                    <w:pStyle w:val="38"/>
                    <w:rPr>
                      <w:color w:val="auto"/>
                    </w:rPr>
                  </w:pPr>
                  <w:r>
                    <w:rPr>
                      <w:rFonts w:hint="eastAsia"/>
                      <w:color w:val="auto"/>
                    </w:rPr>
                    <w:t>斗式提升机</w:t>
                  </w:r>
                </w:p>
              </w:tc>
              <w:tc>
                <w:tcPr>
                  <w:tcW w:w="1242" w:type="pct"/>
                  <w:vAlign w:val="center"/>
                </w:tcPr>
                <w:p w14:paraId="687B6EBB">
                  <w:pPr>
                    <w:pStyle w:val="38"/>
                    <w:rPr>
                      <w:color w:val="auto"/>
                    </w:rPr>
                  </w:pPr>
                  <w:r>
                    <w:rPr>
                      <w:rFonts w:hint="eastAsia"/>
                      <w:color w:val="auto"/>
                    </w:rPr>
                    <w:t>NSE-700P(26m)</w:t>
                  </w:r>
                </w:p>
              </w:tc>
              <w:tc>
                <w:tcPr>
                  <w:tcW w:w="453" w:type="pct"/>
                  <w:vAlign w:val="center"/>
                </w:tcPr>
                <w:p w14:paraId="025E17A8">
                  <w:pPr>
                    <w:pStyle w:val="38"/>
                    <w:rPr>
                      <w:color w:val="auto"/>
                    </w:rPr>
                  </w:pPr>
                  <w:r>
                    <w:rPr>
                      <w:rFonts w:hint="eastAsia"/>
                      <w:color w:val="auto"/>
                    </w:rPr>
                    <w:t>台</w:t>
                  </w:r>
                </w:p>
              </w:tc>
              <w:tc>
                <w:tcPr>
                  <w:tcW w:w="523" w:type="pct"/>
                  <w:vAlign w:val="center"/>
                </w:tcPr>
                <w:p w14:paraId="1EFCF441">
                  <w:pPr>
                    <w:pStyle w:val="38"/>
                    <w:rPr>
                      <w:color w:val="auto"/>
                    </w:rPr>
                  </w:pPr>
                  <w:r>
                    <w:rPr>
                      <w:rFonts w:hint="eastAsia"/>
                      <w:color w:val="auto"/>
                    </w:rPr>
                    <w:t>2</w:t>
                  </w:r>
                </w:p>
              </w:tc>
              <w:tc>
                <w:tcPr>
                  <w:tcW w:w="1109" w:type="pct"/>
                  <w:vMerge w:val="restart"/>
                  <w:vAlign w:val="center"/>
                </w:tcPr>
                <w:p w14:paraId="345A719E">
                  <w:pPr>
                    <w:pStyle w:val="38"/>
                    <w:rPr>
                      <w:color w:val="auto"/>
                    </w:rPr>
                  </w:pPr>
                  <w:r>
                    <w:rPr>
                      <w:rFonts w:hint="eastAsia"/>
                      <w:color w:val="auto"/>
                    </w:rPr>
                    <w:t>风选</w:t>
                  </w:r>
                  <w:r>
                    <w:rPr>
                      <w:rFonts w:hint="eastAsia"/>
                      <w:color w:val="auto"/>
                      <w:lang w:val="en-US" w:eastAsia="zh-CN"/>
                    </w:rPr>
                    <w:t>拌湿</w:t>
                  </w:r>
                  <w:r>
                    <w:rPr>
                      <w:rFonts w:hint="eastAsia"/>
                      <w:color w:val="auto"/>
                    </w:rPr>
                    <w:t>车间</w:t>
                  </w:r>
                </w:p>
              </w:tc>
            </w:tr>
            <w:tr w14:paraId="2BAD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22F45525">
                  <w:pPr>
                    <w:pStyle w:val="38"/>
                    <w:rPr>
                      <w:color w:val="auto"/>
                    </w:rPr>
                  </w:pPr>
                  <w:r>
                    <w:rPr>
                      <w:rFonts w:hint="eastAsia"/>
                      <w:color w:val="auto"/>
                    </w:rPr>
                    <w:t>13</w:t>
                  </w:r>
                </w:p>
              </w:tc>
              <w:tc>
                <w:tcPr>
                  <w:tcW w:w="1247" w:type="pct"/>
                  <w:vAlign w:val="center"/>
                </w:tcPr>
                <w:p w14:paraId="6D6E96C3">
                  <w:pPr>
                    <w:pStyle w:val="38"/>
                    <w:rPr>
                      <w:color w:val="auto"/>
                    </w:rPr>
                  </w:pPr>
                  <w:r>
                    <w:rPr>
                      <w:rFonts w:hint="eastAsia"/>
                      <w:color w:val="auto"/>
                    </w:rPr>
                    <w:t>斗式提升机</w:t>
                  </w:r>
                </w:p>
              </w:tc>
              <w:tc>
                <w:tcPr>
                  <w:tcW w:w="1242" w:type="pct"/>
                  <w:vAlign w:val="center"/>
                </w:tcPr>
                <w:p w14:paraId="24ABC1B6">
                  <w:pPr>
                    <w:pStyle w:val="38"/>
                    <w:rPr>
                      <w:color w:val="auto"/>
                    </w:rPr>
                  </w:pPr>
                  <w:r>
                    <w:rPr>
                      <w:rFonts w:hint="eastAsia"/>
                      <w:color w:val="auto"/>
                    </w:rPr>
                    <w:t>NSE-700P(20m)</w:t>
                  </w:r>
                </w:p>
              </w:tc>
              <w:tc>
                <w:tcPr>
                  <w:tcW w:w="453" w:type="pct"/>
                  <w:vAlign w:val="center"/>
                </w:tcPr>
                <w:p w14:paraId="3C3F6030">
                  <w:pPr>
                    <w:pStyle w:val="38"/>
                    <w:rPr>
                      <w:color w:val="auto"/>
                    </w:rPr>
                  </w:pPr>
                  <w:r>
                    <w:rPr>
                      <w:rFonts w:hint="eastAsia"/>
                      <w:color w:val="auto"/>
                    </w:rPr>
                    <w:t>台</w:t>
                  </w:r>
                </w:p>
              </w:tc>
              <w:tc>
                <w:tcPr>
                  <w:tcW w:w="523" w:type="pct"/>
                  <w:vAlign w:val="center"/>
                </w:tcPr>
                <w:p w14:paraId="14EC3F45">
                  <w:pPr>
                    <w:pStyle w:val="38"/>
                    <w:rPr>
                      <w:color w:val="auto"/>
                    </w:rPr>
                  </w:pPr>
                  <w:r>
                    <w:rPr>
                      <w:rFonts w:hint="eastAsia"/>
                      <w:color w:val="auto"/>
                    </w:rPr>
                    <w:t>4</w:t>
                  </w:r>
                </w:p>
              </w:tc>
              <w:tc>
                <w:tcPr>
                  <w:tcW w:w="1109" w:type="pct"/>
                  <w:vMerge w:val="continue"/>
                  <w:vAlign w:val="center"/>
                </w:tcPr>
                <w:p w14:paraId="29907D4E">
                  <w:pPr>
                    <w:pStyle w:val="38"/>
                    <w:rPr>
                      <w:color w:val="auto"/>
                    </w:rPr>
                  </w:pPr>
                </w:p>
              </w:tc>
            </w:tr>
            <w:tr w14:paraId="5C28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6D827F27">
                  <w:pPr>
                    <w:pStyle w:val="38"/>
                    <w:rPr>
                      <w:color w:val="auto"/>
                    </w:rPr>
                  </w:pPr>
                  <w:r>
                    <w:rPr>
                      <w:rFonts w:hint="eastAsia"/>
                      <w:color w:val="auto"/>
                    </w:rPr>
                    <w:t>14</w:t>
                  </w:r>
                </w:p>
              </w:tc>
              <w:tc>
                <w:tcPr>
                  <w:tcW w:w="1247" w:type="pct"/>
                  <w:vAlign w:val="center"/>
                </w:tcPr>
                <w:p w14:paraId="52C6846C">
                  <w:pPr>
                    <w:pStyle w:val="38"/>
                    <w:rPr>
                      <w:color w:val="auto"/>
                    </w:rPr>
                  </w:pPr>
                  <w:r>
                    <w:rPr>
                      <w:rFonts w:hint="eastAsia"/>
                      <w:color w:val="auto"/>
                    </w:rPr>
                    <w:t>风选机</w:t>
                  </w:r>
                </w:p>
              </w:tc>
              <w:tc>
                <w:tcPr>
                  <w:tcW w:w="1242" w:type="pct"/>
                  <w:vAlign w:val="center"/>
                </w:tcPr>
                <w:p w14:paraId="187D460A">
                  <w:pPr>
                    <w:pStyle w:val="38"/>
                    <w:rPr>
                      <w:color w:val="auto"/>
                    </w:rPr>
                  </w:pPr>
                  <w:r>
                    <w:rPr>
                      <w:rFonts w:hint="eastAsia"/>
                      <w:color w:val="auto"/>
                    </w:rPr>
                    <w:t>JND-IX</w:t>
                  </w:r>
                </w:p>
              </w:tc>
              <w:tc>
                <w:tcPr>
                  <w:tcW w:w="453" w:type="pct"/>
                  <w:vAlign w:val="center"/>
                </w:tcPr>
                <w:p w14:paraId="51092B68">
                  <w:pPr>
                    <w:pStyle w:val="38"/>
                    <w:rPr>
                      <w:color w:val="auto"/>
                    </w:rPr>
                  </w:pPr>
                  <w:r>
                    <w:rPr>
                      <w:rFonts w:hint="eastAsia"/>
                      <w:color w:val="auto"/>
                    </w:rPr>
                    <w:t>台</w:t>
                  </w:r>
                </w:p>
              </w:tc>
              <w:tc>
                <w:tcPr>
                  <w:tcW w:w="523" w:type="pct"/>
                  <w:vAlign w:val="center"/>
                </w:tcPr>
                <w:p w14:paraId="12464017">
                  <w:pPr>
                    <w:pStyle w:val="38"/>
                    <w:rPr>
                      <w:color w:val="auto"/>
                    </w:rPr>
                  </w:pPr>
                  <w:r>
                    <w:rPr>
                      <w:rFonts w:hint="eastAsia"/>
                      <w:color w:val="auto"/>
                    </w:rPr>
                    <w:t>8</w:t>
                  </w:r>
                </w:p>
              </w:tc>
              <w:tc>
                <w:tcPr>
                  <w:tcW w:w="1109" w:type="pct"/>
                  <w:vMerge w:val="continue"/>
                  <w:vAlign w:val="center"/>
                </w:tcPr>
                <w:p w14:paraId="62AB3D49">
                  <w:pPr>
                    <w:pStyle w:val="38"/>
                    <w:rPr>
                      <w:color w:val="auto"/>
                    </w:rPr>
                  </w:pPr>
                </w:p>
              </w:tc>
            </w:tr>
            <w:tr w14:paraId="1F85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1769C27A">
                  <w:pPr>
                    <w:pStyle w:val="38"/>
                    <w:rPr>
                      <w:color w:val="auto"/>
                    </w:rPr>
                  </w:pPr>
                  <w:r>
                    <w:rPr>
                      <w:rFonts w:hint="eastAsia"/>
                      <w:color w:val="auto"/>
                    </w:rPr>
                    <w:t>15</w:t>
                  </w:r>
                </w:p>
              </w:tc>
              <w:tc>
                <w:tcPr>
                  <w:tcW w:w="1247" w:type="pct"/>
                  <w:vAlign w:val="center"/>
                </w:tcPr>
                <w:p w14:paraId="1D4CAA1F">
                  <w:pPr>
                    <w:pStyle w:val="38"/>
                    <w:rPr>
                      <w:color w:val="auto"/>
                    </w:rPr>
                  </w:pPr>
                  <w:r>
                    <w:rPr>
                      <w:rFonts w:hint="eastAsia"/>
                      <w:color w:val="auto"/>
                    </w:rPr>
                    <w:t>拌湿机</w:t>
                  </w:r>
                </w:p>
              </w:tc>
              <w:tc>
                <w:tcPr>
                  <w:tcW w:w="1242" w:type="pct"/>
                  <w:vAlign w:val="center"/>
                </w:tcPr>
                <w:p w14:paraId="49117ECE">
                  <w:pPr>
                    <w:pStyle w:val="38"/>
                    <w:rPr>
                      <w:color w:val="auto"/>
                    </w:rPr>
                  </w:pPr>
                  <w:r>
                    <w:rPr>
                      <w:rFonts w:hint="eastAsia"/>
                      <w:color w:val="auto"/>
                    </w:rPr>
                    <w:t>YBSJ-200</w:t>
                  </w:r>
                </w:p>
              </w:tc>
              <w:tc>
                <w:tcPr>
                  <w:tcW w:w="453" w:type="pct"/>
                  <w:vAlign w:val="center"/>
                </w:tcPr>
                <w:p w14:paraId="02E13E54">
                  <w:pPr>
                    <w:pStyle w:val="38"/>
                    <w:rPr>
                      <w:color w:val="auto"/>
                    </w:rPr>
                  </w:pPr>
                  <w:r>
                    <w:rPr>
                      <w:rFonts w:hint="eastAsia"/>
                      <w:color w:val="auto"/>
                    </w:rPr>
                    <w:t>台</w:t>
                  </w:r>
                </w:p>
              </w:tc>
              <w:tc>
                <w:tcPr>
                  <w:tcW w:w="523" w:type="pct"/>
                  <w:vAlign w:val="center"/>
                </w:tcPr>
                <w:p w14:paraId="4E04E8B4">
                  <w:pPr>
                    <w:pStyle w:val="38"/>
                    <w:rPr>
                      <w:color w:val="auto"/>
                    </w:rPr>
                  </w:pPr>
                  <w:r>
                    <w:rPr>
                      <w:rFonts w:hint="eastAsia"/>
                      <w:color w:val="auto"/>
                    </w:rPr>
                    <w:t>16</w:t>
                  </w:r>
                </w:p>
              </w:tc>
              <w:tc>
                <w:tcPr>
                  <w:tcW w:w="1109" w:type="pct"/>
                  <w:vMerge w:val="continue"/>
                  <w:vAlign w:val="center"/>
                </w:tcPr>
                <w:p w14:paraId="05F420B3">
                  <w:pPr>
                    <w:pStyle w:val="38"/>
                    <w:rPr>
                      <w:color w:val="auto"/>
                    </w:rPr>
                  </w:pPr>
                </w:p>
              </w:tc>
            </w:tr>
            <w:tr w14:paraId="2D20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7B65A6D">
                  <w:pPr>
                    <w:pStyle w:val="38"/>
                    <w:rPr>
                      <w:color w:val="auto"/>
                    </w:rPr>
                  </w:pPr>
                  <w:r>
                    <w:rPr>
                      <w:rFonts w:hint="eastAsia"/>
                      <w:color w:val="auto"/>
                    </w:rPr>
                    <w:t>16</w:t>
                  </w:r>
                </w:p>
              </w:tc>
              <w:tc>
                <w:tcPr>
                  <w:tcW w:w="1247" w:type="pct"/>
                  <w:vAlign w:val="center"/>
                </w:tcPr>
                <w:p w14:paraId="610338D2">
                  <w:pPr>
                    <w:pStyle w:val="38"/>
                    <w:rPr>
                      <w:color w:val="auto"/>
                    </w:rPr>
                  </w:pPr>
                  <w:r>
                    <w:rPr>
                      <w:rFonts w:hint="eastAsia"/>
                      <w:color w:val="auto"/>
                    </w:rPr>
                    <w:t>圆振动筛</w:t>
                  </w:r>
                </w:p>
              </w:tc>
              <w:tc>
                <w:tcPr>
                  <w:tcW w:w="1242" w:type="pct"/>
                  <w:vAlign w:val="center"/>
                </w:tcPr>
                <w:p w14:paraId="7E709BB1">
                  <w:pPr>
                    <w:pStyle w:val="38"/>
                    <w:rPr>
                      <w:color w:val="auto"/>
                    </w:rPr>
                  </w:pPr>
                  <w:r>
                    <w:rPr>
                      <w:rFonts w:hint="eastAsia"/>
                      <w:color w:val="auto"/>
                    </w:rPr>
                    <w:t>YKR2460</w:t>
                  </w:r>
                </w:p>
              </w:tc>
              <w:tc>
                <w:tcPr>
                  <w:tcW w:w="453" w:type="pct"/>
                  <w:vAlign w:val="center"/>
                </w:tcPr>
                <w:p w14:paraId="5E7C4824">
                  <w:pPr>
                    <w:pStyle w:val="38"/>
                    <w:rPr>
                      <w:color w:val="auto"/>
                    </w:rPr>
                  </w:pPr>
                  <w:r>
                    <w:rPr>
                      <w:rFonts w:hint="eastAsia"/>
                      <w:color w:val="auto"/>
                    </w:rPr>
                    <w:t>台</w:t>
                  </w:r>
                </w:p>
              </w:tc>
              <w:tc>
                <w:tcPr>
                  <w:tcW w:w="523" w:type="pct"/>
                  <w:vAlign w:val="center"/>
                </w:tcPr>
                <w:p w14:paraId="663D4685">
                  <w:pPr>
                    <w:pStyle w:val="38"/>
                    <w:rPr>
                      <w:color w:val="auto"/>
                    </w:rPr>
                  </w:pPr>
                  <w:r>
                    <w:rPr>
                      <w:rFonts w:hint="eastAsia"/>
                      <w:color w:val="auto"/>
                    </w:rPr>
                    <w:t>3</w:t>
                  </w:r>
                </w:p>
              </w:tc>
              <w:tc>
                <w:tcPr>
                  <w:tcW w:w="1109" w:type="pct"/>
                  <w:vAlign w:val="center"/>
                </w:tcPr>
                <w:p w14:paraId="6AF87541">
                  <w:pPr>
                    <w:pStyle w:val="38"/>
                    <w:rPr>
                      <w:color w:val="auto"/>
                    </w:rPr>
                  </w:pPr>
                  <w:r>
                    <w:rPr>
                      <w:rFonts w:hint="eastAsia"/>
                      <w:color w:val="auto"/>
                    </w:rPr>
                    <w:t>冲洗车间</w:t>
                  </w:r>
                </w:p>
              </w:tc>
            </w:tr>
            <w:tr w14:paraId="6933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595ABF3B">
                  <w:pPr>
                    <w:pStyle w:val="38"/>
                    <w:rPr>
                      <w:color w:val="auto"/>
                    </w:rPr>
                  </w:pPr>
                  <w:r>
                    <w:rPr>
                      <w:rFonts w:hint="eastAsia"/>
                      <w:color w:val="auto"/>
                    </w:rPr>
                    <w:t>17</w:t>
                  </w:r>
                </w:p>
              </w:tc>
              <w:tc>
                <w:tcPr>
                  <w:tcW w:w="1247" w:type="pct"/>
                  <w:vAlign w:val="center"/>
                </w:tcPr>
                <w:p w14:paraId="42B1A741">
                  <w:pPr>
                    <w:pStyle w:val="38"/>
                    <w:rPr>
                      <w:color w:val="auto"/>
                    </w:rPr>
                  </w:pPr>
                  <w:r>
                    <w:rPr>
                      <w:rFonts w:hint="eastAsia"/>
                      <w:color w:val="auto"/>
                    </w:rPr>
                    <w:t>振动给料机</w:t>
                  </w:r>
                </w:p>
              </w:tc>
              <w:tc>
                <w:tcPr>
                  <w:tcW w:w="1242" w:type="pct"/>
                  <w:vAlign w:val="center"/>
                </w:tcPr>
                <w:p w14:paraId="7F233CCE">
                  <w:pPr>
                    <w:pStyle w:val="38"/>
                    <w:rPr>
                      <w:color w:val="auto"/>
                    </w:rPr>
                  </w:pPr>
                  <w:r>
                    <w:rPr>
                      <w:rFonts w:hint="eastAsia"/>
                      <w:color w:val="auto"/>
                    </w:rPr>
                    <w:t>GZG50-100</w:t>
                  </w:r>
                </w:p>
              </w:tc>
              <w:tc>
                <w:tcPr>
                  <w:tcW w:w="453" w:type="pct"/>
                  <w:vAlign w:val="center"/>
                </w:tcPr>
                <w:p w14:paraId="32912140">
                  <w:pPr>
                    <w:pStyle w:val="38"/>
                    <w:rPr>
                      <w:color w:val="auto"/>
                    </w:rPr>
                  </w:pPr>
                  <w:r>
                    <w:rPr>
                      <w:rFonts w:hint="eastAsia"/>
                      <w:color w:val="auto"/>
                    </w:rPr>
                    <w:t>台</w:t>
                  </w:r>
                </w:p>
              </w:tc>
              <w:tc>
                <w:tcPr>
                  <w:tcW w:w="523" w:type="pct"/>
                  <w:vAlign w:val="center"/>
                </w:tcPr>
                <w:p w14:paraId="291CDC41">
                  <w:pPr>
                    <w:pStyle w:val="38"/>
                    <w:rPr>
                      <w:color w:val="auto"/>
                    </w:rPr>
                  </w:pPr>
                  <w:r>
                    <w:rPr>
                      <w:rFonts w:hint="eastAsia"/>
                      <w:color w:val="auto"/>
                    </w:rPr>
                    <w:t>2</w:t>
                  </w:r>
                </w:p>
              </w:tc>
              <w:tc>
                <w:tcPr>
                  <w:tcW w:w="1109" w:type="pct"/>
                  <w:vMerge w:val="restart"/>
                  <w:vAlign w:val="center"/>
                </w:tcPr>
                <w:p w14:paraId="16D2933B">
                  <w:pPr>
                    <w:pStyle w:val="38"/>
                    <w:rPr>
                      <w:color w:val="auto"/>
                    </w:rPr>
                  </w:pPr>
                  <w:r>
                    <w:rPr>
                      <w:rFonts w:hint="eastAsia"/>
                      <w:color w:val="auto"/>
                    </w:rPr>
                    <w:t>棒磨机车间</w:t>
                  </w:r>
                </w:p>
              </w:tc>
            </w:tr>
            <w:tr w14:paraId="2385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6FC711C2">
                  <w:pPr>
                    <w:pStyle w:val="38"/>
                    <w:rPr>
                      <w:color w:val="auto"/>
                    </w:rPr>
                  </w:pPr>
                  <w:r>
                    <w:rPr>
                      <w:rFonts w:hint="eastAsia"/>
                      <w:color w:val="auto"/>
                    </w:rPr>
                    <w:t>18</w:t>
                  </w:r>
                </w:p>
              </w:tc>
              <w:tc>
                <w:tcPr>
                  <w:tcW w:w="1247" w:type="pct"/>
                  <w:vAlign w:val="center"/>
                </w:tcPr>
                <w:p w14:paraId="5A64C9C4">
                  <w:pPr>
                    <w:pStyle w:val="38"/>
                    <w:rPr>
                      <w:color w:val="auto"/>
                    </w:rPr>
                  </w:pPr>
                  <w:r>
                    <w:rPr>
                      <w:rFonts w:hint="eastAsia"/>
                      <w:color w:val="auto"/>
                    </w:rPr>
                    <w:t>棒磨机</w:t>
                  </w:r>
                </w:p>
              </w:tc>
              <w:tc>
                <w:tcPr>
                  <w:tcW w:w="1242" w:type="pct"/>
                  <w:vAlign w:val="center"/>
                </w:tcPr>
                <w:p w14:paraId="2D80979B">
                  <w:pPr>
                    <w:pStyle w:val="38"/>
                    <w:rPr>
                      <w:color w:val="auto"/>
                    </w:rPr>
                  </w:pPr>
                  <w:r>
                    <w:rPr>
                      <w:rFonts w:hint="eastAsia"/>
                      <w:color w:val="auto"/>
                    </w:rPr>
                    <w:t>MBZ2136</w:t>
                  </w:r>
                </w:p>
              </w:tc>
              <w:tc>
                <w:tcPr>
                  <w:tcW w:w="453" w:type="pct"/>
                  <w:vAlign w:val="center"/>
                </w:tcPr>
                <w:p w14:paraId="47D06FAB">
                  <w:pPr>
                    <w:pStyle w:val="38"/>
                    <w:rPr>
                      <w:color w:val="auto"/>
                    </w:rPr>
                  </w:pPr>
                  <w:r>
                    <w:rPr>
                      <w:rFonts w:hint="eastAsia"/>
                      <w:color w:val="auto"/>
                    </w:rPr>
                    <w:t>台</w:t>
                  </w:r>
                </w:p>
              </w:tc>
              <w:tc>
                <w:tcPr>
                  <w:tcW w:w="523" w:type="pct"/>
                  <w:vAlign w:val="center"/>
                </w:tcPr>
                <w:p w14:paraId="4C0122BC">
                  <w:pPr>
                    <w:pStyle w:val="38"/>
                    <w:rPr>
                      <w:color w:val="auto"/>
                    </w:rPr>
                  </w:pPr>
                  <w:r>
                    <w:rPr>
                      <w:rFonts w:hint="eastAsia"/>
                      <w:color w:val="auto"/>
                    </w:rPr>
                    <w:t>2</w:t>
                  </w:r>
                </w:p>
              </w:tc>
              <w:tc>
                <w:tcPr>
                  <w:tcW w:w="1109" w:type="pct"/>
                  <w:vMerge w:val="continue"/>
                  <w:vAlign w:val="center"/>
                </w:tcPr>
                <w:p w14:paraId="6CB8759C">
                  <w:pPr>
                    <w:pStyle w:val="38"/>
                    <w:rPr>
                      <w:color w:val="auto"/>
                    </w:rPr>
                  </w:pPr>
                </w:p>
              </w:tc>
            </w:tr>
            <w:tr w14:paraId="6486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79443126">
                  <w:pPr>
                    <w:pStyle w:val="38"/>
                    <w:rPr>
                      <w:color w:val="auto"/>
                    </w:rPr>
                  </w:pPr>
                  <w:r>
                    <w:rPr>
                      <w:rFonts w:hint="eastAsia"/>
                      <w:color w:val="auto"/>
                    </w:rPr>
                    <w:t>19</w:t>
                  </w:r>
                </w:p>
              </w:tc>
              <w:tc>
                <w:tcPr>
                  <w:tcW w:w="1247" w:type="pct"/>
                  <w:vAlign w:val="center"/>
                </w:tcPr>
                <w:p w14:paraId="5E599756">
                  <w:pPr>
                    <w:pStyle w:val="38"/>
                    <w:rPr>
                      <w:color w:val="auto"/>
                    </w:rPr>
                  </w:pPr>
                  <w:r>
                    <w:rPr>
                      <w:rFonts w:hint="eastAsia"/>
                      <w:color w:val="auto"/>
                    </w:rPr>
                    <w:t>螺旋分级机</w:t>
                  </w:r>
                </w:p>
              </w:tc>
              <w:tc>
                <w:tcPr>
                  <w:tcW w:w="1242" w:type="pct"/>
                  <w:vAlign w:val="center"/>
                </w:tcPr>
                <w:p w14:paraId="0A503E02">
                  <w:pPr>
                    <w:pStyle w:val="38"/>
                    <w:rPr>
                      <w:color w:val="auto"/>
                    </w:rPr>
                  </w:pPr>
                  <w:r>
                    <w:rPr>
                      <w:rFonts w:hint="eastAsia"/>
                      <w:color w:val="auto"/>
                    </w:rPr>
                    <w:t>FC-12</w:t>
                  </w:r>
                </w:p>
              </w:tc>
              <w:tc>
                <w:tcPr>
                  <w:tcW w:w="453" w:type="pct"/>
                  <w:vAlign w:val="center"/>
                </w:tcPr>
                <w:p w14:paraId="681EA957">
                  <w:pPr>
                    <w:pStyle w:val="38"/>
                    <w:rPr>
                      <w:color w:val="auto"/>
                    </w:rPr>
                  </w:pPr>
                  <w:r>
                    <w:rPr>
                      <w:rFonts w:hint="eastAsia"/>
                      <w:color w:val="auto"/>
                    </w:rPr>
                    <w:t>台</w:t>
                  </w:r>
                </w:p>
              </w:tc>
              <w:tc>
                <w:tcPr>
                  <w:tcW w:w="523" w:type="pct"/>
                  <w:vAlign w:val="center"/>
                </w:tcPr>
                <w:p w14:paraId="2C0134A7">
                  <w:pPr>
                    <w:pStyle w:val="38"/>
                    <w:rPr>
                      <w:color w:val="auto"/>
                    </w:rPr>
                  </w:pPr>
                  <w:r>
                    <w:rPr>
                      <w:rFonts w:hint="eastAsia"/>
                      <w:color w:val="auto"/>
                    </w:rPr>
                    <w:t>2</w:t>
                  </w:r>
                </w:p>
              </w:tc>
              <w:tc>
                <w:tcPr>
                  <w:tcW w:w="1109" w:type="pct"/>
                  <w:vMerge w:val="continue"/>
                  <w:vAlign w:val="center"/>
                </w:tcPr>
                <w:p w14:paraId="2E828386">
                  <w:pPr>
                    <w:pStyle w:val="38"/>
                    <w:rPr>
                      <w:color w:val="auto"/>
                    </w:rPr>
                  </w:pPr>
                </w:p>
              </w:tc>
            </w:tr>
            <w:tr w14:paraId="284B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554A4346">
                  <w:pPr>
                    <w:pStyle w:val="38"/>
                    <w:rPr>
                      <w:color w:val="auto"/>
                    </w:rPr>
                  </w:pPr>
                  <w:r>
                    <w:rPr>
                      <w:rFonts w:hint="eastAsia"/>
                      <w:color w:val="auto"/>
                    </w:rPr>
                    <w:t>20</w:t>
                  </w:r>
                </w:p>
              </w:tc>
              <w:tc>
                <w:tcPr>
                  <w:tcW w:w="1247" w:type="pct"/>
                  <w:vAlign w:val="center"/>
                </w:tcPr>
                <w:p w14:paraId="2252D481">
                  <w:pPr>
                    <w:pStyle w:val="38"/>
                    <w:rPr>
                      <w:color w:val="auto"/>
                    </w:rPr>
                  </w:pPr>
                  <w:r>
                    <w:rPr>
                      <w:rFonts w:hint="eastAsia"/>
                      <w:color w:val="auto"/>
                    </w:rPr>
                    <w:t>直线振动筛</w:t>
                  </w:r>
                </w:p>
              </w:tc>
              <w:tc>
                <w:tcPr>
                  <w:tcW w:w="1242" w:type="pct"/>
                  <w:vAlign w:val="center"/>
                </w:tcPr>
                <w:p w14:paraId="6648B252">
                  <w:pPr>
                    <w:pStyle w:val="38"/>
                    <w:rPr>
                      <w:color w:val="auto"/>
                    </w:rPr>
                  </w:pPr>
                  <w:r>
                    <w:rPr>
                      <w:rFonts w:hint="eastAsia"/>
                      <w:color w:val="auto"/>
                    </w:rPr>
                    <w:t>ZKR1230</w:t>
                  </w:r>
                </w:p>
              </w:tc>
              <w:tc>
                <w:tcPr>
                  <w:tcW w:w="453" w:type="pct"/>
                  <w:vAlign w:val="center"/>
                </w:tcPr>
                <w:p w14:paraId="1E19899A">
                  <w:pPr>
                    <w:pStyle w:val="38"/>
                    <w:rPr>
                      <w:color w:val="auto"/>
                    </w:rPr>
                  </w:pPr>
                  <w:r>
                    <w:rPr>
                      <w:rFonts w:hint="eastAsia"/>
                      <w:color w:val="auto"/>
                    </w:rPr>
                    <w:t>台</w:t>
                  </w:r>
                </w:p>
              </w:tc>
              <w:tc>
                <w:tcPr>
                  <w:tcW w:w="523" w:type="pct"/>
                  <w:vAlign w:val="center"/>
                </w:tcPr>
                <w:p w14:paraId="36F7F0CD">
                  <w:pPr>
                    <w:pStyle w:val="38"/>
                    <w:rPr>
                      <w:color w:val="auto"/>
                    </w:rPr>
                  </w:pPr>
                  <w:r>
                    <w:rPr>
                      <w:rFonts w:hint="eastAsia"/>
                      <w:color w:val="auto"/>
                    </w:rPr>
                    <w:t>2</w:t>
                  </w:r>
                </w:p>
              </w:tc>
              <w:tc>
                <w:tcPr>
                  <w:tcW w:w="1109" w:type="pct"/>
                  <w:vMerge w:val="continue"/>
                  <w:vAlign w:val="center"/>
                </w:tcPr>
                <w:p w14:paraId="5D5372F7">
                  <w:pPr>
                    <w:pStyle w:val="38"/>
                    <w:rPr>
                      <w:color w:val="auto"/>
                    </w:rPr>
                  </w:pPr>
                </w:p>
              </w:tc>
            </w:tr>
            <w:tr w14:paraId="587F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28A8C3E5">
                  <w:pPr>
                    <w:pStyle w:val="38"/>
                    <w:rPr>
                      <w:color w:val="auto"/>
                    </w:rPr>
                  </w:pPr>
                  <w:r>
                    <w:rPr>
                      <w:rFonts w:hint="eastAsia"/>
                      <w:color w:val="auto"/>
                    </w:rPr>
                    <w:t>21</w:t>
                  </w:r>
                </w:p>
              </w:tc>
              <w:tc>
                <w:tcPr>
                  <w:tcW w:w="1247" w:type="pct"/>
                  <w:vAlign w:val="center"/>
                </w:tcPr>
                <w:p w14:paraId="6EDA7BD5">
                  <w:pPr>
                    <w:pStyle w:val="38"/>
                    <w:rPr>
                      <w:color w:val="auto"/>
                    </w:rPr>
                  </w:pPr>
                  <w:r>
                    <w:rPr>
                      <w:rFonts w:hint="eastAsia"/>
                      <w:color w:val="auto"/>
                    </w:rPr>
                    <w:t>座式给料机</w:t>
                  </w:r>
                </w:p>
              </w:tc>
              <w:tc>
                <w:tcPr>
                  <w:tcW w:w="1242" w:type="pct"/>
                  <w:vAlign w:val="center"/>
                </w:tcPr>
                <w:p w14:paraId="4D880C85">
                  <w:pPr>
                    <w:pStyle w:val="38"/>
                    <w:rPr>
                      <w:color w:val="auto"/>
                    </w:rPr>
                  </w:pPr>
                  <w:r>
                    <w:rPr>
                      <w:rFonts w:hint="eastAsia"/>
                      <w:color w:val="auto"/>
                    </w:rPr>
                    <w:t>GZG180*200</w:t>
                  </w:r>
                </w:p>
              </w:tc>
              <w:tc>
                <w:tcPr>
                  <w:tcW w:w="453" w:type="pct"/>
                  <w:vAlign w:val="center"/>
                </w:tcPr>
                <w:p w14:paraId="57A1BC1C">
                  <w:pPr>
                    <w:pStyle w:val="38"/>
                    <w:rPr>
                      <w:color w:val="auto"/>
                    </w:rPr>
                  </w:pPr>
                  <w:r>
                    <w:rPr>
                      <w:rFonts w:hint="eastAsia"/>
                      <w:color w:val="auto"/>
                    </w:rPr>
                    <w:t>台</w:t>
                  </w:r>
                </w:p>
              </w:tc>
              <w:tc>
                <w:tcPr>
                  <w:tcW w:w="523" w:type="pct"/>
                  <w:vAlign w:val="center"/>
                </w:tcPr>
                <w:p w14:paraId="06DFF8FD">
                  <w:pPr>
                    <w:pStyle w:val="38"/>
                    <w:rPr>
                      <w:color w:val="auto"/>
                    </w:rPr>
                  </w:pPr>
                  <w:r>
                    <w:rPr>
                      <w:rFonts w:hint="eastAsia"/>
                      <w:color w:val="auto"/>
                    </w:rPr>
                    <w:t>60</w:t>
                  </w:r>
                </w:p>
              </w:tc>
              <w:tc>
                <w:tcPr>
                  <w:tcW w:w="1109" w:type="pct"/>
                  <w:vMerge w:val="restart"/>
                  <w:vAlign w:val="center"/>
                </w:tcPr>
                <w:p w14:paraId="70343BD3">
                  <w:pPr>
                    <w:pStyle w:val="38"/>
                    <w:rPr>
                      <w:color w:val="auto"/>
                    </w:rPr>
                  </w:pPr>
                  <w:r>
                    <w:rPr>
                      <w:rFonts w:hint="eastAsia"/>
                      <w:color w:val="auto"/>
                    </w:rPr>
                    <w:t>成品库</w:t>
                  </w:r>
                </w:p>
              </w:tc>
            </w:tr>
            <w:tr w14:paraId="749C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5C5DAF56">
                  <w:pPr>
                    <w:pStyle w:val="38"/>
                    <w:rPr>
                      <w:color w:val="auto"/>
                    </w:rPr>
                  </w:pPr>
                  <w:r>
                    <w:rPr>
                      <w:rFonts w:hint="eastAsia"/>
                      <w:color w:val="auto"/>
                    </w:rPr>
                    <w:t>22</w:t>
                  </w:r>
                </w:p>
              </w:tc>
              <w:tc>
                <w:tcPr>
                  <w:tcW w:w="1247" w:type="pct"/>
                  <w:vAlign w:val="center"/>
                </w:tcPr>
                <w:p w14:paraId="7B705D3A">
                  <w:pPr>
                    <w:pStyle w:val="38"/>
                    <w:rPr>
                      <w:color w:val="auto"/>
                    </w:rPr>
                  </w:pPr>
                  <w:r>
                    <w:rPr>
                      <w:rFonts w:hint="eastAsia"/>
                      <w:color w:val="auto"/>
                    </w:rPr>
                    <w:t>座式给料机</w:t>
                  </w:r>
                </w:p>
              </w:tc>
              <w:tc>
                <w:tcPr>
                  <w:tcW w:w="1242" w:type="pct"/>
                  <w:vAlign w:val="center"/>
                </w:tcPr>
                <w:p w14:paraId="14BA1B4A">
                  <w:pPr>
                    <w:pStyle w:val="38"/>
                    <w:rPr>
                      <w:color w:val="auto"/>
                    </w:rPr>
                  </w:pPr>
                  <w:r>
                    <w:rPr>
                      <w:rFonts w:hint="eastAsia"/>
                      <w:color w:val="auto"/>
                    </w:rPr>
                    <w:t>GZG125-160</w:t>
                  </w:r>
                </w:p>
              </w:tc>
              <w:tc>
                <w:tcPr>
                  <w:tcW w:w="453" w:type="pct"/>
                  <w:vAlign w:val="center"/>
                </w:tcPr>
                <w:p w14:paraId="5245F2B1">
                  <w:pPr>
                    <w:pStyle w:val="38"/>
                    <w:rPr>
                      <w:color w:val="auto"/>
                    </w:rPr>
                  </w:pPr>
                  <w:r>
                    <w:rPr>
                      <w:rFonts w:hint="eastAsia"/>
                      <w:color w:val="auto"/>
                    </w:rPr>
                    <w:t>台</w:t>
                  </w:r>
                </w:p>
              </w:tc>
              <w:tc>
                <w:tcPr>
                  <w:tcW w:w="523" w:type="pct"/>
                  <w:vAlign w:val="center"/>
                </w:tcPr>
                <w:p w14:paraId="0DCE39F1">
                  <w:pPr>
                    <w:pStyle w:val="38"/>
                    <w:rPr>
                      <w:color w:val="auto"/>
                    </w:rPr>
                  </w:pPr>
                  <w:r>
                    <w:rPr>
                      <w:rFonts w:hint="eastAsia"/>
                      <w:color w:val="auto"/>
                    </w:rPr>
                    <w:t>16</w:t>
                  </w:r>
                </w:p>
              </w:tc>
              <w:tc>
                <w:tcPr>
                  <w:tcW w:w="1109" w:type="pct"/>
                  <w:vMerge w:val="continue"/>
                  <w:vAlign w:val="center"/>
                </w:tcPr>
                <w:p w14:paraId="5371CB47">
                  <w:pPr>
                    <w:pStyle w:val="38"/>
                    <w:rPr>
                      <w:color w:val="auto"/>
                    </w:rPr>
                  </w:pPr>
                </w:p>
              </w:tc>
            </w:tr>
            <w:tr w14:paraId="2C3D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EBA6683">
                  <w:pPr>
                    <w:pStyle w:val="38"/>
                    <w:rPr>
                      <w:color w:val="auto"/>
                    </w:rPr>
                  </w:pPr>
                  <w:r>
                    <w:rPr>
                      <w:rFonts w:hint="eastAsia"/>
                      <w:color w:val="auto"/>
                    </w:rPr>
                    <w:t>23</w:t>
                  </w:r>
                </w:p>
              </w:tc>
              <w:tc>
                <w:tcPr>
                  <w:tcW w:w="1247" w:type="pct"/>
                  <w:vAlign w:val="center"/>
                </w:tcPr>
                <w:p w14:paraId="5C969342">
                  <w:pPr>
                    <w:pStyle w:val="38"/>
                    <w:rPr>
                      <w:color w:val="auto"/>
                    </w:rPr>
                  </w:pPr>
                  <w:r>
                    <w:rPr>
                      <w:rFonts w:hint="eastAsia"/>
                      <w:color w:val="auto"/>
                    </w:rPr>
                    <w:t>电子皮带秤</w:t>
                  </w:r>
                </w:p>
              </w:tc>
              <w:tc>
                <w:tcPr>
                  <w:tcW w:w="1242" w:type="pct"/>
                  <w:vAlign w:val="center"/>
                </w:tcPr>
                <w:p w14:paraId="1B667497">
                  <w:pPr>
                    <w:pStyle w:val="38"/>
                    <w:rPr>
                      <w:color w:val="auto"/>
                    </w:rPr>
                  </w:pPr>
                  <w:r>
                    <w:rPr>
                      <w:rFonts w:hint="eastAsia"/>
                      <w:color w:val="auto"/>
                    </w:rPr>
                    <w:t>ICS1800</w:t>
                  </w:r>
                </w:p>
              </w:tc>
              <w:tc>
                <w:tcPr>
                  <w:tcW w:w="453" w:type="pct"/>
                  <w:vAlign w:val="center"/>
                </w:tcPr>
                <w:p w14:paraId="5342E02C">
                  <w:pPr>
                    <w:pStyle w:val="38"/>
                    <w:rPr>
                      <w:color w:val="auto"/>
                    </w:rPr>
                  </w:pPr>
                  <w:r>
                    <w:rPr>
                      <w:rFonts w:hint="eastAsia"/>
                      <w:color w:val="auto"/>
                    </w:rPr>
                    <w:t>台</w:t>
                  </w:r>
                </w:p>
              </w:tc>
              <w:tc>
                <w:tcPr>
                  <w:tcW w:w="523" w:type="pct"/>
                  <w:vAlign w:val="center"/>
                </w:tcPr>
                <w:p w14:paraId="730A144E">
                  <w:pPr>
                    <w:pStyle w:val="38"/>
                    <w:rPr>
                      <w:color w:val="auto"/>
                    </w:rPr>
                  </w:pPr>
                  <w:r>
                    <w:rPr>
                      <w:rFonts w:hint="eastAsia"/>
                      <w:color w:val="auto"/>
                    </w:rPr>
                    <w:t>1</w:t>
                  </w:r>
                </w:p>
              </w:tc>
              <w:tc>
                <w:tcPr>
                  <w:tcW w:w="1109" w:type="pct"/>
                  <w:vMerge w:val="continue"/>
                  <w:vAlign w:val="center"/>
                </w:tcPr>
                <w:p w14:paraId="676C65C6">
                  <w:pPr>
                    <w:pStyle w:val="38"/>
                    <w:rPr>
                      <w:color w:val="auto"/>
                    </w:rPr>
                  </w:pPr>
                </w:p>
              </w:tc>
            </w:tr>
            <w:tr w14:paraId="0697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A59D06B">
                  <w:pPr>
                    <w:pStyle w:val="38"/>
                    <w:rPr>
                      <w:color w:val="auto"/>
                    </w:rPr>
                  </w:pPr>
                  <w:r>
                    <w:rPr>
                      <w:rFonts w:hint="eastAsia"/>
                      <w:color w:val="auto"/>
                    </w:rPr>
                    <w:t>24</w:t>
                  </w:r>
                </w:p>
              </w:tc>
              <w:tc>
                <w:tcPr>
                  <w:tcW w:w="1247" w:type="pct"/>
                  <w:vAlign w:val="center"/>
                </w:tcPr>
                <w:p w14:paraId="1126B692">
                  <w:pPr>
                    <w:pStyle w:val="38"/>
                    <w:rPr>
                      <w:color w:val="auto"/>
                    </w:rPr>
                  </w:pPr>
                  <w:r>
                    <w:rPr>
                      <w:rFonts w:hint="eastAsia"/>
                      <w:color w:val="auto"/>
                    </w:rPr>
                    <w:t>电子皮带秤</w:t>
                  </w:r>
                </w:p>
              </w:tc>
              <w:tc>
                <w:tcPr>
                  <w:tcW w:w="1242" w:type="pct"/>
                  <w:vAlign w:val="center"/>
                </w:tcPr>
                <w:p w14:paraId="2D835380">
                  <w:pPr>
                    <w:pStyle w:val="38"/>
                    <w:rPr>
                      <w:color w:val="auto"/>
                    </w:rPr>
                  </w:pPr>
                  <w:r>
                    <w:rPr>
                      <w:rFonts w:hint="eastAsia"/>
                      <w:color w:val="auto"/>
                    </w:rPr>
                    <w:t>ICS1000</w:t>
                  </w:r>
                </w:p>
              </w:tc>
              <w:tc>
                <w:tcPr>
                  <w:tcW w:w="453" w:type="pct"/>
                  <w:vAlign w:val="center"/>
                </w:tcPr>
                <w:p w14:paraId="1E8D5AD8">
                  <w:pPr>
                    <w:pStyle w:val="38"/>
                    <w:rPr>
                      <w:color w:val="auto"/>
                    </w:rPr>
                  </w:pPr>
                  <w:r>
                    <w:rPr>
                      <w:rFonts w:hint="eastAsia"/>
                      <w:color w:val="auto"/>
                    </w:rPr>
                    <w:t>台</w:t>
                  </w:r>
                </w:p>
              </w:tc>
              <w:tc>
                <w:tcPr>
                  <w:tcW w:w="523" w:type="pct"/>
                  <w:vAlign w:val="center"/>
                </w:tcPr>
                <w:p w14:paraId="0DFBC30C">
                  <w:pPr>
                    <w:pStyle w:val="38"/>
                    <w:rPr>
                      <w:color w:val="auto"/>
                    </w:rPr>
                  </w:pPr>
                  <w:r>
                    <w:rPr>
                      <w:rFonts w:hint="eastAsia"/>
                      <w:color w:val="auto"/>
                    </w:rPr>
                    <w:t>5</w:t>
                  </w:r>
                </w:p>
              </w:tc>
              <w:tc>
                <w:tcPr>
                  <w:tcW w:w="1109" w:type="pct"/>
                  <w:vMerge w:val="continue"/>
                  <w:vAlign w:val="center"/>
                </w:tcPr>
                <w:p w14:paraId="7756AD98">
                  <w:pPr>
                    <w:pStyle w:val="38"/>
                    <w:rPr>
                      <w:color w:val="auto"/>
                    </w:rPr>
                  </w:pPr>
                </w:p>
              </w:tc>
            </w:tr>
            <w:tr w14:paraId="0DE6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74150BF5">
                  <w:pPr>
                    <w:pStyle w:val="38"/>
                    <w:rPr>
                      <w:color w:val="auto"/>
                    </w:rPr>
                  </w:pPr>
                  <w:r>
                    <w:rPr>
                      <w:rFonts w:hint="eastAsia"/>
                      <w:color w:val="auto"/>
                    </w:rPr>
                    <w:t>25</w:t>
                  </w:r>
                </w:p>
              </w:tc>
              <w:tc>
                <w:tcPr>
                  <w:tcW w:w="1247" w:type="pct"/>
                  <w:vAlign w:val="center"/>
                </w:tcPr>
                <w:p w14:paraId="3770BADD">
                  <w:pPr>
                    <w:pStyle w:val="38"/>
                    <w:rPr>
                      <w:color w:val="auto"/>
                    </w:rPr>
                  </w:pPr>
                  <w:r>
                    <w:rPr>
                      <w:rFonts w:hint="eastAsia"/>
                      <w:color w:val="auto"/>
                    </w:rPr>
                    <w:t>散装机</w:t>
                  </w:r>
                </w:p>
              </w:tc>
              <w:tc>
                <w:tcPr>
                  <w:tcW w:w="1242" w:type="pct"/>
                  <w:vAlign w:val="center"/>
                </w:tcPr>
                <w:p w14:paraId="56FCA579">
                  <w:pPr>
                    <w:pStyle w:val="38"/>
                    <w:rPr>
                      <w:color w:val="auto"/>
                    </w:rPr>
                  </w:pPr>
                  <w:r>
                    <w:rPr>
                      <w:rFonts w:hint="eastAsia"/>
                      <w:color w:val="auto"/>
                    </w:rPr>
                    <w:t>SSQ1000</w:t>
                  </w:r>
                </w:p>
              </w:tc>
              <w:tc>
                <w:tcPr>
                  <w:tcW w:w="453" w:type="pct"/>
                  <w:vAlign w:val="center"/>
                </w:tcPr>
                <w:p w14:paraId="18142A35">
                  <w:pPr>
                    <w:pStyle w:val="38"/>
                    <w:rPr>
                      <w:color w:val="auto"/>
                    </w:rPr>
                  </w:pPr>
                  <w:r>
                    <w:rPr>
                      <w:rFonts w:hint="eastAsia"/>
                      <w:color w:val="auto"/>
                    </w:rPr>
                    <w:t>台</w:t>
                  </w:r>
                </w:p>
              </w:tc>
              <w:tc>
                <w:tcPr>
                  <w:tcW w:w="523" w:type="pct"/>
                  <w:vAlign w:val="center"/>
                </w:tcPr>
                <w:p w14:paraId="5790408A">
                  <w:pPr>
                    <w:pStyle w:val="38"/>
                    <w:rPr>
                      <w:color w:val="auto"/>
                    </w:rPr>
                  </w:pPr>
                  <w:r>
                    <w:rPr>
                      <w:rFonts w:hint="eastAsia"/>
                      <w:color w:val="auto"/>
                    </w:rPr>
                    <w:t>6</w:t>
                  </w:r>
                </w:p>
              </w:tc>
              <w:tc>
                <w:tcPr>
                  <w:tcW w:w="1109" w:type="pct"/>
                  <w:vAlign w:val="center"/>
                </w:tcPr>
                <w:p w14:paraId="0D9365D6">
                  <w:pPr>
                    <w:pStyle w:val="38"/>
                    <w:rPr>
                      <w:color w:val="auto"/>
                    </w:rPr>
                  </w:pPr>
                  <w:r>
                    <w:rPr>
                      <w:rFonts w:hint="eastAsia"/>
                      <w:color w:val="auto"/>
                    </w:rPr>
                    <w:t>系统内装车平台</w:t>
                  </w:r>
                </w:p>
              </w:tc>
            </w:tr>
            <w:tr w14:paraId="54AF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0C0D564A">
                  <w:pPr>
                    <w:pStyle w:val="38"/>
                    <w:rPr>
                      <w:rFonts w:hint="default" w:eastAsia="宋体"/>
                      <w:color w:val="auto"/>
                      <w:lang w:val="en-US" w:eastAsia="zh-CN"/>
                    </w:rPr>
                  </w:pPr>
                  <w:r>
                    <w:rPr>
                      <w:rFonts w:hint="eastAsia"/>
                      <w:color w:val="auto"/>
                      <w:lang w:val="en-US" w:eastAsia="zh-CN"/>
                    </w:rPr>
                    <w:t>长胶输送系统</w:t>
                  </w:r>
                </w:p>
              </w:tc>
            </w:tr>
            <w:tr w14:paraId="5441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1FDD24A">
                  <w:pPr>
                    <w:pStyle w:val="38"/>
                    <w:rPr>
                      <w:rFonts w:hint="eastAsia" w:eastAsia="宋体"/>
                      <w:color w:val="auto"/>
                      <w:lang w:val="en-US" w:eastAsia="zh-CN"/>
                    </w:rPr>
                  </w:pPr>
                  <w:r>
                    <w:rPr>
                      <w:rFonts w:hint="eastAsia"/>
                      <w:color w:val="auto"/>
                      <w:lang w:val="en-US" w:eastAsia="zh-CN"/>
                    </w:rPr>
                    <w:t>1</w:t>
                  </w:r>
                </w:p>
              </w:tc>
              <w:tc>
                <w:tcPr>
                  <w:tcW w:w="1247" w:type="pct"/>
                  <w:vAlign w:val="center"/>
                </w:tcPr>
                <w:p w14:paraId="7BBB4144">
                  <w:pPr>
                    <w:pStyle w:val="38"/>
                    <w:rPr>
                      <w:rFonts w:hint="default" w:eastAsia="宋体"/>
                      <w:color w:val="auto"/>
                      <w:lang w:val="en-US" w:eastAsia="zh-CN"/>
                    </w:rPr>
                  </w:pPr>
                  <w:r>
                    <w:rPr>
                      <w:rFonts w:hint="eastAsia"/>
                      <w:color w:val="auto"/>
                      <w:lang w:val="en-US" w:eastAsia="zh-CN"/>
                    </w:rPr>
                    <w:t>Y1胶带机</w:t>
                  </w:r>
                </w:p>
              </w:tc>
              <w:tc>
                <w:tcPr>
                  <w:tcW w:w="1242" w:type="pct"/>
                  <w:vAlign w:val="center"/>
                </w:tcPr>
                <w:p w14:paraId="49C0C5C8">
                  <w:pPr>
                    <w:pStyle w:val="38"/>
                    <w:rPr>
                      <w:rFonts w:hint="default" w:eastAsia="宋体"/>
                      <w:color w:val="auto"/>
                      <w:lang w:val="en-US" w:eastAsia="zh-CN"/>
                    </w:rPr>
                  </w:pPr>
                  <w:r>
                    <w:rPr>
                      <w:rFonts w:hint="eastAsia"/>
                      <w:color w:val="auto"/>
                      <w:lang w:val="en-US" w:eastAsia="zh-CN"/>
                    </w:rPr>
                    <w:t>B=1800mm</w:t>
                  </w:r>
                </w:p>
              </w:tc>
              <w:tc>
                <w:tcPr>
                  <w:tcW w:w="453" w:type="pct"/>
                  <w:vAlign w:val="center"/>
                </w:tcPr>
                <w:p w14:paraId="2FA80EB6">
                  <w:pPr>
                    <w:pStyle w:val="38"/>
                    <w:rPr>
                      <w:rFonts w:hint="eastAsia" w:eastAsia="宋体"/>
                      <w:color w:val="auto"/>
                      <w:lang w:val="en-US" w:eastAsia="zh-CN"/>
                    </w:rPr>
                  </w:pPr>
                  <w:r>
                    <w:rPr>
                      <w:rFonts w:hint="eastAsia"/>
                      <w:color w:val="auto"/>
                      <w:lang w:val="en-US" w:eastAsia="zh-CN"/>
                    </w:rPr>
                    <w:t>m</w:t>
                  </w:r>
                </w:p>
              </w:tc>
              <w:tc>
                <w:tcPr>
                  <w:tcW w:w="523" w:type="pct"/>
                  <w:vAlign w:val="center"/>
                </w:tcPr>
                <w:p w14:paraId="2DD8E556">
                  <w:pPr>
                    <w:pStyle w:val="38"/>
                    <w:rPr>
                      <w:rFonts w:hint="default" w:eastAsia="宋体"/>
                      <w:color w:val="auto"/>
                      <w:lang w:val="en-US" w:eastAsia="zh-CN"/>
                    </w:rPr>
                  </w:pPr>
                  <w:r>
                    <w:rPr>
                      <w:rFonts w:hint="eastAsia"/>
                      <w:color w:val="auto"/>
                      <w:lang w:val="en-US" w:eastAsia="zh-CN"/>
                    </w:rPr>
                    <w:t>125</w:t>
                  </w:r>
                </w:p>
              </w:tc>
              <w:tc>
                <w:tcPr>
                  <w:tcW w:w="1109" w:type="pct"/>
                  <w:vMerge w:val="restart"/>
                  <w:vAlign w:val="center"/>
                </w:tcPr>
                <w:p w14:paraId="667943EC">
                  <w:pPr>
                    <w:pStyle w:val="38"/>
                    <w:rPr>
                      <w:rFonts w:hint="default" w:eastAsia="宋体"/>
                      <w:color w:val="auto"/>
                      <w:lang w:val="en-US" w:eastAsia="zh-CN"/>
                    </w:rPr>
                  </w:pPr>
                  <w:r>
                    <w:rPr>
                      <w:rFonts w:hint="eastAsia"/>
                      <w:color w:val="auto"/>
                      <w:lang w:val="en-US" w:eastAsia="zh-CN"/>
                    </w:rPr>
                    <w:t>胶带机系统</w:t>
                  </w:r>
                </w:p>
              </w:tc>
            </w:tr>
            <w:tr w14:paraId="664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26C5F2F1">
                  <w:pPr>
                    <w:pStyle w:val="38"/>
                    <w:rPr>
                      <w:rFonts w:hint="eastAsia" w:eastAsia="宋体"/>
                      <w:color w:val="auto"/>
                      <w:lang w:val="en-US" w:eastAsia="zh-CN"/>
                    </w:rPr>
                  </w:pPr>
                  <w:r>
                    <w:rPr>
                      <w:rFonts w:hint="eastAsia"/>
                      <w:color w:val="auto"/>
                      <w:lang w:val="en-US" w:eastAsia="zh-CN"/>
                    </w:rPr>
                    <w:t>2</w:t>
                  </w:r>
                </w:p>
              </w:tc>
              <w:tc>
                <w:tcPr>
                  <w:tcW w:w="1247" w:type="pct"/>
                  <w:vAlign w:val="center"/>
                </w:tcPr>
                <w:p w14:paraId="4969C1CE">
                  <w:pPr>
                    <w:pStyle w:val="38"/>
                    <w:rPr>
                      <w:rFonts w:hint="eastAsia"/>
                      <w:color w:val="auto"/>
                    </w:rPr>
                  </w:pPr>
                  <w:r>
                    <w:rPr>
                      <w:rFonts w:hint="eastAsia"/>
                      <w:color w:val="auto"/>
                      <w:lang w:val="en-US" w:eastAsia="zh-CN"/>
                    </w:rPr>
                    <w:t>Y2胶带机</w:t>
                  </w:r>
                </w:p>
              </w:tc>
              <w:tc>
                <w:tcPr>
                  <w:tcW w:w="1242" w:type="pct"/>
                  <w:vAlign w:val="center"/>
                </w:tcPr>
                <w:p w14:paraId="167CE85E">
                  <w:pPr>
                    <w:pStyle w:val="38"/>
                    <w:rPr>
                      <w:rFonts w:hint="eastAsia"/>
                      <w:color w:val="auto"/>
                    </w:rPr>
                  </w:pPr>
                  <w:r>
                    <w:rPr>
                      <w:rFonts w:hint="eastAsia"/>
                      <w:color w:val="auto"/>
                      <w:lang w:val="en-US" w:eastAsia="zh-CN"/>
                    </w:rPr>
                    <w:t>B=1800mm</w:t>
                  </w:r>
                </w:p>
              </w:tc>
              <w:tc>
                <w:tcPr>
                  <w:tcW w:w="453" w:type="pct"/>
                  <w:vAlign w:val="center"/>
                </w:tcPr>
                <w:p w14:paraId="2DDA7CD3">
                  <w:pPr>
                    <w:pStyle w:val="38"/>
                    <w:rPr>
                      <w:rFonts w:hint="eastAsia"/>
                      <w:color w:val="auto"/>
                    </w:rPr>
                  </w:pPr>
                  <w:r>
                    <w:rPr>
                      <w:rFonts w:hint="eastAsia"/>
                      <w:color w:val="auto"/>
                      <w:lang w:val="en-US" w:eastAsia="zh-CN"/>
                    </w:rPr>
                    <w:t>m</w:t>
                  </w:r>
                </w:p>
              </w:tc>
              <w:tc>
                <w:tcPr>
                  <w:tcW w:w="523" w:type="pct"/>
                  <w:vAlign w:val="center"/>
                </w:tcPr>
                <w:p w14:paraId="3E70965E">
                  <w:pPr>
                    <w:pStyle w:val="38"/>
                    <w:rPr>
                      <w:rFonts w:hint="default" w:eastAsia="宋体"/>
                      <w:color w:val="auto"/>
                      <w:lang w:val="en-US" w:eastAsia="zh-CN"/>
                    </w:rPr>
                  </w:pPr>
                  <w:r>
                    <w:rPr>
                      <w:rFonts w:hint="eastAsia"/>
                      <w:color w:val="auto"/>
                      <w:lang w:val="en-US" w:eastAsia="zh-CN"/>
                    </w:rPr>
                    <w:t>432</w:t>
                  </w:r>
                </w:p>
              </w:tc>
              <w:tc>
                <w:tcPr>
                  <w:tcW w:w="1109" w:type="pct"/>
                  <w:vMerge w:val="continue"/>
                  <w:vAlign w:val="center"/>
                </w:tcPr>
                <w:p w14:paraId="64F46F08">
                  <w:pPr>
                    <w:pStyle w:val="38"/>
                    <w:rPr>
                      <w:rFonts w:hint="eastAsia"/>
                      <w:color w:val="auto"/>
                    </w:rPr>
                  </w:pPr>
                </w:p>
              </w:tc>
            </w:tr>
            <w:tr w14:paraId="528C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7EFE476E">
                  <w:pPr>
                    <w:pStyle w:val="38"/>
                    <w:rPr>
                      <w:rFonts w:hint="eastAsia" w:eastAsia="宋体"/>
                      <w:color w:val="auto"/>
                      <w:lang w:val="en-US" w:eastAsia="zh-CN"/>
                    </w:rPr>
                  </w:pPr>
                  <w:r>
                    <w:rPr>
                      <w:rFonts w:hint="eastAsia"/>
                      <w:color w:val="auto"/>
                      <w:lang w:val="en-US" w:eastAsia="zh-CN"/>
                    </w:rPr>
                    <w:t>3</w:t>
                  </w:r>
                </w:p>
              </w:tc>
              <w:tc>
                <w:tcPr>
                  <w:tcW w:w="1247" w:type="pct"/>
                  <w:vAlign w:val="center"/>
                </w:tcPr>
                <w:p w14:paraId="4A09126C">
                  <w:pPr>
                    <w:pStyle w:val="38"/>
                    <w:rPr>
                      <w:rFonts w:hint="eastAsia"/>
                      <w:color w:val="auto"/>
                    </w:rPr>
                  </w:pPr>
                  <w:r>
                    <w:rPr>
                      <w:rFonts w:hint="eastAsia"/>
                      <w:color w:val="auto"/>
                      <w:lang w:val="en-US" w:eastAsia="zh-CN"/>
                    </w:rPr>
                    <w:t>Y3胶带机</w:t>
                  </w:r>
                </w:p>
              </w:tc>
              <w:tc>
                <w:tcPr>
                  <w:tcW w:w="1242" w:type="pct"/>
                  <w:vAlign w:val="center"/>
                </w:tcPr>
                <w:p w14:paraId="1C9F6C44">
                  <w:pPr>
                    <w:pStyle w:val="38"/>
                    <w:rPr>
                      <w:rFonts w:hint="eastAsia"/>
                      <w:color w:val="auto"/>
                    </w:rPr>
                  </w:pPr>
                  <w:r>
                    <w:rPr>
                      <w:rFonts w:hint="eastAsia"/>
                      <w:color w:val="auto"/>
                      <w:lang w:val="en-US" w:eastAsia="zh-CN"/>
                    </w:rPr>
                    <w:t>B=1600mm</w:t>
                  </w:r>
                </w:p>
              </w:tc>
              <w:tc>
                <w:tcPr>
                  <w:tcW w:w="453" w:type="pct"/>
                  <w:vAlign w:val="center"/>
                </w:tcPr>
                <w:p w14:paraId="037F6AF1">
                  <w:pPr>
                    <w:pStyle w:val="38"/>
                    <w:rPr>
                      <w:rFonts w:hint="eastAsia"/>
                      <w:color w:val="auto"/>
                    </w:rPr>
                  </w:pPr>
                  <w:r>
                    <w:rPr>
                      <w:rFonts w:hint="eastAsia"/>
                      <w:color w:val="auto"/>
                      <w:lang w:val="en-US" w:eastAsia="zh-CN"/>
                    </w:rPr>
                    <w:t>m</w:t>
                  </w:r>
                </w:p>
              </w:tc>
              <w:tc>
                <w:tcPr>
                  <w:tcW w:w="523" w:type="pct"/>
                  <w:vAlign w:val="center"/>
                </w:tcPr>
                <w:p w14:paraId="369EE576">
                  <w:pPr>
                    <w:pStyle w:val="38"/>
                    <w:rPr>
                      <w:rFonts w:hint="default" w:eastAsia="宋体"/>
                      <w:color w:val="auto"/>
                      <w:lang w:val="en-US" w:eastAsia="zh-CN"/>
                    </w:rPr>
                  </w:pPr>
                  <w:r>
                    <w:rPr>
                      <w:rFonts w:hint="eastAsia"/>
                      <w:color w:val="auto"/>
                      <w:lang w:val="en-US" w:eastAsia="zh-CN"/>
                    </w:rPr>
                    <w:t>4200</w:t>
                  </w:r>
                </w:p>
              </w:tc>
              <w:tc>
                <w:tcPr>
                  <w:tcW w:w="1109" w:type="pct"/>
                  <w:vMerge w:val="continue"/>
                  <w:vAlign w:val="center"/>
                </w:tcPr>
                <w:p w14:paraId="083500AC">
                  <w:pPr>
                    <w:pStyle w:val="38"/>
                    <w:rPr>
                      <w:rFonts w:hint="eastAsia"/>
                      <w:color w:val="auto"/>
                    </w:rPr>
                  </w:pPr>
                </w:p>
              </w:tc>
            </w:tr>
            <w:tr w14:paraId="5A43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19AED7BC">
                  <w:pPr>
                    <w:pStyle w:val="38"/>
                    <w:rPr>
                      <w:rFonts w:hint="eastAsia"/>
                      <w:color w:val="auto"/>
                    </w:rPr>
                  </w:pPr>
                  <w:r>
                    <w:rPr>
                      <w:rFonts w:hint="eastAsia"/>
                      <w:color w:val="0000FF"/>
                      <w:highlight w:val="none"/>
                      <w:lang w:val="en-US" w:eastAsia="zh-CN"/>
                    </w:rPr>
                    <w:t>中转料仓</w:t>
                  </w:r>
                </w:p>
              </w:tc>
            </w:tr>
            <w:tr w14:paraId="24EE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E651770">
                  <w:pPr>
                    <w:pStyle w:val="38"/>
                    <w:rPr>
                      <w:rFonts w:hint="default" w:eastAsia="宋体"/>
                      <w:color w:val="auto"/>
                      <w:lang w:val="en-US" w:eastAsia="zh-CN"/>
                    </w:rPr>
                  </w:pPr>
                  <w:r>
                    <w:rPr>
                      <w:rFonts w:hint="eastAsia"/>
                      <w:color w:val="auto"/>
                      <w:lang w:val="en-US" w:eastAsia="zh-CN"/>
                    </w:rPr>
                    <w:t>1</w:t>
                  </w:r>
                </w:p>
              </w:tc>
              <w:tc>
                <w:tcPr>
                  <w:tcW w:w="1247" w:type="pct"/>
                  <w:vAlign w:val="center"/>
                </w:tcPr>
                <w:p w14:paraId="338ED639">
                  <w:pPr>
                    <w:pStyle w:val="38"/>
                    <w:rPr>
                      <w:rFonts w:hint="eastAsia"/>
                      <w:color w:val="auto"/>
                    </w:rPr>
                  </w:pPr>
                  <w:r>
                    <w:rPr>
                      <w:rFonts w:hint="eastAsia"/>
                      <w:color w:val="auto"/>
                      <w:lang w:val="en-US" w:eastAsia="zh-CN"/>
                    </w:rPr>
                    <w:t>Y4胶带机</w:t>
                  </w:r>
                </w:p>
              </w:tc>
              <w:tc>
                <w:tcPr>
                  <w:tcW w:w="1242" w:type="pct"/>
                  <w:vAlign w:val="center"/>
                </w:tcPr>
                <w:p w14:paraId="079EF1FC">
                  <w:pPr>
                    <w:pStyle w:val="38"/>
                    <w:rPr>
                      <w:rFonts w:hint="eastAsia"/>
                      <w:color w:val="auto"/>
                    </w:rPr>
                  </w:pPr>
                  <w:r>
                    <w:rPr>
                      <w:rFonts w:hint="eastAsia"/>
                      <w:color w:val="auto"/>
                      <w:lang w:val="en-US" w:eastAsia="zh-CN"/>
                    </w:rPr>
                    <w:t>B=1800mm</w:t>
                  </w:r>
                </w:p>
              </w:tc>
              <w:tc>
                <w:tcPr>
                  <w:tcW w:w="453" w:type="pct"/>
                  <w:vAlign w:val="center"/>
                </w:tcPr>
                <w:p w14:paraId="38DA5BF4">
                  <w:pPr>
                    <w:pStyle w:val="38"/>
                    <w:rPr>
                      <w:rFonts w:hint="eastAsia"/>
                      <w:color w:val="auto"/>
                    </w:rPr>
                  </w:pPr>
                  <w:r>
                    <w:rPr>
                      <w:rFonts w:hint="eastAsia"/>
                      <w:color w:val="auto"/>
                      <w:lang w:val="en-US" w:eastAsia="zh-CN"/>
                    </w:rPr>
                    <w:t>m</w:t>
                  </w:r>
                </w:p>
              </w:tc>
              <w:tc>
                <w:tcPr>
                  <w:tcW w:w="523" w:type="pct"/>
                  <w:vAlign w:val="center"/>
                </w:tcPr>
                <w:p w14:paraId="385A955E">
                  <w:pPr>
                    <w:pStyle w:val="38"/>
                    <w:rPr>
                      <w:rFonts w:hint="default" w:eastAsia="宋体"/>
                      <w:color w:val="auto"/>
                      <w:lang w:val="en-US" w:eastAsia="zh-CN"/>
                    </w:rPr>
                  </w:pPr>
                  <w:r>
                    <w:rPr>
                      <w:rFonts w:hint="eastAsia"/>
                      <w:color w:val="auto"/>
                      <w:lang w:val="en-US" w:eastAsia="zh-CN"/>
                    </w:rPr>
                    <w:t>470</w:t>
                  </w:r>
                </w:p>
              </w:tc>
              <w:tc>
                <w:tcPr>
                  <w:tcW w:w="1109" w:type="pct"/>
                  <w:vMerge w:val="restart"/>
                  <w:vAlign w:val="center"/>
                </w:tcPr>
                <w:p w14:paraId="2820E639">
                  <w:pPr>
                    <w:pStyle w:val="38"/>
                    <w:rPr>
                      <w:rFonts w:hint="eastAsia" w:eastAsia="宋体"/>
                      <w:color w:val="auto"/>
                      <w:lang w:val="en-US" w:eastAsia="zh-CN"/>
                    </w:rPr>
                  </w:pPr>
                  <w:r>
                    <w:rPr>
                      <w:rFonts w:hint="eastAsia"/>
                      <w:color w:val="auto"/>
                      <w:lang w:val="en-US" w:eastAsia="zh-CN"/>
                    </w:rPr>
                    <w:t>/</w:t>
                  </w:r>
                </w:p>
              </w:tc>
            </w:tr>
            <w:tr w14:paraId="3FDE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61810F9A">
                  <w:pPr>
                    <w:pStyle w:val="38"/>
                    <w:rPr>
                      <w:rFonts w:hint="default" w:eastAsia="宋体"/>
                      <w:color w:val="auto"/>
                      <w:lang w:val="en-US" w:eastAsia="zh-CN"/>
                    </w:rPr>
                  </w:pPr>
                  <w:r>
                    <w:rPr>
                      <w:rFonts w:hint="eastAsia"/>
                      <w:color w:val="auto"/>
                      <w:lang w:val="en-US" w:eastAsia="zh-CN"/>
                    </w:rPr>
                    <w:t>2</w:t>
                  </w:r>
                </w:p>
              </w:tc>
              <w:tc>
                <w:tcPr>
                  <w:tcW w:w="1247" w:type="pct"/>
                  <w:vAlign w:val="center"/>
                </w:tcPr>
                <w:p w14:paraId="4B46140B">
                  <w:pPr>
                    <w:pStyle w:val="38"/>
                    <w:rPr>
                      <w:rFonts w:hint="eastAsia"/>
                      <w:color w:val="auto"/>
                    </w:rPr>
                  </w:pPr>
                  <w:r>
                    <w:rPr>
                      <w:rFonts w:hint="eastAsia"/>
                      <w:color w:val="auto"/>
                      <w:lang w:val="en-US" w:eastAsia="zh-CN"/>
                    </w:rPr>
                    <w:t>Y5胶带机</w:t>
                  </w:r>
                </w:p>
              </w:tc>
              <w:tc>
                <w:tcPr>
                  <w:tcW w:w="1242" w:type="pct"/>
                  <w:vAlign w:val="center"/>
                </w:tcPr>
                <w:p w14:paraId="321C929C">
                  <w:pPr>
                    <w:pStyle w:val="38"/>
                    <w:rPr>
                      <w:rFonts w:hint="eastAsia"/>
                      <w:color w:val="auto"/>
                    </w:rPr>
                  </w:pPr>
                  <w:r>
                    <w:rPr>
                      <w:rFonts w:hint="eastAsia"/>
                      <w:color w:val="auto"/>
                      <w:lang w:val="en-US" w:eastAsia="zh-CN"/>
                    </w:rPr>
                    <w:t>B=1800mm</w:t>
                  </w:r>
                </w:p>
              </w:tc>
              <w:tc>
                <w:tcPr>
                  <w:tcW w:w="453" w:type="pct"/>
                  <w:vAlign w:val="center"/>
                </w:tcPr>
                <w:p w14:paraId="3E65BC78">
                  <w:pPr>
                    <w:pStyle w:val="38"/>
                    <w:rPr>
                      <w:rFonts w:hint="eastAsia"/>
                      <w:color w:val="auto"/>
                    </w:rPr>
                  </w:pPr>
                  <w:r>
                    <w:rPr>
                      <w:rFonts w:hint="eastAsia"/>
                      <w:color w:val="auto"/>
                      <w:lang w:val="en-US" w:eastAsia="zh-CN"/>
                    </w:rPr>
                    <w:t>m</w:t>
                  </w:r>
                </w:p>
              </w:tc>
              <w:tc>
                <w:tcPr>
                  <w:tcW w:w="523" w:type="pct"/>
                  <w:vAlign w:val="center"/>
                </w:tcPr>
                <w:p w14:paraId="73D58931">
                  <w:pPr>
                    <w:pStyle w:val="38"/>
                    <w:rPr>
                      <w:rFonts w:hint="default" w:eastAsia="宋体"/>
                      <w:color w:val="auto"/>
                      <w:lang w:val="en-US" w:eastAsia="zh-CN"/>
                    </w:rPr>
                  </w:pPr>
                  <w:r>
                    <w:rPr>
                      <w:rFonts w:hint="eastAsia"/>
                      <w:color w:val="auto"/>
                      <w:lang w:val="en-US" w:eastAsia="zh-CN"/>
                    </w:rPr>
                    <w:t>470</w:t>
                  </w:r>
                </w:p>
              </w:tc>
              <w:tc>
                <w:tcPr>
                  <w:tcW w:w="1109" w:type="pct"/>
                  <w:vMerge w:val="continue"/>
                  <w:vAlign w:val="center"/>
                </w:tcPr>
                <w:p w14:paraId="3CCEC5AC">
                  <w:pPr>
                    <w:pStyle w:val="38"/>
                    <w:rPr>
                      <w:rFonts w:hint="eastAsia"/>
                      <w:color w:val="auto"/>
                    </w:rPr>
                  </w:pPr>
                </w:p>
              </w:tc>
            </w:tr>
            <w:tr w14:paraId="246B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75CD4FF0">
                  <w:pPr>
                    <w:pStyle w:val="38"/>
                    <w:rPr>
                      <w:rFonts w:hint="default" w:eastAsia="宋体"/>
                      <w:color w:val="auto"/>
                      <w:lang w:val="en-US" w:eastAsia="zh-CN"/>
                    </w:rPr>
                  </w:pPr>
                  <w:r>
                    <w:rPr>
                      <w:rFonts w:hint="eastAsia"/>
                      <w:color w:val="auto"/>
                      <w:lang w:val="en-US" w:eastAsia="zh-CN"/>
                    </w:rPr>
                    <w:t>3</w:t>
                  </w:r>
                </w:p>
              </w:tc>
              <w:tc>
                <w:tcPr>
                  <w:tcW w:w="1247" w:type="pct"/>
                  <w:vAlign w:val="center"/>
                </w:tcPr>
                <w:p w14:paraId="32B9BEE7">
                  <w:pPr>
                    <w:pStyle w:val="38"/>
                    <w:rPr>
                      <w:rFonts w:hint="eastAsia"/>
                      <w:color w:val="auto"/>
                      <w:lang w:val="en-US" w:eastAsia="zh-CN"/>
                    </w:rPr>
                  </w:pPr>
                  <w:r>
                    <w:rPr>
                      <w:rFonts w:hint="eastAsia"/>
                      <w:color w:val="auto"/>
                      <w:lang w:val="en-US" w:eastAsia="zh-CN"/>
                    </w:rPr>
                    <w:t>Y6胶带机</w:t>
                  </w:r>
                </w:p>
              </w:tc>
              <w:tc>
                <w:tcPr>
                  <w:tcW w:w="1242" w:type="pct"/>
                  <w:vAlign w:val="center"/>
                </w:tcPr>
                <w:p w14:paraId="5C0183F3">
                  <w:pPr>
                    <w:pStyle w:val="38"/>
                    <w:rPr>
                      <w:rFonts w:hint="eastAsia"/>
                      <w:color w:val="auto"/>
                    </w:rPr>
                  </w:pPr>
                  <w:r>
                    <w:rPr>
                      <w:rFonts w:hint="eastAsia"/>
                      <w:color w:val="auto"/>
                      <w:lang w:val="en-US" w:eastAsia="zh-CN"/>
                    </w:rPr>
                    <w:t>B=2200mm</w:t>
                  </w:r>
                </w:p>
              </w:tc>
              <w:tc>
                <w:tcPr>
                  <w:tcW w:w="453" w:type="pct"/>
                  <w:vAlign w:val="center"/>
                </w:tcPr>
                <w:p w14:paraId="3DD56CCB">
                  <w:pPr>
                    <w:pStyle w:val="38"/>
                    <w:rPr>
                      <w:rFonts w:hint="eastAsia"/>
                      <w:color w:val="auto"/>
                    </w:rPr>
                  </w:pPr>
                  <w:r>
                    <w:rPr>
                      <w:rFonts w:hint="eastAsia"/>
                      <w:color w:val="auto"/>
                      <w:lang w:val="en-US" w:eastAsia="zh-CN"/>
                    </w:rPr>
                    <w:t>m</w:t>
                  </w:r>
                </w:p>
              </w:tc>
              <w:tc>
                <w:tcPr>
                  <w:tcW w:w="523" w:type="pct"/>
                  <w:vAlign w:val="center"/>
                </w:tcPr>
                <w:p w14:paraId="02F2D7B4">
                  <w:pPr>
                    <w:pStyle w:val="38"/>
                    <w:rPr>
                      <w:rFonts w:hint="default" w:eastAsia="宋体"/>
                      <w:color w:val="auto"/>
                      <w:lang w:val="en-US" w:eastAsia="zh-CN"/>
                    </w:rPr>
                  </w:pPr>
                  <w:r>
                    <w:rPr>
                      <w:rFonts w:hint="eastAsia"/>
                      <w:color w:val="auto"/>
                      <w:lang w:val="en-US" w:eastAsia="zh-CN"/>
                    </w:rPr>
                    <w:t>204.6</w:t>
                  </w:r>
                </w:p>
              </w:tc>
              <w:tc>
                <w:tcPr>
                  <w:tcW w:w="1109" w:type="pct"/>
                  <w:vMerge w:val="continue"/>
                  <w:vAlign w:val="center"/>
                </w:tcPr>
                <w:p w14:paraId="37543C40">
                  <w:pPr>
                    <w:pStyle w:val="38"/>
                    <w:rPr>
                      <w:rFonts w:hint="eastAsia"/>
                      <w:color w:val="auto"/>
                    </w:rPr>
                  </w:pPr>
                </w:p>
              </w:tc>
            </w:tr>
            <w:tr w14:paraId="4A6B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45D543C2">
                  <w:pPr>
                    <w:pStyle w:val="38"/>
                    <w:rPr>
                      <w:rFonts w:hint="default" w:eastAsia="宋体"/>
                      <w:color w:val="auto"/>
                      <w:lang w:val="en-US" w:eastAsia="zh-CN"/>
                    </w:rPr>
                  </w:pPr>
                  <w:r>
                    <w:rPr>
                      <w:rFonts w:hint="eastAsia"/>
                      <w:color w:val="auto"/>
                      <w:lang w:val="en-US" w:eastAsia="zh-CN"/>
                    </w:rPr>
                    <w:t>4</w:t>
                  </w:r>
                </w:p>
              </w:tc>
              <w:tc>
                <w:tcPr>
                  <w:tcW w:w="1247" w:type="pct"/>
                  <w:vAlign w:val="center"/>
                </w:tcPr>
                <w:p w14:paraId="000A6329">
                  <w:pPr>
                    <w:pStyle w:val="38"/>
                    <w:rPr>
                      <w:rFonts w:hint="eastAsia"/>
                      <w:color w:val="auto"/>
                      <w:lang w:val="en-US" w:eastAsia="zh-CN"/>
                    </w:rPr>
                  </w:pPr>
                  <w:r>
                    <w:rPr>
                      <w:rFonts w:hint="eastAsia"/>
                      <w:color w:val="auto"/>
                      <w:lang w:val="en-US" w:eastAsia="zh-CN"/>
                    </w:rPr>
                    <w:t>Y7胶带机</w:t>
                  </w:r>
                </w:p>
              </w:tc>
              <w:tc>
                <w:tcPr>
                  <w:tcW w:w="1242" w:type="pct"/>
                  <w:vAlign w:val="center"/>
                </w:tcPr>
                <w:p w14:paraId="037B5578">
                  <w:pPr>
                    <w:pStyle w:val="38"/>
                    <w:rPr>
                      <w:rFonts w:hint="eastAsia"/>
                      <w:color w:val="auto"/>
                    </w:rPr>
                  </w:pPr>
                  <w:r>
                    <w:rPr>
                      <w:rFonts w:hint="eastAsia"/>
                      <w:color w:val="auto"/>
                      <w:lang w:val="en-US" w:eastAsia="zh-CN"/>
                    </w:rPr>
                    <w:t>B=2200mm</w:t>
                  </w:r>
                </w:p>
              </w:tc>
              <w:tc>
                <w:tcPr>
                  <w:tcW w:w="453" w:type="pct"/>
                  <w:vAlign w:val="center"/>
                </w:tcPr>
                <w:p w14:paraId="0A6A0883">
                  <w:pPr>
                    <w:pStyle w:val="38"/>
                    <w:rPr>
                      <w:rFonts w:hint="eastAsia"/>
                      <w:color w:val="auto"/>
                    </w:rPr>
                  </w:pPr>
                  <w:r>
                    <w:rPr>
                      <w:rFonts w:hint="eastAsia"/>
                      <w:color w:val="auto"/>
                      <w:lang w:val="en-US" w:eastAsia="zh-CN"/>
                    </w:rPr>
                    <w:t>m</w:t>
                  </w:r>
                </w:p>
              </w:tc>
              <w:tc>
                <w:tcPr>
                  <w:tcW w:w="523" w:type="pct"/>
                  <w:vAlign w:val="center"/>
                </w:tcPr>
                <w:p w14:paraId="226E8C83">
                  <w:pPr>
                    <w:pStyle w:val="38"/>
                    <w:rPr>
                      <w:rFonts w:hint="default" w:eastAsia="宋体"/>
                      <w:color w:val="auto"/>
                      <w:lang w:val="en-US" w:eastAsia="zh-CN"/>
                    </w:rPr>
                  </w:pPr>
                  <w:r>
                    <w:rPr>
                      <w:rFonts w:hint="eastAsia"/>
                      <w:color w:val="auto"/>
                      <w:lang w:val="en-US" w:eastAsia="zh-CN"/>
                    </w:rPr>
                    <w:t>204.6</w:t>
                  </w:r>
                </w:p>
              </w:tc>
              <w:tc>
                <w:tcPr>
                  <w:tcW w:w="1109" w:type="pct"/>
                  <w:vMerge w:val="continue"/>
                  <w:vAlign w:val="center"/>
                </w:tcPr>
                <w:p w14:paraId="1AFC5D67">
                  <w:pPr>
                    <w:pStyle w:val="38"/>
                    <w:rPr>
                      <w:rFonts w:hint="eastAsia"/>
                      <w:color w:val="auto"/>
                    </w:rPr>
                  </w:pPr>
                </w:p>
              </w:tc>
            </w:tr>
            <w:tr w14:paraId="6AA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0A0713E3">
                  <w:pPr>
                    <w:pStyle w:val="38"/>
                    <w:rPr>
                      <w:rFonts w:hint="default" w:eastAsia="宋体"/>
                      <w:color w:val="auto"/>
                      <w:lang w:val="en-US" w:eastAsia="zh-CN"/>
                    </w:rPr>
                  </w:pPr>
                  <w:r>
                    <w:rPr>
                      <w:rFonts w:hint="eastAsia"/>
                      <w:color w:val="auto"/>
                      <w:lang w:val="en-US" w:eastAsia="zh-CN"/>
                    </w:rPr>
                    <w:t>5</w:t>
                  </w:r>
                </w:p>
              </w:tc>
              <w:tc>
                <w:tcPr>
                  <w:tcW w:w="1247" w:type="pct"/>
                  <w:vAlign w:val="center"/>
                </w:tcPr>
                <w:p w14:paraId="1697DBB1">
                  <w:pPr>
                    <w:pStyle w:val="38"/>
                    <w:rPr>
                      <w:rFonts w:hint="eastAsia"/>
                      <w:color w:val="auto"/>
                      <w:lang w:val="en-US" w:eastAsia="zh-CN"/>
                    </w:rPr>
                  </w:pPr>
                  <w:r>
                    <w:rPr>
                      <w:rFonts w:hint="eastAsia"/>
                      <w:color w:val="auto"/>
                      <w:lang w:val="en-US" w:eastAsia="zh-CN"/>
                    </w:rPr>
                    <w:t>Y8胶带机</w:t>
                  </w:r>
                </w:p>
              </w:tc>
              <w:tc>
                <w:tcPr>
                  <w:tcW w:w="1242" w:type="pct"/>
                  <w:vAlign w:val="center"/>
                </w:tcPr>
                <w:p w14:paraId="057BDC95">
                  <w:pPr>
                    <w:pStyle w:val="38"/>
                    <w:rPr>
                      <w:rFonts w:hint="eastAsia"/>
                      <w:color w:val="auto"/>
                    </w:rPr>
                  </w:pPr>
                  <w:r>
                    <w:rPr>
                      <w:rFonts w:hint="eastAsia"/>
                      <w:color w:val="auto"/>
                      <w:lang w:val="en-US" w:eastAsia="zh-CN"/>
                    </w:rPr>
                    <w:t>B=2200mm</w:t>
                  </w:r>
                </w:p>
              </w:tc>
              <w:tc>
                <w:tcPr>
                  <w:tcW w:w="453" w:type="pct"/>
                  <w:vAlign w:val="center"/>
                </w:tcPr>
                <w:p w14:paraId="585D2F1F">
                  <w:pPr>
                    <w:pStyle w:val="38"/>
                    <w:rPr>
                      <w:rFonts w:hint="eastAsia"/>
                      <w:color w:val="auto"/>
                    </w:rPr>
                  </w:pPr>
                  <w:r>
                    <w:rPr>
                      <w:rFonts w:hint="eastAsia"/>
                      <w:color w:val="auto"/>
                      <w:lang w:val="en-US" w:eastAsia="zh-CN"/>
                    </w:rPr>
                    <w:t>m</w:t>
                  </w:r>
                </w:p>
              </w:tc>
              <w:tc>
                <w:tcPr>
                  <w:tcW w:w="523" w:type="pct"/>
                  <w:vAlign w:val="center"/>
                </w:tcPr>
                <w:p w14:paraId="137BF186">
                  <w:pPr>
                    <w:pStyle w:val="38"/>
                    <w:rPr>
                      <w:rFonts w:hint="default" w:eastAsia="宋体"/>
                      <w:color w:val="auto"/>
                      <w:lang w:val="en-US" w:eastAsia="zh-CN"/>
                    </w:rPr>
                  </w:pPr>
                  <w:r>
                    <w:rPr>
                      <w:rFonts w:hint="eastAsia"/>
                      <w:color w:val="auto"/>
                      <w:lang w:val="en-US" w:eastAsia="zh-CN"/>
                    </w:rPr>
                    <w:t>43.6</w:t>
                  </w:r>
                </w:p>
              </w:tc>
              <w:tc>
                <w:tcPr>
                  <w:tcW w:w="1109" w:type="pct"/>
                  <w:vMerge w:val="continue"/>
                  <w:vAlign w:val="center"/>
                </w:tcPr>
                <w:p w14:paraId="0C3772FE">
                  <w:pPr>
                    <w:pStyle w:val="38"/>
                    <w:rPr>
                      <w:rFonts w:hint="eastAsia"/>
                      <w:color w:val="auto"/>
                    </w:rPr>
                  </w:pPr>
                </w:p>
              </w:tc>
            </w:tr>
            <w:tr w14:paraId="290E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0699B479">
                  <w:pPr>
                    <w:pStyle w:val="38"/>
                    <w:rPr>
                      <w:rFonts w:hint="default" w:eastAsia="宋体"/>
                      <w:color w:val="auto"/>
                      <w:lang w:val="en-US" w:eastAsia="zh-CN"/>
                    </w:rPr>
                  </w:pPr>
                  <w:r>
                    <w:rPr>
                      <w:rFonts w:hint="eastAsia"/>
                      <w:color w:val="auto"/>
                      <w:lang w:val="en-US" w:eastAsia="zh-CN"/>
                    </w:rPr>
                    <w:t>6</w:t>
                  </w:r>
                </w:p>
              </w:tc>
              <w:tc>
                <w:tcPr>
                  <w:tcW w:w="1247" w:type="pct"/>
                  <w:vAlign w:val="center"/>
                </w:tcPr>
                <w:p w14:paraId="6EE26A9A">
                  <w:pPr>
                    <w:pStyle w:val="38"/>
                    <w:rPr>
                      <w:rFonts w:hint="eastAsia"/>
                      <w:color w:val="auto"/>
                      <w:lang w:val="en-US" w:eastAsia="zh-CN"/>
                    </w:rPr>
                  </w:pPr>
                  <w:r>
                    <w:rPr>
                      <w:rFonts w:hint="eastAsia"/>
                      <w:color w:val="auto"/>
                      <w:lang w:val="en-US" w:eastAsia="zh-CN"/>
                    </w:rPr>
                    <w:t>Y9胶带机</w:t>
                  </w:r>
                </w:p>
              </w:tc>
              <w:tc>
                <w:tcPr>
                  <w:tcW w:w="1242" w:type="pct"/>
                  <w:vAlign w:val="center"/>
                </w:tcPr>
                <w:p w14:paraId="3815D8B4">
                  <w:pPr>
                    <w:pStyle w:val="38"/>
                    <w:rPr>
                      <w:rFonts w:hint="eastAsia"/>
                      <w:color w:val="auto"/>
                    </w:rPr>
                  </w:pPr>
                  <w:r>
                    <w:rPr>
                      <w:rFonts w:hint="eastAsia"/>
                      <w:color w:val="auto"/>
                      <w:lang w:val="en-US" w:eastAsia="zh-CN"/>
                    </w:rPr>
                    <w:t>B=2200mm</w:t>
                  </w:r>
                </w:p>
              </w:tc>
              <w:tc>
                <w:tcPr>
                  <w:tcW w:w="453" w:type="pct"/>
                  <w:vAlign w:val="center"/>
                </w:tcPr>
                <w:p w14:paraId="43C64A94">
                  <w:pPr>
                    <w:pStyle w:val="38"/>
                    <w:rPr>
                      <w:rFonts w:hint="eastAsia"/>
                      <w:color w:val="auto"/>
                    </w:rPr>
                  </w:pPr>
                  <w:r>
                    <w:rPr>
                      <w:rFonts w:hint="eastAsia"/>
                      <w:color w:val="auto"/>
                      <w:lang w:val="en-US" w:eastAsia="zh-CN"/>
                    </w:rPr>
                    <w:t>m</w:t>
                  </w:r>
                </w:p>
              </w:tc>
              <w:tc>
                <w:tcPr>
                  <w:tcW w:w="523" w:type="pct"/>
                  <w:vAlign w:val="center"/>
                </w:tcPr>
                <w:p w14:paraId="21BD54AB">
                  <w:pPr>
                    <w:pStyle w:val="38"/>
                    <w:rPr>
                      <w:rFonts w:hint="eastAsia"/>
                      <w:color w:val="auto"/>
                    </w:rPr>
                  </w:pPr>
                  <w:r>
                    <w:rPr>
                      <w:rFonts w:hint="eastAsia"/>
                      <w:color w:val="auto"/>
                      <w:lang w:val="en-US" w:eastAsia="zh-CN"/>
                    </w:rPr>
                    <w:t>43.6</w:t>
                  </w:r>
                </w:p>
              </w:tc>
              <w:tc>
                <w:tcPr>
                  <w:tcW w:w="1109" w:type="pct"/>
                  <w:vMerge w:val="continue"/>
                  <w:vAlign w:val="center"/>
                </w:tcPr>
                <w:p w14:paraId="1D1A0C56">
                  <w:pPr>
                    <w:pStyle w:val="38"/>
                    <w:rPr>
                      <w:rFonts w:hint="eastAsia"/>
                      <w:color w:val="auto"/>
                    </w:rPr>
                  </w:pPr>
                </w:p>
              </w:tc>
            </w:tr>
            <w:tr w14:paraId="1D50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24" w:type="pct"/>
                  <w:vAlign w:val="center"/>
                </w:tcPr>
                <w:p w14:paraId="75B8DC1F">
                  <w:pPr>
                    <w:pStyle w:val="38"/>
                    <w:rPr>
                      <w:rFonts w:hint="default" w:eastAsia="宋体"/>
                      <w:color w:val="auto"/>
                      <w:lang w:val="en-US" w:eastAsia="zh-CN"/>
                    </w:rPr>
                  </w:pPr>
                  <w:r>
                    <w:rPr>
                      <w:rFonts w:hint="eastAsia"/>
                      <w:color w:val="auto"/>
                      <w:lang w:val="en-US" w:eastAsia="zh-CN"/>
                    </w:rPr>
                    <w:t>7</w:t>
                  </w:r>
                </w:p>
              </w:tc>
              <w:tc>
                <w:tcPr>
                  <w:tcW w:w="1247" w:type="pct"/>
                  <w:vAlign w:val="center"/>
                </w:tcPr>
                <w:p w14:paraId="75033E1C">
                  <w:pPr>
                    <w:pStyle w:val="38"/>
                    <w:rPr>
                      <w:rFonts w:hint="eastAsia"/>
                      <w:color w:val="auto"/>
                      <w:lang w:val="en-US" w:eastAsia="zh-CN"/>
                    </w:rPr>
                  </w:pPr>
                  <w:r>
                    <w:rPr>
                      <w:rFonts w:hint="eastAsia"/>
                      <w:color w:val="auto"/>
                      <w:lang w:val="en-US" w:eastAsia="zh-CN"/>
                    </w:rPr>
                    <w:t>Y10胶带机</w:t>
                  </w:r>
                </w:p>
              </w:tc>
              <w:tc>
                <w:tcPr>
                  <w:tcW w:w="1242" w:type="pct"/>
                  <w:vAlign w:val="center"/>
                </w:tcPr>
                <w:p w14:paraId="5E71CB2F">
                  <w:pPr>
                    <w:pStyle w:val="38"/>
                    <w:rPr>
                      <w:rFonts w:hint="eastAsia"/>
                      <w:color w:val="auto"/>
                    </w:rPr>
                  </w:pPr>
                  <w:r>
                    <w:rPr>
                      <w:rFonts w:hint="eastAsia"/>
                      <w:color w:val="auto"/>
                      <w:lang w:val="en-US" w:eastAsia="zh-CN"/>
                    </w:rPr>
                    <w:t>B=2200mm</w:t>
                  </w:r>
                </w:p>
              </w:tc>
              <w:tc>
                <w:tcPr>
                  <w:tcW w:w="453" w:type="pct"/>
                  <w:vAlign w:val="center"/>
                </w:tcPr>
                <w:p w14:paraId="284B661F">
                  <w:pPr>
                    <w:pStyle w:val="38"/>
                    <w:rPr>
                      <w:rFonts w:hint="eastAsia"/>
                      <w:color w:val="auto"/>
                    </w:rPr>
                  </w:pPr>
                  <w:r>
                    <w:rPr>
                      <w:rFonts w:hint="eastAsia"/>
                      <w:color w:val="auto"/>
                      <w:lang w:val="en-US" w:eastAsia="zh-CN"/>
                    </w:rPr>
                    <w:t>m</w:t>
                  </w:r>
                </w:p>
              </w:tc>
              <w:tc>
                <w:tcPr>
                  <w:tcW w:w="523" w:type="pct"/>
                  <w:vAlign w:val="center"/>
                </w:tcPr>
                <w:p w14:paraId="5AEC01CE">
                  <w:pPr>
                    <w:pStyle w:val="38"/>
                    <w:rPr>
                      <w:rFonts w:hint="eastAsia"/>
                      <w:color w:val="auto"/>
                    </w:rPr>
                  </w:pPr>
                  <w:r>
                    <w:rPr>
                      <w:rFonts w:hint="eastAsia"/>
                      <w:color w:val="auto"/>
                      <w:lang w:val="en-US" w:eastAsia="zh-CN"/>
                    </w:rPr>
                    <w:t>43.6</w:t>
                  </w:r>
                </w:p>
              </w:tc>
              <w:tc>
                <w:tcPr>
                  <w:tcW w:w="1109" w:type="pct"/>
                  <w:vMerge w:val="continue"/>
                  <w:vAlign w:val="center"/>
                </w:tcPr>
                <w:p w14:paraId="5762D43C">
                  <w:pPr>
                    <w:pStyle w:val="38"/>
                    <w:rPr>
                      <w:rFonts w:hint="eastAsia"/>
                      <w:color w:val="auto"/>
                    </w:rPr>
                  </w:pPr>
                </w:p>
              </w:tc>
            </w:tr>
            <w:tr w14:paraId="1F63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6233FF71">
                  <w:pPr>
                    <w:pStyle w:val="38"/>
                    <w:rPr>
                      <w:rFonts w:hint="default" w:eastAsia="宋体"/>
                      <w:color w:val="auto"/>
                      <w:lang w:val="en-US" w:eastAsia="zh-CN"/>
                    </w:rPr>
                  </w:pPr>
                  <w:r>
                    <w:rPr>
                      <w:rFonts w:hint="eastAsia"/>
                      <w:color w:val="auto"/>
                      <w:lang w:val="en-US" w:eastAsia="zh-CN"/>
                    </w:rPr>
                    <w:t>8</w:t>
                  </w:r>
                </w:p>
              </w:tc>
              <w:tc>
                <w:tcPr>
                  <w:tcW w:w="1247" w:type="pct"/>
                  <w:vAlign w:val="center"/>
                </w:tcPr>
                <w:p w14:paraId="3705B655">
                  <w:pPr>
                    <w:pStyle w:val="38"/>
                    <w:rPr>
                      <w:rFonts w:hint="eastAsia"/>
                      <w:color w:val="auto"/>
                      <w:lang w:val="en-US" w:eastAsia="zh-CN"/>
                    </w:rPr>
                  </w:pPr>
                  <w:r>
                    <w:rPr>
                      <w:rFonts w:hint="eastAsia"/>
                      <w:color w:val="auto"/>
                      <w:lang w:val="en-US" w:eastAsia="zh-CN"/>
                    </w:rPr>
                    <w:t>Y11胶带机</w:t>
                  </w:r>
                </w:p>
              </w:tc>
              <w:tc>
                <w:tcPr>
                  <w:tcW w:w="1242" w:type="pct"/>
                  <w:vAlign w:val="center"/>
                </w:tcPr>
                <w:p w14:paraId="040908EA">
                  <w:pPr>
                    <w:pStyle w:val="38"/>
                    <w:rPr>
                      <w:rFonts w:hint="eastAsia"/>
                      <w:color w:val="auto"/>
                    </w:rPr>
                  </w:pPr>
                  <w:r>
                    <w:rPr>
                      <w:rFonts w:hint="eastAsia"/>
                      <w:color w:val="auto"/>
                      <w:lang w:val="en-US" w:eastAsia="zh-CN"/>
                    </w:rPr>
                    <w:t>B=2200mm</w:t>
                  </w:r>
                </w:p>
              </w:tc>
              <w:tc>
                <w:tcPr>
                  <w:tcW w:w="453" w:type="pct"/>
                  <w:vAlign w:val="center"/>
                </w:tcPr>
                <w:p w14:paraId="6E56D5A1">
                  <w:pPr>
                    <w:pStyle w:val="38"/>
                    <w:rPr>
                      <w:rFonts w:hint="eastAsia"/>
                      <w:color w:val="auto"/>
                    </w:rPr>
                  </w:pPr>
                  <w:r>
                    <w:rPr>
                      <w:rFonts w:hint="eastAsia"/>
                      <w:color w:val="auto"/>
                      <w:lang w:val="en-US" w:eastAsia="zh-CN"/>
                    </w:rPr>
                    <w:t>m</w:t>
                  </w:r>
                </w:p>
              </w:tc>
              <w:tc>
                <w:tcPr>
                  <w:tcW w:w="523" w:type="pct"/>
                  <w:vAlign w:val="center"/>
                </w:tcPr>
                <w:p w14:paraId="55171705">
                  <w:pPr>
                    <w:pStyle w:val="38"/>
                    <w:rPr>
                      <w:rFonts w:hint="eastAsia"/>
                      <w:color w:val="auto"/>
                    </w:rPr>
                  </w:pPr>
                  <w:r>
                    <w:rPr>
                      <w:rFonts w:hint="eastAsia"/>
                      <w:color w:val="auto"/>
                      <w:lang w:val="en-US" w:eastAsia="zh-CN"/>
                    </w:rPr>
                    <w:t>43.6</w:t>
                  </w:r>
                </w:p>
              </w:tc>
              <w:tc>
                <w:tcPr>
                  <w:tcW w:w="1109" w:type="pct"/>
                  <w:vMerge w:val="continue"/>
                  <w:vAlign w:val="center"/>
                </w:tcPr>
                <w:p w14:paraId="4B8B96DD">
                  <w:pPr>
                    <w:pStyle w:val="38"/>
                    <w:rPr>
                      <w:rFonts w:hint="eastAsia"/>
                      <w:color w:val="auto"/>
                    </w:rPr>
                  </w:pPr>
                </w:p>
              </w:tc>
            </w:tr>
            <w:tr w14:paraId="09C0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490504AA">
                  <w:pPr>
                    <w:pStyle w:val="38"/>
                    <w:rPr>
                      <w:rFonts w:hint="default" w:eastAsia="宋体"/>
                      <w:color w:val="auto"/>
                      <w:lang w:val="en-US" w:eastAsia="zh-CN"/>
                    </w:rPr>
                  </w:pPr>
                  <w:r>
                    <w:rPr>
                      <w:rFonts w:hint="eastAsia"/>
                      <w:color w:val="auto"/>
                      <w:lang w:val="en-US" w:eastAsia="zh-CN"/>
                    </w:rPr>
                    <w:t>9</w:t>
                  </w:r>
                </w:p>
              </w:tc>
              <w:tc>
                <w:tcPr>
                  <w:tcW w:w="1247" w:type="pct"/>
                  <w:vAlign w:val="center"/>
                </w:tcPr>
                <w:p w14:paraId="7FCD10F6">
                  <w:pPr>
                    <w:pStyle w:val="38"/>
                    <w:rPr>
                      <w:rFonts w:hint="eastAsia"/>
                      <w:color w:val="auto"/>
                      <w:lang w:val="en-US" w:eastAsia="zh-CN"/>
                    </w:rPr>
                  </w:pPr>
                  <w:r>
                    <w:rPr>
                      <w:rFonts w:hint="eastAsia"/>
                      <w:color w:val="auto"/>
                      <w:lang w:val="en-US" w:eastAsia="zh-CN"/>
                    </w:rPr>
                    <w:t>Y12胶带机</w:t>
                  </w:r>
                </w:p>
              </w:tc>
              <w:tc>
                <w:tcPr>
                  <w:tcW w:w="1242" w:type="pct"/>
                  <w:vAlign w:val="center"/>
                </w:tcPr>
                <w:p w14:paraId="0ADF3DB1">
                  <w:pPr>
                    <w:pStyle w:val="38"/>
                    <w:rPr>
                      <w:rFonts w:hint="eastAsia"/>
                      <w:color w:val="auto"/>
                    </w:rPr>
                  </w:pPr>
                  <w:r>
                    <w:rPr>
                      <w:rFonts w:hint="eastAsia"/>
                      <w:color w:val="auto"/>
                      <w:lang w:val="en-US" w:eastAsia="zh-CN"/>
                    </w:rPr>
                    <w:t>B=2200mm</w:t>
                  </w:r>
                </w:p>
              </w:tc>
              <w:tc>
                <w:tcPr>
                  <w:tcW w:w="453" w:type="pct"/>
                  <w:vAlign w:val="center"/>
                </w:tcPr>
                <w:p w14:paraId="402ED400">
                  <w:pPr>
                    <w:pStyle w:val="38"/>
                    <w:rPr>
                      <w:rFonts w:hint="eastAsia"/>
                      <w:color w:val="auto"/>
                    </w:rPr>
                  </w:pPr>
                  <w:r>
                    <w:rPr>
                      <w:rFonts w:hint="eastAsia"/>
                      <w:color w:val="auto"/>
                      <w:lang w:val="en-US" w:eastAsia="zh-CN"/>
                    </w:rPr>
                    <w:t>m</w:t>
                  </w:r>
                </w:p>
              </w:tc>
              <w:tc>
                <w:tcPr>
                  <w:tcW w:w="523" w:type="pct"/>
                  <w:vAlign w:val="center"/>
                </w:tcPr>
                <w:p w14:paraId="4B1A5754">
                  <w:pPr>
                    <w:pStyle w:val="38"/>
                    <w:rPr>
                      <w:rFonts w:hint="eastAsia"/>
                      <w:color w:val="auto"/>
                    </w:rPr>
                  </w:pPr>
                  <w:r>
                    <w:rPr>
                      <w:rFonts w:hint="eastAsia"/>
                      <w:color w:val="auto"/>
                      <w:lang w:val="en-US" w:eastAsia="zh-CN"/>
                    </w:rPr>
                    <w:t>43.6</w:t>
                  </w:r>
                </w:p>
              </w:tc>
              <w:tc>
                <w:tcPr>
                  <w:tcW w:w="1109" w:type="pct"/>
                  <w:vMerge w:val="continue"/>
                  <w:vAlign w:val="center"/>
                </w:tcPr>
                <w:p w14:paraId="4162DFC6">
                  <w:pPr>
                    <w:pStyle w:val="38"/>
                    <w:rPr>
                      <w:rFonts w:hint="eastAsia"/>
                      <w:color w:val="auto"/>
                    </w:rPr>
                  </w:pPr>
                </w:p>
              </w:tc>
            </w:tr>
            <w:tr w14:paraId="029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3547A7C0">
                  <w:pPr>
                    <w:pStyle w:val="38"/>
                    <w:rPr>
                      <w:rFonts w:hint="default"/>
                      <w:color w:val="auto"/>
                      <w:lang w:val="en-US" w:eastAsia="zh-CN"/>
                    </w:rPr>
                  </w:pPr>
                  <w:r>
                    <w:rPr>
                      <w:rFonts w:hint="eastAsia"/>
                      <w:color w:val="auto"/>
                      <w:lang w:val="en-US" w:eastAsia="zh-CN"/>
                    </w:rPr>
                    <w:t>10</w:t>
                  </w:r>
                </w:p>
              </w:tc>
              <w:tc>
                <w:tcPr>
                  <w:tcW w:w="1247" w:type="pct"/>
                  <w:vAlign w:val="center"/>
                </w:tcPr>
                <w:p w14:paraId="154980C5">
                  <w:pPr>
                    <w:pStyle w:val="38"/>
                    <w:rPr>
                      <w:rFonts w:hint="default"/>
                      <w:color w:val="auto"/>
                      <w:lang w:val="en-US" w:eastAsia="zh-CN"/>
                    </w:rPr>
                  </w:pPr>
                  <w:r>
                    <w:rPr>
                      <w:rFonts w:hint="eastAsia"/>
                      <w:color w:val="auto"/>
                      <w:lang w:val="en-US" w:eastAsia="zh-CN"/>
                    </w:rPr>
                    <w:t>散装机</w:t>
                  </w:r>
                </w:p>
              </w:tc>
              <w:tc>
                <w:tcPr>
                  <w:tcW w:w="1242" w:type="pct"/>
                  <w:vAlign w:val="center"/>
                </w:tcPr>
                <w:p w14:paraId="7422043D">
                  <w:pPr>
                    <w:pStyle w:val="38"/>
                    <w:rPr>
                      <w:rFonts w:hint="default"/>
                      <w:color w:val="auto"/>
                      <w:lang w:val="en-US" w:eastAsia="zh-CN"/>
                    </w:rPr>
                  </w:pPr>
                  <w:r>
                    <w:rPr>
                      <w:rFonts w:hint="eastAsia"/>
                      <w:color w:val="auto"/>
                      <w:lang w:val="en-US" w:eastAsia="zh-CN"/>
                    </w:rPr>
                    <w:t>SSQ500</w:t>
                  </w:r>
                </w:p>
              </w:tc>
              <w:tc>
                <w:tcPr>
                  <w:tcW w:w="453" w:type="pct"/>
                  <w:vAlign w:val="center"/>
                </w:tcPr>
                <w:p w14:paraId="6EDEF928">
                  <w:pPr>
                    <w:pStyle w:val="38"/>
                    <w:rPr>
                      <w:rFonts w:hint="default"/>
                      <w:color w:val="auto"/>
                      <w:lang w:val="en-US" w:eastAsia="zh-CN"/>
                    </w:rPr>
                  </w:pPr>
                  <w:r>
                    <w:rPr>
                      <w:rFonts w:hint="eastAsia"/>
                      <w:color w:val="auto"/>
                      <w:lang w:val="en-US" w:eastAsia="zh-CN"/>
                    </w:rPr>
                    <w:t>台</w:t>
                  </w:r>
                </w:p>
              </w:tc>
              <w:tc>
                <w:tcPr>
                  <w:tcW w:w="523" w:type="pct"/>
                  <w:vAlign w:val="center"/>
                </w:tcPr>
                <w:p w14:paraId="1C5F6A88">
                  <w:pPr>
                    <w:pStyle w:val="38"/>
                    <w:rPr>
                      <w:rFonts w:hint="default"/>
                      <w:color w:val="auto"/>
                      <w:lang w:val="en-US" w:eastAsia="zh-CN"/>
                    </w:rPr>
                  </w:pPr>
                  <w:r>
                    <w:rPr>
                      <w:rFonts w:hint="eastAsia"/>
                      <w:color w:val="auto"/>
                      <w:lang w:val="en-US" w:eastAsia="zh-CN"/>
                    </w:rPr>
                    <w:t>56</w:t>
                  </w:r>
                </w:p>
              </w:tc>
              <w:tc>
                <w:tcPr>
                  <w:tcW w:w="1109" w:type="pct"/>
                  <w:vMerge w:val="continue"/>
                  <w:vAlign w:val="center"/>
                </w:tcPr>
                <w:p w14:paraId="5377DFB6">
                  <w:pPr>
                    <w:pStyle w:val="38"/>
                    <w:rPr>
                      <w:rFonts w:hint="eastAsia"/>
                      <w:color w:val="auto"/>
                    </w:rPr>
                  </w:pPr>
                </w:p>
              </w:tc>
            </w:tr>
            <w:tr w14:paraId="6D99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Align w:val="center"/>
                </w:tcPr>
                <w:p w14:paraId="173815A2">
                  <w:pPr>
                    <w:pStyle w:val="38"/>
                    <w:rPr>
                      <w:rFonts w:hint="default"/>
                      <w:color w:val="auto"/>
                      <w:lang w:val="en-US" w:eastAsia="zh-CN"/>
                    </w:rPr>
                  </w:pPr>
                  <w:r>
                    <w:rPr>
                      <w:rFonts w:hint="eastAsia"/>
                      <w:color w:val="auto"/>
                      <w:lang w:val="en-US" w:eastAsia="zh-CN"/>
                    </w:rPr>
                    <w:t>11</w:t>
                  </w:r>
                </w:p>
              </w:tc>
              <w:tc>
                <w:tcPr>
                  <w:tcW w:w="1247" w:type="pct"/>
                  <w:vAlign w:val="center"/>
                </w:tcPr>
                <w:p w14:paraId="422EA22C">
                  <w:pPr>
                    <w:pStyle w:val="38"/>
                    <w:rPr>
                      <w:rFonts w:hint="default"/>
                      <w:color w:val="auto"/>
                      <w:lang w:val="en-US" w:eastAsia="zh-CN"/>
                    </w:rPr>
                  </w:pPr>
                  <w:r>
                    <w:rPr>
                      <w:rFonts w:hint="eastAsia"/>
                      <w:color w:val="auto"/>
                      <w:lang w:val="en-US" w:eastAsia="zh-CN"/>
                    </w:rPr>
                    <w:t>汽车衡</w:t>
                  </w:r>
                </w:p>
              </w:tc>
              <w:tc>
                <w:tcPr>
                  <w:tcW w:w="1242" w:type="pct"/>
                  <w:vAlign w:val="center"/>
                </w:tcPr>
                <w:p w14:paraId="0C7F9B92">
                  <w:pPr>
                    <w:pStyle w:val="38"/>
                    <w:rPr>
                      <w:rFonts w:hint="default"/>
                      <w:color w:val="auto"/>
                      <w:lang w:val="en-US" w:eastAsia="zh-CN"/>
                    </w:rPr>
                  </w:pPr>
                  <w:r>
                    <w:rPr>
                      <w:rFonts w:hint="eastAsia"/>
                      <w:color w:val="auto"/>
                      <w:lang w:val="en-US" w:eastAsia="zh-CN"/>
                    </w:rPr>
                    <w:t>150t</w:t>
                  </w:r>
                </w:p>
              </w:tc>
              <w:tc>
                <w:tcPr>
                  <w:tcW w:w="453" w:type="pct"/>
                  <w:vAlign w:val="center"/>
                </w:tcPr>
                <w:p w14:paraId="0F414F96">
                  <w:pPr>
                    <w:pStyle w:val="38"/>
                    <w:rPr>
                      <w:rFonts w:hint="default"/>
                      <w:color w:val="auto"/>
                      <w:lang w:val="en-US" w:eastAsia="zh-CN"/>
                    </w:rPr>
                  </w:pPr>
                  <w:r>
                    <w:rPr>
                      <w:rFonts w:hint="eastAsia"/>
                      <w:color w:val="auto"/>
                      <w:lang w:val="en-US" w:eastAsia="zh-CN"/>
                    </w:rPr>
                    <w:t>台</w:t>
                  </w:r>
                </w:p>
              </w:tc>
              <w:tc>
                <w:tcPr>
                  <w:tcW w:w="523" w:type="pct"/>
                  <w:vAlign w:val="center"/>
                </w:tcPr>
                <w:p w14:paraId="13A7B381">
                  <w:pPr>
                    <w:pStyle w:val="38"/>
                    <w:rPr>
                      <w:rFonts w:hint="default"/>
                      <w:color w:val="auto"/>
                      <w:lang w:val="en-US" w:eastAsia="zh-CN"/>
                    </w:rPr>
                  </w:pPr>
                  <w:r>
                    <w:rPr>
                      <w:rFonts w:hint="eastAsia"/>
                      <w:color w:val="auto"/>
                      <w:lang w:val="en-US" w:eastAsia="zh-CN"/>
                    </w:rPr>
                    <w:t>28</w:t>
                  </w:r>
                </w:p>
              </w:tc>
              <w:tc>
                <w:tcPr>
                  <w:tcW w:w="1109" w:type="pct"/>
                  <w:vMerge w:val="continue"/>
                  <w:vAlign w:val="center"/>
                </w:tcPr>
                <w:p w14:paraId="6A3477CF">
                  <w:pPr>
                    <w:pStyle w:val="38"/>
                    <w:rPr>
                      <w:rFonts w:hint="eastAsia"/>
                      <w:color w:val="auto"/>
                    </w:rPr>
                  </w:pPr>
                </w:p>
              </w:tc>
            </w:tr>
          </w:tbl>
          <w:p w14:paraId="180FFBB0">
            <w:pPr>
              <w:pStyle w:val="54"/>
              <w:rPr>
                <w:color w:val="auto"/>
              </w:rPr>
            </w:pPr>
            <w:r>
              <w:rPr>
                <w:rFonts w:hint="eastAsia"/>
                <w:color w:val="auto"/>
              </w:rPr>
              <w:t>主要原辅材料</w:t>
            </w:r>
            <w:r>
              <w:rPr>
                <w:rFonts w:hint="eastAsia"/>
                <w:color w:val="auto"/>
                <w:lang w:eastAsia="zh-CN"/>
              </w:rPr>
              <w:t>及能源消耗</w:t>
            </w:r>
          </w:p>
          <w:p w14:paraId="294F956D">
            <w:pPr>
              <w:pStyle w:val="28"/>
              <w:rPr>
                <w:rFonts w:hint="eastAsia"/>
                <w:color w:val="auto"/>
              </w:rPr>
            </w:pPr>
            <w:r>
              <w:rPr>
                <w:rFonts w:hint="eastAsia"/>
                <w:color w:val="auto"/>
              </w:rPr>
              <w:t>本项目建筑骨料来源为南水北调调蓄库开挖弃料。项目</w:t>
            </w:r>
            <w:r>
              <w:rPr>
                <w:rFonts w:hint="eastAsia"/>
                <w:color w:val="auto"/>
                <w:lang w:eastAsia="zh-CN"/>
              </w:rPr>
              <w:t>原辅材料及</w:t>
            </w:r>
            <w:r>
              <w:rPr>
                <w:rFonts w:hint="eastAsia"/>
                <w:color w:val="auto"/>
              </w:rPr>
              <w:t>能源消耗情况详见下表。</w:t>
            </w:r>
          </w:p>
          <w:p w14:paraId="3698C281">
            <w:pPr>
              <w:pStyle w:val="69"/>
              <w:rPr>
                <w:color w:val="auto"/>
              </w:rPr>
            </w:pPr>
            <w:r>
              <w:rPr>
                <w:rFonts w:hint="eastAsia"/>
                <w:color w:val="auto"/>
              </w:rPr>
              <w:t>主要原辅材料及能源消耗一览表</w:t>
            </w:r>
          </w:p>
          <w:tbl>
            <w:tblPr>
              <w:tblStyle w:val="22"/>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957"/>
              <w:gridCol w:w="2115"/>
              <w:gridCol w:w="1180"/>
              <w:gridCol w:w="1408"/>
              <w:gridCol w:w="2086"/>
            </w:tblGrid>
            <w:tr w14:paraId="6174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430" w:type="pct"/>
                  <w:vAlign w:val="center"/>
                </w:tcPr>
                <w:p w14:paraId="5D605715">
                  <w:pPr>
                    <w:pStyle w:val="38"/>
                    <w:rPr>
                      <w:color w:val="auto"/>
                    </w:rPr>
                  </w:pPr>
                  <w:r>
                    <w:rPr>
                      <w:rFonts w:hint="eastAsia"/>
                      <w:color w:val="auto"/>
                    </w:rPr>
                    <w:t>序号</w:t>
                  </w:r>
                </w:p>
              </w:tc>
              <w:tc>
                <w:tcPr>
                  <w:tcW w:w="564" w:type="pct"/>
                  <w:vAlign w:val="center"/>
                </w:tcPr>
                <w:p w14:paraId="1546ADF1">
                  <w:pPr>
                    <w:pStyle w:val="38"/>
                    <w:rPr>
                      <w:color w:val="auto"/>
                    </w:rPr>
                  </w:pPr>
                  <w:r>
                    <w:rPr>
                      <w:rFonts w:hint="eastAsia"/>
                      <w:color w:val="auto"/>
                    </w:rPr>
                    <w:t>类别</w:t>
                  </w:r>
                </w:p>
              </w:tc>
              <w:tc>
                <w:tcPr>
                  <w:tcW w:w="1247" w:type="pct"/>
                  <w:vAlign w:val="center"/>
                </w:tcPr>
                <w:p w14:paraId="6356DDC5">
                  <w:pPr>
                    <w:pStyle w:val="38"/>
                    <w:rPr>
                      <w:color w:val="auto"/>
                    </w:rPr>
                  </w:pPr>
                  <w:r>
                    <w:rPr>
                      <w:rFonts w:hint="eastAsia"/>
                      <w:color w:val="auto"/>
                    </w:rPr>
                    <w:t>名称</w:t>
                  </w:r>
                </w:p>
              </w:tc>
              <w:tc>
                <w:tcPr>
                  <w:tcW w:w="696" w:type="pct"/>
                  <w:vAlign w:val="center"/>
                </w:tcPr>
                <w:p w14:paraId="58E23832">
                  <w:pPr>
                    <w:pStyle w:val="38"/>
                    <w:rPr>
                      <w:color w:val="auto"/>
                    </w:rPr>
                  </w:pPr>
                  <w:r>
                    <w:rPr>
                      <w:rFonts w:hint="eastAsia"/>
                      <w:color w:val="auto"/>
                    </w:rPr>
                    <w:t>单位</w:t>
                  </w:r>
                </w:p>
              </w:tc>
              <w:tc>
                <w:tcPr>
                  <w:tcW w:w="830" w:type="pct"/>
                  <w:vAlign w:val="center"/>
                </w:tcPr>
                <w:p w14:paraId="1701E3D2">
                  <w:pPr>
                    <w:pStyle w:val="38"/>
                    <w:rPr>
                      <w:color w:val="auto"/>
                    </w:rPr>
                  </w:pPr>
                  <w:r>
                    <w:rPr>
                      <w:rFonts w:hint="eastAsia"/>
                      <w:color w:val="auto"/>
                    </w:rPr>
                    <w:t>数量</w:t>
                  </w:r>
                </w:p>
              </w:tc>
              <w:tc>
                <w:tcPr>
                  <w:tcW w:w="1230" w:type="pct"/>
                  <w:vAlign w:val="center"/>
                </w:tcPr>
                <w:p w14:paraId="410215C3">
                  <w:pPr>
                    <w:pStyle w:val="38"/>
                    <w:rPr>
                      <w:color w:val="auto"/>
                    </w:rPr>
                  </w:pPr>
                  <w:r>
                    <w:rPr>
                      <w:rFonts w:hint="eastAsia"/>
                      <w:color w:val="auto"/>
                    </w:rPr>
                    <w:t>备注</w:t>
                  </w:r>
                </w:p>
              </w:tc>
            </w:tr>
            <w:tr w14:paraId="325C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DC3E162">
                  <w:pPr>
                    <w:pStyle w:val="38"/>
                    <w:rPr>
                      <w:color w:val="auto"/>
                    </w:rPr>
                  </w:pPr>
                  <w:r>
                    <w:rPr>
                      <w:rFonts w:hint="eastAsia"/>
                      <w:color w:val="auto"/>
                    </w:rPr>
                    <w:t>1</w:t>
                  </w:r>
                </w:p>
              </w:tc>
              <w:tc>
                <w:tcPr>
                  <w:tcW w:w="564" w:type="pct"/>
                  <w:vMerge w:val="restart"/>
                  <w:vAlign w:val="center"/>
                </w:tcPr>
                <w:p w14:paraId="0CF25525">
                  <w:pPr>
                    <w:pStyle w:val="38"/>
                    <w:rPr>
                      <w:color w:val="auto"/>
                    </w:rPr>
                  </w:pPr>
                  <w:r>
                    <w:rPr>
                      <w:rFonts w:hint="eastAsia"/>
                      <w:color w:val="auto"/>
                    </w:rPr>
                    <w:t>原材料</w:t>
                  </w:r>
                </w:p>
              </w:tc>
              <w:tc>
                <w:tcPr>
                  <w:tcW w:w="1247" w:type="pct"/>
                  <w:vAlign w:val="center"/>
                </w:tcPr>
                <w:p w14:paraId="0F0A3AFA">
                  <w:pPr>
                    <w:pStyle w:val="38"/>
                    <w:rPr>
                      <w:color w:val="auto"/>
                    </w:rPr>
                  </w:pPr>
                  <w:r>
                    <w:rPr>
                      <w:rFonts w:hint="eastAsia"/>
                      <w:color w:val="auto"/>
                    </w:rPr>
                    <w:t>南水北调调蓄库下库开挖弃料</w:t>
                  </w:r>
                </w:p>
              </w:tc>
              <w:tc>
                <w:tcPr>
                  <w:tcW w:w="696" w:type="pct"/>
                  <w:vAlign w:val="center"/>
                </w:tcPr>
                <w:p w14:paraId="312F4D74">
                  <w:pPr>
                    <w:pStyle w:val="38"/>
                    <w:rPr>
                      <w:color w:val="auto"/>
                    </w:rPr>
                  </w:pPr>
                  <w:r>
                    <w:rPr>
                      <w:rFonts w:hint="eastAsia"/>
                      <w:color w:val="auto"/>
                    </w:rPr>
                    <w:t>万t/a</w:t>
                  </w:r>
                </w:p>
              </w:tc>
              <w:tc>
                <w:tcPr>
                  <w:tcW w:w="830" w:type="pct"/>
                  <w:vAlign w:val="center"/>
                </w:tcPr>
                <w:p w14:paraId="4F5F741E">
                  <w:pPr>
                    <w:pStyle w:val="38"/>
                    <w:rPr>
                      <w:color w:val="auto"/>
                    </w:rPr>
                  </w:pPr>
                  <w:r>
                    <w:rPr>
                      <w:rFonts w:hint="eastAsia"/>
                      <w:color w:val="auto"/>
                    </w:rPr>
                    <w:t>3118.5</w:t>
                  </w:r>
                </w:p>
              </w:tc>
              <w:tc>
                <w:tcPr>
                  <w:tcW w:w="1230" w:type="pct"/>
                  <w:vAlign w:val="center"/>
                </w:tcPr>
                <w:p w14:paraId="3EFD7904">
                  <w:pPr>
                    <w:pStyle w:val="38"/>
                    <w:rPr>
                      <w:color w:val="auto"/>
                    </w:rPr>
                  </w:pPr>
                  <w:r>
                    <w:rPr>
                      <w:rFonts w:hint="eastAsia"/>
                      <w:color w:val="auto"/>
                    </w:rPr>
                    <w:t>/</w:t>
                  </w:r>
                </w:p>
              </w:tc>
            </w:tr>
            <w:tr w14:paraId="38AA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E299037">
                  <w:pPr>
                    <w:pStyle w:val="38"/>
                    <w:rPr>
                      <w:color w:val="auto"/>
                    </w:rPr>
                  </w:pPr>
                  <w:r>
                    <w:rPr>
                      <w:rFonts w:hint="eastAsia"/>
                      <w:color w:val="auto"/>
                    </w:rPr>
                    <w:t>2</w:t>
                  </w:r>
                </w:p>
              </w:tc>
              <w:tc>
                <w:tcPr>
                  <w:tcW w:w="564" w:type="pct"/>
                  <w:vMerge w:val="continue"/>
                  <w:vAlign w:val="center"/>
                </w:tcPr>
                <w:p w14:paraId="2261E220">
                  <w:pPr>
                    <w:pStyle w:val="38"/>
                    <w:rPr>
                      <w:color w:val="auto"/>
                    </w:rPr>
                  </w:pPr>
                </w:p>
              </w:tc>
              <w:tc>
                <w:tcPr>
                  <w:tcW w:w="1247" w:type="pct"/>
                  <w:vAlign w:val="center"/>
                </w:tcPr>
                <w:p w14:paraId="6F465023">
                  <w:pPr>
                    <w:pStyle w:val="38"/>
                    <w:rPr>
                      <w:color w:val="auto"/>
                    </w:rPr>
                  </w:pPr>
                  <w:r>
                    <w:rPr>
                      <w:rFonts w:hint="eastAsia"/>
                      <w:color w:val="auto"/>
                    </w:rPr>
                    <w:t>润滑油</w:t>
                  </w:r>
                </w:p>
              </w:tc>
              <w:tc>
                <w:tcPr>
                  <w:tcW w:w="696" w:type="pct"/>
                  <w:vAlign w:val="center"/>
                </w:tcPr>
                <w:p w14:paraId="34567EA0">
                  <w:pPr>
                    <w:pStyle w:val="38"/>
                    <w:rPr>
                      <w:color w:val="auto"/>
                    </w:rPr>
                  </w:pPr>
                  <w:r>
                    <w:rPr>
                      <w:rFonts w:hint="eastAsia"/>
                      <w:color w:val="auto"/>
                    </w:rPr>
                    <w:t>t/a</w:t>
                  </w:r>
                </w:p>
              </w:tc>
              <w:tc>
                <w:tcPr>
                  <w:tcW w:w="830" w:type="pct"/>
                  <w:vAlign w:val="center"/>
                </w:tcPr>
                <w:p w14:paraId="45977E92">
                  <w:pPr>
                    <w:pStyle w:val="38"/>
                    <w:rPr>
                      <w:color w:val="auto"/>
                    </w:rPr>
                  </w:pPr>
                  <w:r>
                    <w:rPr>
                      <w:rFonts w:hint="eastAsia"/>
                      <w:color w:val="auto"/>
                    </w:rPr>
                    <w:t>54</w:t>
                  </w:r>
                </w:p>
              </w:tc>
              <w:tc>
                <w:tcPr>
                  <w:tcW w:w="1230" w:type="pct"/>
                  <w:vAlign w:val="center"/>
                </w:tcPr>
                <w:p w14:paraId="5613296A">
                  <w:pPr>
                    <w:pStyle w:val="38"/>
                    <w:rPr>
                      <w:color w:val="auto"/>
                    </w:rPr>
                  </w:pPr>
                  <w:r>
                    <w:rPr>
                      <w:rFonts w:hint="eastAsia"/>
                      <w:color w:val="auto"/>
                    </w:rPr>
                    <w:t>设备配套油箱储存，最大存储量为19.67t</w:t>
                  </w:r>
                </w:p>
              </w:tc>
            </w:tr>
            <w:tr w14:paraId="507C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3C8C8A5B">
                  <w:pPr>
                    <w:pStyle w:val="38"/>
                    <w:rPr>
                      <w:color w:val="auto"/>
                    </w:rPr>
                  </w:pPr>
                  <w:r>
                    <w:rPr>
                      <w:rFonts w:hint="eastAsia"/>
                      <w:color w:val="auto"/>
                    </w:rPr>
                    <w:t>3</w:t>
                  </w:r>
                </w:p>
              </w:tc>
              <w:tc>
                <w:tcPr>
                  <w:tcW w:w="564" w:type="pct"/>
                  <w:vMerge w:val="continue"/>
                  <w:vAlign w:val="center"/>
                </w:tcPr>
                <w:p w14:paraId="15F70F90">
                  <w:pPr>
                    <w:pStyle w:val="38"/>
                    <w:rPr>
                      <w:color w:val="auto"/>
                    </w:rPr>
                  </w:pPr>
                </w:p>
              </w:tc>
              <w:tc>
                <w:tcPr>
                  <w:tcW w:w="1247" w:type="pct"/>
                  <w:vAlign w:val="center"/>
                </w:tcPr>
                <w:p w14:paraId="75BC063F">
                  <w:pPr>
                    <w:pStyle w:val="38"/>
                    <w:rPr>
                      <w:color w:val="auto"/>
                    </w:rPr>
                  </w:pPr>
                  <w:r>
                    <w:rPr>
                      <w:rFonts w:hint="eastAsia"/>
                      <w:color w:val="auto"/>
                    </w:rPr>
                    <w:t>液压油</w:t>
                  </w:r>
                </w:p>
              </w:tc>
              <w:tc>
                <w:tcPr>
                  <w:tcW w:w="696" w:type="pct"/>
                  <w:vAlign w:val="center"/>
                </w:tcPr>
                <w:p w14:paraId="2B5F0ABC">
                  <w:pPr>
                    <w:pStyle w:val="38"/>
                    <w:rPr>
                      <w:color w:val="auto"/>
                    </w:rPr>
                  </w:pPr>
                  <w:r>
                    <w:rPr>
                      <w:rFonts w:hint="eastAsia"/>
                      <w:color w:val="auto"/>
                    </w:rPr>
                    <w:t>t/a</w:t>
                  </w:r>
                </w:p>
              </w:tc>
              <w:tc>
                <w:tcPr>
                  <w:tcW w:w="830" w:type="pct"/>
                  <w:vAlign w:val="center"/>
                </w:tcPr>
                <w:p w14:paraId="525A15F1">
                  <w:pPr>
                    <w:pStyle w:val="38"/>
                    <w:rPr>
                      <w:color w:val="auto"/>
                    </w:rPr>
                  </w:pPr>
                  <w:r>
                    <w:rPr>
                      <w:rFonts w:hint="eastAsia"/>
                      <w:color w:val="auto"/>
                    </w:rPr>
                    <w:t>14</w:t>
                  </w:r>
                </w:p>
              </w:tc>
              <w:tc>
                <w:tcPr>
                  <w:tcW w:w="1230" w:type="pct"/>
                  <w:vAlign w:val="center"/>
                </w:tcPr>
                <w:p w14:paraId="4D82B0E1">
                  <w:pPr>
                    <w:pStyle w:val="38"/>
                    <w:rPr>
                      <w:color w:val="auto"/>
                    </w:rPr>
                  </w:pPr>
                  <w:r>
                    <w:rPr>
                      <w:rFonts w:hint="eastAsia"/>
                      <w:color w:val="auto"/>
                    </w:rPr>
                    <w:t>设备配套油箱储存，最大存储量为6.4t</w:t>
                  </w:r>
                </w:p>
              </w:tc>
            </w:tr>
            <w:tr w14:paraId="7444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466066F3">
                  <w:pPr>
                    <w:pStyle w:val="38"/>
                    <w:rPr>
                      <w:rFonts w:hint="eastAsia" w:eastAsia="宋体"/>
                      <w:color w:val="auto"/>
                      <w:lang w:val="en-US" w:eastAsia="zh-CN"/>
                    </w:rPr>
                  </w:pPr>
                  <w:r>
                    <w:rPr>
                      <w:rFonts w:hint="eastAsia"/>
                      <w:color w:val="auto"/>
                      <w:lang w:val="en-US" w:eastAsia="zh-CN"/>
                    </w:rPr>
                    <w:t>4</w:t>
                  </w:r>
                </w:p>
              </w:tc>
              <w:tc>
                <w:tcPr>
                  <w:tcW w:w="564" w:type="pct"/>
                  <w:vMerge w:val="continue"/>
                  <w:vAlign w:val="center"/>
                </w:tcPr>
                <w:p w14:paraId="5AC6B32A">
                  <w:pPr>
                    <w:pStyle w:val="38"/>
                    <w:rPr>
                      <w:color w:val="auto"/>
                    </w:rPr>
                  </w:pPr>
                </w:p>
              </w:tc>
              <w:tc>
                <w:tcPr>
                  <w:tcW w:w="1247" w:type="pct"/>
                  <w:vAlign w:val="center"/>
                </w:tcPr>
                <w:p w14:paraId="5BF76CF5">
                  <w:pPr>
                    <w:pStyle w:val="38"/>
                    <w:rPr>
                      <w:rFonts w:hint="default" w:eastAsia="宋体"/>
                      <w:color w:val="auto"/>
                      <w:lang w:val="en-US" w:eastAsia="zh-CN"/>
                    </w:rPr>
                  </w:pPr>
                  <w:r>
                    <w:rPr>
                      <w:rFonts w:hint="eastAsia"/>
                      <w:color w:val="auto"/>
                      <w:lang w:val="en-US" w:eastAsia="zh-CN"/>
                    </w:rPr>
                    <w:t>PAC</w:t>
                  </w:r>
                </w:p>
              </w:tc>
              <w:tc>
                <w:tcPr>
                  <w:tcW w:w="696" w:type="pct"/>
                  <w:vAlign w:val="center"/>
                </w:tcPr>
                <w:p w14:paraId="69C75FB0">
                  <w:pPr>
                    <w:pStyle w:val="38"/>
                    <w:rPr>
                      <w:rFonts w:hint="eastAsia"/>
                      <w:color w:val="auto"/>
                    </w:rPr>
                  </w:pPr>
                  <w:r>
                    <w:rPr>
                      <w:rFonts w:hint="eastAsia"/>
                      <w:color w:val="auto"/>
                    </w:rPr>
                    <w:t>t/a</w:t>
                  </w:r>
                </w:p>
              </w:tc>
              <w:tc>
                <w:tcPr>
                  <w:tcW w:w="830" w:type="pct"/>
                  <w:vAlign w:val="center"/>
                </w:tcPr>
                <w:p w14:paraId="270A5B81">
                  <w:pPr>
                    <w:pStyle w:val="38"/>
                    <w:rPr>
                      <w:rFonts w:hint="default" w:eastAsia="宋体"/>
                      <w:color w:val="auto"/>
                      <w:lang w:val="en-US" w:eastAsia="zh-CN"/>
                    </w:rPr>
                  </w:pPr>
                  <w:r>
                    <w:rPr>
                      <w:rFonts w:hint="eastAsia"/>
                      <w:color w:val="auto"/>
                      <w:lang w:val="en-US" w:eastAsia="zh-CN"/>
                    </w:rPr>
                    <w:t>52</w:t>
                  </w:r>
                </w:p>
              </w:tc>
              <w:tc>
                <w:tcPr>
                  <w:tcW w:w="1230" w:type="pct"/>
                  <w:vMerge w:val="restart"/>
                  <w:vAlign w:val="center"/>
                </w:tcPr>
                <w:p w14:paraId="02B8BCE0">
                  <w:pPr>
                    <w:pStyle w:val="38"/>
                    <w:rPr>
                      <w:rFonts w:hint="default" w:eastAsia="宋体"/>
                      <w:color w:val="auto"/>
                      <w:lang w:val="en-US" w:eastAsia="zh-CN"/>
                    </w:rPr>
                  </w:pPr>
                  <w:r>
                    <w:rPr>
                      <w:rFonts w:hint="eastAsia"/>
                      <w:color w:val="auto"/>
                      <w:lang w:val="en-US" w:eastAsia="zh-CN"/>
                    </w:rPr>
                    <w:t>污水处理站助凝剂</w:t>
                  </w:r>
                </w:p>
              </w:tc>
            </w:tr>
            <w:tr w14:paraId="087E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41949AA">
                  <w:pPr>
                    <w:pStyle w:val="38"/>
                    <w:rPr>
                      <w:rFonts w:hint="eastAsia" w:eastAsia="宋体"/>
                      <w:color w:val="auto"/>
                      <w:lang w:val="en-US" w:eastAsia="zh-CN"/>
                    </w:rPr>
                  </w:pPr>
                  <w:r>
                    <w:rPr>
                      <w:rFonts w:hint="eastAsia"/>
                      <w:color w:val="auto"/>
                      <w:lang w:val="en-US" w:eastAsia="zh-CN"/>
                    </w:rPr>
                    <w:t>5</w:t>
                  </w:r>
                </w:p>
              </w:tc>
              <w:tc>
                <w:tcPr>
                  <w:tcW w:w="564" w:type="pct"/>
                  <w:vMerge w:val="continue"/>
                  <w:vAlign w:val="center"/>
                </w:tcPr>
                <w:p w14:paraId="71F43E69">
                  <w:pPr>
                    <w:pStyle w:val="38"/>
                    <w:rPr>
                      <w:color w:val="auto"/>
                    </w:rPr>
                  </w:pPr>
                </w:p>
              </w:tc>
              <w:tc>
                <w:tcPr>
                  <w:tcW w:w="1247" w:type="pct"/>
                  <w:vAlign w:val="center"/>
                </w:tcPr>
                <w:p w14:paraId="4B92F8D9">
                  <w:pPr>
                    <w:pStyle w:val="38"/>
                    <w:rPr>
                      <w:rFonts w:hint="default" w:eastAsia="宋体"/>
                      <w:color w:val="auto"/>
                      <w:lang w:val="en-US" w:eastAsia="zh-CN"/>
                    </w:rPr>
                  </w:pPr>
                  <w:r>
                    <w:rPr>
                      <w:rFonts w:hint="eastAsia"/>
                      <w:color w:val="auto"/>
                      <w:lang w:val="en-US" w:eastAsia="zh-CN"/>
                    </w:rPr>
                    <w:t>PAM</w:t>
                  </w:r>
                </w:p>
              </w:tc>
              <w:tc>
                <w:tcPr>
                  <w:tcW w:w="696" w:type="pct"/>
                  <w:vAlign w:val="center"/>
                </w:tcPr>
                <w:p w14:paraId="0F114B75">
                  <w:pPr>
                    <w:pStyle w:val="38"/>
                    <w:rPr>
                      <w:rFonts w:hint="eastAsia"/>
                      <w:color w:val="auto"/>
                    </w:rPr>
                  </w:pPr>
                  <w:r>
                    <w:rPr>
                      <w:rFonts w:hint="eastAsia"/>
                      <w:color w:val="auto"/>
                    </w:rPr>
                    <w:t>t/a</w:t>
                  </w:r>
                </w:p>
              </w:tc>
              <w:tc>
                <w:tcPr>
                  <w:tcW w:w="830" w:type="pct"/>
                  <w:vAlign w:val="center"/>
                </w:tcPr>
                <w:p w14:paraId="69F337A9">
                  <w:pPr>
                    <w:pStyle w:val="38"/>
                    <w:rPr>
                      <w:rFonts w:hint="default" w:eastAsia="宋体"/>
                      <w:color w:val="auto"/>
                      <w:lang w:val="en-US" w:eastAsia="zh-CN"/>
                    </w:rPr>
                  </w:pPr>
                  <w:r>
                    <w:rPr>
                      <w:rFonts w:hint="eastAsia"/>
                      <w:color w:val="auto"/>
                      <w:lang w:val="en-US" w:eastAsia="zh-CN"/>
                    </w:rPr>
                    <w:t>13</w:t>
                  </w:r>
                </w:p>
              </w:tc>
              <w:tc>
                <w:tcPr>
                  <w:tcW w:w="1230" w:type="pct"/>
                  <w:vMerge w:val="continue"/>
                  <w:vAlign w:val="center"/>
                </w:tcPr>
                <w:p w14:paraId="28AB0D06">
                  <w:pPr>
                    <w:pStyle w:val="38"/>
                    <w:rPr>
                      <w:rFonts w:hint="eastAsia"/>
                      <w:color w:val="auto"/>
                      <w:lang w:val="en-US" w:eastAsia="zh-CN"/>
                    </w:rPr>
                  </w:pPr>
                </w:p>
              </w:tc>
            </w:tr>
            <w:tr w14:paraId="4B9F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585CECF2">
                  <w:pPr>
                    <w:pStyle w:val="38"/>
                    <w:rPr>
                      <w:rFonts w:hint="eastAsia" w:eastAsia="宋体"/>
                      <w:color w:val="auto"/>
                      <w:lang w:eastAsia="zh-CN"/>
                    </w:rPr>
                  </w:pPr>
                  <w:r>
                    <w:rPr>
                      <w:rFonts w:hint="eastAsia"/>
                      <w:color w:val="auto"/>
                      <w:lang w:val="en-US" w:eastAsia="zh-CN"/>
                    </w:rPr>
                    <w:t>6</w:t>
                  </w:r>
                </w:p>
              </w:tc>
              <w:tc>
                <w:tcPr>
                  <w:tcW w:w="564" w:type="pct"/>
                  <w:vMerge w:val="restart"/>
                  <w:vAlign w:val="center"/>
                </w:tcPr>
                <w:p w14:paraId="01309D7B">
                  <w:pPr>
                    <w:pStyle w:val="38"/>
                    <w:rPr>
                      <w:color w:val="auto"/>
                    </w:rPr>
                  </w:pPr>
                  <w:r>
                    <w:rPr>
                      <w:rFonts w:hint="eastAsia"/>
                      <w:color w:val="auto"/>
                    </w:rPr>
                    <w:t>能源</w:t>
                  </w:r>
                </w:p>
              </w:tc>
              <w:tc>
                <w:tcPr>
                  <w:tcW w:w="1247" w:type="pct"/>
                  <w:vAlign w:val="center"/>
                </w:tcPr>
                <w:p w14:paraId="11DC5CB2">
                  <w:pPr>
                    <w:pStyle w:val="38"/>
                    <w:rPr>
                      <w:color w:val="auto"/>
                    </w:rPr>
                  </w:pPr>
                  <w:r>
                    <w:rPr>
                      <w:rFonts w:hint="eastAsia"/>
                      <w:color w:val="auto"/>
                    </w:rPr>
                    <w:t>水</w:t>
                  </w:r>
                </w:p>
              </w:tc>
              <w:tc>
                <w:tcPr>
                  <w:tcW w:w="696" w:type="pct"/>
                  <w:vAlign w:val="center"/>
                </w:tcPr>
                <w:p w14:paraId="432EC56E">
                  <w:pPr>
                    <w:pStyle w:val="38"/>
                    <w:rPr>
                      <w:color w:val="auto"/>
                    </w:rPr>
                  </w:pPr>
                  <w:r>
                    <w:rPr>
                      <w:rFonts w:hint="eastAsia"/>
                      <w:color w:val="auto"/>
                    </w:rPr>
                    <w:t>万m³/a</w:t>
                  </w:r>
                </w:p>
              </w:tc>
              <w:tc>
                <w:tcPr>
                  <w:tcW w:w="830" w:type="pct"/>
                  <w:vAlign w:val="center"/>
                </w:tcPr>
                <w:p w14:paraId="43B64823">
                  <w:pPr>
                    <w:pStyle w:val="38"/>
                    <w:rPr>
                      <w:rFonts w:hint="default" w:eastAsia="宋体"/>
                      <w:color w:val="auto"/>
                      <w:lang w:val="en-US" w:eastAsia="zh-CN"/>
                    </w:rPr>
                  </w:pPr>
                  <w:r>
                    <w:rPr>
                      <w:rFonts w:hint="eastAsia"/>
                      <w:color w:val="auto"/>
                      <w:highlight w:val="none"/>
                      <w:lang w:val="en-US" w:eastAsia="zh-CN"/>
                    </w:rPr>
                    <w:t>133.57</w:t>
                  </w:r>
                </w:p>
              </w:tc>
              <w:tc>
                <w:tcPr>
                  <w:tcW w:w="1230" w:type="pct"/>
                  <w:vAlign w:val="center"/>
                </w:tcPr>
                <w:p w14:paraId="7012E606">
                  <w:pPr>
                    <w:pStyle w:val="38"/>
                    <w:keepNext w:val="0"/>
                    <w:keepLines w:val="0"/>
                    <w:pageBreakBefore w:val="0"/>
                    <w:widowControl/>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rPr>
                    <w:t>引自</w:t>
                  </w:r>
                  <w:r>
                    <w:rPr>
                      <w:rFonts w:hint="eastAsia"/>
                      <w:color w:val="auto"/>
                      <w:lang w:val="en-US" w:eastAsia="zh-CN"/>
                    </w:rPr>
                    <w:t>市政管网</w:t>
                  </w:r>
                </w:p>
              </w:tc>
            </w:tr>
            <w:tr w14:paraId="26C2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430" w:type="pct"/>
                  <w:vAlign w:val="center"/>
                </w:tcPr>
                <w:p w14:paraId="2D5EEE0B">
                  <w:pPr>
                    <w:pStyle w:val="38"/>
                    <w:rPr>
                      <w:rFonts w:hint="eastAsia" w:eastAsia="宋体"/>
                      <w:color w:val="auto"/>
                      <w:lang w:eastAsia="zh-CN"/>
                    </w:rPr>
                  </w:pPr>
                  <w:r>
                    <w:rPr>
                      <w:rFonts w:hint="eastAsia"/>
                      <w:color w:val="auto"/>
                      <w:lang w:val="en-US" w:eastAsia="zh-CN"/>
                    </w:rPr>
                    <w:t>7</w:t>
                  </w:r>
                </w:p>
              </w:tc>
              <w:tc>
                <w:tcPr>
                  <w:tcW w:w="564" w:type="pct"/>
                  <w:vMerge w:val="continue"/>
                  <w:vAlign w:val="center"/>
                </w:tcPr>
                <w:p w14:paraId="1594E8BD">
                  <w:pPr>
                    <w:pStyle w:val="38"/>
                    <w:rPr>
                      <w:color w:val="auto"/>
                    </w:rPr>
                  </w:pPr>
                </w:p>
              </w:tc>
              <w:tc>
                <w:tcPr>
                  <w:tcW w:w="1247" w:type="pct"/>
                  <w:vAlign w:val="center"/>
                </w:tcPr>
                <w:p w14:paraId="30931855">
                  <w:pPr>
                    <w:pStyle w:val="38"/>
                    <w:rPr>
                      <w:color w:val="auto"/>
                    </w:rPr>
                  </w:pPr>
                  <w:r>
                    <w:rPr>
                      <w:rFonts w:hint="eastAsia"/>
                      <w:color w:val="auto"/>
                    </w:rPr>
                    <w:t>电</w:t>
                  </w:r>
                </w:p>
              </w:tc>
              <w:tc>
                <w:tcPr>
                  <w:tcW w:w="696" w:type="pct"/>
                  <w:vAlign w:val="center"/>
                </w:tcPr>
                <w:p w14:paraId="31F676EF">
                  <w:pPr>
                    <w:pStyle w:val="38"/>
                    <w:rPr>
                      <w:color w:val="auto"/>
                    </w:rPr>
                  </w:pPr>
                  <w:r>
                    <w:rPr>
                      <w:color w:val="auto"/>
                    </w:rPr>
                    <w:t>万kW•h/a</w:t>
                  </w:r>
                </w:p>
              </w:tc>
              <w:tc>
                <w:tcPr>
                  <w:tcW w:w="830" w:type="pct"/>
                  <w:vAlign w:val="center"/>
                </w:tcPr>
                <w:p w14:paraId="46A53414">
                  <w:pPr>
                    <w:pStyle w:val="38"/>
                    <w:rPr>
                      <w:color w:val="auto"/>
                    </w:rPr>
                  </w:pPr>
                  <w:r>
                    <w:rPr>
                      <w:rFonts w:hint="eastAsia"/>
                      <w:color w:val="auto"/>
                    </w:rPr>
                    <w:t>8409.7</w:t>
                  </w:r>
                </w:p>
              </w:tc>
              <w:tc>
                <w:tcPr>
                  <w:tcW w:w="1230" w:type="pct"/>
                  <w:vAlign w:val="center"/>
                </w:tcPr>
                <w:p w14:paraId="61C00CFE">
                  <w:pPr>
                    <w:pStyle w:val="38"/>
                    <w:rPr>
                      <w:color w:val="auto"/>
                    </w:rPr>
                  </w:pPr>
                  <w:r>
                    <w:rPr>
                      <w:rFonts w:hint="eastAsia"/>
                      <w:color w:val="auto"/>
                    </w:rPr>
                    <w:t>附近电网供给</w:t>
                  </w:r>
                </w:p>
              </w:tc>
            </w:tr>
          </w:tbl>
          <w:p w14:paraId="64653D9F">
            <w:pPr>
              <w:pStyle w:val="28"/>
              <w:rPr>
                <w:rFonts w:hint="eastAsia"/>
                <w:color w:val="auto"/>
              </w:rPr>
            </w:pPr>
            <w:r>
              <w:rPr>
                <w:rFonts w:hint="eastAsia"/>
                <w:color w:val="auto"/>
              </w:rPr>
              <w:t>根据项目资料，本项目所用南水北调调蓄库下库开挖弃料为白云岩，主要物理性质详见下表。</w:t>
            </w:r>
          </w:p>
          <w:p w14:paraId="15887430">
            <w:pPr>
              <w:pStyle w:val="28"/>
              <w:rPr>
                <w:rFonts w:hint="eastAsia"/>
                <w:color w:val="auto"/>
              </w:rPr>
            </w:pPr>
          </w:p>
          <w:p w14:paraId="790482D2">
            <w:pPr>
              <w:pStyle w:val="28"/>
              <w:rPr>
                <w:rFonts w:hint="eastAsia"/>
                <w:color w:val="auto"/>
              </w:rPr>
            </w:pPr>
          </w:p>
          <w:p w14:paraId="75323ED9">
            <w:pPr>
              <w:pStyle w:val="28"/>
              <w:rPr>
                <w:rFonts w:hint="eastAsia"/>
                <w:color w:val="auto"/>
              </w:rPr>
            </w:pPr>
          </w:p>
          <w:p w14:paraId="4290BEDE">
            <w:pPr>
              <w:pStyle w:val="69"/>
              <w:rPr>
                <w:color w:val="auto"/>
              </w:rPr>
            </w:pPr>
            <w:r>
              <w:rPr>
                <w:rFonts w:hint="eastAsia"/>
                <w:color w:val="auto"/>
              </w:rPr>
              <w:t>白云岩物理性质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595"/>
              <w:gridCol w:w="597"/>
              <w:gridCol w:w="1231"/>
              <w:gridCol w:w="1231"/>
              <w:gridCol w:w="1126"/>
              <w:gridCol w:w="1126"/>
              <w:gridCol w:w="1021"/>
              <w:gridCol w:w="1021"/>
            </w:tblGrid>
            <w:tr w14:paraId="070F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vAlign w:val="center"/>
                </w:tcPr>
                <w:p w14:paraId="6176492A">
                  <w:pPr>
                    <w:pStyle w:val="38"/>
                    <w:rPr>
                      <w:color w:val="auto"/>
                    </w:rPr>
                  </w:pPr>
                  <w:r>
                    <w:rPr>
                      <w:rFonts w:hint="eastAsia"/>
                      <w:color w:val="auto"/>
                    </w:rPr>
                    <w:t>岩石名称</w:t>
                  </w:r>
                </w:p>
              </w:tc>
              <w:tc>
                <w:tcPr>
                  <w:tcW w:w="513" w:type="pct"/>
                  <w:vMerge w:val="restart"/>
                  <w:vAlign w:val="center"/>
                </w:tcPr>
                <w:p w14:paraId="7788EA26">
                  <w:pPr>
                    <w:pStyle w:val="38"/>
                    <w:rPr>
                      <w:color w:val="auto"/>
                    </w:rPr>
                  </w:pPr>
                  <w:r>
                    <w:rPr>
                      <w:rFonts w:hint="eastAsia"/>
                      <w:color w:val="auto"/>
                    </w:rPr>
                    <w:t>风化程度</w:t>
                  </w:r>
                </w:p>
              </w:tc>
              <w:tc>
                <w:tcPr>
                  <w:tcW w:w="514" w:type="pct"/>
                  <w:vMerge w:val="restart"/>
                  <w:vAlign w:val="center"/>
                </w:tcPr>
                <w:p w14:paraId="79C0E9E9">
                  <w:pPr>
                    <w:pStyle w:val="38"/>
                    <w:rPr>
                      <w:color w:val="auto"/>
                    </w:rPr>
                  </w:pPr>
                  <w:r>
                    <w:rPr>
                      <w:rFonts w:hint="eastAsia"/>
                      <w:color w:val="auto"/>
                    </w:rPr>
                    <w:t>统计值</w:t>
                  </w:r>
                </w:p>
              </w:tc>
              <w:tc>
                <w:tcPr>
                  <w:tcW w:w="514" w:type="pct"/>
                  <w:vMerge w:val="restart"/>
                  <w:vAlign w:val="center"/>
                </w:tcPr>
                <w:p w14:paraId="40046EBA">
                  <w:pPr>
                    <w:pStyle w:val="38"/>
                    <w:rPr>
                      <w:color w:val="auto"/>
                    </w:rPr>
                  </w:pPr>
                  <w:r>
                    <w:rPr>
                      <w:rFonts w:hint="eastAsia"/>
                      <w:color w:val="auto"/>
                    </w:rPr>
                    <w:t>比重</w:t>
                  </w:r>
                </w:p>
              </w:tc>
              <w:tc>
                <w:tcPr>
                  <w:tcW w:w="620" w:type="pct"/>
                  <w:vAlign w:val="center"/>
                </w:tcPr>
                <w:p w14:paraId="29E07536">
                  <w:pPr>
                    <w:pStyle w:val="38"/>
                    <w:rPr>
                      <w:color w:val="auto"/>
                    </w:rPr>
                  </w:pPr>
                  <w:r>
                    <w:rPr>
                      <w:rFonts w:hint="eastAsia"/>
                      <w:color w:val="auto"/>
                    </w:rPr>
                    <w:t>天然密度</w:t>
                  </w:r>
                </w:p>
              </w:tc>
              <w:tc>
                <w:tcPr>
                  <w:tcW w:w="620" w:type="pct"/>
                  <w:vAlign w:val="center"/>
                </w:tcPr>
                <w:p w14:paraId="7091C8D6">
                  <w:pPr>
                    <w:pStyle w:val="38"/>
                    <w:rPr>
                      <w:color w:val="auto"/>
                    </w:rPr>
                  </w:pPr>
                  <w:r>
                    <w:rPr>
                      <w:rFonts w:hint="eastAsia"/>
                      <w:color w:val="auto"/>
                    </w:rPr>
                    <w:t>干密度</w:t>
                  </w:r>
                </w:p>
              </w:tc>
              <w:tc>
                <w:tcPr>
                  <w:tcW w:w="620" w:type="pct"/>
                  <w:vAlign w:val="center"/>
                </w:tcPr>
                <w:p w14:paraId="2058C2CA">
                  <w:pPr>
                    <w:pStyle w:val="38"/>
                    <w:rPr>
                      <w:color w:val="auto"/>
                    </w:rPr>
                  </w:pPr>
                  <w:r>
                    <w:rPr>
                      <w:rFonts w:hint="eastAsia"/>
                      <w:color w:val="auto"/>
                    </w:rPr>
                    <w:t>饱和密度</w:t>
                  </w:r>
                </w:p>
              </w:tc>
              <w:tc>
                <w:tcPr>
                  <w:tcW w:w="541" w:type="pct"/>
                  <w:vAlign w:val="center"/>
                </w:tcPr>
                <w:p w14:paraId="337FB504">
                  <w:pPr>
                    <w:pStyle w:val="38"/>
                    <w:rPr>
                      <w:color w:val="auto"/>
                    </w:rPr>
                  </w:pPr>
                  <w:r>
                    <w:rPr>
                      <w:rFonts w:hint="eastAsia"/>
                      <w:color w:val="auto"/>
                    </w:rPr>
                    <w:t>自然吸水率</w:t>
                  </w:r>
                </w:p>
              </w:tc>
              <w:tc>
                <w:tcPr>
                  <w:tcW w:w="541" w:type="pct"/>
                  <w:vAlign w:val="center"/>
                </w:tcPr>
                <w:p w14:paraId="736AF7E7">
                  <w:pPr>
                    <w:pStyle w:val="38"/>
                    <w:rPr>
                      <w:color w:val="auto"/>
                    </w:rPr>
                  </w:pPr>
                  <w:r>
                    <w:rPr>
                      <w:rFonts w:hint="eastAsia"/>
                      <w:color w:val="auto"/>
                    </w:rPr>
                    <w:t>饱和吸水率</w:t>
                  </w:r>
                </w:p>
              </w:tc>
            </w:tr>
            <w:tr w14:paraId="28A5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12" w:type="pct"/>
                  <w:vMerge w:val="continue"/>
                  <w:vAlign w:val="center"/>
                </w:tcPr>
                <w:p w14:paraId="30BA759E">
                  <w:pPr>
                    <w:pStyle w:val="38"/>
                    <w:rPr>
                      <w:color w:val="auto"/>
                    </w:rPr>
                  </w:pPr>
                </w:p>
              </w:tc>
              <w:tc>
                <w:tcPr>
                  <w:tcW w:w="513" w:type="pct"/>
                  <w:vMerge w:val="continue"/>
                  <w:vAlign w:val="center"/>
                </w:tcPr>
                <w:p w14:paraId="1DF80E86">
                  <w:pPr>
                    <w:pStyle w:val="38"/>
                    <w:rPr>
                      <w:color w:val="auto"/>
                    </w:rPr>
                  </w:pPr>
                </w:p>
              </w:tc>
              <w:tc>
                <w:tcPr>
                  <w:tcW w:w="514" w:type="pct"/>
                  <w:vMerge w:val="continue"/>
                  <w:vAlign w:val="center"/>
                </w:tcPr>
                <w:p w14:paraId="783A9F3F">
                  <w:pPr>
                    <w:pStyle w:val="38"/>
                    <w:rPr>
                      <w:color w:val="auto"/>
                    </w:rPr>
                  </w:pPr>
                </w:p>
              </w:tc>
              <w:tc>
                <w:tcPr>
                  <w:tcW w:w="514" w:type="pct"/>
                  <w:vMerge w:val="continue"/>
                  <w:vAlign w:val="center"/>
                </w:tcPr>
                <w:p w14:paraId="283D4D93">
                  <w:pPr>
                    <w:pStyle w:val="38"/>
                    <w:rPr>
                      <w:color w:val="auto"/>
                    </w:rPr>
                  </w:pPr>
                </w:p>
              </w:tc>
              <w:tc>
                <w:tcPr>
                  <w:tcW w:w="620" w:type="pct"/>
                  <w:vAlign w:val="center"/>
                </w:tcPr>
                <w:p w14:paraId="07DF3E51">
                  <w:pPr>
                    <w:pStyle w:val="38"/>
                    <w:rPr>
                      <w:color w:val="auto"/>
                    </w:rPr>
                  </w:pPr>
                  <w:r>
                    <w:rPr>
                      <w:rFonts w:hint="eastAsia"/>
                      <w:color w:val="auto"/>
                    </w:rPr>
                    <w:t>（g/cm</w:t>
                  </w:r>
                  <w:r>
                    <w:rPr>
                      <w:rFonts w:hint="eastAsia"/>
                      <w:color w:val="auto"/>
                      <w:vertAlign w:val="superscript"/>
                    </w:rPr>
                    <w:t>3</w:t>
                  </w:r>
                  <w:r>
                    <w:rPr>
                      <w:rFonts w:hint="eastAsia"/>
                      <w:color w:val="auto"/>
                    </w:rPr>
                    <w:t>）</w:t>
                  </w:r>
                </w:p>
              </w:tc>
              <w:tc>
                <w:tcPr>
                  <w:tcW w:w="620" w:type="pct"/>
                  <w:vAlign w:val="center"/>
                </w:tcPr>
                <w:p w14:paraId="44D7657B">
                  <w:pPr>
                    <w:pStyle w:val="38"/>
                    <w:rPr>
                      <w:color w:val="auto"/>
                    </w:rPr>
                  </w:pPr>
                  <w:r>
                    <w:rPr>
                      <w:rFonts w:hint="eastAsia"/>
                      <w:color w:val="auto"/>
                    </w:rPr>
                    <w:t>（g/cm</w:t>
                  </w:r>
                  <w:r>
                    <w:rPr>
                      <w:rFonts w:hint="eastAsia"/>
                      <w:color w:val="auto"/>
                      <w:vertAlign w:val="superscript"/>
                    </w:rPr>
                    <w:t>3</w:t>
                  </w:r>
                  <w:r>
                    <w:rPr>
                      <w:rFonts w:hint="eastAsia"/>
                      <w:color w:val="auto"/>
                    </w:rPr>
                    <w:t>）</w:t>
                  </w:r>
                </w:p>
              </w:tc>
              <w:tc>
                <w:tcPr>
                  <w:tcW w:w="620" w:type="pct"/>
                  <w:vAlign w:val="center"/>
                </w:tcPr>
                <w:p w14:paraId="47CEBC46">
                  <w:pPr>
                    <w:pStyle w:val="38"/>
                    <w:rPr>
                      <w:color w:val="auto"/>
                    </w:rPr>
                  </w:pPr>
                  <w:r>
                    <w:rPr>
                      <w:rFonts w:hint="eastAsia"/>
                      <w:color w:val="auto"/>
                    </w:rPr>
                    <w:t>（g/cm</w:t>
                  </w:r>
                  <w:r>
                    <w:rPr>
                      <w:rFonts w:hint="eastAsia"/>
                      <w:color w:val="auto"/>
                      <w:vertAlign w:val="superscript"/>
                    </w:rPr>
                    <w:t>3</w:t>
                  </w:r>
                  <w:r>
                    <w:rPr>
                      <w:rFonts w:hint="eastAsia"/>
                      <w:color w:val="auto"/>
                    </w:rPr>
                    <w:t>）</w:t>
                  </w:r>
                </w:p>
              </w:tc>
              <w:tc>
                <w:tcPr>
                  <w:tcW w:w="541" w:type="pct"/>
                  <w:vAlign w:val="center"/>
                </w:tcPr>
                <w:p w14:paraId="7849C4EB">
                  <w:pPr>
                    <w:pStyle w:val="38"/>
                    <w:rPr>
                      <w:color w:val="auto"/>
                    </w:rPr>
                  </w:pPr>
                  <w:r>
                    <w:rPr>
                      <w:rFonts w:hint="eastAsia"/>
                      <w:color w:val="auto"/>
                    </w:rPr>
                    <w:t>（%）</w:t>
                  </w:r>
                </w:p>
              </w:tc>
              <w:tc>
                <w:tcPr>
                  <w:tcW w:w="541" w:type="pct"/>
                  <w:vAlign w:val="center"/>
                </w:tcPr>
                <w:p w14:paraId="17E3FB35">
                  <w:pPr>
                    <w:pStyle w:val="38"/>
                    <w:rPr>
                      <w:color w:val="auto"/>
                    </w:rPr>
                  </w:pPr>
                  <w:r>
                    <w:rPr>
                      <w:rFonts w:hint="eastAsia"/>
                      <w:color w:val="auto"/>
                    </w:rPr>
                    <w:t>（%）</w:t>
                  </w:r>
                </w:p>
              </w:tc>
            </w:tr>
            <w:tr w14:paraId="3563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restart"/>
                  <w:vAlign w:val="center"/>
                </w:tcPr>
                <w:p w14:paraId="507567B2">
                  <w:pPr>
                    <w:pStyle w:val="38"/>
                    <w:rPr>
                      <w:color w:val="auto"/>
                    </w:rPr>
                  </w:pPr>
                  <w:r>
                    <w:rPr>
                      <w:rFonts w:hint="eastAsia"/>
                      <w:color w:val="auto"/>
                    </w:rPr>
                    <w:t>白云岩</w:t>
                  </w:r>
                </w:p>
              </w:tc>
              <w:tc>
                <w:tcPr>
                  <w:tcW w:w="513" w:type="pct"/>
                  <w:vMerge w:val="restart"/>
                  <w:vAlign w:val="center"/>
                </w:tcPr>
                <w:p w14:paraId="206FDB9A">
                  <w:pPr>
                    <w:pStyle w:val="38"/>
                    <w:rPr>
                      <w:color w:val="auto"/>
                    </w:rPr>
                  </w:pPr>
                  <w:r>
                    <w:rPr>
                      <w:rFonts w:hint="eastAsia"/>
                      <w:color w:val="auto"/>
                    </w:rPr>
                    <w:t>微风化~新鲜</w:t>
                  </w:r>
                </w:p>
              </w:tc>
              <w:tc>
                <w:tcPr>
                  <w:tcW w:w="514" w:type="pct"/>
                  <w:vAlign w:val="center"/>
                </w:tcPr>
                <w:p w14:paraId="2C7FEEA1">
                  <w:pPr>
                    <w:pStyle w:val="38"/>
                    <w:rPr>
                      <w:color w:val="auto"/>
                    </w:rPr>
                  </w:pPr>
                  <w:r>
                    <w:rPr>
                      <w:rFonts w:hint="eastAsia"/>
                      <w:color w:val="auto"/>
                    </w:rPr>
                    <w:t>范围值</w:t>
                  </w:r>
                </w:p>
              </w:tc>
              <w:tc>
                <w:tcPr>
                  <w:tcW w:w="514" w:type="pct"/>
                  <w:vAlign w:val="center"/>
                </w:tcPr>
                <w:p w14:paraId="1177FB9E">
                  <w:pPr>
                    <w:pStyle w:val="38"/>
                    <w:rPr>
                      <w:color w:val="auto"/>
                    </w:rPr>
                  </w:pPr>
                  <w:r>
                    <w:rPr>
                      <w:rFonts w:hint="eastAsia"/>
                      <w:color w:val="auto"/>
                    </w:rPr>
                    <w:t>2.825-2.863</w:t>
                  </w:r>
                </w:p>
              </w:tc>
              <w:tc>
                <w:tcPr>
                  <w:tcW w:w="620" w:type="pct"/>
                  <w:vAlign w:val="center"/>
                </w:tcPr>
                <w:p w14:paraId="13D3CB2D">
                  <w:pPr>
                    <w:pStyle w:val="38"/>
                    <w:rPr>
                      <w:color w:val="auto"/>
                    </w:rPr>
                  </w:pPr>
                  <w:r>
                    <w:rPr>
                      <w:rFonts w:hint="eastAsia"/>
                      <w:color w:val="auto"/>
                    </w:rPr>
                    <w:t>2.808-2.851</w:t>
                  </w:r>
                </w:p>
              </w:tc>
              <w:tc>
                <w:tcPr>
                  <w:tcW w:w="620" w:type="pct"/>
                  <w:vAlign w:val="center"/>
                </w:tcPr>
                <w:p w14:paraId="4B53ED45">
                  <w:pPr>
                    <w:pStyle w:val="38"/>
                    <w:rPr>
                      <w:color w:val="auto"/>
                    </w:rPr>
                  </w:pPr>
                  <w:r>
                    <w:rPr>
                      <w:rFonts w:hint="eastAsia"/>
                      <w:color w:val="auto"/>
                    </w:rPr>
                    <w:t>2.829-2.84</w:t>
                  </w:r>
                </w:p>
              </w:tc>
              <w:tc>
                <w:tcPr>
                  <w:tcW w:w="620" w:type="pct"/>
                  <w:vAlign w:val="center"/>
                </w:tcPr>
                <w:p w14:paraId="79EEDEEB">
                  <w:pPr>
                    <w:pStyle w:val="38"/>
                    <w:rPr>
                      <w:color w:val="auto"/>
                    </w:rPr>
                  </w:pPr>
                  <w:r>
                    <w:rPr>
                      <w:rFonts w:hint="eastAsia"/>
                      <w:color w:val="auto"/>
                    </w:rPr>
                    <w:t>2.807-2.84</w:t>
                  </w:r>
                </w:p>
              </w:tc>
              <w:tc>
                <w:tcPr>
                  <w:tcW w:w="541" w:type="pct"/>
                  <w:vAlign w:val="center"/>
                </w:tcPr>
                <w:p w14:paraId="7B7AC2F9">
                  <w:pPr>
                    <w:pStyle w:val="38"/>
                    <w:rPr>
                      <w:color w:val="auto"/>
                    </w:rPr>
                  </w:pPr>
                  <w:r>
                    <w:rPr>
                      <w:rFonts w:hint="eastAsia"/>
                      <w:color w:val="auto"/>
                    </w:rPr>
                    <w:t>0.06-0.14</w:t>
                  </w:r>
                </w:p>
              </w:tc>
              <w:tc>
                <w:tcPr>
                  <w:tcW w:w="541" w:type="pct"/>
                  <w:vAlign w:val="center"/>
                </w:tcPr>
                <w:p w14:paraId="0CD5FC4E">
                  <w:pPr>
                    <w:pStyle w:val="38"/>
                    <w:rPr>
                      <w:color w:val="auto"/>
                    </w:rPr>
                  </w:pPr>
                  <w:r>
                    <w:rPr>
                      <w:rFonts w:hint="eastAsia"/>
                      <w:color w:val="auto"/>
                    </w:rPr>
                    <w:t>0.07-0.18</w:t>
                  </w:r>
                </w:p>
              </w:tc>
            </w:tr>
            <w:tr w14:paraId="2586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pct"/>
                  <w:vMerge w:val="continue"/>
                  <w:vAlign w:val="center"/>
                </w:tcPr>
                <w:p w14:paraId="2A68E271">
                  <w:pPr>
                    <w:pStyle w:val="38"/>
                    <w:rPr>
                      <w:color w:val="auto"/>
                    </w:rPr>
                  </w:pPr>
                </w:p>
              </w:tc>
              <w:tc>
                <w:tcPr>
                  <w:tcW w:w="513" w:type="pct"/>
                  <w:vMerge w:val="continue"/>
                  <w:vAlign w:val="center"/>
                </w:tcPr>
                <w:p w14:paraId="4B3CA01A">
                  <w:pPr>
                    <w:pStyle w:val="38"/>
                    <w:rPr>
                      <w:color w:val="auto"/>
                    </w:rPr>
                  </w:pPr>
                </w:p>
              </w:tc>
              <w:tc>
                <w:tcPr>
                  <w:tcW w:w="514" w:type="pct"/>
                  <w:vAlign w:val="center"/>
                </w:tcPr>
                <w:p w14:paraId="0F1EF4D4">
                  <w:pPr>
                    <w:pStyle w:val="38"/>
                    <w:rPr>
                      <w:color w:val="auto"/>
                    </w:rPr>
                  </w:pPr>
                  <w:r>
                    <w:rPr>
                      <w:rFonts w:hint="eastAsia"/>
                      <w:color w:val="auto"/>
                    </w:rPr>
                    <w:t>平均值</w:t>
                  </w:r>
                </w:p>
              </w:tc>
              <w:tc>
                <w:tcPr>
                  <w:tcW w:w="514" w:type="pct"/>
                  <w:vAlign w:val="center"/>
                </w:tcPr>
                <w:p w14:paraId="5931D3BE">
                  <w:pPr>
                    <w:pStyle w:val="38"/>
                    <w:rPr>
                      <w:color w:val="auto"/>
                    </w:rPr>
                  </w:pPr>
                  <w:r>
                    <w:rPr>
                      <w:rFonts w:hint="eastAsia"/>
                      <w:color w:val="auto"/>
                    </w:rPr>
                    <w:t>2.85</w:t>
                  </w:r>
                </w:p>
              </w:tc>
              <w:tc>
                <w:tcPr>
                  <w:tcW w:w="620" w:type="pct"/>
                  <w:vAlign w:val="center"/>
                </w:tcPr>
                <w:p w14:paraId="28DF5D27">
                  <w:pPr>
                    <w:pStyle w:val="38"/>
                    <w:rPr>
                      <w:color w:val="auto"/>
                    </w:rPr>
                  </w:pPr>
                  <w:r>
                    <w:rPr>
                      <w:rFonts w:hint="eastAsia"/>
                      <w:color w:val="auto"/>
                    </w:rPr>
                    <w:t>2.83</w:t>
                  </w:r>
                </w:p>
              </w:tc>
              <w:tc>
                <w:tcPr>
                  <w:tcW w:w="620" w:type="pct"/>
                  <w:vAlign w:val="center"/>
                </w:tcPr>
                <w:p w14:paraId="47982EB9">
                  <w:pPr>
                    <w:pStyle w:val="38"/>
                    <w:rPr>
                      <w:color w:val="auto"/>
                    </w:rPr>
                  </w:pPr>
                  <w:r>
                    <w:rPr>
                      <w:rFonts w:hint="eastAsia"/>
                      <w:color w:val="auto"/>
                    </w:rPr>
                    <w:t>2.83</w:t>
                  </w:r>
                </w:p>
              </w:tc>
              <w:tc>
                <w:tcPr>
                  <w:tcW w:w="620" w:type="pct"/>
                  <w:vAlign w:val="center"/>
                </w:tcPr>
                <w:p w14:paraId="2B1C6786">
                  <w:pPr>
                    <w:pStyle w:val="38"/>
                    <w:rPr>
                      <w:color w:val="auto"/>
                    </w:rPr>
                  </w:pPr>
                  <w:r>
                    <w:rPr>
                      <w:rFonts w:hint="eastAsia"/>
                      <w:color w:val="auto"/>
                    </w:rPr>
                    <w:t>2.84</w:t>
                  </w:r>
                </w:p>
              </w:tc>
              <w:tc>
                <w:tcPr>
                  <w:tcW w:w="541" w:type="pct"/>
                  <w:vAlign w:val="center"/>
                </w:tcPr>
                <w:p w14:paraId="44F9DF6E">
                  <w:pPr>
                    <w:pStyle w:val="38"/>
                    <w:rPr>
                      <w:color w:val="auto"/>
                    </w:rPr>
                  </w:pPr>
                  <w:r>
                    <w:rPr>
                      <w:rFonts w:hint="eastAsia"/>
                      <w:color w:val="auto"/>
                    </w:rPr>
                    <w:t>0.11</w:t>
                  </w:r>
                </w:p>
              </w:tc>
              <w:tc>
                <w:tcPr>
                  <w:tcW w:w="541" w:type="pct"/>
                  <w:vAlign w:val="center"/>
                </w:tcPr>
                <w:p w14:paraId="67E12B07">
                  <w:pPr>
                    <w:pStyle w:val="38"/>
                    <w:rPr>
                      <w:color w:val="auto"/>
                    </w:rPr>
                  </w:pPr>
                  <w:r>
                    <w:rPr>
                      <w:rFonts w:hint="eastAsia"/>
                      <w:color w:val="auto"/>
                    </w:rPr>
                    <w:t>0.13</w:t>
                  </w:r>
                </w:p>
              </w:tc>
            </w:tr>
          </w:tbl>
          <w:p w14:paraId="1146D1B2">
            <w:pPr>
              <w:pStyle w:val="28"/>
              <w:bidi w:val="0"/>
              <w:rPr>
                <w:rFonts w:hint="default" w:ascii="Times New Roman" w:hAnsi="Times New Roman" w:cs="Times New Roman"/>
                <w:color w:val="auto"/>
                <w:lang w:val="en-US" w:eastAsia="zh-CN"/>
              </w:rPr>
            </w:pPr>
            <w:r>
              <w:rPr>
                <w:rFonts w:hint="eastAsia"/>
                <w:color w:val="auto"/>
                <w:lang w:val="en-US" w:eastAsia="zh-CN"/>
              </w:rPr>
              <w:t>PAC：聚合氯化铝，</w:t>
            </w:r>
            <w:r>
              <w:rPr>
                <w:rStyle w:val="45"/>
                <w:color w:val="auto"/>
              </w:rPr>
              <w:t>是一种无机物，一种新兴净水材料、</w:t>
            </w:r>
            <w:r>
              <w:rPr>
                <w:rStyle w:val="45"/>
                <w:rFonts w:hint="default"/>
                <w:color w:val="auto"/>
              </w:rPr>
              <w:fldChar w:fldCharType="begin"/>
            </w:r>
            <w:r>
              <w:rPr>
                <w:rStyle w:val="45"/>
                <w:rFonts w:hint="default"/>
                <w:color w:val="auto"/>
              </w:rPr>
              <w:instrText xml:space="preserve"> HYPERLINK "https://baike.baidu.com/item/%E6%97%A0%E6%9C%BA%E9%AB%98%E5%88%86%E5%AD%90/10251184" \t "https://baike.baidu.com/item/%E8%81%9A%E5%90%88%E6%B0%AF%E5%8C%96%E9%93%9D/_blank" </w:instrText>
            </w:r>
            <w:r>
              <w:rPr>
                <w:rStyle w:val="45"/>
                <w:rFonts w:hint="default"/>
                <w:color w:val="auto"/>
              </w:rPr>
              <w:fldChar w:fldCharType="separate"/>
            </w:r>
            <w:r>
              <w:rPr>
                <w:rStyle w:val="45"/>
                <w:rFonts w:hint="default"/>
                <w:color w:val="auto"/>
              </w:rPr>
              <w:t>无机高分子</w:t>
            </w:r>
            <w:r>
              <w:rPr>
                <w:rStyle w:val="45"/>
                <w:rFonts w:hint="default"/>
                <w:color w:val="auto"/>
              </w:rPr>
              <w:fldChar w:fldCharType="end"/>
            </w:r>
            <w:r>
              <w:rPr>
                <w:rStyle w:val="45"/>
                <w:rFonts w:hint="default"/>
                <w:color w:val="auto"/>
              </w:rPr>
              <w:t>混凝剂，简称聚铝。它是介于AlCI</w:t>
            </w:r>
            <w:r>
              <w:rPr>
                <w:rStyle w:val="45"/>
                <w:rFonts w:hint="default"/>
                <w:color w:val="auto"/>
                <w:vertAlign w:val="subscript"/>
              </w:rPr>
              <w:t>3</w:t>
            </w:r>
            <w:r>
              <w:rPr>
                <w:rStyle w:val="45"/>
                <w:rFonts w:hint="default"/>
                <w:color w:val="auto"/>
              </w:rPr>
              <w:t>和Al(OH)</w:t>
            </w:r>
            <w:r>
              <w:rPr>
                <w:rStyle w:val="45"/>
                <w:rFonts w:hint="default"/>
                <w:color w:val="auto"/>
                <w:vertAlign w:val="subscript"/>
              </w:rPr>
              <w:t>3</w:t>
            </w:r>
            <w:r>
              <w:rPr>
                <w:rStyle w:val="45"/>
                <w:rFonts w:hint="default"/>
                <w:color w:val="auto"/>
              </w:rPr>
              <w:t>之间的一种水溶性无机高分子聚合物，化学通式为[Al</w:t>
            </w:r>
            <w:r>
              <w:rPr>
                <w:rStyle w:val="45"/>
                <w:rFonts w:hint="default"/>
                <w:color w:val="auto"/>
                <w:vertAlign w:val="subscript"/>
              </w:rPr>
              <w:t>2</w:t>
            </w:r>
            <w:r>
              <w:rPr>
                <w:rStyle w:val="45"/>
                <w:rFonts w:hint="default"/>
                <w:color w:val="auto"/>
              </w:rPr>
              <w:t>(OH)</w:t>
            </w:r>
            <w:r>
              <w:rPr>
                <w:rStyle w:val="45"/>
                <w:rFonts w:hint="default"/>
                <w:color w:val="auto"/>
                <w:vertAlign w:val="subscript"/>
              </w:rPr>
              <w:t>n</w:t>
            </w:r>
            <w:r>
              <w:rPr>
                <w:rStyle w:val="45"/>
                <w:rFonts w:hint="default"/>
                <w:color w:val="auto"/>
              </w:rPr>
              <w:t>Cl</w:t>
            </w:r>
            <w:r>
              <w:rPr>
                <w:rStyle w:val="45"/>
                <w:rFonts w:hint="default"/>
                <w:color w:val="auto"/>
                <w:vertAlign w:val="subscript"/>
              </w:rPr>
              <w:t>6-n</w:t>
            </w:r>
            <w:r>
              <w:rPr>
                <w:rStyle w:val="45"/>
                <w:rFonts w:hint="default"/>
                <w:color w:val="auto"/>
              </w:rPr>
              <w:t>]</w:t>
            </w:r>
            <w:r>
              <w:rPr>
                <w:rStyle w:val="45"/>
                <w:rFonts w:hint="default"/>
                <w:color w:val="auto"/>
                <w:vertAlign w:val="subscript"/>
              </w:rPr>
              <w:t>m</w:t>
            </w:r>
            <w:r>
              <w:rPr>
                <w:rStyle w:val="45"/>
                <w:rFonts w:hint="default"/>
                <w:color w:val="auto"/>
              </w:rPr>
              <w:t>，</w:t>
            </w:r>
            <w:r>
              <w:rPr>
                <w:rFonts w:hint="eastAsia" w:ascii="Times New Roman" w:hAnsi="Times New Roman" w:cs="Times New Roman"/>
                <w:color w:val="auto"/>
                <w:lang w:val="en-US" w:eastAsia="zh-CN"/>
              </w:rPr>
              <w:t>聚合氯化铝具有吸附、凝聚、沉淀等性能，其稳定性差，有腐蚀性。聚合氯化铝具有喷雾干燥稳定性好，适应水域宽，水解速度快，吸附能力强，形成矾花大，质密沉淀快，出水浊度低，脱水性能好等优点。</w:t>
            </w:r>
          </w:p>
          <w:p w14:paraId="5172981A">
            <w:pPr>
              <w:pStyle w:val="28"/>
              <w:bidi w:val="0"/>
              <w:rPr>
                <w:rFonts w:hint="eastAsia" w:ascii="Times New Roman" w:hAnsi="Times New Roman" w:cs="Times New Roman"/>
                <w:color w:val="auto"/>
                <w:lang w:val="en-US" w:eastAsia="zh-CN"/>
              </w:rPr>
            </w:pPr>
            <w:r>
              <w:rPr>
                <w:rFonts w:hint="eastAsia"/>
                <w:color w:val="auto"/>
                <w:lang w:val="en-US" w:eastAsia="zh-CN"/>
              </w:rPr>
              <w:t>PAM：</w:t>
            </w:r>
            <w:r>
              <w:rPr>
                <w:rFonts w:hint="eastAsia" w:ascii="Times New Roman" w:hAnsi="Times New Roman" w:cs="Times New Roman"/>
                <w:color w:val="auto"/>
                <w:lang w:val="en-US" w:eastAsia="zh-CN"/>
              </w:rPr>
              <w:t>聚丙烯酰胺，熔点＞300℃；密度1.189g/ml；闪点大玉230°F；聚丙烯酰胺简称PAM。通常是丙烯酰胺单体头尾键接结构的高分子聚合物，在常温下为坚硬的玻璃态固体。由于制法不同，产品有白色粉末、半透明珠粒和片状等。玻璃化温度153℃，软化温度210℃。具有良好的热稳定性。溶于水，水溶液呈清澈透明状。</w:t>
            </w:r>
          </w:p>
          <w:p w14:paraId="6F458822">
            <w:pPr>
              <w:pStyle w:val="54"/>
              <w:rPr>
                <w:color w:val="0000FF"/>
              </w:rPr>
            </w:pPr>
            <w:r>
              <w:rPr>
                <w:rFonts w:hint="eastAsia"/>
                <w:color w:val="0000FF"/>
                <w:lang w:val="en-US" w:eastAsia="zh-CN"/>
              </w:rPr>
              <w:t>物料平衡</w:t>
            </w:r>
          </w:p>
          <w:p w14:paraId="2E1829B9">
            <w:pPr>
              <w:pStyle w:val="28"/>
              <w:bidi w:val="0"/>
              <w:rPr>
                <w:rFonts w:hint="default" w:ascii="Times New Roman" w:hAnsi="Times New Roman" w:cs="Times New Roman"/>
                <w:color w:val="0000FF"/>
                <w:lang w:val="en-US" w:eastAsia="zh-CN"/>
              </w:rPr>
            </w:pPr>
            <w:r>
              <w:rPr>
                <w:rFonts w:hint="eastAsia" w:cs="Times New Roman"/>
                <w:color w:val="0000FF"/>
                <w:lang w:val="en-US" w:eastAsia="zh-CN"/>
              </w:rPr>
              <w:t>项目物料平衡表如下图所示：</w:t>
            </w:r>
          </w:p>
          <w:p w14:paraId="378095E9">
            <w:pPr>
              <w:pStyle w:val="69"/>
              <w:rPr>
                <w:color w:val="0000FF"/>
              </w:rPr>
            </w:pPr>
            <w:r>
              <w:rPr>
                <w:rFonts w:hint="eastAsia"/>
                <w:color w:val="0000FF"/>
                <w:lang w:val="en-US" w:eastAsia="zh-CN"/>
              </w:rPr>
              <w:t>物料平衡一览表</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7"/>
              <w:gridCol w:w="2005"/>
              <w:gridCol w:w="2513"/>
              <w:gridCol w:w="2332"/>
            </w:tblGrid>
            <w:tr w14:paraId="1F47E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997" w:type="pct"/>
                  <w:tcBorders>
                    <w:top w:val="single" w:color="000000" w:sz="4" w:space="0"/>
                    <w:left w:val="single" w:color="000000" w:sz="4" w:space="0"/>
                    <w:bottom w:val="nil"/>
                    <w:right w:val="nil"/>
                  </w:tcBorders>
                  <w:shd w:val="clear" w:color="auto" w:fill="auto"/>
                  <w:noWrap/>
                  <w:vAlign w:val="center"/>
                </w:tcPr>
                <w:p w14:paraId="2A9BDE36">
                  <w:pPr>
                    <w:pStyle w:val="38"/>
                    <w:bidi w:val="0"/>
                    <w:rPr>
                      <w:rFonts w:hint="eastAsia"/>
                      <w:color w:val="0000FF"/>
                    </w:rPr>
                  </w:pPr>
                  <w:r>
                    <w:rPr>
                      <w:rFonts w:hint="eastAsia"/>
                      <w:color w:val="0000FF"/>
                      <w:lang w:val="en-US" w:eastAsia="zh-CN"/>
                    </w:rPr>
                    <w:t>进入量</w:t>
                  </w:r>
                </w:p>
              </w:tc>
              <w:tc>
                <w:tcPr>
                  <w:tcW w:w="1171" w:type="pct"/>
                  <w:tcBorders>
                    <w:top w:val="single" w:color="000000" w:sz="4" w:space="0"/>
                    <w:left w:val="nil"/>
                    <w:bottom w:val="nil"/>
                    <w:right w:val="single" w:color="000000" w:sz="4" w:space="0"/>
                  </w:tcBorders>
                  <w:shd w:val="clear" w:color="auto" w:fill="auto"/>
                  <w:noWrap/>
                  <w:vAlign w:val="center"/>
                </w:tcPr>
                <w:p w14:paraId="4EE533CC">
                  <w:pPr>
                    <w:pStyle w:val="38"/>
                    <w:bidi w:val="0"/>
                    <w:rPr>
                      <w:rFonts w:hint="eastAsia"/>
                      <w:color w:val="0000FF"/>
                    </w:rPr>
                  </w:pPr>
                  <w:r>
                    <w:rPr>
                      <w:rFonts w:hint="eastAsia"/>
                      <w:color w:val="0000FF"/>
                      <w:lang w:val="en-US" w:eastAsia="zh-CN"/>
                    </w:rPr>
                    <w:t>（t/a）</w:t>
                  </w:r>
                </w:p>
              </w:tc>
              <w:tc>
                <w:tcPr>
                  <w:tcW w:w="1468" w:type="pct"/>
                  <w:tcBorders>
                    <w:top w:val="single" w:color="000000" w:sz="4" w:space="0"/>
                    <w:left w:val="single" w:color="000000" w:sz="4" w:space="0"/>
                    <w:bottom w:val="nil"/>
                    <w:right w:val="nil"/>
                  </w:tcBorders>
                  <w:shd w:val="clear" w:color="auto" w:fill="auto"/>
                  <w:noWrap/>
                  <w:vAlign w:val="center"/>
                </w:tcPr>
                <w:p w14:paraId="3E4E4D0D">
                  <w:pPr>
                    <w:pStyle w:val="38"/>
                    <w:bidi w:val="0"/>
                    <w:rPr>
                      <w:rFonts w:hint="eastAsia"/>
                      <w:color w:val="0000FF"/>
                    </w:rPr>
                  </w:pPr>
                  <w:r>
                    <w:rPr>
                      <w:rFonts w:hint="eastAsia"/>
                      <w:color w:val="0000FF"/>
                      <w:lang w:val="en-US" w:eastAsia="zh-CN"/>
                    </w:rPr>
                    <w:t>产出</w:t>
                  </w:r>
                </w:p>
              </w:tc>
              <w:tc>
                <w:tcPr>
                  <w:tcW w:w="1362" w:type="pct"/>
                  <w:tcBorders>
                    <w:top w:val="single" w:color="000000" w:sz="4" w:space="0"/>
                    <w:left w:val="nil"/>
                    <w:bottom w:val="nil"/>
                    <w:right w:val="single" w:color="000000" w:sz="4" w:space="0"/>
                  </w:tcBorders>
                  <w:shd w:val="clear" w:color="auto" w:fill="auto"/>
                  <w:noWrap/>
                  <w:vAlign w:val="center"/>
                </w:tcPr>
                <w:p w14:paraId="6F37F1AB">
                  <w:pPr>
                    <w:pStyle w:val="38"/>
                    <w:bidi w:val="0"/>
                    <w:rPr>
                      <w:rFonts w:hint="eastAsia"/>
                      <w:color w:val="0000FF"/>
                    </w:rPr>
                  </w:pPr>
                  <w:r>
                    <w:rPr>
                      <w:rFonts w:hint="eastAsia"/>
                      <w:color w:val="0000FF"/>
                      <w:lang w:val="en-US" w:eastAsia="zh-CN"/>
                    </w:rPr>
                    <w:t>（t/a）</w:t>
                  </w:r>
                </w:p>
              </w:tc>
            </w:tr>
            <w:tr w14:paraId="0DC4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EAF8">
                  <w:pPr>
                    <w:pStyle w:val="38"/>
                    <w:bidi w:val="0"/>
                    <w:rPr>
                      <w:rFonts w:hint="eastAsia"/>
                      <w:color w:val="0000FF"/>
                    </w:rPr>
                  </w:pPr>
                  <w:r>
                    <w:rPr>
                      <w:rFonts w:hint="eastAsia"/>
                      <w:color w:val="0000FF"/>
                      <w:lang w:val="en-US" w:eastAsia="zh-CN"/>
                    </w:rPr>
                    <w:t>弃渣</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3E2F8">
                  <w:pPr>
                    <w:pStyle w:val="38"/>
                    <w:bidi w:val="0"/>
                    <w:rPr>
                      <w:rFonts w:hint="eastAsia"/>
                      <w:color w:val="0000FF"/>
                    </w:rPr>
                  </w:pPr>
                  <w:r>
                    <w:rPr>
                      <w:rFonts w:hint="eastAsia"/>
                      <w:color w:val="0000FF"/>
                      <w:lang w:val="en-US" w:eastAsia="zh-CN"/>
                    </w:rPr>
                    <w:t>31185000</w:t>
                  </w: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95FA">
                  <w:pPr>
                    <w:pStyle w:val="38"/>
                    <w:bidi w:val="0"/>
                    <w:rPr>
                      <w:rFonts w:hint="eastAsia"/>
                      <w:color w:val="0000FF"/>
                    </w:rPr>
                  </w:pPr>
                  <w:r>
                    <w:rPr>
                      <w:rFonts w:hint="eastAsia"/>
                      <w:color w:val="0000FF"/>
                      <w:lang w:val="en-US" w:eastAsia="zh-CN"/>
                    </w:rPr>
                    <w:t>成品（干基）</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BD7D">
                  <w:pPr>
                    <w:pStyle w:val="38"/>
                    <w:bidi w:val="0"/>
                    <w:rPr>
                      <w:rFonts w:hint="eastAsia"/>
                      <w:color w:val="0000FF"/>
                    </w:rPr>
                  </w:pPr>
                  <w:r>
                    <w:rPr>
                      <w:rFonts w:hint="eastAsia"/>
                      <w:color w:val="0000FF"/>
                      <w:lang w:val="en-US" w:eastAsia="zh-CN"/>
                    </w:rPr>
                    <w:t>25000000</w:t>
                  </w:r>
                </w:p>
              </w:tc>
            </w:tr>
            <w:tr w14:paraId="5A905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03B2A">
                  <w:pPr>
                    <w:pStyle w:val="38"/>
                    <w:bidi w:val="0"/>
                    <w:rPr>
                      <w:rFonts w:hint="eastAsia"/>
                      <w:color w:val="0000FF"/>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D119">
                  <w:pPr>
                    <w:pStyle w:val="38"/>
                    <w:bidi w:val="0"/>
                    <w:rPr>
                      <w:rFonts w:hint="eastAsia"/>
                      <w:color w:val="0000FF"/>
                    </w:rPr>
                  </w:pP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1C41B">
                  <w:pPr>
                    <w:pStyle w:val="38"/>
                    <w:bidi w:val="0"/>
                    <w:rPr>
                      <w:rFonts w:hint="eastAsia"/>
                      <w:color w:val="0000FF"/>
                    </w:rPr>
                  </w:pPr>
                  <w:r>
                    <w:rPr>
                      <w:rFonts w:hint="eastAsia"/>
                      <w:color w:val="0000FF"/>
                      <w:lang w:val="en-US" w:eastAsia="zh-CN"/>
                    </w:rPr>
                    <w:t>粉尘</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4732">
                  <w:pPr>
                    <w:pStyle w:val="38"/>
                    <w:bidi w:val="0"/>
                    <w:rPr>
                      <w:rFonts w:hint="eastAsia"/>
                      <w:color w:val="0000FF"/>
                    </w:rPr>
                  </w:pPr>
                  <w:r>
                    <w:rPr>
                      <w:rFonts w:hint="eastAsia"/>
                      <w:color w:val="0000FF"/>
                      <w:lang w:val="en-US" w:eastAsia="zh-CN"/>
                    </w:rPr>
                    <w:t>47773.44766</w:t>
                  </w:r>
                </w:p>
              </w:tc>
            </w:tr>
            <w:tr w14:paraId="419F3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5D94">
                  <w:pPr>
                    <w:pStyle w:val="38"/>
                    <w:bidi w:val="0"/>
                    <w:rPr>
                      <w:rFonts w:hint="eastAsia"/>
                      <w:color w:val="0000FF"/>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DBA1">
                  <w:pPr>
                    <w:pStyle w:val="38"/>
                    <w:bidi w:val="0"/>
                    <w:rPr>
                      <w:rFonts w:hint="eastAsia"/>
                      <w:color w:val="0000FF"/>
                    </w:rPr>
                  </w:pP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90CC">
                  <w:pPr>
                    <w:pStyle w:val="38"/>
                    <w:bidi w:val="0"/>
                    <w:rPr>
                      <w:rFonts w:hint="eastAsia"/>
                      <w:color w:val="0000FF"/>
                    </w:rPr>
                  </w:pPr>
                  <w:r>
                    <w:rPr>
                      <w:rFonts w:hint="eastAsia"/>
                      <w:color w:val="0000FF"/>
                      <w:lang w:val="en-US" w:eastAsia="zh-CN"/>
                    </w:rPr>
                    <w:t>污泥（干基）</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4CB4">
                  <w:pPr>
                    <w:pStyle w:val="38"/>
                    <w:bidi w:val="0"/>
                    <w:rPr>
                      <w:rFonts w:hint="eastAsia"/>
                      <w:color w:val="0000FF"/>
                    </w:rPr>
                  </w:pPr>
                  <w:r>
                    <w:rPr>
                      <w:rFonts w:hint="eastAsia"/>
                      <w:color w:val="0000FF"/>
                      <w:lang w:val="en-US" w:eastAsia="zh-CN"/>
                    </w:rPr>
                    <w:t>26001.91125</w:t>
                  </w:r>
                </w:p>
              </w:tc>
            </w:tr>
            <w:tr w14:paraId="4A47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CA902">
                  <w:pPr>
                    <w:pStyle w:val="38"/>
                    <w:bidi w:val="0"/>
                    <w:rPr>
                      <w:rFonts w:hint="eastAsia"/>
                      <w:color w:val="0000FF"/>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40BC">
                  <w:pPr>
                    <w:pStyle w:val="38"/>
                    <w:bidi w:val="0"/>
                    <w:rPr>
                      <w:rFonts w:hint="eastAsia"/>
                      <w:color w:val="0000FF"/>
                    </w:rPr>
                  </w:pP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C88F">
                  <w:pPr>
                    <w:pStyle w:val="38"/>
                    <w:bidi w:val="0"/>
                    <w:rPr>
                      <w:rFonts w:hint="eastAsia"/>
                      <w:color w:val="0000FF"/>
                    </w:rPr>
                  </w:pPr>
                  <w:r>
                    <w:rPr>
                      <w:rFonts w:hint="eastAsia"/>
                      <w:color w:val="0000FF"/>
                      <w:lang w:val="en-US" w:eastAsia="zh-CN"/>
                    </w:rPr>
                    <w:t>弃渣量</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FB424">
                  <w:pPr>
                    <w:pStyle w:val="38"/>
                    <w:bidi w:val="0"/>
                    <w:rPr>
                      <w:rFonts w:hint="eastAsia"/>
                      <w:color w:val="0000FF"/>
                    </w:rPr>
                  </w:pPr>
                  <w:r>
                    <w:rPr>
                      <w:rFonts w:hint="eastAsia"/>
                      <w:color w:val="0000FF"/>
                      <w:lang w:val="en-US" w:eastAsia="zh-CN"/>
                    </w:rPr>
                    <w:t>5441810.641</w:t>
                  </w:r>
                </w:p>
              </w:tc>
            </w:tr>
            <w:tr w14:paraId="04882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AF1F1">
                  <w:pPr>
                    <w:pStyle w:val="38"/>
                    <w:bidi w:val="0"/>
                    <w:rPr>
                      <w:rFonts w:hint="eastAsia"/>
                      <w:color w:val="0000FF"/>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2AEF">
                  <w:pPr>
                    <w:pStyle w:val="38"/>
                    <w:bidi w:val="0"/>
                    <w:rPr>
                      <w:rFonts w:hint="eastAsia"/>
                      <w:color w:val="0000FF"/>
                    </w:rPr>
                  </w:pP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F3A2">
                  <w:pPr>
                    <w:pStyle w:val="38"/>
                    <w:bidi w:val="0"/>
                    <w:rPr>
                      <w:rFonts w:hint="eastAsia"/>
                      <w:color w:val="0000FF"/>
                    </w:rPr>
                  </w:pPr>
                  <w:r>
                    <w:rPr>
                      <w:rFonts w:hint="eastAsia"/>
                      <w:color w:val="0000FF"/>
                      <w:lang w:val="en-US" w:eastAsia="zh-CN"/>
                    </w:rPr>
                    <w:t>石粉</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D77A">
                  <w:pPr>
                    <w:pStyle w:val="38"/>
                    <w:bidi w:val="0"/>
                    <w:rPr>
                      <w:rFonts w:hint="eastAsia"/>
                      <w:color w:val="0000FF"/>
                    </w:rPr>
                  </w:pPr>
                  <w:r>
                    <w:rPr>
                      <w:rFonts w:hint="eastAsia"/>
                      <w:color w:val="0000FF"/>
                      <w:lang w:val="en-US" w:eastAsia="zh-CN"/>
                    </w:rPr>
                    <w:t>669414</w:t>
                  </w:r>
                </w:p>
              </w:tc>
            </w:tr>
            <w:tr w14:paraId="6C3A3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7724">
                  <w:pPr>
                    <w:pStyle w:val="38"/>
                    <w:bidi w:val="0"/>
                    <w:rPr>
                      <w:rFonts w:hint="eastAsia"/>
                      <w:color w:val="0000FF"/>
                    </w:rPr>
                  </w:pPr>
                  <w:r>
                    <w:rPr>
                      <w:rFonts w:hint="eastAsia"/>
                      <w:color w:val="0000FF"/>
                      <w:lang w:val="en-US" w:eastAsia="zh-CN"/>
                    </w:rPr>
                    <w:t>合计</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E3918">
                  <w:pPr>
                    <w:pStyle w:val="38"/>
                    <w:bidi w:val="0"/>
                    <w:rPr>
                      <w:rFonts w:hint="eastAsia"/>
                      <w:color w:val="0000FF"/>
                    </w:rPr>
                  </w:pPr>
                  <w:r>
                    <w:rPr>
                      <w:rFonts w:hint="eastAsia"/>
                      <w:color w:val="0000FF"/>
                      <w:lang w:val="en-US" w:eastAsia="zh-CN"/>
                    </w:rPr>
                    <w:t>31185000</w:t>
                  </w:r>
                </w:p>
              </w:tc>
              <w:tc>
                <w:tcPr>
                  <w:tcW w:w="1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567BB">
                  <w:pPr>
                    <w:pStyle w:val="38"/>
                    <w:bidi w:val="0"/>
                    <w:rPr>
                      <w:rFonts w:hint="eastAsia"/>
                      <w:color w:val="0000FF"/>
                    </w:rPr>
                  </w:pP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CBC1">
                  <w:pPr>
                    <w:pStyle w:val="38"/>
                    <w:bidi w:val="0"/>
                    <w:rPr>
                      <w:rFonts w:hint="eastAsia"/>
                      <w:color w:val="0000FF"/>
                    </w:rPr>
                  </w:pPr>
                  <w:r>
                    <w:rPr>
                      <w:rFonts w:hint="eastAsia"/>
                      <w:color w:val="0000FF"/>
                      <w:lang w:val="en-US" w:eastAsia="zh-CN"/>
                    </w:rPr>
                    <w:t>31185000</w:t>
                  </w:r>
                </w:p>
              </w:tc>
            </w:tr>
          </w:tbl>
          <w:p w14:paraId="55F696C9">
            <w:pPr>
              <w:pStyle w:val="54"/>
              <w:rPr>
                <w:color w:val="auto"/>
              </w:rPr>
            </w:pPr>
            <w:r>
              <w:rPr>
                <w:rFonts w:hint="eastAsia"/>
                <w:color w:val="auto"/>
              </w:rPr>
              <w:t>公用工程及辅助工程</w:t>
            </w:r>
          </w:p>
          <w:p w14:paraId="1BB0143D">
            <w:pPr>
              <w:pStyle w:val="55"/>
              <w:rPr>
                <w:color w:val="auto"/>
              </w:rPr>
            </w:pPr>
            <w:r>
              <w:rPr>
                <w:color w:val="auto"/>
              </w:rPr>
              <w:t>给水</w:t>
            </w:r>
          </w:p>
          <w:p w14:paraId="3C6EE9C6">
            <w:pPr>
              <w:pStyle w:val="28"/>
              <w:rPr>
                <w:color w:val="auto"/>
              </w:rPr>
            </w:pPr>
            <w:r>
              <w:rPr>
                <w:rFonts w:hint="eastAsia"/>
                <w:color w:val="auto"/>
              </w:rPr>
              <w:t>本项目用水包括生活用水、生产用水、</w:t>
            </w:r>
            <w:r>
              <w:rPr>
                <w:rFonts w:hint="eastAsia"/>
                <w:color w:val="auto"/>
                <w:lang w:val="en-US" w:eastAsia="zh-CN"/>
              </w:rPr>
              <w:t>喷淋降尘用水、道路泼洒抑尘用水</w:t>
            </w:r>
            <w:r>
              <w:rPr>
                <w:rFonts w:hint="eastAsia"/>
                <w:color w:val="auto"/>
              </w:rPr>
              <w:t>及绿化用水。</w:t>
            </w:r>
            <w:r>
              <w:rPr>
                <w:rFonts w:hint="eastAsia"/>
                <w:color w:val="0000FF"/>
              </w:rPr>
              <w:t>全年</w:t>
            </w:r>
            <w:r>
              <w:rPr>
                <w:rFonts w:hint="eastAsia"/>
                <w:color w:val="0000FF"/>
                <w:lang w:val="en-US" w:eastAsia="zh-CN"/>
              </w:rPr>
              <w:t>新鲜水</w:t>
            </w:r>
            <w:r>
              <w:rPr>
                <w:rFonts w:hint="eastAsia"/>
                <w:color w:val="0000FF"/>
              </w:rPr>
              <w:t>用水量为</w:t>
            </w:r>
            <w:r>
              <w:rPr>
                <w:rFonts w:hint="eastAsia"/>
                <w:color w:val="0000FF"/>
                <w:lang w:val="en-US" w:eastAsia="zh-CN"/>
              </w:rPr>
              <w:t>133.57</w:t>
            </w:r>
            <w:r>
              <w:rPr>
                <w:rFonts w:hint="eastAsia"/>
                <w:color w:val="0000FF"/>
              </w:rPr>
              <w:t>万m³/a</w:t>
            </w:r>
            <w:r>
              <w:rPr>
                <w:rFonts w:hint="eastAsia"/>
                <w:color w:val="0000FF"/>
                <w:lang w:val="en-US" w:eastAsia="zh-CN"/>
              </w:rPr>
              <w:t>。</w:t>
            </w:r>
          </w:p>
          <w:p w14:paraId="789EE7D3">
            <w:pPr>
              <w:pStyle w:val="28"/>
              <w:rPr>
                <w:color w:val="auto"/>
              </w:rPr>
            </w:pPr>
            <w:r>
              <w:rPr>
                <w:rFonts w:hint="eastAsia"/>
                <w:color w:val="auto"/>
              </w:rPr>
              <w:t>（1）生活用水</w:t>
            </w:r>
          </w:p>
          <w:p w14:paraId="72C0806C">
            <w:pPr>
              <w:pStyle w:val="28"/>
              <w:rPr>
                <w:rFonts w:hint="default" w:eastAsia="宋体"/>
                <w:color w:val="auto"/>
                <w:lang w:val="en-US" w:eastAsia="zh-CN"/>
              </w:rPr>
            </w:pPr>
            <w:r>
              <w:rPr>
                <w:rFonts w:hint="eastAsia"/>
                <w:color w:val="auto"/>
                <w:lang w:val="en-US" w:eastAsia="zh-CN"/>
              </w:rPr>
              <w:t>骨料加工系统：</w:t>
            </w:r>
          </w:p>
          <w:p w14:paraId="532732DD">
            <w:pPr>
              <w:pStyle w:val="28"/>
              <w:rPr>
                <w:rFonts w:hint="eastAsia"/>
                <w:color w:val="auto"/>
              </w:rPr>
            </w:pPr>
            <w:r>
              <w:rPr>
                <w:rFonts w:hint="eastAsia"/>
                <w:color w:val="auto"/>
              </w:rPr>
              <w:t>本项目</w:t>
            </w:r>
            <w:r>
              <w:rPr>
                <w:rFonts w:hint="eastAsia"/>
                <w:color w:val="auto"/>
                <w:lang w:val="en-US" w:eastAsia="zh-CN"/>
              </w:rPr>
              <w:t>骨料加工系统</w:t>
            </w:r>
            <w:r>
              <w:rPr>
                <w:rFonts w:hint="eastAsia"/>
                <w:color w:val="auto"/>
              </w:rPr>
              <w:t>生活用水主要为员工的日常盥洗、冲厕、食堂等用水。本项目建设完成后</w:t>
            </w:r>
            <w:r>
              <w:rPr>
                <w:rFonts w:hint="eastAsia"/>
                <w:color w:val="auto"/>
                <w:lang w:val="en-US" w:eastAsia="zh-CN"/>
              </w:rPr>
              <w:t>骨料加工系统</w:t>
            </w:r>
            <w:r>
              <w:rPr>
                <w:rFonts w:hint="eastAsia"/>
                <w:color w:val="auto"/>
              </w:rPr>
              <w:t>预计员工人数</w:t>
            </w:r>
            <w:r>
              <w:rPr>
                <w:rFonts w:hint="eastAsia"/>
                <w:color w:val="auto"/>
                <w:lang w:val="en-US" w:eastAsia="zh-CN"/>
              </w:rPr>
              <w:t>2</w:t>
            </w:r>
            <w:r>
              <w:rPr>
                <w:rFonts w:hint="eastAsia"/>
                <w:color w:val="auto"/>
              </w:rPr>
              <w:t>00人，</w:t>
            </w:r>
            <w:r>
              <w:rPr>
                <w:color w:val="auto"/>
                <w:spacing w:val="-6"/>
              </w:rPr>
              <w:t>参考河北省地方标准《生活与服务业用水定额</w:t>
            </w:r>
            <w:r>
              <w:rPr>
                <w:rFonts w:hint="eastAsia"/>
                <w:color w:val="auto"/>
                <w:spacing w:val="-6"/>
              </w:rPr>
              <w:t xml:space="preserve"> </w:t>
            </w:r>
            <w:r>
              <w:rPr>
                <w:color w:val="auto"/>
                <w:spacing w:val="-6"/>
              </w:rPr>
              <w:t>第1部分：居民生活》</w:t>
            </w:r>
            <w:r>
              <w:rPr>
                <w:rFonts w:hint="eastAsia"/>
                <w:color w:val="auto"/>
                <w:spacing w:val="-6"/>
              </w:rPr>
              <w:t>（</w:t>
            </w:r>
            <w:r>
              <w:rPr>
                <w:color w:val="auto"/>
                <w:spacing w:val="-6"/>
              </w:rPr>
              <w:t>DB13</w:t>
            </w:r>
            <w:r>
              <w:rPr>
                <w:rFonts w:hint="eastAsia"/>
                <w:color w:val="auto"/>
                <w:spacing w:val="-6"/>
              </w:rPr>
              <w:t>/</w:t>
            </w:r>
            <w:r>
              <w:rPr>
                <w:color w:val="auto"/>
                <w:spacing w:val="-6"/>
              </w:rPr>
              <w:t>T 5450.1-2021</w:t>
            </w:r>
            <w:r>
              <w:rPr>
                <w:rFonts w:hint="eastAsia"/>
                <w:color w:val="auto"/>
                <w:spacing w:val="-6"/>
              </w:rPr>
              <w:t>）</w:t>
            </w:r>
            <w:r>
              <w:rPr>
                <w:color w:val="auto"/>
                <w:spacing w:val="-6"/>
              </w:rPr>
              <w:t>并结合实际情况</w:t>
            </w:r>
            <w:r>
              <w:rPr>
                <w:rFonts w:hint="eastAsia"/>
                <w:color w:val="auto"/>
                <w:spacing w:val="-6"/>
              </w:rPr>
              <w:t>进行用水核算</w:t>
            </w:r>
            <w:r>
              <w:rPr>
                <w:rFonts w:hint="eastAsia"/>
                <w:color w:val="auto"/>
              </w:rPr>
              <w:t>，用水定额以</w:t>
            </w:r>
            <w:r>
              <w:rPr>
                <w:rFonts w:hint="eastAsia"/>
                <w:color w:val="auto"/>
                <w:lang w:val="en-US" w:eastAsia="zh-CN"/>
              </w:rPr>
              <w:t>11</w:t>
            </w:r>
            <w:r>
              <w:rPr>
                <w:rFonts w:hint="eastAsia"/>
                <w:color w:val="auto"/>
              </w:rPr>
              <w:t>0L/d</w:t>
            </w:r>
            <w:r>
              <w:rPr>
                <w:color w:val="auto"/>
              </w:rPr>
              <w:t>·</w:t>
            </w:r>
            <w:r>
              <w:rPr>
                <w:rFonts w:hint="eastAsia"/>
                <w:color w:val="auto"/>
              </w:rPr>
              <w:t>人计，其中食堂用水按照10L/d</w:t>
            </w:r>
            <w:r>
              <w:rPr>
                <w:color w:val="auto"/>
              </w:rPr>
              <w:t>·</w:t>
            </w:r>
            <w:r>
              <w:rPr>
                <w:rFonts w:hint="eastAsia"/>
                <w:color w:val="auto"/>
              </w:rPr>
              <w:t>人计，</w:t>
            </w:r>
            <w:r>
              <w:rPr>
                <w:rFonts w:hint="eastAsia"/>
                <w:color w:val="auto"/>
                <w:lang w:val="en-US" w:eastAsia="zh-CN"/>
              </w:rPr>
              <w:t>冲厕用水按照40L/</w:t>
            </w:r>
            <w:r>
              <w:rPr>
                <w:rFonts w:hint="eastAsia"/>
                <w:color w:val="auto"/>
              </w:rPr>
              <w:t>d</w:t>
            </w:r>
            <w:r>
              <w:rPr>
                <w:color w:val="auto"/>
              </w:rPr>
              <w:t>·</w:t>
            </w:r>
            <w:r>
              <w:rPr>
                <w:rFonts w:hint="eastAsia"/>
                <w:color w:val="auto"/>
              </w:rPr>
              <w:t>人计，</w:t>
            </w:r>
            <w:r>
              <w:rPr>
                <w:rFonts w:hint="eastAsia"/>
                <w:color w:val="auto"/>
                <w:lang w:val="en-US" w:eastAsia="zh-CN"/>
              </w:rPr>
              <w:t>日常盥洗用水按照60L/</w:t>
            </w:r>
            <w:r>
              <w:rPr>
                <w:rFonts w:hint="eastAsia"/>
                <w:color w:val="auto"/>
              </w:rPr>
              <w:t>d</w:t>
            </w:r>
            <w:r>
              <w:rPr>
                <w:color w:val="auto"/>
              </w:rPr>
              <w:t>·</w:t>
            </w:r>
            <w:r>
              <w:rPr>
                <w:rFonts w:hint="eastAsia"/>
                <w:color w:val="auto"/>
              </w:rPr>
              <w:t>人计年工作时间315d，年用水量</w:t>
            </w:r>
            <w:r>
              <w:rPr>
                <w:rFonts w:hint="eastAsia"/>
                <w:color w:val="auto"/>
                <w:lang w:val="en-US" w:eastAsia="zh-CN"/>
              </w:rPr>
              <w:t>6930</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22</w:t>
            </w:r>
            <w:r>
              <w:rPr>
                <w:rFonts w:hint="eastAsia"/>
                <w:color w:val="auto"/>
              </w:rPr>
              <w:t>m³/d），其中食堂用水</w:t>
            </w:r>
            <w:r>
              <w:rPr>
                <w:rFonts w:hint="eastAsia"/>
                <w:color w:val="auto"/>
                <w:lang w:val="en-US" w:eastAsia="zh-CN"/>
              </w:rPr>
              <w:t>630</w:t>
            </w:r>
            <w:r>
              <w:rPr>
                <w:rFonts w:hint="eastAsia"/>
                <w:color w:val="auto"/>
              </w:rPr>
              <w:t>m³/a（</w:t>
            </w:r>
            <w:r>
              <w:rPr>
                <w:rFonts w:hint="eastAsia"/>
                <w:color w:val="auto"/>
                <w:lang w:val="en-US" w:eastAsia="zh-CN"/>
              </w:rPr>
              <w:t>2</w:t>
            </w:r>
            <w:r>
              <w:rPr>
                <w:rFonts w:hint="eastAsia"/>
                <w:color w:val="auto"/>
              </w:rPr>
              <w:t>m³/d）</w:t>
            </w:r>
            <w:r>
              <w:rPr>
                <w:rFonts w:hint="eastAsia"/>
                <w:color w:val="auto"/>
                <w:lang w:eastAsia="zh-CN"/>
              </w:rPr>
              <w:t>，</w:t>
            </w:r>
            <w:r>
              <w:rPr>
                <w:rFonts w:hint="eastAsia"/>
                <w:color w:val="auto"/>
                <w:lang w:val="en-US" w:eastAsia="zh-CN"/>
              </w:rPr>
              <w:t>冲厕用水量2520</w:t>
            </w:r>
            <w:r>
              <w:rPr>
                <w:rFonts w:hint="eastAsia"/>
                <w:color w:val="auto"/>
              </w:rPr>
              <w:t>m³/a（</w:t>
            </w:r>
            <w:r>
              <w:rPr>
                <w:rFonts w:hint="eastAsia"/>
                <w:color w:val="auto"/>
                <w:lang w:val="en-US" w:eastAsia="zh-CN"/>
              </w:rPr>
              <w:t>8</w:t>
            </w:r>
            <w:r>
              <w:rPr>
                <w:rFonts w:hint="eastAsia"/>
                <w:color w:val="auto"/>
              </w:rPr>
              <w:t>m³/d）</w:t>
            </w:r>
            <w:r>
              <w:rPr>
                <w:rFonts w:hint="eastAsia"/>
                <w:color w:val="auto"/>
                <w:lang w:eastAsia="zh-CN"/>
              </w:rPr>
              <w:t>，</w:t>
            </w:r>
            <w:r>
              <w:rPr>
                <w:rFonts w:hint="eastAsia"/>
                <w:color w:val="auto"/>
                <w:lang w:val="en-US" w:eastAsia="zh-CN"/>
              </w:rPr>
              <w:t>日常盥洗用水量为3780</w:t>
            </w:r>
            <w:r>
              <w:rPr>
                <w:rFonts w:hint="eastAsia"/>
                <w:color w:val="auto"/>
              </w:rPr>
              <w:t>m³/a（</w:t>
            </w:r>
            <w:r>
              <w:rPr>
                <w:rFonts w:hint="eastAsia"/>
                <w:color w:val="auto"/>
                <w:lang w:val="en-US" w:eastAsia="zh-CN"/>
              </w:rPr>
              <w:t>12</w:t>
            </w:r>
            <w:r>
              <w:rPr>
                <w:rFonts w:hint="eastAsia"/>
                <w:color w:val="auto"/>
              </w:rPr>
              <w:t>m³/d）。</w:t>
            </w:r>
          </w:p>
          <w:p w14:paraId="16EDEFD3">
            <w:pPr>
              <w:pStyle w:val="28"/>
              <w:rPr>
                <w:rFonts w:hint="default" w:eastAsia="宋体"/>
                <w:color w:val="auto"/>
                <w:lang w:val="en-US" w:eastAsia="zh-CN"/>
              </w:rPr>
            </w:pPr>
            <w:r>
              <w:rPr>
                <w:rFonts w:hint="eastAsia"/>
                <w:color w:val="auto"/>
                <w:lang w:val="en-US" w:eastAsia="zh-CN"/>
              </w:rPr>
              <w:t>中转料仓：</w:t>
            </w:r>
          </w:p>
          <w:p w14:paraId="5544045F">
            <w:pPr>
              <w:pStyle w:val="28"/>
              <w:rPr>
                <w:rFonts w:hint="default" w:eastAsia="宋体"/>
                <w:color w:val="auto"/>
                <w:lang w:val="en-US" w:eastAsia="zh-CN"/>
              </w:rPr>
            </w:pPr>
            <w:r>
              <w:rPr>
                <w:rFonts w:hint="eastAsia"/>
                <w:color w:val="auto"/>
                <w:lang w:val="en-US" w:eastAsia="zh-CN"/>
              </w:rPr>
              <w:t>本项目中转料仓不设宿舍及食堂，仅设指挥调度中心、值班室及门卫，生活用水仅为员工盥洗用水及厕所冲洗水，中转料仓劳动定员为40人，三班制，每班按照13人计算，</w:t>
            </w:r>
            <w:r>
              <w:rPr>
                <w:color w:val="auto"/>
                <w:spacing w:val="-6"/>
              </w:rPr>
              <w:t>参考河北省地方标准《生活与服务业用水定额</w:t>
            </w:r>
            <w:r>
              <w:rPr>
                <w:rFonts w:hint="eastAsia"/>
                <w:color w:val="auto"/>
                <w:spacing w:val="-6"/>
              </w:rPr>
              <w:t xml:space="preserve"> </w:t>
            </w:r>
            <w:r>
              <w:rPr>
                <w:color w:val="auto"/>
                <w:spacing w:val="-6"/>
              </w:rPr>
              <w:t>第1部分：居民生活》</w:t>
            </w:r>
            <w:r>
              <w:rPr>
                <w:rFonts w:hint="eastAsia"/>
                <w:color w:val="auto"/>
                <w:spacing w:val="-6"/>
              </w:rPr>
              <w:t>（</w:t>
            </w:r>
            <w:r>
              <w:rPr>
                <w:color w:val="auto"/>
                <w:spacing w:val="-6"/>
              </w:rPr>
              <w:t>DB13</w:t>
            </w:r>
            <w:r>
              <w:rPr>
                <w:rFonts w:hint="eastAsia"/>
                <w:color w:val="auto"/>
                <w:spacing w:val="-6"/>
              </w:rPr>
              <w:t>/</w:t>
            </w:r>
            <w:r>
              <w:rPr>
                <w:color w:val="auto"/>
                <w:spacing w:val="-6"/>
              </w:rPr>
              <w:t>T 5450.1-2021</w:t>
            </w:r>
            <w:r>
              <w:rPr>
                <w:rFonts w:hint="eastAsia"/>
                <w:color w:val="auto"/>
                <w:spacing w:val="-6"/>
              </w:rPr>
              <w:t>）</w:t>
            </w:r>
            <w:r>
              <w:rPr>
                <w:color w:val="auto"/>
                <w:spacing w:val="-6"/>
              </w:rPr>
              <w:t>并结合实际情况</w:t>
            </w:r>
            <w:r>
              <w:rPr>
                <w:rFonts w:hint="eastAsia"/>
                <w:color w:val="auto"/>
                <w:spacing w:val="-6"/>
              </w:rPr>
              <w:t>进行用水核算</w:t>
            </w:r>
            <w:r>
              <w:rPr>
                <w:rFonts w:hint="eastAsia"/>
                <w:color w:val="auto"/>
              </w:rPr>
              <w:t>，用水定额以</w:t>
            </w:r>
            <w:r>
              <w:rPr>
                <w:rFonts w:hint="eastAsia"/>
                <w:color w:val="auto"/>
                <w:lang w:val="en-US" w:eastAsia="zh-CN"/>
              </w:rPr>
              <w:t>40</w:t>
            </w:r>
            <w:r>
              <w:rPr>
                <w:rFonts w:hint="eastAsia"/>
                <w:color w:val="auto"/>
              </w:rPr>
              <w:t>L/d</w:t>
            </w:r>
            <w:r>
              <w:rPr>
                <w:color w:val="auto"/>
              </w:rPr>
              <w:t>·</w:t>
            </w:r>
            <w:r>
              <w:rPr>
                <w:rFonts w:hint="eastAsia"/>
                <w:color w:val="auto"/>
              </w:rPr>
              <w:t>人计，年工作时间</w:t>
            </w:r>
            <w:r>
              <w:rPr>
                <w:rFonts w:hint="eastAsia"/>
                <w:color w:val="auto"/>
                <w:lang w:val="en-US" w:eastAsia="zh-CN"/>
              </w:rPr>
              <w:t>为</w:t>
            </w:r>
            <w:r>
              <w:rPr>
                <w:rFonts w:hint="eastAsia"/>
                <w:color w:val="auto"/>
              </w:rPr>
              <w:t>315d，</w:t>
            </w:r>
            <w:r>
              <w:rPr>
                <w:rFonts w:hint="eastAsia"/>
                <w:color w:val="auto"/>
                <w:lang w:val="en-US" w:eastAsia="zh-CN"/>
              </w:rPr>
              <w:t>则中转料仓生活用水量为163.8m³/a（0.52m³/d）。</w:t>
            </w:r>
          </w:p>
          <w:p w14:paraId="2E851B03">
            <w:pPr>
              <w:pStyle w:val="28"/>
              <w:rPr>
                <w:color w:val="auto"/>
              </w:rPr>
            </w:pPr>
            <w:r>
              <w:rPr>
                <w:rFonts w:hint="eastAsia"/>
                <w:color w:val="auto"/>
              </w:rPr>
              <w:t>（2）生产用水</w:t>
            </w:r>
          </w:p>
          <w:p w14:paraId="452FD264">
            <w:pPr>
              <w:pStyle w:val="28"/>
              <w:rPr>
                <w:color w:val="auto"/>
              </w:rPr>
            </w:pPr>
            <w:r>
              <w:rPr>
                <w:rFonts w:hint="eastAsia"/>
                <w:color w:val="auto"/>
              </w:rPr>
              <w:t>本项目生产用水包括</w:t>
            </w:r>
            <w:bookmarkStart w:id="2" w:name="OLE_LINK12"/>
            <w:r>
              <w:rPr>
                <w:rFonts w:hint="eastAsia"/>
                <w:color w:val="auto"/>
              </w:rPr>
              <w:t>冲洗车间骨料冲洗工序、棒磨机车间骨料冲洗工序</w:t>
            </w:r>
            <w:bookmarkEnd w:id="2"/>
            <w:r>
              <w:rPr>
                <w:rFonts w:hint="eastAsia"/>
                <w:color w:val="auto"/>
                <w:lang w:eastAsia="zh-CN"/>
              </w:rPr>
              <w:t>、</w:t>
            </w:r>
            <w:r>
              <w:rPr>
                <w:rFonts w:hint="eastAsia"/>
                <w:color w:val="auto"/>
              </w:rPr>
              <w:t>风选加湿车间拌湿工序用水。根据设计资料，生产系统用水量为13140m³/d</w:t>
            </w:r>
            <w:r>
              <w:rPr>
                <w:rFonts w:hint="eastAsia"/>
                <w:color w:val="auto"/>
                <w:lang w:eastAsia="zh-CN"/>
              </w:rPr>
              <w:t>（</w:t>
            </w:r>
            <w:r>
              <w:rPr>
                <w:rFonts w:hint="eastAsia"/>
                <w:color w:val="auto"/>
                <w:lang w:val="en-US" w:eastAsia="zh-CN"/>
              </w:rPr>
              <w:t>4139100m³/a</w:t>
            </w:r>
            <w:r>
              <w:rPr>
                <w:rFonts w:hint="eastAsia"/>
                <w:color w:val="auto"/>
                <w:lang w:eastAsia="zh-CN"/>
              </w:rPr>
              <w:t>）</w:t>
            </w:r>
            <w:r>
              <w:rPr>
                <w:rFonts w:hint="eastAsia"/>
                <w:color w:val="auto"/>
              </w:rPr>
              <w:t>。</w:t>
            </w:r>
          </w:p>
          <w:p w14:paraId="19120575">
            <w:pPr>
              <w:pStyle w:val="28"/>
              <w:rPr>
                <w:rFonts w:hint="default" w:eastAsia="宋体"/>
                <w:color w:val="auto"/>
                <w:lang w:val="en-US" w:eastAsia="zh-CN"/>
              </w:rPr>
            </w:pPr>
            <w:r>
              <w:rPr>
                <w:rFonts w:hint="eastAsia"/>
                <w:color w:val="auto"/>
                <w:lang w:val="en-US" w:eastAsia="zh-CN"/>
              </w:rPr>
              <w:t>水量损耗主要为高品质产品带走水分及污泥带走水分，产品含水率按照10%计算，则高品质产品带走水量为1250000m³/a（3968.25m³/d），脱水后的污泥含水率为50%，则污泥带走水分为25949.91m³/a（82.38m³/d），则系统补水量为1275949.91m³/a（4050.63m³/d）。</w:t>
            </w:r>
          </w:p>
          <w:p w14:paraId="331467B4">
            <w:pPr>
              <w:pStyle w:val="28"/>
              <w:bidi w:val="0"/>
              <w:rPr>
                <w:rFonts w:hint="eastAsia"/>
                <w:color w:val="auto"/>
                <w:lang w:val="en-US" w:eastAsia="zh-CN"/>
              </w:rPr>
            </w:pPr>
            <w:r>
              <w:rPr>
                <w:rFonts w:hint="eastAsia"/>
                <w:color w:val="auto"/>
                <w:lang w:val="en-US" w:eastAsia="zh-CN"/>
              </w:rPr>
              <w:t>（3）喷雾抑尘用水</w:t>
            </w:r>
          </w:p>
          <w:p w14:paraId="0A955773">
            <w:pPr>
              <w:pStyle w:val="28"/>
              <w:bidi w:val="0"/>
              <w:rPr>
                <w:rFonts w:hint="eastAsia"/>
                <w:color w:val="auto"/>
                <w:lang w:val="en-US" w:eastAsia="zh-CN"/>
              </w:rPr>
            </w:pPr>
            <w:r>
              <w:rPr>
                <w:rFonts w:hint="eastAsia"/>
                <w:color w:val="auto"/>
                <w:lang w:val="en-US" w:eastAsia="zh-CN"/>
              </w:rPr>
              <w:t>本项目在粗碎车间、中细碎车间、弃料仓及成品仓均安装喷雾装置进行降尘，用水量为6m³/d（1890m³/a）。</w:t>
            </w:r>
          </w:p>
          <w:p w14:paraId="1C50036E">
            <w:pPr>
              <w:pStyle w:val="28"/>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绿化用水</w:t>
            </w:r>
          </w:p>
          <w:p w14:paraId="31738C11">
            <w:pPr>
              <w:pStyle w:val="28"/>
              <w:rPr>
                <w:rFonts w:hint="eastAsia"/>
                <w:color w:val="auto"/>
                <w:szCs w:val="24"/>
                <w:lang w:bidi="ar"/>
              </w:rPr>
            </w:pPr>
            <w:r>
              <w:rPr>
                <w:color w:val="auto"/>
                <w:szCs w:val="24"/>
                <w:lang w:bidi="ar"/>
              </w:rPr>
              <w:t>根据</w:t>
            </w:r>
            <w:r>
              <w:rPr>
                <w:rFonts w:hint="eastAsia"/>
                <w:color w:val="auto"/>
                <w:szCs w:val="24"/>
                <w:lang w:bidi="ar"/>
              </w:rPr>
              <w:t>设计资料</w:t>
            </w:r>
            <w:r>
              <w:rPr>
                <w:color w:val="auto"/>
                <w:szCs w:val="24"/>
                <w:lang w:bidi="ar"/>
              </w:rPr>
              <w:t>，场区绿化面积</w:t>
            </w:r>
            <w:r>
              <w:rPr>
                <w:rFonts w:hint="eastAsia"/>
                <w:color w:val="auto"/>
                <w:szCs w:val="24"/>
                <w:lang w:val="en-US" w:eastAsia="zh-CN" w:bidi="ar"/>
              </w:rPr>
              <w:t>70000</w:t>
            </w:r>
            <w:r>
              <w:rPr>
                <w:color w:val="auto"/>
                <w:szCs w:val="24"/>
                <w:lang w:bidi="ar"/>
              </w:rPr>
              <w:t>m</w:t>
            </w:r>
            <w:r>
              <w:rPr>
                <w:color w:val="auto"/>
                <w:szCs w:val="24"/>
                <w:vertAlign w:val="superscript"/>
                <w:lang w:bidi="ar"/>
              </w:rPr>
              <w:t>2</w:t>
            </w:r>
            <w:r>
              <w:rPr>
                <w:color w:val="auto"/>
                <w:szCs w:val="24"/>
                <w:lang w:bidi="ar"/>
              </w:rPr>
              <w:t>，每平方米用水量2L</w:t>
            </w:r>
            <w:r>
              <w:rPr>
                <w:rFonts w:hint="eastAsia"/>
                <w:color w:val="auto"/>
                <w:szCs w:val="24"/>
                <w:lang w:bidi="ar"/>
              </w:rPr>
              <w:t>/d</w:t>
            </w:r>
            <w:r>
              <w:rPr>
                <w:color w:val="auto"/>
                <w:szCs w:val="24"/>
                <w:lang w:bidi="ar"/>
              </w:rPr>
              <w:t>，用水量</w:t>
            </w:r>
            <w:r>
              <w:rPr>
                <w:rFonts w:hint="eastAsia"/>
                <w:color w:val="auto"/>
                <w:szCs w:val="24"/>
                <w:lang w:val="en-US" w:eastAsia="zh-CN" w:bidi="ar"/>
              </w:rPr>
              <w:t>140</w:t>
            </w:r>
            <w:r>
              <w:rPr>
                <w:color w:val="auto"/>
                <w:szCs w:val="24"/>
                <w:lang w:bidi="ar"/>
              </w:rPr>
              <w:t>m</w:t>
            </w:r>
            <w:r>
              <w:rPr>
                <w:color w:val="auto"/>
                <w:szCs w:val="24"/>
                <w:vertAlign w:val="superscript"/>
                <w:lang w:bidi="ar"/>
              </w:rPr>
              <w:t>3</w:t>
            </w:r>
            <w:r>
              <w:rPr>
                <w:color w:val="auto"/>
                <w:szCs w:val="24"/>
                <w:lang w:bidi="ar"/>
              </w:rPr>
              <w:t>/d。</w:t>
            </w:r>
            <w:r>
              <w:rPr>
                <w:rFonts w:hint="eastAsia"/>
                <w:color w:val="auto"/>
                <w:szCs w:val="24"/>
                <w:lang w:bidi="ar"/>
              </w:rPr>
              <w:t>绿化用水天数按照225天计算，则年用水量为</w:t>
            </w:r>
            <w:r>
              <w:rPr>
                <w:rFonts w:hint="eastAsia"/>
                <w:color w:val="auto"/>
                <w:szCs w:val="24"/>
                <w:lang w:val="en-US" w:eastAsia="zh-CN" w:bidi="ar"/>
              </w:rPr>
              <w:t>31500</w:t>
            </w:r>
            <w:r>
              <w:rPr>
                <w:rFonts w:hint="eastAsia"/>
                <w:color w:val="auto"/>
                <w:szCs w:val="24"/>
                <w:lang w:bidi="ar"/>
              </w:rPr>
              <w:t>m³/a。</w:t>
            </w:r>
          </w:p>
          <w:p w14:paraId="27A43C8D">
            <w:pPr>
              <w:pStyle w:val="28"/>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rPr>
              <w:t>道路喷洒抑尘用水</w:t>
            </w:r>
          </w:p>
          <w:p w14:paraId="63DD8CFA">
            <w:pPr>
              <w:pStyle w:val="28"/>
              <w:bidi w:val="0"/>
              <w:rPr>
                <w:rFonts w:hint="default"/>
                <w:color w:val="auto"/>
                <w:lang w:val="en-US" w:eastAsia="zh-CN"/>
              </w:rPr>
            </w:pPr>
            <w:r>
              <w:rPr>
                <w:color w:val="auto"/>
                <w:szCs w:val="24"/>
                <w:lang w:bidi="ar"/>
              </w:rPr>
              <w:t>根据</w:t>
            </w:r>
            <w:r>
              <w:rPr>
                <w:rFonts w:hint="eastAsia"/>
                <w:color w:val="auto"/>
                <w:szCs w:val="24"/>
                <w:lang w:bidi="ar"/>
              </w:rPr>
              <w:t>设计资料</w:t>
            </w:r>
            <w:r>
              <w:rPr>
                <w:color w:val="auto"/>
                <w:szCs w:val="24"/>
                <w:lang w:bidi="ar"/>
              </w:rPr>
              <w:t>，场区道路及硬化面积</w:t>
            </w:r>
            <w:r>
              <w:rPr>
                <w:rFonts w:hint="eastAsia"/>
                <w:color w:val="auto"/>
                <w:szCs w:val="24"/>
                <w:lang w:val="en-US" w:eastAsia="zh-CN" w:bidi="ar"/>
              </w:rPr>
              <w:t>40000</w:t>
            </w:r>
            <w:r>
              <w:rPr>
                <w:color w:val="auto"/>
                <w:szCs w:val="24"/>
                <w:lang w:bidi="ar"/>
              </w:rPr>
              <w:t>m</w:t>
            </w:r>
            <w:r>
              <w:rPr>
                <w:color w:val="auto"/>
                <w:szCs w:val="24"/>
                <w:vertAlign w:val="superscript"/>
                <w:lang w:bidi="ar"/>
              </w:rPr>
              <w:t>2</w:t>
            </w:r>
            <w:r>
              <w:rPr>
                <w:color w:val="auto"/>
                <w:szCs w:val="24"/>
                <w:lang w:bidi="ar"/>
              </w:rPr>
              <w:t>，每平方米</w:t>
            </w:r>
            <w:r>
              <w:rPr>
                <w:rFonts w:hint="eastAsia"/>
                <w:color w:val="auto"/>
                <w:szCs w:val="24"/>
                <w:lang w:bidi="ar"/>
              </w:rPr>
              <w:t>每天</w:t>
            </w:r>
            <w:r>
              <w:rPr>
                <w:color w:val="auto"/>
                <w:szCs w:val="24"/>
                <w:lang w:bidi="ar"/>
              </w:rPr>
              <w:t>用水量2L，用水量</w:t>
            </w:r>
            <w:r>
              <w:rPr>
                <w:rFonts w:hint="eastAsia"/>
                <w:color w:val="auto"/>
                <w:szCs w:val="24"/>
                <w:lang w:val="en-US" w:eastAsia="zh-CN" w:bidi="ar"/>
              </w:rPr>
              <w:t>80</w:t>
            </w:r>
            <w:r>
              <w:rPr>
                <w:color w:val="auto"/>
                <w:szCs w:val="24"/>
                <w:lang w:bidi="ar"/>
              </w:rPr>
              <w:t>m</w:t>
            </w:r>
            <w:r>
              <w:rPr>
                <w:color w:val="auto"/>
                <w:szCs w:val="24"/>
                <w:vertAlign w:val="superscript"/>
                <w:lang w:bidi="ar"/>
              </w:rPr>
              <w:t>3</w:t>
            </w:r>
            <w:r>
              <w:rPr>
                <w:color w:val="auto"/>
                <w:szCs w:val="24"/>
                <w:lang w:bidi="ar"/>
              </w:rPr>
              <w:t>/d</w:t>
            </w:r>
            <w:r>
              <w:rPr>
                <w:rFonts w:hint="eastAsia"/>
                <w:color w:val="auto"/>
                <w:szCs w:val="24"/>
                <w:lang w:bidi="ar"/>
              </w:rPr>
              <w:t>，年用水量为</w:t>
            </w:r>
            <w:r>
              <w:rPr>
                <w:rFonts w:hint="eastAsia"/>
                <w:color w:val="auto"/>
                <w:szCs w:val="24"/>
                <w:lang w:val="en-US" w:eastAsia="zh-CN" w:bidi="ar"/>
              </w:rPr>
              <w:t>25200</w:t>
            </w:r>
            <w:r>
              <w:rPr>
                <w:rFonts w:hint="eastAsia"/>
                <w:color w:val="auto"/>
                <w:szCs w:val="24"/>
                <w:lang w:bidi="ar"/>
              </w:rPr>
              <w:t>m³/a</w:t>
            </w:r>
            <w:r>
              <w:rPr>
                <w:color w:val="auto"/>
                <w:szCs w:val="24"/>
                <w:lang w:bidi="ar"/>
              </w:rPr>
              <w:t>。</w:t>
            </w:r>
          </w:p>
          <w:p w14:paraId="12DEC81F">
            <w:pPr>
              <w:pStyle w:val="55"/>
              <w:rPr>
                <w:color w:val="auto"/>
              </w:rPr>
            </w:pPr>
            <w:r>
              <w:rPr>
                <w:rFonts w:hint="eastAsia"/>
                <w:color w:val="auto"/>
              </w:rPr>
              <w:t>排水</w:t>
            </w:r>
          </w:p>
          <w:p w14:paraId="24AC6297">
            <w:pPr>
              <w:pStyle w:val="28"/>
              <w:rPr>
                <w:color w:val="auto"/>
              </w:rPr>
            </w:pPr>
            <w:r>
              <w:rPr>
                <w:rFonts w:hint="eastAsia"/>
                <w:color w:val="auto"/>
              </w:rPr>
              <w:t>本项目产生的</w:t>
            </w:r>
            <w:r>
              <w:rPr>
                <w:color w:val="auto"/>
              </w:rPr>
              <w:t>污水</w:t>
            </w:r>
            <w:r>
              <w:rPr>
                <w:rFonts w:hint="eastAsia"/>
                <w:color w:val="auto"/>
              </w:rPr>
              <w:t>包括生活污水和生产废水。</w:t>
            </w:r>
          </w:p>
          <w:p w14:paraId="46298E18">
            <w:pPr>
              <w:pStyle w:val="28"/>
              <w:rPr>
                <w:color w:val="auto"/>
              </w:rPr>
            </w:pPr>
            <w:r>
              <w:rPr>
                <w:rFonts w:hint="eastAsia"/>
                <w:color w:val="auto"/>
              </w:rPr>
              <w:t>（1）生活污水</w:t>
            </w:r>
          </w:p>
          <w:p w14:paraId="6EE4F1F4">
            <w:pPr>
              <w:pStyle w:val="28"/>
              <w:rPr>
                <w:rFonts w:hint="eastAsia"/>
                <w:color w:val="auto"/>
                <w:lang w:eastAsia="zh-CN"/>
              </w:rPr>
            </w:pPr>
            <w:r>
              <w:rPr>
                <w:rFonts w:hint="eastAsia"/>
                <w:color w:val="auto"/>
                <w:lang w:val="en-US" w:eastAsia="zh-CN"/>
              </w:rPr>
              <w:t>生活污水产生量按照用水量的80%计算</w:t>
            </w:r>
            <w:r>
              <w:rPr>
                <w:rFonts w:hint="eastAsia"/>
                <w:color w:val="auto"/>
                <w:lang w:eastAsia="zh-CN"/>
              </w:rPr>
              <w:t>。</w:t>
            </w:r>
          </w:p>
          <w:p w14:paraId="41D1C5EE">
            <w:pPr>
              <w:pStyle w:val="28"/>
              <w:rPr>
                <w:color w:val="auto"/>
              </w:rPr>
            </w:pPr>
            <w:r>
              <w:rPr>
                <w:rFonts w:hint="eastAsia"/>
                <w:color w:val="auto"/>
                <w:lang w:val="en-US" w:eastAsia="zh-CN"/>
              </w:rPr>
              <w:t>骨料加工系统生活污水产生情况：</w:t>
            </w:r>
            <w:r>
              <w:rPr>
                <w:rFonts w:hint="eastAsia"/>
                <w:color w:val="auto"/>
              </w:rPr>
              <w:t>生活污水产生量</w:t>
            </w:r>
            <w:bookmarkStart w:id="3" w:name="OLE_LINK19"/>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w:t>
            </w:r>
            <w:bookmarkEnd w:id="3"/>
            <w:r>
              <w:rPr>
                <w:rFonts w:hint="eastAsia"/>
                <w:color w:val="auto"/>
              </w:rPr>
              <w:t>（其中食堂污水产生量为</w:t>
            </w:r>
            <w:r>
              <w:rPr>
                <w:rFonts w:hint="eastAsia"/>
                <w:color w:val="auto"/>
                <w:lang w:val="en-US" w:eastAsia="zh-CN"/>
              </w:rPr>
              <w:t>1.6</w:t>
            </w:r>
            <w:r>
              <w:rPr>
                <w:rFonts w:hint="eastAsia"/>
                <w:color w:val="auto"/>
              </w:rPr>
              <w:t>m</w:t>
            </w:r>
            <w:r>
              <w:rPr>
                <w:rFonts w:hint="eastAsia"/>
                <w:color w:val="auto"/>
                <w:vertAlign w:val="superscript"/>
              </w:rPr>
              <w:t>3</w:t>
            </w:r>
            <w:r>
              <w:rPr>
                <w:rFonts w:hint="eastAsia"/>
                <w:color w:val="auto"/>
              </w:rPr>
              <w:t>/d），年产生量</w:t>
            </w:r>
            <w:r>
              <w:rPr>
                <w:rFonts w:hint="eastAsia"/>
                <w:color w:val="auto"/>
                <w:lang w:val="en-US" w:eastAsia="zh-CN"/>
              </w:rPr>
              <w:t>5544</w:t>
            </w:r>
            <w:r>
              <w:rPr>
                <w:rFonts w:hint="eastAsia"/>
                <w:color w:val="auto"/>
              </w:rPr>
              <w:t>m</w:t>
            </w:r>
            <w:r>
              <w:rPr>
                <w:rFonts w:hint="eastAsia"/>
                <w:color w:val="auto"/>
                <w:vertAlign w:val="superscript"/>
              </w:rPr>
              <w:t>3</w:t>
            </w:r>
            <w:r>
              <w:rPr>
                <w:rFonts w:hint="eastAsia"/>
                <w:color w:val="auto"/>
              </w:rPr>
              <w:t>/a。</w:t>
            </w:r>
          </w:p>
          <w:p w14:paraId="1D445170">
            <w:pPr>
              <w:pStyle w:val="28"/>
              <w:rPr>
                <w:rFonts w:hint="default" w:eastAsia="宋体"/>
                <w:color w:val="auto"/>
                <w:lang w:val="en-US" w:eastAsia="zh-CN"/>
              </w:rPr>
            </w:pPr>
            <w:r>
              <w:rPr>
                <w:rFonts w:hint="eastAsia"/>
                <w:color w:val="auto"/>
                <w:lang w:val="en-US" w:eastAsia="zh-CN"/>
              </w:rPr>
              <w:t>骨料加工系统生活污水处理情况：</w:t>
            </w:r>
            <w:r>
              <w:rPr>
                <w:rFonts w:hint="eastAsia"/>
                <w:color w:val="auto"/>
              </w:rPr>
              <w:t>食堂废水经隔油池处理后与生活污水一起进入项目生活污水处理系统（处理能力100m³/d），生活污水处理系统处理工艺为“</w:t>
            </w:r>
            <w:r>
              <w:rPr>
                <w:color w:val="auto"/>
              </w:rPr>
              <w:t>化粪池→调节池→缺氧池→MBR池→消毒池→中水调节池</w:t>
            </w:r>
            <w:r>
              <w:rPr>
                <w:rFonts w:hint="eastAsia"/>
                <w:color w:val="auto"/>
              </w:rPr>
              <w:t>”，</w:t>
            </w:r>
            <w:r>
              <w:rPr>
                <w:rFonts w:hint="eastAsia"/>
                <w:color w:val="auto"/>
                <w:lang w:val="en-US" w:eastAsia="zh-CN"/>
              </w:rPr>
              <w:t>处理后的生活污水全部暂存中水调节池，部分用于厕所冲水水，其余全部用于道路抑尘。</w:t>
            </w:r>
          </w:p>
          <w:p w14:paraId="1D59C9A4">
            <w:pPr>
              <w:pStyle w:val="28"/>
              <w:rPr>
                <w:rFonts w:hint="default" w:eastAsia="宋体"/>
                <w:color w:val="auto"/>
                <w:lang w:val="en-US" w:eastAsia="zh-CN"/>
              </w:rPr>
            </w:pPr>
            <w:r>
              <w:rPr>
                <w:rFonts w:hint="eastAsia"/>
                <w:color w:val="auto"/>
                <w:lang w:val="en-US" w:eastAsia="zh-CN"/>
              </w:rPr>
              <w:t>中转料仓生活污水产生情况：生活污水产生量131.04m³/a（0.42m³/d），全部排入一体化污水处理设施中（处理工艺同骨料加工系统生活污水处理系统），处理后废水全部用于道路抑尘。</w:t>
            </w:r>
          </w:p>
          <w:p w14:paraId="6E3C1E19">
            <w:pPr>
              <w:pStyle w:val="28"/>
              <w:spacing w:line="336" w:lineRule="auto"/>
              <w:rPr>
                <w:color w:val="auto"/>
              </w:rPr>
            </w:pPr>
            <w:r>
              <w:rPr>
                <w:rFonts w:hint="eastAsia"/>
                <w:color w:val="auto"/>
              </w:rPr>
              <w:t>（2）生产废水</w:t>
            </w:r>
          </w:p>
          <w:p w14:paraId="4735F184">
            <w:pPr>
              <w:pStyle w:val="28"/>
              <w:spacing w:line="336" w:lineRule="auto"/>
              <w:rPr>
                <w:color w:val="auto"/>
              </w:rPr>
            </w:pPr>
            <w:r>
              <w:rPr>
                <w:rFonts w:hint="eastAsia"/>
                <w:color w:val="auto"/>
              </w:rPr>
              <w:t>生产废水产生环节包括冲洗车间骨料冲洗工序、棒磨机车间骨料冲洗工序，</w:t>
            </w:r>
            <w:r>
              <w:rPr>
                <w:rFonts w:hint="eastAsia"/>
                <w:color w:val="auto"/>
                <w:lang w:val="en-US" w:eastAsia="zh-CN"/>
              </w:rPr>
              <w:t>产品带走水</w:t>
            </w:r>
            <w:r>
              <w:rPr>
                <w:rFonts w:hint="eastAsia"/>
                <w:color w:val="auto"/>
              </w:rPr>
              <w:t>量为</w:t>
            </w:r>
            <w:r>
              <w:rPr>
                <w:rFonts w:hint="eastAsia"/>
                <w:color w:val="auto"/>
                <w:lang w:val="en-US" w:eastAsia="zh-CN"/>
              </w:rPr>
              <w:t>1250000m³/a（3968.25m³/d）</w:t>
            </w:r>
            <w:r>
              <w:rPr>
                <w:rFonts w:hint="eastAsia"/>
                <w:color w:val="auto"/>
                <w:lang w:eastAsia="zh-CN"/>
              </w:rPr>
              <w:t>，</w:t>
            </w:r>
            <w:r>
              <w:rPr>
                <w:rFonts w:hint="eastAsia"/>
                <w:color w:val="auto"/>
              </w:rPr>
              <w:t>则废水产生量为</w:t>
            </w:r>
            <w:r>
              <w:rPr>
                <w:rFonts w:hint="eastAsia"/>
                <w:color w:val="auto"/>
                <w:lang w:val="en-US" w:eastAsia="zh-CN"/>
              </w:rPr>
              <w:t>2889101.25m³/a（</w:t>
            </w:r>
            <w:bookmarkStart w:id="4" w:name="OLE_LINK22"/>
            <w:r>
              <w:rPr>
                <w:rFonts w:hint="eastAsia"/>
                <w:color w:val="auto"/>
                <w:lang w:val="en-US" w:eastAsia="zh-CN"/>
              </w:rPr>
              <w:t>9171.75m³/d</w:t>
            </w:r>
            <w:bookmarkEnd w:id="4"/>
            <w:r>
              <w:rPr>
                <w:rFonts w:hint="eastAsia"/>
                <w:color w:val="auto"/>
                <w:lang w:val="en-US" w:eastAsia="zh-CN"/>
              </w:rPr>
              <w:t>）</w:t>
            </w:r>
            <w:r>
              <w:rPr>
                <w:rFonts w:hint="eastAsia"/>
                <w:color w:val="auto"/>
              </w:rPr>
              <w:t>，经处理后</w:t>
            </w:r>
            <w:r>
              <w:rPr>
                <w:rFonts w:hint="eastAsia"/>
                <w:color w:val="auto"/>
                <w:lang w:eastAsia="zh-CN"/>
              </w:rPr>
              <w:t>，</w:t>
            </w:r>
            <w:r>
              <w:rPr>
                <w:rFonts w:hint="eastAsia"/>
                <w:color w:val="auto"/>
                <w:lang w:val="en-US" w:eastAsia="zh-CN"/>
              </w:rPr>
              <w:t>污泥带走水量为25715.89m³/a（81.68m³/d），其余全部回用，回用量为2863385.36m³/a（9090.11m³/d）</w:t>
            </w:r>
            <w:r>
              <w:rPr>
                <w:rFonts w:hint="eastAsia"/>
                <w:color w:val="auto"/>
              </w:rPr>
              <w:t>。</w:t>
            </w:r>
          </w:p>
          <w:p w14:paraId="0DE90EF0">
            <w:pPr>
              <w:pStyle w:val="28"/>
              <w:spacing w:line="336" w:lineRule="auto"/>
              <w:rPr>
                <w:rFonts w:hint="eastAsia"/>
                <w:color w:val="auto"/>
              </w:rPr>
            </w:pPr>
            <w:r>
              <w:rPr>
                <w:rFonts w:hint="eastAsia"/>
                <w:color w:val="auto"/>
              </w:rPr>
              <w:t>生产废水经生产废水处理站（处理能力为</w:t>
            </w:r>
            <w:r>
              <w:rPr>
                <w:rFonts w:hint="eastAsia"/>
                <w:color w:val="auto"/>
                <w:lang w:val="en-US" w:eastAsia="zh-CN"/>
              </w:rPr>
              <w:t>14544</w:t>
            </w:r>
            <w:r>
              <w:rPr>
                <w:rFonts w:hint="eastAsia"/>
                <w:color w:val="auto"/>
              </w:rPr>
              <w:t>m³/</w:t>
            </w:r>
            <w:r>
              <w:rPr>
                <w:rFonts w:hint="eastAsia"/>
                <w:color w:val="auto"/>
                <w:lang w:val="en-US" w:eastAsia="zh-CN"/>
              </w:rPr>
              <w:t>d</w:t>
            </w:r>
            <w:r>
              <w:rPr>
                <w:rFonts w:hint="eastAsia"/>
                <w:color w:val="auto"/>
              </w:rPr>
              <w:t>）“一级竖流沉淀池--二级辅流沉淀池-三级平流沉淀”的工艺进行处理后回用，不外排。</w:t>
            </w:r>
          </w:p>
          <w:p w14:paraId="2A0BB8BE">
            <w:pPr>
              <w:pStyle w:val="28"/>
              <w:spacing w:line="336" w:lineRule="auto"/>
              <w:rPr>
                <w:rFonts w:hint="eastAsia"/>
                <w:color w:val="auto"/>
                <w:lang w:val="en-US" w:eastAsia="zh-CN"/>
              </w:rPr>
            </w:pPr>
            <w:r>
              <w:rPr>
                <w:rFonts w:hint="eastAsia"/>
                <w:color w:val="auto"/>
                <w:lang w:val="en-US" w:eastAsia="zh-CN"/>
              </w:rPr>
              <w:t>综上，项目用水平衡表详见下表：</w:t>
            </w:r>
          </w:p>
          <w:p w14:paraId="68C3D032">
            <w:pPr>
              <w:pStyle w:val="69"/>
              <w:bidi w:val="0"/>
              <w:rPr>
                <w:rFonts w:hint="eastAsia"/>
                <w:color w:val="auto"/>
              </w:rPr>
            </w:pPr>
            <w:r>
              <w:rPr>
                <w:rFonts w:hint="eastAsia"/>
                <w:color w:val="auto"/>
                <w:lang w:val="en-US" w:eastAsia="zh-CN"/>
              </w:rPr>
              <w:t>项目其他季节用水量平衡表（m³/d）</w:t>
            </w:r>
          </w:p>
          <w:tbl>
            <w:tblPr>
              <w:tblStyle w:val="22"/>
              <w:tblW w:w="4884" w:type="pct"/>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463"/>
              <w:gridCol w:w="1100"/>
              <w:gridCol w:w="627"/>
              <w:gridCol w:w="714"/>
              <w:gridCol w:w="1700"/>
              <w:gridCol w:w="1700"/>
              <w:gridCol w:w="1448"/>
            </w:tblGrid>
            <w:tr w14:paraId="3ABE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52E2BA87">
                  <w:pPr>
                    <w:pStyle w:val="38"/>
                    <w:bidi w:val="0"/>
                    <w:rPr>
                      <w:rFonts w:hint="default"/>
                      <w:color w:val="auto"/>
                      <w:lang w:val="en-US" w:eastAsia="zh-CN"/>
                    </w:rPr>
                  </w:pPr>
                  <w:r>
                    <w:rPr>
                      <w:rFonts w:hint="eastAsia"/>
                      <w:color w:val="auto"/>
                      <w:lang w:val="en-US" w:eastAsia="zh-CN"/>
                    </w:rPr>
                    <w:t>用水环节</w:t>
                  </w:r>
                </w:p>
              </w:tc>
              <w:tc>
                <w:tcPr>
                  <w:tcW w:w="802" w:type="pct"/>
                  <w:gridSpan w:val="2"/>
                  <w:vAlign w:val="center"/>
                </w:tcPr>
                <w:p w14:paraId="7A4935BF">
                  <w:pPr>
                    <w:pStyle w:val="38"/>
                    <w:bidi w:val="0"/>
                    <w:rPr>
                      <w:rFonts w:hint="default"/>
                      <w:color w:val="auto"/>
                      <w:lang w:val="en-US" w:eastAsia="zh-CN"/>
                    </w:rPr>
                  </w:pPr>
                  <w:r>
                    <w:rPr>
                      <w:rFonts w:hint="eastAsia"/>
                      <w:color w:val="auto"/>
                      <w:lang w:val="en-US" w:eastAsia="zh-CN"/>
                    </w:rPr>
                    <w:t>总用水量</w:t>
                  </w:r>
                </w:p>
              </w:tc>
              <w:tc>
                <w:tcPr>
                  <w:tcW w:w="1017" w:type="pct"/>
                  <w:vAlign w:val="center"/>
                </w:tcPr>
                <w:p w14:paraId="03AFF8E4">
                  <w:pPr>
                    <w:pStyle w:val="38"/>
                    <w:bidi w:val="0"/>
                    <w:rPr>
                      <w:rFonts w:hint="eastAsia"/>
                      <w:color w:val="auto"/>
                      <w:lang w:val="en-US" w:eastAsia="zh-CN"/>
                    </w:rPr>
                  </w:pPr>
                  <w:r>
                    <w:rPr>
                      <w:rFonts w:hint="eastAsia"/>
                      <w:color w:val="auto"/>
                      <w:lang w:val="en-US" w:eastAsia="zh-CN"/>
                    </w:rPr>
                    <w:t>新鲜水用量</w:t>
                  </w:r>
                </w:p>
              </w:tc>
              <w:tc>
                <w:tcPr>
                  <w:tcW w:w="1017" w:type="pct"/>
                  <w:vAlign w:val="center"/>
                </w:tcPr>
                <w:p w14:paraId="69E6CD48">
                  <w:pPr>
                    <w:pStyle w:val="38"/>
                    <w:bidi w:val="0"/>
                    <w:rPr>
                      <w:rFonts w:hint="default"/>
                      <w:color w:val="auto"/>
                      <w:lang w:val="en-US" w:eastAsia="zh-CN"/>
                    </w:rPr>
                  </w:pPr>
                  <w:r>
                    <w:rPr>
                      <w:rFonts w:hint="eastAsia"/>
                      <w:color w:val="auto"/>
                      <w:lang w:val="en-US" w:eastAsia="zh-CN"/>
                    </w:rPr>
                    <w:t>回用水量</w:t>
                  </w:r>
                </w:p>
              </w:tc>
              <w:tc>
                <w:tcPr>
                  <w:tcW w:w="866" w:type="pct"/>
                  <w:vAlign w:val="center"/>
                </w:tcPr>
                <w:p w14:paraId="0ABFEFDF">
                  <w:pPr>
                    <w:pStyle w:val="38"/>
                    <w:bidi w:val="0"/>
                    <w:rPr>
                      <w:rFonts w:hint="default"/>
                      <w:color w:val="auto"/>
                      <w:lang w:val="en-US" w:eastAsia="zh-CN"/>
                    </w:rPr>
                  </w:pPr>
                  <w:r>
                    <w:rPr>
                      <w:rFonts w:hint="eastAsia"/>
                      <w:color w:val="auto"/>
                      <w:lang w:val="en-US" w:eastAsia="zh-CN"/>
                    </w:rPr>
                    <w:t>废水产生量</w:t>
                  </w:r>
                </w:p>
              </w:tc>
            </w:tr>
            <w:tr w14:paraId="4D94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gridSpan w:val="2"/>
                  <w:vMerge w:val="restart"/>
                  <w:vAlign w:val="center"/>
                </w:tcPr>
                <w:p w14:paraId="0BD2102B">
                  <w:pPr>
                    <w:pStyle w:val="38"/>
                    <w:bidi w:val="0"/>
                    <w:rPr>
                      <w:rFonts w:hint="default"/>
                      <w:color w:val="auto"/>
                      <w:lang w:val="en-US" w:eastAsia="zh-CN"/>
                    </w:rPr>
                  </w:pPr>
                  <w:r>
                    <w:rPr>
                      <w:rFonts w:hint="eastAsia"/>
                      <w:color w:val="auto"/>
                      <w:lang w:val="en-US" w:eastAsia="zh-CN"/>
                    </w:rPr>
                    <w:t>骨料加工系统生活用水</w:t>
                  </w:r>
                </w:p>
              </w:tc>
              <w:tc>
                <w:tcPr>
                  <w:tcW w:w="658" w:type="pct"/>
                  <w:vAlign w:val="center"/>
                </w:tcPr>
                <w:p w14:paraId="4EFFD1E9">
                  <w:pPr>
                    <w:pStyle w:val="38"/>
                    <w:bidi w:val="0"/>
                    <w:rPr>
                      <w:rFonts w:hint="default"/>
                      <w:color w:val="auto"/>
                      <w:lang w:val="en-US" w:eastAsia="zh-CN"/>
                    </w:rPr>
                  </w:pPr>
                  <w:r>
                    <w:rPr>
                      <w:rFonts w:hint="eastAsia"/>
                      <w:color w:val="auto"/>
                      <w:lang w:val="en-US" w:eastAsia="zh-CN"/>
                    </w:rPr>
                    <w:t>盥洗用水</w:t>
                  </w:r>
                </w:p>
              </w:tc>
              <w:tc>
                <w:tcPr>
                  <w:tcW w:w="375" w:type="pct"/>
                  <w:vAlign w:val="center"/>
                </w:tcPr>
                <w:p w14:paraId="7D3A21F6">
                  <w:pPr>
                    <w:pStyle w:val="38"/>
                    <w:bidi w:val="0"/>
                    <w:rPr>
                      <w:rFonts w:hint="default"/>
                      <w:color w:val="auto"/>
                      <w:lang w:val="en-US" w:eastAsia="zh-CN"/>
                    </w:rPr>
                  </w:pPr>
                  <w:r>
                    <w:rPr>
                      <w:rFonts w:hint="eastAsia"/>
                      <w:color w:val="auto"/>
                      <w:lang w:val="en-US" w:eastAsia="zh-CN"/>
                    </w:rPr>
                    <w:t>12</w:t>
                  </w:r>
                </w:p>
              </w:tc>
              <w:tc>
                <w:tcPr>
                  <w:tcW w:w="427" w:type="pct"/>
                  <w:vMerge w:val="restart"/>
                  <w:vAlign w:val="center"/>
                </w:tcPr>
                <w:p w14:paraId="5DBE9EB7">
                  <w:pPr>
                    <w:pStyle w:val="38"/>
                    <w:bidi w:val="0"/>
                    <w:rPr>
                      <w:rFonts w:hint="default"/>
                      <w:color w:val="auto"/>
                      <w:lang w:val="en-US" w:eastAsia="zh-CN"/>
                    </w:rPr>
                  </w:pPr>
                  <w:r>
                    <w:rPr>
                      <w:rFonts w:hint="eastAsia"/>
                      <w:color w:val="auto"/>
                      <w:lang w:val="en-US" w:eastAsia="zh-CN"/>
                    </w:rPr>
                    <w:t>22</w:t>
                  </w:r>
                </w:p>
              </w:tc>
              <w:tc>
                <w:tcPr>
                  <w:tcW w:w="1017" w:type="pct"/>
                  <w:vAlign w:val="center"/>
                </w:tcPr>
                <w:p w14:paraId="5A0E865F">
                  <w:pPr>
                    <w:pStyle w:val="38"/>
                    <w:bidi w:val="0"/>
                    <w:rPr>
                      <w:rFonts w:hint="default"/>
                      <w:color w:val="auto"/>
                      <w:lang w:val="en-US" w:eastAsia="zh-CN"/>
                    </w:rPr>
                  </w:pPr>
                  <w:r>
                    <w:rPr>
                      <w:rFonts w:hint="default"/>
                      <w:color w:val="auto"/>
                      <w:lang w:val="en-US" w:eastAsia="zh-CN"/>
                    </w:rPr>
                    <w:t>12</w:t>
                  </w:r>
                </w:p>
              </w:tc>
              <w:tc>
                <w:tcPr>
                  <w:tcW w:w="1017" w:type="pct"/>
                  <w:vAlign w:val="center"/>
                </w:tcPr>
                <w:p w14:paraId="7494528F">
                  <w:pPr>
                    <w:pStyle w:val="38"/>
                    <w:bidi w:val="0"/>
                    <w:rPr>
                      <w:rFonts w:hint="eastAsia"/>
                      <w:color w:val="auto"/>
                      <w:lang w:val="en-US" w:eastAsia="zh-CN"/>
                    </w:rPr>
                  </w:pPr>
                  <w:r>
                    <w:rPr>
                      <w:rFonts w:hint="default"/>
                      <w:color w:val="auto"/>
                      <w:lang w:val="en-US" w:eastAsia="zh-CN"/>
                    </w:rPr>
                    <w:t>0</w:t>
                  </w:r>
                </w:p>
              </w:tc>
              <w:tc>
                <w:tcPr>
                  <w:tcW w:w="866" w:type="pct"/>
                  <w:vMerge w:val="restart"/>
                  <w:vAlign w:val="center"/>
                </w:tcPr>
                <w:p w14:paraId="694B24B6">
                  <w:pPr>
                    <w:pStyle w:val="38"/>
                    <w:bidi w:val="0"/>
                    <w:rPr>
                      <w:rFonts w:hint="default"/>
                      <w:color w:val="auto"/>
                      <w:lang w:val="en-US" w:eastAsia="zh-CN"/>
                    </w:rPr>
                  </w:pPr>
                  <w:r>
                    <w:rPr>
                      <w:rFonts w:hint="eastAsia"/>
                      <w:color w:val="auto"/>
                      <w:lang w:val="en-US" w:eastAsia="zh-CN"/>
                    </w:rPr>
                    <w:t>9.6</w:t>
                  </w:r>
                </w:p>
              </w:tc>
            </w:tr>
            <w:tr w14:paraId="61DA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gridSpan w:val="2"/>
                  <w:vMerge w:val="continue"/>
                  <w:vAlign w:val="center"/>
                </w:tcPr>
                <w:p w14:paraId="4C7E78CB">
                  <w:pPr>
                    <w:pStyle w:val="38"/>
                    <w:bidi w:val="0"/>
                    <w:rPr>
                      <w:rFonts w:hint="eastAsia"/>
                      <w:color w:val="auto"/>
                      <w:lang w:val="en-US" w:eastAsia="zh-CN"/>
                    </w:rPr>
                  </w:pPr>
                </w:p>
              </w:tc>
              <w:tc>
                <w:tcPr>
                  <w:tcW w:w="658" w:type="pct"/>
                  <w:vAlign w:val="center"/>
                </w:tcPr>
                <w:p w14:paraId="59074668">
                  <w:pPr>
                    <w:pStyle w:val="38"/>
                    <w:bidi w:val="0"/>
                    <w:rPr>
                      <w:rFonts w:hint="default"/>
                      <w:color w:val="auto"/>
                      <w:lang w:val="en-US" w:eastAsia="zh-CN"/>
                    </w:rPr>
                  </w:pPr>
                  <w:r>
                    <w:rPr>
                      <w:rFonts w:hint="eastAsia"/>
                      <w:color w:val="auto"/>
                      <w:lang w:val="en-US" w:eastAsia="zh-CN"/>
                    </w:rPr>
                    <w:t>食堂用水</w:t>
                  </w:r>
                </w:p>
              </w:tc>
              <w:tc>
                <w:tcPr>
                  <w:tcW w:w="375" w:type="pct"/>
                  <w:vAlign w:val="center"/>
                </w:tcPr>
                <w:p w14:paraId="33AA6D38">
                  <w:pPr>
                    <w:pStyle w:val="38"/>
                    <w:bidi w:val="0"/>
                    <w:rPr>
                      <w:rFonts w:hint="eastAsia"/>
                      <w:color w:val="auto"/>
                      <w:lang w:val="en-US" w:eastAsia="zh-CN"/>
                    </w:rPr>
                  </w:pPr>
                  <w:r>
                    <w:rPr>
                      <w:rFonts w:hint="eastAsia"/>
                      <w:color w:val="auto"/>
                      <w:lang w:val="en-US" w:eastAsia="zh-CN"/>
                    </w:rPr>
                    <w:t>2</w:t>
                  </w:r>
                </w:p>
              </w:tc>
              <w:tc>
                <w:tcPr>
                  <w:tcW w:w="427" w:type="pct"/>
                  <w:vMerge w:val="continue"/>
                  <w:vAlign w:val="center"/>
                </w:tcPr>
                <w:p w14:paraId="0A59AA0F">
                  <w:pPr>
                    <w:pStyle w:val="38"/>
                    <w:bidi w:val="0"/>
                    <w:rPr>
                      <w:rFonts w:hint="eastAsia"/>
                      <w:color w:val="auto"/>
                    </w:rPr>
                  </w:pPr>
                </w:p>
              </w:tc>
              <w:tc>
                <w:tcPr>
                  <w:tcW w:w="1017" w:type="pct"/>
                  <w:vAlign w:val="center"/>
                </w:tcPr>
                <w:p w14:paraId="71F83816">
                  <w:pPr>
                    <w:pStyle w:val="38"/>
                    <w:bidi w:val="0"/>
                    <w:rPr>
                      <w:rFonts w:hint="default"/>
                      <w:color w:val="auto"/>
                      <w:lang w:val="en-US" w:eastAsia="zh-CN"/>
                    </w:rPr>
                  </w:pPr>
                  <w:r>
                    <w:rPr>
                      <w:rFonts w:hint="default"/>
                      <w:color w:val="auto"/>
                      <w:lang w:val="en-US" w:eastAsia="zh-CN"/>
                    </w:rPr>
                    <w:t>2</w:t>
                  </w:r>
                </w:p>
              </w:tc>
              <w:tc>
                <w:tcPr>
                  <w:tcW w:w="1017" w:type="pct"/>
                  <w:vAlign w:val="center"/>
                </w:tcPr>
                <w:p w14:paraId="49125C0B">
                  <w:pPr>
                    <w:pStyle w:val="38"/>
                    <w:bidi w:val="0"/>
                    <w:rPr>
                      <w:rFonts w:hint="eastAsia"/>
                      <w:color w:val="auto"/>
                      <w:lang w:val="en-US" w:eastAsia="zh-CN"/>
                    </w:rPr>
                  </w:pPr>
                  <w:r>
                    <w:rPr>
                      <w:rFonts w:hint="default"/>
                      <w:color w:val="auto"/>
                      <w:lang w:val="en-US" w:eastAsia="zh-CN"/>
                    </w:rPr>
                    <w:t>0</w:t>
                  </w:r>
                </w:p>
              </w:tc>
              <w:tc>
                <w:tcPr>
                  <w:tcW w:w="866" w:type="pct"/>
                  <w:vMerge w:val="continue"/>
                  <w:vAlign w:val="center"/>
                </w:tcPr>
                <w:p w14:paraId="4D64A680">
                  <w:pPr>
                    <w:pStyle w:val="38"/>
                    <w:bidi w:val="0"/>
                    <w:rPr>
                      <w:rFonts w:hint="eastAsia"/>
                      <w:color w:val="auto"/>
                    </w:rPr>
                  </w:pPr>
                </w:p>
              </w:tc>
            </w:tr>
            <w:tr w14:paraId="581F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36" w:type="pct"/>
                  <w:gridSpan w:val="2"/>
                  <w:vMerge w:val="continue"/>
                  <w:vAlign w:val="center"/>
                </w:tcPr>
                <w:p w14:paraId="11E4ED09">
                  <w:pPr>
                    <w:pStyle w:val="38"/>
                    <w:bidi w:val="0"/>
                    <w:rPr>
                      <w:rFonts w:hint="eastAsia"/>
                      <w:color w:val="auto"/>
                      <w:lang w:val="en-US" w:eastAsia="zh-CN"/>
                    </w:rPr>
                  </w:pPr>
                </w:p>
              </w:tc>
              <w:tc>
                <w:tcPr>
                  <w:tcW w:w="658" w:type="pct"/>
                  <w:vAlign w:val="center"/>
                </w:tcPr>
                <w:p w14:paraId="0F9D06AB">
                  <w:pPr>
                    <w:pStyle w:val="38"/>
                    <w:bidi w:val="0"/>
                    <w:rPr>
                      <w:rFonts w:hint="default"/>
                      <w:color w:val="auto"/>
                      <w:lang w:val="en-US" w:eastAsia="zh-CN"/>
                    </w:rPr>
                  </w:pPr>
                  <w:r>
                    <w:rPr>
                      <w:rFonts w:hint="eastAsia"/>
                      <w:color w:val="auto"/>
                      <w:lang w:val="en-US" w:eastAsia="zh-CN"/>
                    </w:rPr>
                    <w:t>冲厕用水</w:t>
                  </w:r>
                </w:p>
              </w:tc>
              <w:tc>
                <w:tcPr>
                  <w:tcW w:w="375" w:type="pct"/>
                  <w:vAlign w:val="center"/>
                </w:tcPr>
                <w:p w14:paraId="005CE0B0">
                  <w:pPr>
                    <w:pStyle w:val="38"/>
                    <w:bidi w:val="0"/>
                    <w:rPr>
                      <w:rFonts w:hint="eastAsia"/>
                      <w:color w:val="auto"/>
                      <w:lang w:val="en-US" w:eastAsia="zh-CN"/>
                    </w:rPr>
                  </w:pPr>
                  <w:r>
                    <w:rPr>
                      <w:rFonts w:hint="eastAsia"/>
                      <w:color w:val="auto"/>
                      <w:lang w:val="en-US" w:eastAsia="zh-CN"/>
                    </w:rPr>
                    <w:t>8</w:t>
                  </w:r>
                </w:p>
              </w:tc>
              <w:tc>
                <w:tcPr>
                  <w:tcW w:w="427" w:type="pct"/>
                  <w:vMerge w:val="continue"/>
                  <w:vAlign w:val="center"/>
                </w:tcPr>
                <w:p w14:paraId="51F9AC13">
                  <w:pPr>
                    <w:pStyle w:val="38"/>
                    <w:bidi w:val="0"/>
                    <w:rPr>
                      <w:rFonts w:hint="eastAsia"/>
                      <w:color w:val="auto"/>
                    </w:rPr>
                  </w:pPr>
                </w:p>
              </w:tc>
              <w:tc>
                <w:tcPr>
                  <w:tcW w:w="1017" w:type="pct"/>
                  <w:vAlign w:val="center"/>
                </w:tcPr>
                <w:p w14:paraId="0C2923A9">
                  <w:pPr>
                    <w:pStyle w:val="38"/>
                    <w:bidi w:val="0"/>
                    <w:rPr>
                      <w:rFonts w:hint="eastAsia"/>
                      <w:color w:val="auto"/>
                      <w:lang w:val="en-US" w:eastAsia="zh-CN"/>
                    </w:rPr>
                  </w:pPr>
                  <w:r>
                    <w:rPr>
                      <w:rFonts w:hint="default"/>
                      <w:color w:val="auto"/>
                      <w:lang w:val="en-US" w:eastAsia="zh-CN"/>
                    </w:rPr>
                    <w:t>0</w:t>
                  </w:r>
                </w:p>
              </w:tc>
              <w:tc>
                <w:tcPr>
                  <w:tcW w:w="1017" w:type="pct"/>
                  <w:vAlign w:val="center"/>
                </w:tcPr>
                <w:p w14:paraId="7D567B6C">
                  <w:pPr>
                    <w:pStyle w:val="38"/>
                    <w:bidi w:val="0"/>
                    <w:rPr>
                      <w:rFonts w:hint="default"/>
                      <w:color w:val="auto"/>
                      <w:lang w:val="en-US" w:eastAsia="zh-CN"/>
                    </w:rPr>
                  </w:pPr>
                  <w:r>
                    <w:rPr>
                      <w:rFonts w:hint="default"/>
                      <w:color w:val="auto"/>
                      <w:lang w:val="en-US" w:eastAsia="zh-CN"/>
                    </w:rPr>
                    <w:t>8</w:t>
                  </w:r>
                </w:p>
              </w:tc>
              <w:tc>
                <w:tcPr>
                  <w:tcW w:w="866" w:type="pct"/>
                  <w:vMerge w:val="continue"/>
                  <w:vAlign w:val="center"/>
                </w:tcPr>
                <w:p w14:paraId="5A57EB3B">
                  <w:pPr>
                    <w:pStyle w:val="38"/>
                    <w:bidi w:val="0"/>
                    <w:rPr>
                      <w:rFonts w:hint="eastAsia"/>
                      <w:color w:val="auto"/>
                    </w:rPr>
                  </w:pPr>
                </w:p>
              </w:tc>
            </w:tr>
            <w:tr w14:paraId="0E95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193AB85D">
                  <w:pPr>
                    <w:pStyle w:val="38"/>
                    <w:bidi w:val="0"/>
                    <w:rPr>
                      <w:rFonts w:hint="default"/>
                      <w:color w:val="auto"/>
                      <w:lang w:val="en-US" w:eastAsia="zh-CN"/>
                    </w:rPr>
                  </w:pPr>
                  <w:bookmarkStart w:id="5" w:name="OLE_LINK23" w:colFirst="1" w:colLast="2"/>
                  <w:r>
                    <w:rPr>
                      <w:rFonts w:hint="eastAsia"/>
                      <w:color w:val="auto"/>
                      <w:lang w:val="en-US" w:eastAsia="zh-CN"/>
                    </w:rPr>
                    <w:t>道路喷洒抑尘用水</w:t>
                  </w:r>
                </w:p>
              </w:tc>
              <w:tc>
                <w:tcPr>
                  <w:tcW w:w="802" w:type="pct"/>
                  <w:gridSpan w:val="2"/>
                  <w:vAlign w:val="center"/>
                </w:tcPr>
                <w:p w14:paraId="569978EC">
                  <w:pPr>
                    <w:pStyle w:val="38"/>
                    <w:bidi w:val="0"/>
                    <w:rPr>
                      <w:rFonts w:hint="default"/>
                      <w:color w:val="auto"/>
                      <w:lang w:val="en-US" w:eastAsia="zh-CN"/>
                    </w:rPr>
                  </w:pPr>
                  <w:r>
                    <w:rPr>
                      <w:rFonts w:hint="eastAsia"/>
                      <w:color w:val="auto"/>
                      <w:lang w:val="en-US" w:eastAsia="zh-CN"/>
                    </w:rPr>
                    <w:t>80</w:t>
                  </w:r>
                  <w:r>
                    <w:rPr>
                      <w:rFonts w:hint="default"/>
                      <w:color w:val="auto"/>
                      <w:lang w:val="en-US" w:eastAsia="zh-CN"/>
                    </w:rPr>
                    <w:t xml:space="preserve"> </w:t>
                  </w:r>
                </w:p>
              </w:tc>
              <w:tc>
                <w:tcPr>
                  <w:tcW w:w="1017" w:type="pct"/>
                  <w:vAlign w:val="center"/>
                </w:tcPr>
                <w:p w14:paraId="73E2F4AD">
                  <w:pPr>
                    <w:pStyle w:val="38"/>
                    <w:bidi w:val="0"/>
                    <w:rPr>
                      <w:rFonts w:hint="default"/>
                      <w:color w:val="auto"/>
                      <w:lang w:val="en-US" w:eastAsia="zh-CN"/>
                    </w:rPr>
                  </w:pPr>
                  <w:r>
                    <w:rPr>
                      <w:rFonts w:hint="eastAsia"/>
                      <w:color w:val="auto"/>
                      <w:lang w:val="en-US" w:eastAsia="zh-CN"/>
                    </w:rPr>
                    <w:t>69.98</w:t>
                  </w:r>
                </w:p>
              </w:tc>
              <w:tc>
                <w:tcPr>
                  <w:tcW w:w="1017" w:type="pct"/>
                  <w:vAlign w:val="center"/>
                </w:tcPr>
                <w:p w14:paraId="44CCFA77">
                  <w:pPr>
                    <w:pStyle w:val="38"/>
                    <w:bidi w:val="0"/>
                    <w:rPr>
                      <w:rFonts w:hint="eastAsia"/>
                      <w:color w:val="auto"/>
                      <w:lang w:val="en-US" w:eastAsia="zh-CN"/>
                    </w:rPr>
                  </w:pPr>
                  <w:r>
                    <w:rPr>
                      <w:rFonts w:hint="default"/>
                      <w:color w:val="auto"/>
                      <w:lang w:val="en-US" w:eastAsia="zh-CN"/>
                    </w:rPr>
                    <w:t xml:space="preserve">10.02 </w:t>
                  </w:r>
                </w:p>
              </w:tc>
              <w:tc>
                <w:tcPr>
                  <w:tcW w:w="866" w:type="pct"/>
                  <w:vAlign w:val="center"/>
                </w:tcPr>
                <w:p w14:paraId="447DB87B">
                  <w:pPr>
                    <w:pStyle w:val="38"/>
                    <w:bidi w:val="0"/>
                    <w:rPr>
                      <w:rFonts w:hint="default"/>
                      <w:color w:val="auto"/>
                      <w:lang w:val="en-US" w:eastAsia="zh-CN"/>
                    </w:rPr>
                  </w:pPr>
                  <w:r>
                    <w:rPr>
                      <w:rFonts w:hint="eastAsia"/>
                      <w:color w:val="auto"/>
                      <w:lang w:val="en-US" w:eastAsia="zh-CN"/>
                    </w:rPr>
                    <w:t>0</w:t>
                  </w:r>
                </w:p>
              </w:tc>
            </w:tr>
            <w:bookmarkEnd w:id="5"/>
            <w:tr w14:paraId="108F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3D4CB502">
                  <w:pPr>
                    <w:pStyle w:val="38"/>
                    <w:bidi w:val="0"/>
                    <w:rPr>
                      <w:rFonts w:hint="eastAsia"/>
                      <w:color w:val="auto"/>
                      <w:lang w:val="en-US" w:eastAsia="zh-CN"/>
                    </w:rPr>
                  </w:pPr>
                  <w:r>
                    <w:rPr>
                      <w:rFonts w:hint="eastAsia"/>
                      <w:color w:val="auto"/>
                      <w:lang w:val="en-US" w:eastAsia="zh-CN"/>
                    </w:rPr>
                    <w:t>绿化用水</w:t>
                  </w:r>
                </w:p>
              </w:tc>
              <w:tc>
                <w:tcPr>
                  <w:tcW w:w="802" w:type="pct"/>
                  <w:gridSpan w:val="2"/>
                  <w:vAlign w:val="center"/>
                </w:tcPr>
                <w:p w14:paraId="24CA3654">
                  <w:pPr>
                    <w:pStyle w:val="38"/>
                    <w:bidi w:val="0"/>
                    <w:rPr>
                      <w:rFonts w:hint="eastAsia"/>
                      <w:color w:val="auto"/>
                      <w:lang w:val="en-US" w:eastAsia="zh-CN"/>
                    </w:rPr>
                  </w:pPr>
                  <w:r>
                    <w:rPr>
                      <w:rFonts w:hint="eastAsia"/>
                      <w:color w:val="auto"/>
                      <w:lang w:val="en-US" w:eastAsia="zh-CN"/>
                    </w:rPr>
                    <w:t>140</w:t>
                  </w:r>
                  <w:r>
                    <w:rPr>
                      <w:rFonts w:hint="default"/>
                      <w:color w:val="auto"/>
                      <w:lang w:val="en-US" w:eastAsia="zh-CN"/>
                    </w:rPr>
                    <w:t xml:space="preserve"> </w:t>
                  </w:r>
                </w:p>
              </w:tc>
              <w:tc>
                <w:tcPr>
                  <w:tcW w:w="1017" w:type="pct"/>
                  <w:vAlign w:val="center"/>
                </w:tcPr>
                <w:p w14:paraId="040012BE">
                  <w:pPr>
                    <w:pStyle w:val="38"/>
                    <w:bidi w:val="0"/>
                    <w:rPr>
                      <w:rFonts w:hint="default"/>
                      <w:color w:val="auto"/>
                      <w:lang w:val="en-US" w:eastAsia="zh-CN"/>
                    </w:rPr>
                  </w:pPr>
                  <w:r>
                    <w:rPr>
                      <w:rFonts w:hint="eastAsia"/>
                      <w:color w:val="auto"/>
                      <w:lang w:val="en-US" w:eastAsia="zh-CN"/>
                    </w:rPr>
                    <w:t>140</w:t>
                  </w:r>
                </w:p>
              </w:tc>
              <w:tc>
                <w:tcPr>
                  <w:tcW w:w="1017" w:type="pct"/>
                  <w:vAlign w:val="center"/>
                </w:tcPr>
                <w:p w14:paraId="68AD432D">
                  <w:pPr>
                    <w:pStyle w:val="38"/>
                    <w:bidi w:val="0"/>
                    <w:rPr>
                      <w:rFonts w:hint="eastAsia"/>
                      <w:color w:val="auto"/>
                      <w:lang w:val="en-US" w:eastAsia="zh-CN"/>
                    </w:rPr>
                  </w:pPr>
                  <w:r>
                    <w:rPr>
                      <w:rFonts w:hint="default"/>
                      <w:color w:val="auto"/>
                      <w:lang w:val="en-US" w:eastAsia="zh-CN"/>
                    </w:rPr>
                    <w:t>0</w:t>
                  </w:r>
                </w:p>
              </w:tc>
              <w:tc>
                <w:tcPr>
                  <w:tcW w:w="866" w:type="pct"/>
                  <w:vAlign w:val="center"/>
                </w:tcPr>
                <w:p w14:paraId="6AC41B7C">
                  <w:pPr>
                    <w:pStyle w:val="38"/>
                    <w:bidi w:val="0"/>
                    <w:rPr>
                      <w:rFonts w:hint="default"/>
                      <w:color w:val="auto"/>
                      <w:lang w:val="en-US" w:eastAsia="zh-CN"/>
                    </w:rPr>
                  </w:pPr>
                  <w:r>
                    <w:rPr>
                      <w:rFonts w:hint="eastAsia"/>
                      <w:color w:val="auto"/>
                      <w:lang w:val="en-US" w:eastAsia="zh-CN"/>
                    </w:rPr>
                    <w:t>0</w:t>
                  </w:r>
                </w:p>
              </w:tc>
            </w:tr>
            <w:tr w14:paraId="6A06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6B7F90CF">
                  <w:pPr>
                    <w:pStyle w:val="38"/>
                    <w:bidi w:val="0"/>
                    <w:rPr>
                      <w:rFonts w:hint="eastAsia"/>
                      <w:color w:val="auto"/>
                      <w:lang w:val="en-US" w:eastAsia="zh-CN"/>
                    </w:rPr>
                  </w:pPr>
                  <w:r>
                    <w:rPr>
                      <w:rFonts w:hint="eastAsia"/>
                      <w:color w:val="auto"/>
                      <w:lang w:val="en-US" w:eastAsia="zh-CN"/>
                    </w:rPr>
                    <w:t>中转料仓生活用水</w:t>
                  </w:r>
                </w:p>
              </w:tc>
              <w:tc>
                <w:tcPr>
                  <w:tcW w:w="802" w:type="pct"/>
                  <w:gridSpan w:val="2"/>
                  <w:vAlign w:val="center"/>
                </w:tcPr>
                <w:p w14:paraId="5FFE67B5">
                  <w:pPr>
                    <w:pStyle w:val="38"/>
                    <w:bidi w:val="0"/>
                    <w:rPr>
                      <w:rFonts w:hint="eastAsia"/>
                      <w:color w:val="auto"/>
                      <w:lang w:val="en-US" w:eastAsia="zh-CN"/>
                    </w:rPr>
                  </w:pPr>
                  <w:r>
                    <w:rPr>
                      <w:rFonts w:hint="default"/>
                      <w:color w:val="auto"/>
                      <w:lang w:val="en-US" w:eastAsia="zh-CN"/>
                    </w:rPr>
                    <w:t>0.52</w:t>
                  </w:r>
                </w:p>
              </w:tc>
              <w:tc>
                <w:tcPr>
                  <w:tcW w:w="1017" w:type="pct"/>
                  <w:vAlign w:val="center"/>
                </w:tcPr>
                <w:p w14:paraId="498C55B8">
                  <w:pPr>
                    <w:pStyle w:val="38"/>
                    <w:bidi w:val="0"/>
                    <w:rPr>
                      <w:rFonts w:hint="eastAsia"/>
                      <w:color w:val="auto"/>
                      <w:lang w:val="en-US" w:eastAsia="zh-CN"/>
                    </w:rPr>
                  </w:pPr>
                  <w:r>
                    <w:rPr>
                      <w:rFonts w:hint="default"/>
                      <w:color w:val="auto"/>
                      <w:lang w:val="en-US" w:eastAsia="zh-CN"/>
                    </w:rPr>
                    <w:t>0.52</w:t>
                  </w:r>
                </w:p>
              </w:tc>
              <w:tc>
                <w:tcPr>
                  <w:tcW w:w="1017" w:type="pct"/>
                  <w:vAlign w:val="center"/>
                </w:tcPr>
                <w:p w14:paraId="52C99532">
                  <w:pPr>
                    <w:pStyle w:val="38"/>
                    <w:bidi w:val="0"/>
                    <w:rPr>
                      <w:rFonts w:hint="eastAsia"/>
                      <w:color w:val="auto"/>
                      <w:lang w:val="en-US" w:eastAsia="zh-CN"/>
                    </w:rPr>
                  </w:pPr>
                  <w:r>
                    <w:rPr>
                      <w:rFonts w:hint="default"/>
                      <w:color w:val="auto"/>
                      <w:lang w:val="en-US" w:eastAsia="zh-CN"/>
                    </w:rPr>
                    <w:t>0</w:t>
                  </w:r>
                </w:p>
              </w:tc>
              <w:tc>
                <w:tcPr>
                  <w:tcW w:w="866" w:type="pct"/>
                  <w:vAlign w:val="center"/>
                </w:tcPr>
                <w:p w14:paraId="1F786BFA">
                  <w:pPr>
                    <w:pStyle w:val="38"/>
                    <w:bidi w:val="0"/>
                    <w:rPr>
                      <w:rFonts w:hint="eastAsia"/>
                      <w:color w:val="auto"/>
                      <w:lang w:val="en-US" w:eastAsia="zh-CN"/>
                    </w:rPr>
                  </w:pPr>
                  <w:r>
                    <w:rPr>
                      <w:rFonts w:hint="eastAsia"/>
                      <w:color w:val="auto"/>
                      <w:lang w:val="en-US" w:eastAsia="zh-CN"/>
                    </w:rPr>
                    <w:t>0.42</w:t>
                  </w:r>
                </w:p>
              </w:tc>
            </w:tr>
            <w:tr w14:paraId="27BA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59" w:type="pct"/>
                  <w:vMerge w:val="restart"/>
                  <w:vAlign w:val="center"/>
                </w:tcPr>
                <w:p w14:paraId="3D2190CB">
                  <w:pPr>
                    <w:pStyle w:val="38"/>
                    <w:bidi w:val="0"/>
                    <w:rPr>
                      <w:rFonts w:hint="default"/>
                      <w:color w:val="0000FF"/>
                      <w:lang w:val="en-US" w:eastAsia="zh-CN"/>
                    </w:rPr>
                  </w:pPr>
                  <w:r>
                    <w:rPr>
                      <w:rFonts w:hint="eastAsia"/>
                      <w:color w:val="0000FF"/>
                      <w:lang w:val="en-US" w:eastAsia="zh-CN"/>
                    </w:rPr>
                    <w:t>生产用水</w:t>
                  </w:r>
                </w:p>
              </w:tc>
              <w:tc>
                <w:tcPr>
                  <w:tcW w:w="935" w:type="pct"/>
                  <w:gridSpan w:val="2"/>
                  <w:vAlign w:val="center"/>
                </w:tcPr>
                <w:p w14:paraId="63F0DB43">
                  <w:pPr>
                    <w:pStyle w:val="38"/>
                    <w:bidi w:val="0"/>
                    <w:rPr>
                      <w:rFonts w:hint="default"/>
                      <w:color w:val="0000FF"/>
                      <w:lang w:val="en-US" w:eastAsia="zh-CN"/>
                    </w:rPr>
                  </w:pPr>
                  <w:r>
                    <w:rPr>
                      <w:rFonts w:hint="eastAsia"/>
                      <w:color w:val="0000FF"/>
                    </w:rPr>
                    <w:t>冲洗车间骨料冲洗工序</w:t>
                  </w:r>
                </w:p>
              </w:tc>
              <w:tc>
                <w:tcPr>
                  <w:tcW w:w="802" w:type="pct"/>
                  <w:gridSpan w:val="2"/>
                  <w:vMerge w:val="restart"/>
                  <w:vAlign w:val="center"/>
                </w:tcPr>
                <w:p w14:paraId="3EDB741B">
                  <w:pPr>
                    <w:pStyle w:val="38"/>
                    <w:bidi w:val="0"/>
                    <w:rPr>
                      <w:rFonts w:hint="default"/>
                      <w:color w:val="auto"/>
                      <w:lang w:val="en-US" w:eastAsia="zh-CN"/>
                    </w:rPr>
                  </w:pPr>
                  <w:r>
                    <w:rPr>
                      <w:rFonts w:hint="default"/>
                      <w:color w:val="auto"/>
                      <w:lang w:val="en-US" w:eastAsia="zh-CN"/>
                    </w:rPr>
                    <w:t>13140</w:t>
                  </w:r>
                </w:p>
              </w:tc>
              <w:tc>
                <w:tcPr>
                  <w:tcW w:w="1017" w:type="pct"/>
                  <w:vMerge w:val="restart"/>
                  <w:vAlign w:val="center"/>
                </w:tcPr>
                <w:p w14:paraId="2FED55DE">
                  <w:pPr>
                    <w:pStyle w:val="38"/>
                    <w:bidi w:val="0"/>
                    <w:rPr>
                      <w:rFonts w:hint="default"/>
                      <w:color w:val="auto"/>
                      <w:lang w:val="en-US" w:eastAsia="zh-CN"/>
                    </w:rPr>
                  </w:pPr>
                  <w:r>
                    <w:rPr>
                      <w:rFonts w:hint="default"/>
                      <w:color w:val="auto"/>
                      <w:lang w:val="en-US" w:eastAsia="zh-CN"/>
                    </w:rPr>
                    <w:t>40</w:t>
                  </w:r>
                  <w:r>
                    <w:rPr>
                      <w:rFonts w:hint="eastAsia"/>
                      <w:color w:val="auto"/>
                      <w:lang w:val="en-US" w:eastAsia="zh-CN"/>
                    </w:rPr>
                    <w:t>49.89</w:t>
                  </w:r>
                  <w:r>
                    <w:rPr>
                      <w:rFonts w:hint="default"/>
                      <w:color w:val="auto"/>
                      <w:lang w:val="en-US" w:eastAsia="zh-CN"/>
                    </w:rPr>
                    <w:t xml:space="preserve"> </w:t>
                  </w:r>
                </w:p>
              </w:tc>
              <w:tc>
                <w:tcPr>
                  <w:tcW w:w="1017" w:type="pct"/>
                  <w:vMerge w:val="restart"/>
                  <w:vAlign w:val="center"/>
                </w:tcPr>
                <w:p w14:paraId="4E15E07D">
                  <w:pPr>
                    <w:pStyle w:val="38"/>
                    <w:bidi w:val="0"/>
                    <w:rPr>
                      <w:rFonts w:hint="default"/>
                      <w:color w:val="auto"/>
                      <w:lang w:val="en-US" w:eastAsia="zh-CN"/>
                    </w:rPr>
                  </w:pPr>
                  <w:r>
                    <w:rPr>
                      <w:rFonts w:hint="default"/>
                      <w:color w:val="auto"/>
                      <w:lang w:val="en-US" w:eastAsia="zh-CN"/>
                    </w:rPr>
                    <w:t>90</w:t>
                  </w:r>
                  <w:r>
                    <w:rPr>
                      <w:rFonts w:hint="eastAsia"/>
                      <w:color w:val="auto"/>
                      <w:lang w:val="en-US" w:eastAsia="zh-CN"/>
                    </w:rPr>
                    <w:t>90.11</w:t>
                  </w:r>
                  <w:r>
                    <w:rPr>
                      <w:rFonts w:hint="default"/>
                      <w:color w:val="auto"/>
                      <w:lang w:val="en-US" w:eastAsia="zh-CN"/>
                    </w:rPr>
                    <w:t xml:space="preserve"> </w:t>
                  </w:r>
                </w:p>
              </w:tc>
              <w:tc>
                <w:tcPr>
                  <w:tcW w:w="866" w:type="pct"/>
                  <w:vMerge w:val="restart"/>
                  <w:vAlign w:val="center"/>
                </w:tcPr>
                <w:p w14:paraId="2E4623B2">
                  <w:pPr>
                    <w:pStyle w:val="38"/>
                    <w:bidi w:val="0"/>
                    <w:rPr>
                      <w:rFonts w:hint="eastAsia"/>
                      <w:color w:val="auto"/>
                      <w:lang w:val="en-US" w:eastAsia="zh-CN"/>
                    </w:rPr>
                  </w:pPr>
                  <w:r>
                    <w:rPr>
                      <w:rFonts w:hint="eastAsia"/>
                      <w:color w:val="auto"/>
                      <w:lang w:val="en-US" w:eastAsia="zh-CN"/>
                    </w:rPr>
                    <w:t>0</w:t>
                  </w:r>
                </w:p>
              </w:tc>
            </w:tr>
            <w:tr w14:paraId="6A4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59" w:type="pct"/>
                  <w:vMerge w:val="continue"/>
                  <w:vAlign w:val="center"/>
                </w:tcPr>
                <w:p w14:paraId="58D37449">
                  <w:pPr>
                    <w:pStyle w:val="38"/>
                    <w:bidi w:val="0"/>
                    <w:rPr>
                      <w:rFonts w:hint="eastAsia"/>
                      <w:color w:val="0000FF"/>
                      <w:lang w:val="en-US" w:eastAsia="zh-CN"/>
                    </w:rPr>
                  </w:pPr>
                </w:p>
              </w:tc>
              <w:tc>
                <w:tcPr>
                  <w:tcW w:w="935" w:type="pct"/>
                  <w:gridSpan w:val="2"/>
                  <w:vAlign w:val="center"/>
                </w:tcPr>
                <w:p w14:paraId="7FA9B633">
                  <w:pPr>
                    <w:pStyle w:val="38"/>
                    <w:bidi w:val="0"/>
                    <w:rPr>
                      <w:rFonts w:hint="eastAsia"/>
                      <w:color w:val="0000FF"/>
                      <w:lang w:val="en-US" w:eastAsia="zh-CN"/>
                    </w:rPr>
                  </w:pPr>
                  <w:r>
                    <w:rPr>
                      <w:rFonts w:hint="eastAsia"/>
                      <w:color w:val="0000FF"/>
                    </w:rPr>
                    <w:t>棒磨机车间骨料冲洗工序</w:t>
                  </w:r>
                </w:p>
              </w:tc>
              <w:tc>
                <w:tcPr>
                  <w:tcW w:w="802" w:type="pct"/>
                  <w:gridSpan w:val="2"/>
                  <w:vMerge w:val="continue"/>
                  <w:vAlign w:val="center"/>
                </w:tcPr>
                <w:p w14:paraId="4B8701A5">
                  <w:pPr>
                    <w:pStyle w:val="38"/>
                    <w:bidi w:val="0"/>
                    <w:rPr>
                      <w:rFonts w:hint="eastAsia"/>
                      <w:color w:val="auto"/>
                      <w:lang w:val="en-US" w:eastAsia="zh-CN"/>
                    </w:rPr>
                  </w:pPr>
                </w:p>
              </w:tc>
              <w:tc>
                <w:tcPr>
                  <w:tcW w:w="1017" w:type="pct"/>
                  <w:vMerge w:val="continue"/>
                  <w:vAlign w:val="center"/>
                </w:tcPr>
                <w:p w14:paraId="6B73D87E">
                  <w:pPr>
                    <w:pStyle w:val="38"/>
                    <w:bidi w:val="0"/>
                    <w:rPr>
                      <w:rFonts w:hint="eastAsia"/>
                      <w:color w:val="auto"/>
                      <w:lang w:val="en-US" w:eastAsia="zh-CN"/>
                    </w:rPr>
                  </w:pPr>
                </w:p>
              </w:tc>
              <w:tc>
                <w:tcPr>
                  <w:tcW w:w="1017" w:type="pct"/>
                  <w:vMerge w:val="continue"/>
                  <w:vAlign w:val="center"/>
                </w:tcPr>
                <w:p w14:paraId="40EC9CD1">
                  <w:pPr>
                    <w:pStyle w:val="38"/>
                    <w:bidi w:val="0"/>
                    <w:rPr>
                      <w:rFonts w:hint="eastAsia"/>
                      <w:color w:val="auto"/>
                      <w:lang w:val="en-US" w:eastAsia="zh-CN"/>
                    </w:rPr>
                  </w:pPr>
                </w:p>
              </w:tc>
              <w:tc>
                <w:tcPr>
                  <w:tcW w:w="866" w:type="pct"/>
                  <w:vMerge w:val="continue"/>
                  <w:vAlign w:val="center"/>
                </w:tcPr>
                <w:p w14:paraId="21762768">
                  <w:pPr>
                    <w:pStyle w:val="38"/>
                    <w:bidi w:val="0"/>
                    <w:rPr>
                      <w:rFonts w:hint="eastAsia"/>
                      <w:color w:val="auto"/>
                      <w:lang w:val="en-US" w:eastAsia="zh-CN"/>
                    </w:rPr>
                  </w:pPr>
                </w:p>
              </w:tc>
            </w:tr>
            <w:tr w14:paraId="5AD9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59" w:type="pct"/>
                  <w:vMerge w:val="continue"/>
                  <w:vAlign w:val="center"/>
                </w:tcPr>
                <w:p w14:paraId="5B7C8D91">
                  <w:pPr>
                    <w:pStyle w:val="38"/>
                    <w:bidi w:val="0"/>
                    <w:rPr>
                      <w:rFonts w:hint="eastAsia"/>
                      <w:color w:val="0000FF"/>
                      <w:lang w:val="en-US" w:eastAsia="zh-CN"/>
                    </w:rPr>
                  </w:pPr>
                </w:p>
              </w:tc>
              <w:tc>
                <w:tcPr>
                  <w:tcW w:w="935" w:type="pct"/>
                  <w:gridSpan w:val="2"/>
                  <w:vAlign w:val="center"/>
                </w:tcPr>
                <w:p w14:paraId="350B1229">
                  <w:pPr>
                    <w:pStyle w:val="38"/>
                    <w:bidi w:val="0"/>
                    <w:rPr>
                      <w:rFonts w:hint="eastAsia"/>
                      <w:color w:val="0000FF"/>
                      <w:lang w:val="en-US" w:eastAsia="zh-CN"/>
                    </w:rPr>
                  </w:pPr>
                  <w:r>
                    <w:rPr>
                      <w:rFonts w:hint="eastAsia"/>
                      <w:color w:val="0000FF"/>
                    </w:rPr>
                    <w:t>风选加湿车间拌湿工序</w:t>
                  </w:r>
                </w:p>
              </w:tc>
              <w:tc>
                <w:tcPr>
                  <w:tcW w:w="802" w:type="pct"/>
                  <w:gridSpan w:val="2"/>
                  <w:vMerge w:val="continue"/>
                  <w:vAlign w:val="center"/>
                </w:tcPr>
                <w:p w14:paraId="2F92B353">
                  <w:pPr>
                    <w:pStyle w:val="38"/>
                    <w:bidi w:val="0"/>
                    <w:rPr>
                      <w:rFonts w:hint="eastAsia"/>
                      <w:color w:val="auto"/>
                      <w:lang w:val="en-US" w:eastAsia="zh-CN"/>
                    </w:rPr>
                  </w:pPr>
                </w:p>
              </w:tc>
              <w:tc>
                <w:tcPr>
                  <w:tcW w:w="1017" w:type="pct"/>
                  <w:vMerge w:val="continue"/>
                  <w:vAlign w:val="center"/>
                </w:tcPr>
                <w:p w14:paraId="6C306171">
                  <w:pPr>
                    <w:pStyle w:val="38"/>
                    <w:bidi w:val="0"/>
                    <w:rPr>
                      <w:rFonts w:hint="eastAsia"/>
                      <w:color w:val="auto"/>
                      <w:lang w:val="en-US" w:eastAsia="zh-CN"/>
                    </w:rPr>
                  </w:pPr>
                </w:p>
              </w:tc>
              <w:tc>
                <w:tcPr>
                  <w:tcW w:w="1017" w:type="pct"/>
                  <w:vMerge w:val="continue"/>
                  <w:vAlign w:val="center"/>
                </w:tcPr>
                <w:p w14:paraId="2ACC5B3C">
                  <w:pPr>
                    <w:pStyle w:val="38"/>
                    <w:bidi w:val="0"/>
                    <w:rPr>
                      <w:rFonts w:hint="eastAsia"/>
                      <w:color w:val="auto"/>
                      <w:lang w:val="en-US" w:eastAsia="zh-CN"/>
                    </w:rPr>
                  </w:pPr>
                </w:p>
              </w:tc>
              <w:tc>
                <w:tcPr>
                  <w:tcW w:w="866" w:type="pct"/>
                  <w:vMerge w:val="continue"/>
                  <w:vAlign w:val="center"/>
                </w:tcPr>
                <w:p w14:paraId="1E80DC83">
                  <w:pPr>
                    <w:pStyle w:val="38"/>
                    <w:bidi w:val="0"/>
                    <w:rPr>
                      <w:rFonts w:hint="eastAsia"/>
                      <w:color w:val="auto"/>
                      <w:lang w:val="en-US" w:eastAsia="zh-CN"/>
                    </w:rPr>
                  </w:pPr>
                </w:p>
              </w:tc>
            </w:tr>
            <w:tr w14:paraId="7571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17DC8A8A">
                  <w:pPr>
                    <w:pStyle w:val="38"/>
                    <w:bidi w:val="0"/>
                    <w:rPr>
                      <w:rFonts w:hint="default"/>
                      <w:color w:val="auto"/>
                      <w:lang w:val="en-US" w:eastAsia="zh-CN"/>
                    </w:rPr>
                  </w:pPr>
                  <w:r>
                    <w:rPr>
                      <w:rFonts w:hint="eastAsia"/>
                      <w:color w:val="auto"/>
                      <w:lang w:val="en-US" w:eastAsia="zh-CN"/>
                    </w:rPr>
                    <w:t>喷雾抑尘用水</w:t>
                  </w:r>
                </w:p>
              </w:tc>
              <w:tc>
                <w:tcPr>
                  <w:tcW w:w="802" w:type="pct"/>
                  <w:gridSpan w:val="2"/>
                  <w:vAlign w:val="center"/>
                </w:tcPr>
                <w:p w14:paraId="0EA5A77B">
                  <w:pPr>
                    <w:pStyle w:val="38"/>
                    <w:bidi w:val="0"/>
                    <w:rPr>
                      <w:rFonts w:hint="eastAsia"/>
                      <w:color w:val="auto"/>
                      <w:lang w:val="en-US" w:eastAsia="zh-CN"/>
                    </w:rPr>
                  </w:pPr>
                  <w:r>
                    <w:rPr>
                      <w:rFonts w:hint="default"/>
                      <w:color w:val="auto"/>
                      <w:lang w:val="en-US" w:eastAsia="zh-CN"/>
                    </w:rPr>
                    <w:t>6</w:t>
                  </w:r>
                </w:p>
              </w:tc>
              <w:tc>
                <w:tcPr>
                  <w:tcW w:w="1017" w:type="pct"/>
                  <w:vAlign w:val="center"/>
                </w:tcPr>
                <w:p w14:paraId="1CF240A0">
                  <w:pPr>
                    <w:pStyle w:val="38"/>
                    <w:bidi w:val="0"/>
                    <w:rPr>
                      <w:rFonts w:hint="eastAsia"/>
                      <w:color w:val="auto"/>
                      <w:lang w:val="en-US" w:eastAsia="zh-CN"/>
                    </w:rPr>
                  </w:pPr>
                  <w:r>
                    <w:rPr>
                      <w:rFonts w:hint="default"/>
                      <w:color w:val="auto"/>
                      <w:lang w:val="en-US" w:eastAsia="zh-CN"/>
                    </w:rPr>
                    <w:t>6</w:t>
                  </w:r>
                </w:p>
              </w:tc>
              <w:tc>
                <w:tcPr>
                  <w:tcW w:w="1017" w:type="pct"/>
                  <w:vAlign w:val="center"/>
                </w:tcPr>
                <w:p w14:paraId="2AD81221">
                  <w:pPr>
                    <w:pStyle w:val="38"/>
                    <w:bidi w:val="0"/>
                    <w:rPr>
                      <w:rFonts w:hint="eastAsia"/>
                      <w:color w:val="auto"/>
                      <w:lang w:val="en-US" w:eastAsia="zh-CN"/>
                    </w:rPr>
                  </w:pPr>
                  <w:r>
                    <w:rPr>
                      <w:rFonts w:hint="eastAsia"/>
                      <w:color w:val="auto"/>
                      <w:lang w:val="en-US" w:eastAsia="zh-CN"/>
                    </w:rPr>
                    <w:t>0</w:t>
                  </w:r>
                </w:p>
              </w:tc>
              <w:tc>
                <w:tcPr>
                  <w:tcW w:w="866" w:type="pct"/>
                  <w:vAlign w:val="center"/>
                </w:tcPr>
                <w:p w14:paraId="579444F1">
                  <w:pPr>
                    <w:pStyle w:val="38"/>
                    <w:bidi w:val="0"/>
                    <w:rPr>
                      <w:rFonts w:hint="eastAsia"/>
                      <w:color w:val="auto"/>
                      <w:lang w:val="en-US" w:eastAsia="zh-CN"/>
                    </w:rPr>
                  </w:pPr>
                  <w:r>
                    <w:rPr>
                      <w:rFonts w:hint="eastAsia"/>
                      <w:color w:val="auto"/>
                      <w:lang w:val="en-US" w:eastAsia="zh-CN"/>
                    </w:rPr>
                    <w:t>0</w:t>
                  </w:r>
                </w:p>
              </w:tc>
            </w:tr>
            <w:tr w14:paraId="67FF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30630BC2">
                  <w:pPr>
                    <w:pStyle w:val="38"/>
                    <w:bidi w:val="0"/>
                    <w:rPr>
                      <w:rFonts w:hint="default"/>
                      <w:color w:val="auto"/>
                      <w:lang w:val="en-US" w:eastAsia="zh-CN"/>
                    </w:rPr>
                  </w:pPr>
                  <w:r>
                    <w:rPr>
                      <w:rFonts w:hint="eastAsia"/>
                      <w:color w:val="auto"/>
                      <w:lang w:val="en-US" w:eastAsia="zh-CN"/>
                    </w:rPr>
                    <w:t>合计</w:t>
                  </w:r>
                </w:p>
              </w:tc>
              <w:tc>
                <w:tcPr>
                  <w:tcW w:w="802" w:type="pct"/>
                  <w:gridSpan w:val="2"/>
                  <w:vAlign w:val="center"/>
                </w:tcPr>
                <w:p w14:paraId="6A12A285">
                  <w:pPr>
                    <w:pStyle w:val="38"/>
                    <w:bidi w:val="0"/>
                    <w:rPr>
                      <w:rFonts w:hint="default"/>
                      <w:color w:val="auto"/>
                      <w:lang w:val="en-US" w:eastAsia="zh-CN"/>
                    </w:rPr>
                  </w:pPr>
                  <w:r>
                    <w:rPr>
                      <w:rFonts w:hint="default"/>
                      <w:color w:val="auto"/>
                      <w:lang w:val="en-US" w:eastAsia="zh-CN"/>
                    </w:rPr>
                    <w:t>1</w:t>
                  </w:r>
                  <w:r>
                    <w:rPr>
                      <w:rFonts w:hint="eastAsia"/>
                      <w:color w:val="auto"/>
                      <w:lang w:val="en-US" w:eastAsia="zh-CN"/>
                    </w:rPr>
                    <w:t>3388.52</w:t>
                  </w:r>
                </w:p>
              </w:tc>
              <w:tc>
                <w:tcPr>
                  <w:tcW w:w="1017" w:type="pct"/>
                  <w:vAlign w:val="center"/>
                </w:tcPr>
                <w:p w14:paraId="6E8856A3">
                  <w:pPr>
                    <w:pStyle w:val="38"/>
                    <w:bidi w:val="0"/>
                    <w:rPr>
                      <w:rFonts w:hint="default"/>
                      <w:color w:val="auto"/>
                      <w:lang w:val="en-US" w:eastAsia="zh-CN"/>
                    </w:rPr>
                  </w:pPr>
                  <w:r>
                    <w:rPr>
                      <w:rFonts w:hint="eastAsia"/>
                      <w:color w:val="auto"/>
                      <w:lang w:val="en-US" w:eastAsia="zh-CN"/>
                    </w:rPr>
                    <w:t>4280.39</w:t>
                  </w:r>
                </w:p>
              </w:tc>
              <w:tc>
                <w:tcPr>
                  <w:tcW w:w="1017" w:type="pct"/>
                  <w:vAlign w:val="center"/>
                </w:tcPr>
                <w:p w14:paraId="367C71AE">
                  <w:pPr>
                    <w:pStyle w:val="38"/>
                    <w:bidi w:val="0"/>
                    <w:rPr>
                      <w:rFonts w:hint="default"/>
                      <w:color w:val="auto"/>
                      <w:lang w:val="en-US" w:eastAsia="zh-CN"/>
                    </w:rPr>
                  </w:pPr>
                  <w:r>
                    <w:rPr>
                      <w:rFonts w:hint="eastAsia"/>
                      <w:color w:val="auto"/>
                      <w:lang w:val="en-US" w:eastAsia="zh-CN"/>
                    </w:rPr>
                    <w:t>9108.13</w:t>
                  </w:r>
                </w:p>
              </w:tc>
              <w:tc>
                <w:tcPr>
                  <w:tcW w:w="866" w:type="pct"/>
                  <w:vAlign w:val="center"/>
                </w:tcPr>
                <w:p w14:paraId="0E29B5BF">
                  <w:pPr>
                    <w:pStyle w:val="38"/>
                    <w:bidi w:val="0"/>
                    <w:rPr>
                      <w:rFonts w:hint="default"/>
                      <w:color w:val="auto"/>
                      <w:lang w:val="en-US" w:eastAsia="zh-CN"/>
                    </w:rPr>
                  </w:pPr>
                  <w:r>
                    <w:rPr>
                      <w:rFonts w:hint="eastAsia"/>
                      <w:color w:val="auto"/>
                      <w:lang w:val="en-US" w:eastAsia="zh-CN"/>
                    </w:rPr>
                    <w:t>10.02</w:t>
                  </w:r>
                </w:p>
              </w:tc>
            </w:tr>
          </w:tbl>
          <w:p w14:paraId="0D66F303">
            <w:pPr>
              <w:pStyle w:val="69"/>
              <w:bidi w:val="0"/>
              <w:rPr>
                <w:rFonts w:hint="eastAsia"/>
                <w:color w:val="auto"/>
              </w:rPr>
            </w:pPr>
            <w:r>
              <w:rPr>
                <w:rFonts w:hint="eastAsia"/>
                <w:color w:val="auto"/>
                <w:lang w:val="en-US" w:eastAsia="zh-CN"/>
              </w:rPr>
              <w:t>项目冬季用水量平衡表（m³/d）</w:t>
            </w:r>
          </w:p>
          <w:tbl>
            <w:tblPr>
              <w:tblStyle w:val="22"/>
              <w:tblW w:w="4884" w:type="pct"/>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448"/>
              <w:gridCol w:w="1100"/>
              <w:gridCol w:w="627"/>
              <w:gridCol w:w="714"/>
              <w:gridCol w:w="1700"/>
              <w:gridCol w:w="1700"/>
              <w:gridCol w:w="1448"/>
            </w:tblGrid>
            <w:tr w14:paraId="473C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0DC5D7F8">
                  <w:pPr>
                    <w:pStyle w:val="38"/>
                    <w:bidi w:val="0"/>
                    <w:rPr>
                      <w:rFonts w:hint="default"/>
                      <w:color w:val="auto"/>
                      <w:lang w:val="en-US" w:eastAsia="zh-CN"/>
                    </w:rPr>
                  </w:pPr>
                  <w:r>
                    <w:rPr>
                      <w:rFonts w:hint="eastAsia"/>
                      <w:color w:val="auto"/>
                      <w:lang w:val="en-US" w:eastAsia="zh-CN"/>
                    </w:rPr>
                    <w:t>用水环节</w:t>
                  </w:r>
                </w:p>
              </w:tc>
              <w:tc>
                <w:tcPr>
                  <w:tcW w:w="802" w:type="pct"/>
                  <w:gridSpan w:val="2"/>
                  <w:vAlign w:val="center"/>
                </w:tcPr>
                <w:p w14:paraId="424B3EE0">
                  <w:pPr>
                    <w:pStyle w:val="38"/>
                    <w:bidi w:val="0"/>
                    <w:rPr>
                      <w:rFonts w:hint="default"/>
                      <w:color w:val="auto"/>
                      <w:lang w:val="en-US" w:eastAsia="zh-CN"/>
                    </w:rPr>
                  </w:pPr>
                  <w:r>
                    <w:rPr>
                      <w:rFonts w:hint="eastAsia"/>
                      <w:color w:val="auto"/>
                      <w:lang w:val="en-US" w:eastAsia="zh-CN"/>
                    </w:rPr>
                    <w:t>总用水量</w:t>
                  </w:r>
                </w:p>
              </w:tc>
              <w:tc>
                <w:tcPr>
                  <w:tcW w:w="1017" w:type="pct"/>
                  <w:vAlign w:val="center"/>
                </w:tcPr>
                <w:p w14:paraId="15F2A612">
                  <w:pPr>
                    <w:pStyle w:val="38"/>
                    <w:bidi w:val="0"/>
                    <w:rPr>
                      <w:rFonts w:hint="eastAsia"/>
                      <w:color w:val="auto"/>
                      <w:lang w:val="en-US" w:eastAsia="zh-CN"/>
                    </w:rPr>
                  </w:pPr>
                  <w:r>
                    <w:rPr>
                      <w:rFonts w:hint="eastAsia"/>
                      <w:color w:val="auto"/>
                      <w:lang w:val="en-US" w:eastAsia="zh-CN"/>
                    </w:rPr>
                    <w:t>新鲜水用量</w:t>
                  </w:r>
                </w:p>
              </w:tc>
              <w:tc>
                <w:tcPr>
                  <w:tcW w:w="1017" w:type="pct"/>
                  <w:vAlign w:val="center"/>
                </w:tcPr>
                <w:p w14:paraId="5A40522C">
                  <w:pPr>
                    <w:pStyle w:val="38"/>
                    <w:bidi w:val="0"/>
                    <w:rPr>
                      <w:rFonts w:hint="default"/>
                      <w:color w:val="auto"/>
                      <w:lang w:val="en-US" w:eastAsia="zh-CN"/>
                    </w:rPr>
                  </w:pPr>
                  <w:r>
                    <w:rPr>
                      <w:rFonts w:hint="eastAsia"/>
                      <w:color w:val="auto"/>
                      <w:lang w:val="en-US" w:eastAsia="zh-CN"/>
                    </w:rPr>
                    <w:t>回用水量</w:t>
                  </w:r>
                </w:p>
              </w:tc>
              <w:tc>
                <w:tcPr>
                  <w:tcW w:w="866" w:type="pct"/>
                  <w:vAlign w:val="center"/>
                </w:tcPr>
                <w:p w14:paraId="76244231">
                  <w:pPr>
                    <w:pStyle w:val="38"/>
                    <w:bidi w:val="0"/>
                    <w:rPr>
                      <w:rFonts w:hint="default"/>
                      <w:color w:val="auto"/>
                      <w:lang w:val="en-US" w:eastAsia="zh-CN"/>
                    </w:rPr>
                  </w:pPr>
                  <w:r>
                    <w:rPr>
                      <w:rFonts w:hint="eastAsia"/>
                      <w:color w:val="auto"/>
                      <w:lang w:val="en-US" w:eastAsia="zh-CN"/>
                    </w:rPr>
                    <w:t>废水产生量</w:t>
                  </w:r>
                </w:p>
              </w:tc>
            </w:tr>
            <w:tr w14:paraId="1996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gridSpan w:val="2"/>
                  <w:vMerge w:val="restart"/>
                  <w:vAlign w:val="center"/>
                </w:tcPr>
                <w:p w14:paraId="4B186338">
                  <w:pPr>
                    <w:pStyle w:val="38"/>
                    <w:bidi w:val="0"/>
                    <w:rPr>
                      <w:rFonts w:hint="default"/>
                      <w:color w:val="auto"/>
                      <w:lang w:val="en-US" w:eastAsia="zh-CN"/>
                    </w:rPr>
                  </w:pPr>
                  <w:r>
                    <w:rPr>
                      <w:rFonts w:hint="eastAsia"/>
                      <w:color w:val="auto"/>
                      <w:lang w:val="en-US" w:eastAsia="zh-CN"/>
                    </w:rPr>
                    <w:t>骨料加工系统生活用水</w:t>
                  </w:r>
                </w:p>
              </w:tc>
              <w:tc>
                <w:tcPr>
                  <w:tcW w:w="658" w:type="pct"/>
                  <w:vAlign w:val="center"/>
                </w:tcPr>
                <w:p w14:paraId="2DC59388">
                  <w:pPr>
                    <w:pStyle w:val="38"/>
                    <w:bidi w:val="0"/>
                    <w:rPr>
                      <w:rFonts w:hint="default"/>
                      <w:color w:val="auto"/>
                      <w:lang w:val="en-US" w:eastAsia="zh-CN"/>
                    </w:rPr>
                  </w:pPr>
                  <w:r>
                    <w:rPr>
                      <w:rFonts w:hint="eastAsia"/>
                      <w:color w:val="auto"/>
                      <w:lang w:val="en-US" w:eastAsia="zh-CN"/>
                    </w:rPr>
                    <w:t>盥洗用水</w:t>
                  </w:r>
                </w:p>
              </w:tc>
              <w:tc>
                <w:tcPr>
                  <w:tcW w:w="375" w:type="pct"/>
                  <w:vAlign w:val="center"/>
                </w:tcPr>
                <w:p w14:paraId="54D645D8">
                  <w:pPr>
                    <w:pStyle w:val="38"/>
                    <w:bidi w:val="0"/>
                    <w:rPr>
                      <w:rFonts w:hint="default"/>
                      <w:color w:val="auto"/>
                      <w:lang w:val="en-US" w:eastAsia="zh-CN"/>
                    </w:rPr>
                  </w:pPr>
                  <w:r>
                    <w:rPr>
                      <w:rFonts w:hint="eastAsia"/>
                      <w:color w:val="auto"/>
                      <w:lang w:val="en-US" w:eastAsia="zh-CN"/>
                    </w:rPr>
                    <w:t>12</w:t>
                  </w:r>
                </w:p>
              </w:tc>
              <w:tc>
                <w:tcPr>
                  <w:tcW w:w="427" w:type="pct"/>
                  <w:vMerge w:val="restart"/>
                  <w:vAlign w:val="center"/>
                </w:tcPr>
                <w:p w14:paraId="589BDDF1">
                  <w:pPr>
                    <w:pStyle w:val="38"/>
                    <w:bidi w:val="0"/>
                    <w:rPr>
                      <w:rFonts w:hint="default"/>
                      <w:color w:val="auto"/>
                      <w:lang w:val="en-US" w:eastAsia="zh-CN"/>
                    </w:rPr>
                  </w:pPr>
                  <w:r>
                    <w:rPr>
                      <w:rFonts w:hint="eastAsia"/>
                      <w:color w:val="auto"/>
                      <w:lang w:val="en-US" w:eastAsia="zh-CN"/>
                    </w:rPr>
                    <w:t>22</w:t>
                  </w:r>
                </w:p>
              </w:tc>
              <w:tc>
                <w:tcPr>
                  <w:tcW w:w="1017" w:type="pct"/>
                  <w:vAlign w:val="center"/>
                </w:tcPr>
                <w:p w14:paraId="593E6CED">
                  <w:pPr>
                    <w:pStyle w:val="38"/>
                    <w:bidi w:val="0"/>
                    <w:rPr>
                      <w:rFonts w:hint="default"/>
                      <w:color w:val="auto"/>
                      <w:lang w:val="en-US" w:eastAsia="zh-CN"/>
                    </w:rPr>
                  </w:pPr>
                  <w:r>
                    <w:rPr>
                      <w:rFonts w:hint="default"/>
                      <w:color w:val="auto"/>
                      <w:lang w:val="en-US" w:eastAsia="zh-CN"/>
                    </w:rPr>
                    <w:t>12</w:t>
                  </w:r>
                </w:p>
              </w:tc>
              <w:tc>
                <w:tcPr>
                  <w:tcW w:w="1017" w:type="pct"/>
                  <w:vAlign w:val="center"/>
                </w:tcPr>
                <w:p w14:paraId="2485F29D">
                  <w:pPr>
                    <w:pStyle w:val="38"/>
                    <w:bidi w:val="0"/>
                    <w:rPr>
                      <w:rFonts w:hint="eastAsia"/>
                      <w:color w:val="auto"/>
                      <w:lang w:val="en-US" w:eastAsia="zh-CN"/>
                    </w:rPr>
                  </w:pPr>
                  <w:r>
                    <w:rPr>
                      <w:rFonts w:hint="default"/>
                      <w:color w:val="auto"/>
                      <w:lang w:val="en-US" w:eastAsia="zh-CN"/>
                    </w:rPr>
                    <w:t>0</w:t>
                  </w:r>
                </w:p>
              </w:tc>
              <w:tc>
                <w:tcPr>
                  <w:tcW w:w="866" w:type="pct"/>
                  <w:vMerge w:val="restart"/>
                  <w:vAlign w:val="center"/>
                </w:tcPr>
                <w:p w14:paraId="7168F3C9">
                  <w:pPr>
                    <w:pStyle w:val="38"/>
                    <w:bidi w:val="0"/>
                    <w:rPr>
                      <w:rFonts w:hint="default"/>
                      <w:color w:val="auto"/>
                      <w:lang w:val="en-US" w:eastAsia="zh-CN"/>
                    </w:rPr>
                  </w:pPr>
                  <w:r>
                    <w:rPr>
                      <w:rFonts w:hint="eastAsia"/>
                      <w:color w:val="auto"/>
                      <w:lang w:val="en-US" w:eastAsia="zh-CN"/>
                    </w:rPr>
                    <w:t>9.6</w:t>
                  </w:r>
                </w:p>
              </w:tc>
            </w:tr>
            <w:tr w14:paraId="4335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gridSpan w:val="2"/>
                  <w:vMerge w:val="continue"/>
                  <w:vAlign w:val="center"/>
                </w:tcPr>
                <w:p w14:paraId="640C46AA">
                  <w:pPr>
                    <w:pStyle w:val="38"/>
                    <w:bidi w:val="0"/>
                    <w:rPr>
                      <w:rFonts w:hint="eastAsia"/>
                      <w:color w:val="auto"/>
                      <w:lang w:val="en-US" w:eastAsia="zh-CN"/>
                    </w:rPr>
                  </w:pPr>
                </w:p>
              </w:tc>
              <w:tc>
                <w:tcPr>
                  <w:tcW w:w="658" w:type="pct"/>
                  <w:vAlign w:val="center"/>
                </w:tcPr>
                <w:p w14:paraId="25BE53F6">
                  <w:pPr>
                    <w:pStyle w:val="38"/>
                    <w:bidi w:val="0"/>
                    <w:rPr>
                      <w:rFonts w:hint="default"/>
                      <w:color w:val="auto"/>
                      <w:lang w:val="en-US" w:eastAsia="zh-CN"/>
                    </w:rPr>
                  </w:pPr>
                  <w:r>
                    <w:rPr>
                      <w:rFonts w:hint="eastAsia"/>
                      <w:color w:val="auto"/>
                      <w:lang w:val="en-US" w:eastAsia="zh-CN"/>
                    </w:rPr>
                    <w:t>食堂用水</w:t>
                  </w:r>
                </w:p>
              </w:tc>
              <w:tc>
                <w:tcPr>
                  <w:tcW w:w="375" w:type="pct"/>
                  <w:vAlign w:val="center"/>
                </w:tcPr>
                <w:p w14:paraId="42852A5B">
                  <w:pPr>
                    <w:pStyle w:val="38"/>
                    <w:bidi w:val="0"/>
                    <w:rPr>
                      <w:rFonts w:hint="eastAsia"/>
                      <w:color w:val="auto"/>
                      <w:lang w:val="en-US" w:eastAsia="zh-CN"/>
                    </w:rPr>
                  </w:pPr>
                  <w:r>
                    <w:rPr>
                      <w:rFonts w:hint="eastAsia"/>
                      <w:color w:val="auto"/>
                      <w:lang w:val="en-US" w:eastAsia="zh-CN"/>
                    </w:rPr>
                    <w:t>2</w:t>
                  </w:r>
                </w:p>
              </w:tc>
              <w:tc>
                <w:tcPr>
                  <w:tcW w:w="427" w:type="pct"/>
                  <w:vMerge w:val="continue"/>
                  <w:vAlign w:val="center"/>
                </w:tcPr>
                <w:p w14:paraId="04DAC70D">
                  <w:pPr>
                    <w:pStyle w:val="38"/>
                    <w:bidi w:val="0"/>
                    <w:rPr>
                      <w:rFonts w:hint="eastAsia"/>
                      <w:color w:val="auto"/>
                    </w:rPr>
                  </w:pPr>
                </w:p>
              </w:tc>
              <w:tc>
                <w:tcPr>
                  <w:tcW w:w="1017" w:type="pct"/>
                  <w:vAlign w:val="center"/>
                </w:tcPr>
                <w:p w14:paraId="77BE22C6">
                  <w:pPr>
                    <w:pStyle w:val="38"/>
                    <w:bidi w:val="0"/>
                    <w:rPr>
                      <w:rFonts w:hint="default"/>
                      <w:color w:val="auto"/>
                      <w:lang w:val="en-US" w:eastAsia="zh-CN"/>
                    </w:rPr>
                  </w:pPr>
                  <w:r>
                    <w:rPr>
                      <w:rFonts w:hint="default"/>
                      <w:color w:val="auto"/>
                      <w:lang w:val="en-US" w:eastAsia="zh-CN"/>
                    </w:rPr>
                    <w:t>2</w:t>
                  </w:r>
                </w:p>
              </w:tc>
              <w:tc>
                <w:tcPr>
                  <w:tcW w:w="1017" w:type="pct"/>
                  <w:vAlign w:val="center"/>
                </w:tcPr>
                <w:p w14:paraId="76B2ED2B">
                  <w:pPr>
                    <w:pStyle w:val="38"/>
                    <w:bidi w:val="0"/>
                    <w:rPr>
                      <w:rFonts w:hint="eastAsia"/>
                      <w:color w:val="auto"/>
                      <w:lang w:val="en-US" w:eastAsia="zh-CN"/>
                    </w:rPr>
                  </w:pPr>
                  <w:r>
                    <w:rPr>
                      <w:rFonts w:hint="default"/>
                      <w:color w:val="auto"/>
                      <w:lang w:val="en-US" w:eastAsia="zh-CN"/>
                    </w:rPr>
                    <w:t>0</w:t>
                  </w:r>
                </w:p>
              </w:tc>
              <w:tc>
                <w:tcPr>
                  <w:tcW w:w="866" w:type="pct"/>
                  <w:vMerge w:val="continue"/>
                  <w:vAlign w:val="center"/>
                </w:tcPr>
                <w:p w14:paraId="55A18D04">
                  <w:pPr>
                    <w:pStyle w:val="38"/>
                    <w:bidi w:val="0"/>
                    <w:rPr>
                      <w:rFonts w:hint="eastAsia"/>
                      <w:color w:val="auto"/>
                    </w:rPr>
                  </w:pPr>
                </w:p>
              </w:tc>
            </w:tr>
            <w:tr w14:paraId="40AC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pct"/>
                  <w:gridSpan w:val="2"/>
                  <w:vMerge w:val="continue"/>
                  <w:vAlign w:val="center"/>
                </w:tcPr>
                <w:p w14:paraId="31B5C0CA">
                  <w:pPr>
                    <w:pStyle w:val="38"/>
                    <w:bidi w:val="0"/>
                    <w:rPr>
                      <w:rFonts w:hint="eastAsia"/>
                      <w:color w:val="auto"/>
                      <w:lang w:val="en-US" w:eastAsia="zh-CN"/>
                    </w:rPr>
                  </w:pPr>
                </w:p>
              </w:tc>
              <w:tc>
                <w:tcPr>
                  <w:tcW w:w="658" w:type="pct"/>
                  <w:vAlign w:val="center"/>
                </w:tcPr>
                <w:p w14:paraId="51AE2546">
                  <w:pPr>
                    <w:pStyle w:val="38"/>
                    <w:bidi w:val="0"/>
                    <w:rPr>
                      <w:rFonts w:hint="default"/>
                      <w:color w:val="auto"/>
                      <w:lang w:val="en-US" w:eastAsia="zh-CN"/>
                    </w:rPr>
                  </w:pPr>
                  <w:r>
                    <w:rPr>
                      <w:rFonts w:hint="eastAsia"/>
                      <w:color w:val="auto"/>
                      <w:lang w:val="en-US" w:eastAsia="zh-CN"/>
                    </w:rPr>
                    <w:t>冲厕用水</w:t>
                  </w:r>
                </w:p>
              </w:tc>
              <w:tc>
                <w:tcPr>
                  <w:tcW w:w="375" w:type="pct"/>
                  <w:vAlign w:val="center"/>
                </w:tcPr>
                <w:p w14:paraId="7E5AC7DA">
                  <w:pPr>
                    <w:pStyle w:val="38"/>
                    <w:bidi w:val="0"/>
                    <w:rPr>
                      <w:rFonts w:hint="eastAsia"/>
                      <w:color w:val="auto"/>
                      <w:lang w:val="en-US" w:eastAsia="zh-CN"/>
                    </w:rPr>
                  </w:pPr>
                  <w:r>
                    <w:rPr>
                      <w:rFonts w:hint="eastAsia"/>
                      <w:color w:val="auto"/>
                      <w:lang w:val="en-US" w:eastAsia="zh-CN"/>
                    </w:rPr>
                    <w:t>8</w:t>
                  </w:r>
                </w:p>
              </w:tc>
              <w:tc>
                <w:tcPr>
                  <w:tcW w:w="427" w:type="pct"/>
                  <w:vMerge w:val="continue"/>
                  <w:vAlign w:val="center"/>
                </w:tcPr>
                <w:p w14:paraId="53D5A5E9">
                  <w:pPr>
                    <w:pStyle w:val="38"/>
                    <w:bidi w:val="0"/>
                    <w:rPr>
                      <w:rFonts w:hint="eastAsia"/>
                      <w:color w:val="auto"/>
                    </w:rPr>
                  </w:pPr>
                </w:p>
              </w:tc>
              <w:tc>
                <w:tcPr>
                  <w:tcW w:w="1017" w:type="pct"/>
                  <w:vAlign w:val="center"/>
                </w:tcPr>
                <w:p w14:paraId="71921400">
                  <w:pPr>
                    <w:pStyle w:val="38"/>
                    <w:bidi w:val="0"/>
                    <w:rPr>
                      <w:rFonts w:hint="eastAsia"/>
                      <w:color w:val="auto"/>
                      <w:lang w:val="en-US" w:eastAsia="zh-CN"/>
                    </w:rPr>
                  </w:pPr>
                  <w:r>
                    <w:rPr>
                      <w:rFonts w:hint="default"/>
                      <w:color w:val="auto"/>
                      <w:lang w:val="en-US" w:eastAsia="zh-CN"/>
                    </w:rPr>
                    <w:t>0</w:t>
                  </w:r>
                </w:p>
              </w:tc>
              <w:tc>
                <w:tcPr>
                  <w:tcW w:w="1017" w:type="pct"/>
                  <w:vAlign w:val="center"/>
                </w:tcPr>
                <w:p w14:paraId="5643B5EF">
                  <w:pPr>
                    <w:pStyle w:val="38"/>
                    <w:bidi w:val="0"/>
                    <w:rPr>
                      <w:rFonts w:hint="default"/>
                      <w:color w:val="auto"/>
                      <w:lang w:val="en-US" w:eastAsia="zh-CN"/>
                    </w:rPr>
                  </w:pPr>
                  <w:r>
                    <w:rPr>
                      <w:rFonts w:hint="default"/>
                      <w:color w:val="auto"/>
                      <w:lang w:val="en-US" w:eastAsia="zh-CN"/>
                    </w:rPr>
                    <w:t>8</w:t>
                  </w:r>
                </w:p>
              </w:tc>
              <w:tc>
                <w:tcPr>
                  <w:tcW w:w="866" w:type="pct"/>
                  <w:vMerge w:val="continue"/>
                  <w:vAlign w:val="center"/>
                </w:tcPr>
                <w:p w14:paraId="7B6FE652">
                  <w:pPr>
                    <w:pStyle w:val="38"/>
                    <w:bidi w:val="0"/>
                    <w:rPr>
                      <w:rFonts w:hint="eastAsia"/>
                      <w:color w:val="auto"/>
                    </w:rPr>
                  </w:pPr>
                </w:p>
              </w:tc>
            </w:tr>
            <w:tr w14:paraId="1BD3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1144FD26">
                  <w:pPr>
                    <w:pStyle w:val="38"/>
                    <w:bidi w:val="0"/>
                    <w:rPr>
                      <w:rFonts w:hint="default"/>
                      <w:color w:val="auto"/>
                      <w:lang w:val="en-US" w:eastAsia="zh-CN"/>
                    </w:rPr>
                  </w:pPr>
                  <w:r>
                    <w:rPr>
                      <w:rFonts w:hint="eastAsia"/>
                      <w:color w:val="auto"/>
                      <w:lang w:val="en-US" w:eastAsia="zh-CN"/>
                    </w:rPr>
                    <w:t>道路喷洒抑尘用水</w:t>
                  </w:r>
                </w:p>
              </w:tc>
              <w:tc>
                <w:tcPr>
                  <w:tcW w:w="802" w:type="pct"/>
                  <w:gridSpan w:val="2"/>
                  <w:vAlign w:val="center"/>
                </w:tcPr>
                <w:p w14:paraId="6A6268D6">
                  <w:pPr>
                    <w:pStyle w:val="38"/>
                    <w:bidi w:val="0"/>
                    <w:rPr>
                      <w:rFonts w:hint="default"/>
                      <w:color w:val="auto"/>
                      <w:lang w:val="en-US" w:eastAsia="zh-CN"/>
                    </w:rPr>
                  </w:pPr>
                  <w:r>
                    <w:rPr>
                      <w:rFonts w:hint="eastAsia"/>
                      <w:color w:val="auto"/>
                      <w:lang w:val="en-US" w:eastAsia="zh-CN"/>
                    </w:rPr>
                    <w:t>80</w:t>
                  </w:r>
                  <w:r>
                    <w:rPr>
                      <w:rFonts w:hint="default"/>
                      <w:color w:val="auto"/>
                      <w:lang w:val="en-US" w:eastAsia="zh-CN"/>
                    </w:rPr>
                    <w:t xml:space="preserve"> </w:t>
                  </w:r>
                </w:p>
              </w:tc>
              <w:tc>
                <w:tcPr>
                  <w:tcW w:w="1017" w:type="pct"/>
                  <w:vAlign w:val="center"/>
                </w:tcPr>
                <w:p w14:paraId="0C849DCC">
                  <w:pPr>
                    <w:pStyle w:val="38"/>
                    <w:bidi w:val="0"/>
                    <w:rPr>
                      <w:rFonts w:hint="default"/>
                      <w:color w:val="auto"/>
                      <w:lang w:val="en-US" w:eastAsia="zh-CN"/>
                    </w:rPr>
                  </w:pPr>
                  <w:r>
                    <w:rPr>
                      <w:rFonts w:hint="eastAsia"/>
                      <w:color w:val="auto"/>
                      <w:lang w:val="en-US" w:eastAsia="zh-CN"/>
                    </w:rPr>
                    <w:t>69.98</w:t>
                  </w:r>
                </w:p>
              </w:tc>
              <w:tc>
                <w:tcPr>
                  <w:tcW w:w="1017" w:type="pct"/>
                  <w:vAlign w:val="center"/>
                </w:tcPr>
                <w:p w14:paraId="181192C2">
                  <w:pPr>
                    <w:pStyle w:val="38"/>
                    <w:bidi w:val="0"/>
                    <w:rPr>
                      <w:rFonts w:hint="eastAsia"/>
                      <w:color w:val="auto"/>
                      <w:lang w:val="en-US" w:eastAsia="zh-CN"/>
                    </w:rPr>
                  </w:pPr>
                  <w:r>
                    <w:rPr>
                      <w:rFonts w:hint="default"/>
                      <w:color w:val="auto"/>
                      <w:lang w:val="en-US" w:eastAsia="zh-CN"/>
                    </w:rPr>
                    <w:t xml:space="preserve">10.02 </w:t>
                  </w:r>
                </w:p>
              </w:tc>
              <w:tc>
                <w:tcPr>
                  <w:tcW w:w="866" w:type="pct"/>
                  <w:vAlign w:val="center"/>
                </w:tcPr>
                <w:p w14:paraId="013B84B9">
                  <w:pPr>
                    <w:pStyle w:val="38"/>
                    <w:bidi w:val="0"/>
                    <w:rPr>
                      <w:rFonts w:hint="default"/>
                      <w:color w:val="auto"/>
                      <w:lang w:val="en-US" w:eastAsia="zh-CN"/>
                    </w:rPr>
                  </w:pPr>
                  <w:r>
                    <w:rPr>
                      <w:rFonts w:hint="eastAsia"/>
                      <w:color w:val="auto"/>
                      <w:lang w:val="en-US" w:eastAsia="zh-CN"/>
                    </w:rPr>
                    <w:t>0</w:t>
                  </w:r>
                </w:p>
              </w:tc>
            </w:tr>
            <w:tr w14:paraId="701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65D4123E">
                  <w:pPr>
                    <w:pStyle w:val="38"/>
                    <w:bidi w:val="0"/>
                    <w:rPr>
                      <w:rFonts w:hint="eastAsia"/>
                      <w:color w:val="auto"/>
                      <w:lang w:val="en-US" w:eastAsia="zh-CN"/>
                    </w:rPr>
                  </w:pPr>
                  <w:r>
                    <w:rPr>
                      <w:rFonts w:hint="eastAsia"/>
                      <w:color w:val="auto"/>
                      <w:lang w:val="en-US" w:eastAsia="zh-CN"/>
                    </w:rPr>
                    <w:t>中转料仓生活用水</w:t>
                  </w:r>
                </w:p>
              </w:tc>
              <w:tc>
                <w:tcPr>
                  <w:tcW w:w="802" w:type="pct"/>
                  <w:gridSpan w:val="2"/>
                  <w:vAlign w:val="center"/>
                </w:tcPr>
                <w:p w14:paraId="0B725459">
                  <w:pPr>
                    <w:pStyle w:val="38"/>
                    <w:bidi w:val="0"/>
                    <w:rPr>
                      <w:rFonts w:hint="eastAsia"/>
                      <w:color w:val="auto"/>
                      <w:lang w:val="en-US" w:eastAsia="zh-CN"/>
                    </w:rPr>
                  </w:pPr>
                  <w:r>
                    <w:rPr>
                      <w:rFonts w:hint="default"/>
                      <w:color w:val="auto"/>
                      <w:lang w:val="en-US" w:eastAsia="zh-CN"/>
                    </w:rPr>
                    <w:t>0.52</w:t>
                  </w:r>
                </w:p>
              </w:tc>
              <w:tc>
                <w:tcPr>
                  <w:tcW w:w="1017" w:type="pct"/>
                  <w:vAlign w:val="center"/>
                </w:tcPr>
                <w:p w14:paraId="5D966794">
                  <w:pPr>
                    <w:pStyle w:val="38"/>
                    <w:bidi w:val="0"/>
                    <w:rPr>
                      <w:rFonts w:hint="eastAsia"/>
                      <w:color w:val="auto"/>
                      <w:lang w:val="en-US" w:eastAsia="zh-CN"/>
                    </w:rPr>
                  </w:pPr>
                  <w:r>
                    <w:rPr>
                      <w:rFonts w:hint="default"/>
                      <w:color w:val="auto"/>
                      <w:lang w:val="en-US" w:eastAsia="zh-CN"/>
                    </w:rPr>
                    <w:t>0.52</w:t>
                  </w:r>
                </w:p>
              </w:tc>
              <w:tc>
                <w:tcPr>
                  <w:tcW w:w="1017" w:type="pct"/>
                  <w:vAlign w:val="center"/>
                </w:tcPr>
                <w:p w14:paraId="55344878">
                  <w:pPr>
                    <w:pStyle w:val="38"/>
                    <w:bidi w:val="0"/>
                    <w:rPr>
                      <w:rFonts w:hint="eastAsia"/>
                      <w:color w:val="auto"/>
                      <w:lang w:val="en-US" w:eastAsia="zh-CN"/>
                    </w:rPr>
                  </w:pPr>
                  <w:r>
                    <w:rPr>
                      <w:rFonts w:hint="default"/>
                      <w:color w:val="auto"/>
                      <w:lang w:val="en-US" w:eastAsia="zh-CN"/>
                    </w:rPr>
                    <w:t>0</w:t>
                  </w:r>
                </w:p>
              </w:tc>
              <w:tc>
                <w:tcPr>
                  <w:tcW w:w="866" w:type="pct"/>
                  <w:vAlign w:val="center"/>
                </w:tcPr>
                <w:p w14:paraId="6E1610FD">
                  <w:pPr>
                    <w:pStyle w:val="38"/>
                    <w:bidi w:val="0"/>
                    <w:rPr>
                      <w:rFonts w:hint="eastAsia"/>
                      <w:color w:val="auto"/>
                      <w:lang w:val="en-US" w:eastAsia="zh-CN"/>
                    </w:rPr>
                  </w:pPr>
                  <w:r>
                    <w:rPr>
                      <w:rFonts w:hint="eastAsia"/>
                      <w:color w:val="auto"/>
                      <w:lang w:val="en-US" w:eastAsia="zh-CN"/>
                    </w:rPr>
                    <w:t>0.42</w:t>
                  </w:r>
                </w:p>
              </w:tc>
            </w:tr>
            <w:tr w14:paraId="466C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68" w:type="pct"/>
                  <w:vMerge w:val="restart"/>
                  <w:vAlign w:val="center"/>
                </w:tcPr>
                <w:p w14:paraId="2C7176ED">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生产用水</w:t>
                  </w:r>
                </w:p>
              </w:tc>
              <w:tc>
                <w:tcPr>
                  <w:tcW w:w="926" w:type="pct"/>
                  <w:gridSpan w:val="2"/>
                  <w:shd w:val="clear" w:color="auto" w:fill="auto"/>
                  <w:vAlign w:val="center"/>
                </w:tcPr>
                <w:p w14:paraId="44F13258">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rPr>
                    <w:t>冲洗车间骨料冲洗工序</w:t>
                  </w:r>
                </w:p>
              </w:tc>
              <w:tc>
                <w:tcPr>
                  <w:tcW w:w="802" w:type="pct"/>
                  <w:gridSpan w:val="2"/>
                  <w:vMerge w:val="restart"/>
                  <w:vAlign w:val="center"/>
                </w:tcPr>
                <w:p w14:paraId="21675371">
                  <w:pPr>
                    <w:pStyle w:val="38"/>
                    <w:bidi w:val="0"/>
                    <w:rPr>
                      <w:rFonts w:hint="default"/>
                      <w:color w:val="auto"/>
                      <w:lang w:val="en-US" w:eastAsia="zh-CN"/>
                    </w:rPr>
                  </w:pPr>
                  <w:r>
                    <w:rPr>
                      <w:rFonts w:hint="default"/>
                      <w:color w:val="auto"/>
                      <w:lang w:val="en-US" w:eastAsia="zh-CN"/>
                    </w:rPr>
                    <w:t>13140</w:t>
                  </w:r>
                </w:p>
              </w:tc>
              <w:tc>
                <w:tcPr>
                  <w:tcW w:w="1017" w:type="pct"/>
                  <w:vMerge w:val="restart"/>
                  <w:vAlign w:val="center"/>
                </w:tcPr>
                <w:p w14:paraId="79B5B2CF">
                  <w:pPr>
                    <w:pStyle w:val="38"/>
                    <w:bidi w:val="0"/>
                    <w:rPr>
                      <w:rFonts w:hint="default"/>
                      <w:color w:val="auto"/>
                      <w:lang w:val="en-US" w:eastAsia="zh-CN"/>
                    </w:rPr>
                  </w:pPr>
                  <w:r>
                    <w:rPr>
                      <w:rFonts w:hint="default"/>
                      <w:color w:val="auto"/>
                      <w:lang w:val="en-US" w:eastAsia="zh-CN"/>
                    </w:rPr>
                    <w:t>40</w:t>
                  </w:r>
                  <w:r>
                    <w:rPr>
                      <w:rFonts w:hint="eastAsia"/>
                      <w:color w:val="auto"/>
                      <w:lang w:val="en-US" w:eastAsia="zh-CN"/>
                    </w:rPr>
                    <w:t>49.89</w:t>
                  </w:r>
                  <w:r>
                    <w:rPr>
                      <w:rFonts w:hint="default"/>
                      <w:color w:val="auto"/>
                      <w:lang w:val="en-US" w:eastAsia="zh-CN"/>
                    </w:rPr>
                    <w:t xml:space="preserve"> </w:t>
                  </w:r>
                </w:p>
              </w:tc>
              <w:tc>
                <w:tcPr>
                  <w:tcW w:w="1017" w:type="pct"/>
                  <w:vMerge w:val="restart"/>
                  <w:vAlign w:val="center"/>
                </w:tcPr>
                <w:p w14:paraId="72556328">
                  <w:pPr>
                    <w:pStyle w:val="38"/>
                    <w:bidi w:val="0"/>
                    <w:rPr>
                      <w:rFonts w:hint="default"/>
                      <w:color w:val="auto"/>
                      <w:lang w:val="en-US" w:eastAsia="zh-CN"/>
                    </w:rPr>
                  </w:pPr>
                  <w:r>
                    <w:rPr>
                      <w:rFonts w:hint="default"/>
                      <w:color w:val="auto"/>
                      <w:lang w:val="en-US" w:eastAsia="zh-CN"/>
                    </w:rPr>
                    <w:t>90</w:t>
                  </w:r>
                  <w:r>
                    <w:rPr>
                      <w:rFonts w:hint="eastAsia"/>
                      <w:color w:val="auto"/>
                      <w:lang w:val="en-US" w:eastAsia="zh-CN"/>
                    </w:rPr>
                    <w:t>90.11</w:t>
                  </w:r>
                </w:p>
              </w:tc>
              <w:tc>
                <w:tcPr>
                  <w:tcW w:w="866" w:type="pct"/>
                  <w:vMerge w:val="restart"/>
                  <w:vAlign w:val="center"/>
                </w:tcPr>
                <w:p w14:paraId="4B11F060">
                  <w:pPr>
                    <w:pStyle w:val="38"/>
                    <w:bidi w:val="0"/>
                    <w:rPr>
                      <w:rFonts w:hint="eastAsia"/>
                      <w:color w:val="auto"/>
                      <w:lang w:val="en-US" w:eastAsia="zh-CN"/>
                    </w:rPr>
                  </w:pPr>
                  <w:r>
                    <w:rPr>
                      <w:rFonts w:hint="eastAsia"/>
                      <w:color w:val="auto"/>
                      <w:lang w:val="en-US" w:eastAsia="zh-CN"/>
                    </w:rPr>
                    <w:t>0</w:t>
                  </w:r>
                </w:p>
              </w:tc>
            </w:tr>
            <w:tr w14:paraId="6D79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68" w:type="pct"/>
                  <w:vMerge w:val="continue"/>
                  <w:shd w:val="clear" w:color="auto" w:fill="auto"/>
                  <w:vAlign w:val="center"/>
                </w:tcPr>
                <w:p w14:paraId="13C9AFA9">
                  <w:pPr>
                    <w:pStyle w:val="38"/>
                    <w:bidi w:val="0"/>
                    <w:rPr>
                      <w:rFonts w:hint="eastAsia" w:ascii="Times New Roman" w:hAnsi="Times New Roman" w:eastAsia="宋体" w:cs="Times New Roman"/>
                      <w:snapToGrid w:val="0"/>
                      <w:color w:val="auto"/>
                      <w:sz w:val="21"/>
                      <w:szCs w:val="24"/>
                      <w:lang w:val="en-US" w:eastAsia="zh-CN" w:bidi="ar-SA"/>
                    </w:rPr>
                  </w:pPr>
                </w:p>
              </w:tc>
              <w:tc>
                <w:tcPr>
                  <w:tcW w:w="926" w:type="pct"/>
                  <w:gridSpan w:val="2"/>
                  <w:shd w:val="clear" w:color="auto" w:fill="auto"/>
                  <w:vAlign w:val="center"/>
                </w:tcPr>
                <w:p w14:paraId="5AE3856F">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rPr>
                    <w:t>棒磨机车间骨料冲洗工序</w:t>
                  </w:r>
                </w:p>
              </w:tc>
              <w:tc>
                <w:tcPr>
                  <w:tcW w:w="802" w:type="pct"/>
                  <w:gridSpan w:val="2"/>
                  <w:vMerge w:val="continue"/>
                  <w:vAlign w:val="center"/>
                </w:tcPr>
                <w:p w14:paraId="4B4EE7D5">
                  <w:pPr>
                    <w:pStyle w:val="38"/>
                    <w:bidi w:val="0"/>
                    <w:rPr>
                      <w:rFonts w:hint="eastAsia"/>
                      <w:color w:val="auto"/>
                      <w:lang w:val="en-US" w:eastAsia="zh-CN"/>
                    </w:rPr>
                  </w:pPr>
                </w:p>
              </w:tc>
              <w:tc>
                <w:tcPr>
                  <w:tcW w:w="1017" w:type="pct"/>
                  <w:vMerge w:val="continue"/>
                  <w:vAlign w:val="center"/>
                </w:tcPr>
                <w:p w14:paraId="6DB268FF">
                  <w:pPr>
                    <w:pStyle w:val="38"/>
                    <w:bidi w:val="0"/>
                    <w:rPr>
                      <w:rFonts w:hint="eastAsia"/>
                      <w:color w:val="auto"/>
                      <w:lang w:val="en-US" w:eastAsia="zh-CN"/>
                    </w:rPr>
                  </w:pPr>
                </w:p>
              </w:tc>
              <w:tc>
                <w:tcPr>
                  <w:tcW w:w="1017" w:type="pct"/>
                  <w:vMerge w:val="continue"/>
                  <w:vAlign w:val="center"/>
                </w:tcPr>
                <w:p w14:paraId="27D4113A">
                  <w:pPr>
                    <w:pStyle w:val="38"/>
                    <w:bidi w:val="0"/>
                    <w:rPr>
                      <w:rFonts w:hint="eastAsia"/>
                      <w:color w:val="auto"/>
                      <w:lang w:val="en-US" w:eastAsia="zh-CN"/>
                    </w:rPr>
                  </w:pPr>
                </w:p>
              </w:tc>
              <w:tc>
                <w:tcPr>
                  <w:tcW w:w="866" w:type="pct"/>
                  <w:vMerge w:val="continue"/>
                  <w:vAlign w:val="center"/>
                </w:tcPr>
                <w:p w14:paraId="119F2BE3">
                  <w:pPr>
                    <w:pStyle w:val="38"/>
                    <w:bidi w:val="0"/>
                    <w:rPr>
                      <w:rFonts w:hint="eastAsia"/>
                      <w:color w:val="auto"/>
                      <w:lang w:val="en-US" w:eastAsia="zh-CN"/>
                    </w:rPr>
                  </w:pPr>
                </w:p>
              </w:tc>
            </w:tr>
            <w:tr w14:paraId="23E0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368" w:type="pct"/>
                  <w:vMerge w:val="continue"/>
                  <w:vAlign w:val="center"/>
                </w:tcPr>
                <w:p w14:paraId="48F6721E">
                  <w:pPr>
                    <w:pStyle w:val="38"/>
                    <w:bidi w:val="0"/>
                    <w:rPr>
                      <w:rFonts w:hint="eastAsia"/>
                      <w:color w:val="auto"/>
                      <w:lang w:val="en-US" w:eastAsia="zh-CN"/>
                    </w:rPr>
                  </w:pPr>
                </w:p>
              </w:tc>
              <w:tc>
                <w:tcPr>
                  <w:tcW w:w="926" w:type="pct"/>
                  <w:gridSpan w:val="2"/>
                  <w:shd w:val="clear" w:color="auto" w:fill="auto"/>
                  <w:vAlign w:val="center"/>
                </w:tcPr>
                <w:p w14:paraId="76116A3D">
                  <w:pPr>
                    <w:pStyle w:val="38"/>
                    <w:bidi w:val="0"/>
                    <w:rPr>
                      <w:rFonts w:hint="eastAsia" w:ascii="Times New Roman" w:hAnsi="Times New Roman" w:eastAsia="宋体" w:cs="Times New Roman"/>
                      <w:snapToGrid w:val="0"/>
                      <w:color w:val="0000FF"/>
                      <w:sz w:val="21"/>
                      <w:szCs w:val="24"/>
                      <w:lang w:val="en-US" w:eastAsia="zh-CN" w:bidi="ar-SA"/>
                    </w:rPr>
                  </w:pPr>
                  <w:r>
                    <w:rPr>
                      <w:rFonts w:hint="eastAsia"/>
                      <w:color w:val="0000FF"/>
                    </w:rPr>
                    <w:t>风选加湿车间拌湿工序</w:t>
                  </w:r>
                </w:p>
              </w:tc>
              <w:tc>
                <w:tcPr>
                  <w:tcW w:w="802" w:type="pct"/>
                  <w:gridSpan w:val="2"/>
                  <w:vMerge w:val="continue"/>
                  <w:vAlign w:val="center"/>
                </w:tcPr>
                <w:p w14:paraId="2C1339F2">
                  <w:pPr>
                    <w:pStyle w:val="38"/>
                    <w:bidi w:val="0"/>
                    <w:rPr>
                      <w:rFonts w:hint="eastAsia"/>
                      <w:color w:val="auto"/>
                      <w:lang w:val="en-US" w:eastAsia="zh-CN"/>
                    </w:rPr>
                  </w:pPr>
                </w:p>
              </w:tc>
              <w:tc>
                <w:tcPr>
                  <w:tcW w:w="1017" w:type="pct"/>
                  <w:vMerge w:val="continue"/>
                  <w:vAlign w:val="center"/>
                </w:tcPr>
                <w:p w14:paraId="3B5ED6BB">
                  <w:pPr>
                    <w:pStyle w:val="38"/>
                    <w:bidi w:val="0"/>
                    <w:rPr>
                      <w:rFonts w:hint="eastAsia"/>
                      <w:color w:val="auto"/>
                      <w:lang w:val="en-US" w:eastAsia="zh-CN"/>
                    </w:rPr>
                  </w:pPr>
                </w:p>
              </w:tc>
              <w:tc>
                <w:tcPr>
                  <w:tcW w:w="1017" w:type="pct"/>
                  <w:vMerge w:val="continue"/>
                  <w:vAlign w:val="center"/>
                </w:tcPr>
                <w:p w14:paraId="1A397F5A">
                  <w:pPr>
                    <w:pStyle w:val="38"/>
                    <w:bidi w:val="0"/>
                    <w:rPr>
                      <w:rFonts w:hint="eastAsia"/>
                      <w:color w:val="auto"/>
                      <w:lang w:val="en-US" w:eastAsia="zh-CN"/>
                    </w:rPr>
                  </w:pPr>
                </w:p>
              </w:tc>
              <w:tc>
                <w:tcPr>
                  <w:tcW w:w="866" w:type="pct"/>
                  <w:vMerge w:val="continue"/>
                  <w:vAlign w:val="center"/>
                </w:tcPr>
                <w:p w14:paraId="1D86FD83">
                  <w:pPr>
                    <w:pStyle w:val="38"/>
                    <w:bidi w:val="0"/>
                    <w:rPr>
                      <w:rFonts w:hint="eastAsia"/>
                      <w:color w:val="auto"/>
                      <w:lang w:val="en-US" w:eastAsia="zh-CN"/>
                    </w:rPr>
                  </w:pPr>
                </w:p>
              </w:tc>
            </w:tr>
            <w:tr w14:paraId="291B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65A00EC5">
                  <w:pPr>
                    <w:pStyle w:val="38"/>
                    <w:bidi w:val="0"/>
                    <w:rPr>
                      <w:rFonts w:hint="default"/>
                      <w:color w:val="auto"/>
                      <w:lang w:val="en-US" w:eastAsia="zh-CN"/>
                    </w:rPr>
                  </w:pPr>
                  <w:r>
                    <w:rPr>
                      <w:rFonts w:hint="eastAsia"/>
                      <w:color w:val="auto"/>
                      <w:lang w:val="en-US" w:eastAsia="zh-CN"/>
                    </w:rPr>
                    <w:t>喷雾抑尘用水</w:t>
                  </w:r>
                </w:p>
              </w:tc>
              <w:tc>
                <w:tcPr>
                  <w:tcW w:w="802" w:type="pct"/>
                  <w:gridSpan w:val="2"/>
                  <w:vAlign w:val="center"/>
                </w:tcPr>
                <w:p w14:paraId="0709804B">
                  <w:pPr>
                    <w:pStyle w:val="38"/>
                    <w:bidi w:val="0"/>
                    <w:rPr>
                      <w:rFonts w:hint="eastAsia"/>
                      <w:color w:val="auto"/>
                      <w:lang w:val="en-US" w:eastAsia="zh-CN"/>
                    </w:rPr>
                  </w:pPr>
                  <w:r>
                    <w:rPr>
                      <w:rFonts w:hint="default"/>
                      <w:color w:val="auto"/>
                      <w:lang w:val="en-US" w:eastAsia="zh-CN"/>
                    </w:rPr>
                    <w:t>6</w:t>
                  </w:r>
                </w:p>
              </w:tc>
              <w:tc>
                <w:tcPr>
                  <w:tcW w:w="1017" w:type="pct"/>
                  <w:vAlign w:val="center"/>
                </w:tcPr>
                <w:p w14:paraId="7E27CF32">
                  <w:pPr>
                    <w:pStyle w:val="38"/>
                    <w:bidi w:val="0"/>
                    <w:rPr>
                      <w:rFonts w:hint="eastAsia"/>
                      <w:color w:val="auto"/>
                      <w:lang w:val="en-US" w:eastAsia="zh-CN"/>
                    </w:rPr>
                  </w:pPr>
                  <w:r>
                    <w:rPr>
                      <w:rFonts w:hint="default"/>
                      <w:color w:val="auto"/>
                      <w:lang w:val="en-US" w:eastAsia="zh-CN"/>
                    </w:rPr>
                    <w:t>6</w:t>
                  </w:r>
                </w:p>
              </w:tc>
              <w:tc>
                <w:tcPr>
                  <w:tcW w:w="1017" w:type="pct"/>
                  <w:vAlign w:val="center"/>
                </w:tcPr>
                <w:p w14:paraId="4CAB6E04">
                  <w:pPr>
                    <w:pStyle w:val="38"/>
                    <w:bidi w:val="0"/>
                    <w:rPr>
                      <w:rFonts w:hint="eastAsia"/>
                      <w:color w:val="auto"/>
                      <w:lang w:val="en-US" w:eastAsia="zh-CN"/>
                    </w:rPr>
                  </w:pPr>
                  <w:r>
                    <w:rPr>
                      <w:rFonts w:hint="eastAsia"/>
                      <w:color w:val="auto"/>
                      <w:lang w:val="en-US" w:eastAsia="zh-CN"/>
                    </w:rPr>
                    <w:t>0</w:t>
                  </w:r>
                </w:p>
              </w:tc>
              <w:tc>
                <w:tcPr>
                  <w:tcW w:w="866" w:type="pct"/>
                  <w:vAlign w:val="center"/>
                </w:tcPr>
                <w:p w14:paraId="7E8E3C02">
                  <w:pPr>
                    <w:pStyle w:val="38"/>
                    <w:bidi w:val="0"/>
                    <w:rPr>
                      <w:rFonts w:hint="eastAsia"/>
                      <w:color w:val="auto"/>
                      <w:lang w:val="en-US" w:eastAsia="zh-CN"/>
                    </w:rPr>
                  </w:pPr>
                  <w:r>
                    <w:rPr>
                      <w:rFonts w:hint="eastAsia"/>
                      <w:color w:val="auto"/>
                      <w:lang w:val="en-US" w:eastAsia="zh-CN"/>
                    </w:rPr>
                    <w:t>0</w:t>
                  </w:r>
                </w:p>
              </w:tc>
            </w:tr>
            <w:tr w14:paraId="60AE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pct"/>
                  <w:gridSpan w:val="3"/>
                  <w:vAlign w:val="center"/>
                </w:tcPr>
                <w:p w14:paraId="5783F215">
                  <w:pPr>
                    <w:pStyle w:val="38"/>
                    <w:bidi w:val="0"/>
                    <w:rPr>
                      <w:rFonts w:hint="default"/>
                      <w:color w:val="auto"/>
                      <w:lang w:val="en-US" w:eastAsia="zh-CN"/>
                    </w:rPr>
                  </w:pPr>
                  <w:r>
                    <w:rPr>
                      <w:rFonts w:hint="eastAsia"/>
                      <w:color w:val="auto"/>
                      <w:lang w:val="en-US" w:eastAsia="zh-CN"/>
                    </w:rPr>
                    <w:t>合计</w:t>
                  </w:r>
                </w:p>
              </w:tc>
              <w:tc>
                <w:tcPr>
                  <w:tcW w:w="802" w:type="pct"/>
                  <w:gridSpan w:val="2"/>
                  <w:vAlign w:val="center"/>
                </w:tcPr>
                <w:p w14:paraId="788D18CB">
                  <w:pPr>
                    <w:pStyle w:val="38"/>
                    <w:bidi w:val="0"/>
                    <w:rPr>
                      <w:rFonts w:hint="default"/>
                      <w:color w:val="auto"/>
                      <w:lang w:val="en-US" w:eastAsia="zh-CN"/>
                    </w:rPr>
                  </w:pPr>
                  <w:r>
                    <w:rPr>
                      <w:rFonts w:hint="eastAsia"/>
                      <w:color w:val="auto"/>
                      <w:lang w:val="en-US" w:eastAsia="zh-CN"/>
                    </w:rPr>
                    <w:t>13248.52</w:t>
                  </w:r>
                  <w:r>
                    <w:rPr>
                      <w:rFonts w:hint="default"/>
                      <w:color w:val="auto"/>
                      <w:lang w:val="en-US" w:eastAsia="zh-CN"/>
                    </w:rPr>
                    <w:t xml:space="preserve"> </w:t>
                  </w:r>
                </w:p>
              </w:tc>
              <w:tc>
                <w:tcPr>
                  <w:tcW w:w="1017" w:type="pct"/>
                  <w:vAlign w:val="center"/>
                </w:tcPr>
                <w:p w14:paraId="4E0296FF">
                  <w:pPr>
                    <w:pStyle w:val="38"/>
                    <w:bidi w:val="0"/>
                    <w:rPr>
                      <w:rFonts w:hint="default"/>
                      <w:color w:val="auto"/>
                      <w:lang w:val="en-US" w:eastAsia="zh-CN"/>
                    </w:rPr>
                  </w:pPr>
                  <w:r>
                    <w:rPr>
                      <w:rFonts w:hint="eastAsia"/>
                      <w:color w:val="auto"/>
                      <w:lang w:val="en-US" w:eastAsia="zh-CN"/>
                    </w:rPr>
                    <w:t>4140.39</w:t>
                  </w:r>
                  <w:r>
                    <w:rPr>
                      <w:rFonts w:hint="default"/>
                      <w:color w:val="auto"/>
                      <w:lang w:val="en-US" w:eastAsia="zh-CN"/>
                    </w:rPr>
                    <w:t xml:space="preserve"> </w:t>
                  </w:r>
                </w:p>
              </w:tc>
              <w:tc>
                <w:tcPr>
                  <w:tcW w:w="1017" w:type="pct"/>
                  <w:vAlign w:val="center"/>
                </w:tcPr>
                <w:p w14:paraId="23684190">
                  <w:pPr>
                    <w:pStyle w:val="38"/>
                    <w:bidi w:val="0"/>
                    <w:rPr>
                      <w:rFonts w:hint="default"/>
                      <w:color w:val="auto"/>
                      <w:lang w:val="en-US" w:eastAsia="zh-CN"/>
                    </w:rPr>
                  </w:pPr>
                  <w:r>
                    <w:rPr>
                      <w:rFonts w:hint="eastAsia"/>
                      <w:color w:val="auto"/>
                      <w:lang w:val="en-US" w:eastAsia="zh-CN"/>
                    </w:rPr>
                    <w:t>9108.13</w:t>
                  </w:r>
                </w:p>
              </w:tc>
              <w:tc>
                <w:tcPr>
                  <w:tcW w:w="866" w:type="pct"/>
                  <w:vAlign w:val="center"/>
                </w:tcPr>
                <w:p w14:paraId="130EA8A2">
                  <w:pPr>
                    <w:pStyle w:val="38"/>
                    <w:bidi w:val="0"/>
                    <w:rPr>
                      <w:rFonts w:hint="default"/>
                      <w:color w:val="auto"/>
                      <w:lang w:val="en-US" w:eastAsia="zh-CN"/>
                    </w:rPr>
                  </w:pPr>
                  <w:r>
                    <w:rPr>
                      <w:rFonts w:hint="eastAsia"/>
                      <w:color w:val="auto"/>
                      <w:lang w:val="en-US" w:eastAsia="zh-CN"/>
                    </w:rPr>
                    <w:t>10.02</w:t>
                  </w:r>
                </w:p>
              </w:tc>
            </w:tr>
          </w:tbl>
          <w:p w14:paraId="33002435">
            <w:pPr>
              <w:pStyle w:val="28"/>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rPr>
                <w:rFonts w:hint="eastAsia"/>
                <w:color w:val="auto"/>
              </w:rPr>
            </w:pPr>
            <w:r>
              <w:rPr>
                <w:rFonts w:hint="eastAsia"/>
                <w:color w:val="auto"/>
              </w:rPr>
              <w:object>
                <v:shape id="_x0000_i1026" o:spt="75" type="#_x0000_t75" style="height:342.65pt;width:420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14:paraId="36163930">
            <w:pPr>
              <w:pStyle w:val="28"/>
              <w:spacing w:line="336" w:lineRule="auto"/>
              <w:rPr>
                <w:rFonts w:hint="eastAsia"/>
                <w:color w:val="auto"/>
              </w:rPr>
            </w:pPr>
          </w:p>
          <w:p w14:paraId="750B3DDF">
            <w:pPr>
              <w:pStyle w:val="61"/>
              <w:ind w:left="0"/>
              <w:rPr>
                <w:rFonts w:hint="default"/>
                <w:color w:val="auto"/>
                <w:lang w:val="en-US" w:eastAsia="zh-CN"/>
              </w:rPr>
            </w:pPr>
            <w:bookmarkStart w:id="6" w:name="OLE_LINK5"/>
            <w:r>
              <w:rPr>
                <w:rFonts w:hint="eastAsia"/>
                <w:color w:val="auto"/>
                <w:lang w:val="en-US" w:eastAsia="zh-CN"/>
              </w:rPr>
              <w:t>项目其他季节水平衡图</w:t>
            </w:r>
          </w:p>
          <w:bookmarkEnd w:id="6"/>
          <w:p w14:paraId="7CCFAB3A">
            <w:pPr>
              <w:pStyle w:val="28"/>
              <w:spacing w:line="336" w:lineRule="auto"/>
              <w:rPr>
                <w:rFonts w:hint="eastAsia"/>
                <w:color w:val="auto"/>
              </w:rPr>
            </w:pPr>
          </w:p>
          <w:p w14:paraId="3F9506E3">
            <w:pPr>
              <w:pStyle w:val="28"/>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rPr>
            </w:pPr>
            <w:r>
              <w:rPr>
                <w:rFonts w:hint="eastAsia"/>
                <w:color w:val="auto"/>
              </w:rPr>
              <w:object>
                <v:shape id="_x0000_i1027" o:spt="75" type="#_x0000_t75" style="height:351.7pt;width:420.8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7C459997">
            <w:pPr>
              <w:pStyle w:val="28"/>
              <w:spacing w:line="336" w:lineRule="auto"/>
              <w:rPr>
                <w:rFonts w:hint="eastAsia"/>
                <w:color w:val="auto"/>
              </w:rPr>
            </w:pPr>
          </w:p>
          <w:p w14:paraId="7BE15241">
            <w:pPr>
              <w:pStyle w:val="61"/>
              <w:ind w:left="0"/>
              <w:rPr>
                <w:rFonts w:hint="default"/>
                <w:color w:val="auto"/>
                <w:lang w:val="en-US" w:eastAsia="zh-CN"/>
              </w:rPr>
            </w:pPr>
            <w:r>
              <w:rPr>
                <w:rFonts w:hint="eastAsia"/>
                <w:color w:val="auto"/>
                <w:lang w:val="en-US" w:eastAsia="zh-CN"/>
              </w:rPr>
              <w:t>项目冬季水平衡图</w:t>
            </w:r>
          </w:p>
          <w:p w14:paraId="7563C119">
            <w:pPr>
              <w:pStyle w:val="28"/>
              <w:spacing w:line="336" w:lineRule="auto"/>
              <w:rPr>
                <w:rFonts w:hint="eastAsia"/>
                <w:color w:val="auto"/>
              </w:rPr>
            </w:pPr>
            <w:r>
              <w:rPr>
                <w:rFonts w:hint="eastAsia"/>
                <w:color w:val="auto"/>
                <w:lang w:val="en-US" w:eastAsia="zh-CN"/>
              </w:rPr>
              <w:t>项目生产</w:t>
            </w:r>
            <w:r>
              <w:rPr>
                <w:rFonts w:hint="eastAsia"/>
                <w:color w:val="auto"/>
              </w:rPr>
              <w:t>废水全部回用，无外排废水</w:t>
            </w:r>
            <w:r>
              <w:rPr>
                <w:rFonts w:hint="eastAsia"/>
                <w:color w:val="auto"/>
                <w:lang w:eastAsia="zh-CN"/>
              </w:rPr>
              <w:t>，</w:t>
            </w:r>
            <w:r>
              <w:rPr>
                <w:rFonts w:hint="eastAsia"/>
                <w:color w:val="auto"/>
                <w:lang w:val="en-US" w:eastAsia="zh-CN"/>
              </w:rPr>
              <w:t>骨料加工系统生活污水部分回用于冲厕用水，其余用于道路喷洒抑尘，中转料仓仅涉及职工盥洗废水，全部排入化粪池后进入一体化处理设施进行处理，处理后的污水回用于道路喷洒抑尘，无生活污水外排</w:t>
            </w:r>
            <w:r>
              <w:rPr>
                <w:rFonts w:hint="eastAsia"/>
                <w:color w:val="auto"/>
              </w:rPr>
              <w:t>。</w:t>
            </w:r>
          </w:p>
          <w:p w14:paraId="124A18BB">
            <w:pPr>
              <w:pStyle w:val="55"/>
              <w:spacing w:line="336" w:lineRule="auto"/>
              <w:rPr>
                <w:color w:val="auto"/>
              </w:rPr>
            </w:pPr>
            <w:r>
              <w:rPr>
                <w:rFonts w:hint="eastAsia"/>
                <w:color w:val="auto"/>
              </w:rPr>
              <w:t>采暖</w:t>
            </w:r>
          </w:p>
          <w:p w14:paraId="1C445969">
            <w:pPr>
              <w:pStyle w:val="28"/>
              <w:spacing w:line="336" w:lineRule="auto"/>
              <w:rPr>
                <w:color w:val="auto"/>
              </w:rPr>
            </w:pPr>
            <w:r>
              <w:rPr>
                <w:rFonts w:hint="eastAsia"/>
                <w:color w:val="auto"/>
              </w:rPr>
              <w:t>本项目生产不用热，办公区采用电供暖。</w:t>
            </w:r>
          </w:p>
          <w:p w14:paraId="5CB480F2">
            <w:pPr>
              <w:pStyle w:val="55"/>
              <w:spacing w:line="336" w:lineRule="auto"/>
              <w:rPr>
                <w:color w:val="auto"/>
              </w:rPr>
            </w:pPr>
            <w:r>
              <w:rPr>
                <w:rFonts w:hint="eastAsia"/>
                <w:color w:val="auto"/>
              </w:rPr>
              <w:t>供电</w:t>
            </w:r>
          </w:p>
          <w:p w14:paraId="5D1ADA7E">
            <w:pPr>
              <w:pStyle w:val="28"/>
              <w:spacing w:line="336" w:lineRule="auto"/>
              <w:rPr>
                <w:color w:val="auto"/>
              </w:rPr>
            </w:pPr>
            <w:r>
              <w:rPr>
                <w:rFonts w:hint="eastAsia"/>
                <w:color w:val="auto"/>
              </w:rPr>
              <w:t>本项目总用电量为8409.7万kW·h，由附近电网提供，</w:t>
            </w:r>
            <w:r>
              <w:rPr>
                <w:rFonts w:hint="eastAsia"/>
                <w:color w:val="auto"/>
                <w:lang w:val="en-US" w:eastAsia="zh-CN"/>
              </w:rPr>
              <w:t>并建有35kv变电站，</w:t>
            </w:r>
            <w:r>
              <w:rPr>
                <w:rFonts w:hint="eastAsia"/>
                <w:color w:val="auto"/>
              </w:rPr>
              <w:t>可满足用电需求。</w:t>
            </w:r>
          </w:p>
          <w:p w14:paraId="7A7CF5F5">
            <w:pPr>
              <w:pStyle w:val="55"/>
              <w:spacing w:line="336" w:lineRule="auto"/>
              <w:rPr>
                <w:color w:val="auto"/>
              </w:rPr>
            </w:pPr>
            <w:r>
              <w:rPr>
                <w:rFonts w:hint="eastAsia"/>
                <w:color w:val="auto"/>
              </w:rPr>
              <w:t>劳动定员与生产制度</w:t>
            </w:r>
          </w:p>
          <w:p w14:paraId="28790BBC">
            <w:pPr>
              <w:pStyle w:val="28"/>
              <w:spacing w:line="336" w:lineRule="auto"/>
              <w:rPr>
                <w:rFonts w:hint="eastAsia"/>
                <w:color w:val="auto"/>
              </w:rPr>
            </w:pPr>
            <w:r>
              <w:rPr>
                <w:rFonts w:hint="eastAsia"/>
                <w:color w:val="auto"/>
              </w:rPr>
              <w:t>本项目建设完成后全厂劳动定员为</w:t>
            </w:r>
            <w:r>
              <w:rPr>
                <w:rFonts w:hint="eastAsia"/>
                <w:color w:val="auto"/>
                <w:lang w:val="en-US" w:eastAsia="zh-CN"/>
              </w:rPr>
              <w:t>24</w:t>
            </w:r>
            <w:r>
              <w:rPr>
                <w:rFonts w:hint="eastAsia"/>
                <w:color w:val="auto"/>
              </w:rPr>
              <w:t>0人</w:t>
            </w:r>
            <w:r>
              <w:rPr>
                <w:rFonts w:hint="eastAsia"/>
                <w:color w:val="auto"/>
                <w:lang w:eastAsia="zh-CN"/>
              </w:rPr>
              <w:t>，</w:t>
            </w:r>
            <w:r>
              <w:rPr>
                <w:rFonts w:hint="eastAsia"/>
                <w:color w:val="auto"/>
                <w:lang w:val="en-US" w:eastAsia="zh-CN"/>
              </w:rPr>
              <w:t>其中骨料加工系统200人，中转料仓40人</w:t>
            </w:r>
            <w:r>
              <w:rPr>
                <w:rFonts w:hint="eastAsia"/>
                <w:color w:val="auto"/>
              </w:rPr>
              <w:t>。工作制度为</w:t>
            </w:r>
            <w:r>
              <w:rPr>
                <w:rFonts w:hint="eastAsia"/>
                <w:color w:val="auto"/>
                <w:lang w:val="en-US" w:eastAsia="zh-CN"/>
              </w:rPr>
              <w:t>24</w:t>
            </w:r>
            <w:r>
              <w:rPr>
                <w:rFonts w:hint="eastAsia"/>
                <w:color w:val="auto"/>
              </w:rPr>
              <w:t>h/d，一日三班，年工作315天。</w:t>
            </w:r>
          </w:p>
          <w:p w14:paraId="1AEEF7FA">
            <w:pPr>
              <w:pStyle w:val="55"/>
              <w:spacing w:line="336" w:lineRule="auto"/>
              <w:rPr>
                <w:color w:val="auto"/>
              </w:rPr>
            </w:pPr>
            <w:r>
              <w:rPr>
                <w:rFonts w:hint="eastAsia"/>
                <w:color w:val="auto"/>
              </w:rPr>
              <w:t>项目实施进度计划</w:t>
            </w:r>
          </w:p>
          <w:p w14:paraId="4950A197">
            <w:pPr>
              <w:pStyle w:val="28"/>
              <w:spacing w:line="336" w:lineRule="auto"/>
              <w:rPr>
                <w:rFonts w:hint="eastAsia"/>
                <w:color w:val="auto"/>
                <w:lang w:val="en-US" w:eastAsia="zh-CN"/>
              </w:rPr>
            </w:pPr>
            <w:r>
              <w:rPr>
                <w:color w:val="auto"/>
              </w:rPr>
              <w:t>本项目</w:t>
            </w:r>
            <w:r>
              <w:rPr>
                <w:rFonts w:hint="eastAsia"/>
                <w:color w:val="auto"/>
              </w:rPr>
              <w:t>已</w:t>
            </w:r>
            <w:r>
              <w:rPr>
                <w:color w:val="auto"/>
              </w:rPr>
              <w:t>于</w:t>
            </w:r>
            <w:r>
              <w:rPr>
                <w:rFonts w:hint="eastAsia"/>
                <w:color w:val="auto"/>
              </w:rPr>
              <w:t>2020年6月</w:t>
            </w:r>
            <w:r>
              <w:rPr>
                <w:color w:val="auto"/>
              </w:rPr>
              <w:t>开工建设，</w:t>
            </w:r>
            <w:r>
              <w:rPr>
                <w:rFonts w:hint="eastAsia"/>
                <w:color w:val="auto"/>
                <w:lang w:eastAsia="zh-CN"/>
              </w:rPr>
              <w:t>其中：</w:t>
            </w:r>
            <w:r>
              <w:rPr>
                <w:rFonts w:hint="eastAsia"/>
                <w:color w:val="auto"/>
                <w:lang w:val="en-US" w:eastAsia="zh-CN"/>
              </w:rPr>
              <w:t>骨料加工系统已经基本建成。</w:t>
            </w:r>
          </w:p>
          <w:p w14:paraId="0A7E45B9">
            <w:pPr>
              <w:pStyle w:val="28"/>
              <w:spacing w:line="336" w:lineRule="auto"/>
              <w:rPr>
                <w:rFonts w:hint="eastAsia"/>
                <w:color w:val="0000FF"/>
                <w:lang w:val="en-US" w:eastAsia="zh-CN"/>
              </w:rPr>
            </w:pPr>
            <w:r>
              <w:rPr>
                <w:rFonts w:hint="eastAsia"/>
                <w:color w:val="0000FF"/>
                <w:lang w:val="en-US" w:eastAsia="zh-CN"/>
              </w:rPr>
              <w:t>长胶输送系统已完成落地段及加工段80%混凝土基础、30%立柱桁架安装及30%胶带机安装，调节料仓混凝土结构及装饰装修、Y2头部配电房、Y3中部及头部配电房、Y4、Y5配电房，隧洞主体结构及边坡支护已全部完成。</w:t>
            </w:r>
          </w:p>
          <w:p w14:paraId="48ADD7BD">
            <w:pPr>
              <w:pStyle w:val="28"/>
              <w:spacing w:line="336" w:lineRule="auto"/>
              <w:rPr>
                <w:rFonts w:hint="default"/>
                <w:color w:val="0000FF"/>
                <w:lang w:val="en-US" w:eastAsia="zh-CN"/>
              </w:rPr>
            </w:pPr>
            <w:r>
              <w:rPr>
                <w:rFonts w:hint="eastAsia"/>
                <w:color w:val="0000FF"/>
                <w:lang w:val="en-US" w:eastAsia="zh-CN"/>
              </w:rPr>
              <w:t>中转仓已经完成罐体主体主体混凝土结构、地磅主体混凝土机构。指挥调度中心主体混凝土结构及装修装饰、90%消防及供水管道安装、90%除尘器安装。</w:t>
            </w:r>
          </w:p>
          <w:p w14:paraId="531148DF">
            <w:pPr>
              <w:pStyle w:val="28"/>
              <w:spacing w:line="336" w:lineRule="auto"/>
              <w:rPr>
                <w:color w:val="0000FF"/>
              </w:rPr>
            </w:pPr>
            <w:r>
              <w:rPr>
                <w:rFonts w:hint="eastAsia"/>
                <w:color w:val="0000FF"/>
                <w:lang w:val="en-US" w:eastAsia="zh-CN"/>
              </w:rPr>
              <w:t>容易线至中转料仓连接线道路未施工</w:t>
            </w:r>
            <w:r>
              <w:rPr>
                <w:color w:val="0000FF"/>
              </w:rPr>
              <w:t>。</w:t>
            </w:r>
          </w:p>
          <w:p w14:paraId="7632B0AE">
            <w:pPr>
              <w:pStyle w:val="28"/>
              <w:spacing w:line="336" w:lineRule="auto"/>
              <w:rPr>
                <w:rFonts w:hint="default" w:eastAsia="宋体"/>
                <w:color w:val="0000FF"/>
                <w:lang w:val="en-US" w:eastAsia="zh-CN"/>
              </w:rPr>
            </w:pPr>
            <w:r>
              <w:rPr>
                <w:rFonts w:hint="eastAsia"/>
                <w:color w:val="0000FF"/>
                <w:lang w:val="en-US" w:eastAsia="zh-CN"/>
              </w:rPr>
              <w:t>剩余工程计划如下：</w:t>
            </w:r>
          </w:p>
          <w:p w14:paraId="4172BA04">
            <w:pPr>
              <w:pStyle w:val="28"/>
              <w:spacing w:line="336" w:lineRule="auto"/>
              <w:rPr>
                <w:rFonts w:hint="default" w:eastAsia="宋体"/>
                <w:color w:val="0000FF"/>
                <w:lang w:val="en-US" w:eastAsia="zh-CN"/>
              </w:rPr>
            </w:pPr>
            <w:r>
              <w:rPr>
                <w:rFonts w:hint="eastAsia"/>
                <w:color w:val="0000FF"/>
                <w:lang w:val="en-US" w:eastAsia="zh-CN"/>
              </w:rPr>
              <w:t>中转仓：场坪回填（2025年11月-2025年12月，工期43天）；给水及消防管道（2025年11月-2025年12月，工期43天），电器、剩余除尘设备安装（2025年12月-2026年2月，工期70天）。</w:t>
            </w:r>
          </w:p>
          <w:p w14:paraId="6427199F">
            <w:pPr>
              <w:pStyle w:val="28"/>
              <w:spacing w:line="336" w:lineRule="auto"/>
              <w:rPr>
                <w:rFonts w:hint="default" w:eastAsia="宋体"/>
                <w:color w:val="0000FF"/>
                <w:lang w:val="en-US" w:eastAsia="zh-CN"/>
              </w:rPr>
            </w:pPr>
            <w:r>
              <w:rPr>
                <w:rFonts w:hint="eastAsia"/>
                <w:color w:val="0000FF"/>
                <w:lang w:val="en-US" w:eastAsia="zh-CN"/>
              </w:rPr>
              <w:t>长胶：Y3胶带机安装（2025年11月-2026年3月，工期122天），其中Y3胶带机穿越南水北调中线总干渠饮用水二级保护区范围段土建已经完成，仅剩金属结构安装工作；Y4、Y5胶带机安装（2026年3月-2026年5月，工期77天）</w:t>
            </w:r>
          </w:p>
          <w:p w14:paraId="09CBB0D7">
            <w:pPr>
              <w:pStyle w:val="28"/>
              <w:spacing w:line="336" w:lineRule="auto"/>
              <w:rPr>
                <w:rFonts w:hint="eastAsia"/>
                <w:color w:val="0000FF"/>
                <w:lang w:val="en-US" w:eastAsia="zh-CN"/>
              </w:rPr>
            </w:pPr>
            <w:r>
              <w:rPr>
                <w:rFonts w:hint="eastAsia"/>
                <w:color w:val="0000FF"/>
                <w:lang w:val="en-US" w:eastAsia="zh-CN"/>
              </w:rPr>
              <w:t>容易线至中转料仓连接线道路：2026年5月-2026年9月，总工期100天。</w:t>
            </w:r>
          </w:p>
          <w:p w14:paraId="331F656D">
            <w:pPr>
              <w:pStyle w:val="28"/>
              <w:spacing w:line="336" w:lineRule="auto"/>
              <w:rPr>
                <w:rFonts w:hint="default"/>
                <w:color w:val="0000FF"/>
                <w:lang w:val="en-US" w:eastAsia="zh-CN"/>
              </w:rPr>
            </w:pPr>
            <w:r>
              <w:rPr>
                <w:rFonts w:hint="eastAsia"/>
                <w:color w:val="0000FF"/>
                <w:lang w:val="en-US" w:eastAsia="zh-CN"/>
              </w:rPr>
              <w:t>各部分生活区等附属设备安装：2026年9月-2026年12月</w:t>
            </w:r>
          </w:p>
          <w:p w14:paraId="2C7C425F">
            <w:pPr>
              <w:pStyle w:val="28"/>
              <w:spacing w:line="336" w:lineRule="auto"/>
              <w:rPr>
                <w:rFonts w:hint="eastAsia" w:eastAsia="宋体"/>
                <w:color w:val="auto"/>
                <w:lang w:eastAsia="zh-CN"/>
              </w:rPr>
            </w:pPr>
            <w:r>
              <w:rPr>
                <w:rFonts w:hint="eastAsia" w:eastAsia="宋体"/>
                <w:color w:val="auto"/>
                <w:lang w:eastAsia="zh-CN"/>
              </w:rPr>
              <w:drawing>
                <wp:inline distT="0" distB="0" distL="114300" distR="114300">
                  <wp:extent cx="5427980" cy="2663190"/>
                  <wp:effectExtent l="9525" t="9525" r="10795" b="13335"/>
                  <wp:docPr id="2" name="图片 2" descr="微信图片_2021112510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1125104214"/>
                          <pic:cNvPicPr>
                            <a:picLocks noChangeAspect="1"/>
                          </pic:cNvPicPr>
                        </pic:nvPicPr>
                        <pic:blipFill>
                          <a:blip r:embed="rId13"/>
                          <a:stretch>
                            <a:fillRect/>
                          </a:stretch>
                        </pic:blipFill>
                        <pic:spPr>
                          <a:xfrm>
                            <a:off x="0" y="0"/>
                            <a:ext cx="5427980" cy="2663190"/>
                          </a:xfrm>
                          <a:prstGeom prst="rect">
                            <a:avLst/>
                          </a:prstGeom>
                          <a:ln>
                            <a:solidFill>
                              <a:schemeClr val="tx1"/>
                            </a:solidFill>
                          </a:ln>
                        </pic:spPr>
                      </pic:pic>
                    </a:graphicData>
                  </a:graphic>
                </wp:inline>
              </w:drawing>
            </w:r>
          </w:p>
          <w:p w14:paraId="3C48B3AE">
            <w:pPr>
              <w:pStyle w:val="61"/>
              <w:keepNext w:val="0"/>
              <w:keepLines w:val="0"/>
              <w:pageBreakBefore w:val="0"/>
              <w:widowControl w:val="0"/>
              <w:kinsoku/>
              <w:wordWrap/>
              <w:overflowPunct/>
              <w:topLinePunct w:val="0"/>
              <w:autoSpaceDE/>
              <w:autoSpaceDN/>
              <w:bidi w:val="0"/>
              <w:adjustRightInd/>
              <w:snapToGrid/>
              <w:ind w:left="0"/>
              <w:textAlignment w:val="auto"/>
              <w:rPr>
                <w:color w:val="auto"/>
              </w:rPr>
            </w:pPr>
            <w:r>
              <w:rPr>
                <w:rFonts w:hint="eastAsia"/>
                <w:color w:val="auto"/>
                <w:lang w:val="en-US" w:eastAsia="zh-CN"/>
              </w:rPr>
              <w:t>骨料加工系统航拍照片</w:t>
            </w:r>
          </w:p>
          <w:p w14:paraId="25D06AA1">
            <w:pPr>
              <w:pStyle w:val="28"/>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427980" cy="2663190"/>
                  <wp:effectExtent l="9525" t="9525" r="10795" b="13335"/>
                  <wp:docPr id="5" name="图片 5" descr="微信图片_202111251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125104243"/>
                          <pic:cNvPicPr>
                            <a:picLocks noChangeAspect="1"/>
                          </pic:cNvPicPr>
                        </pic:nvPicPr>
                        <pic:blipFill>
                          <a:blip r:embed="rId14"/>
                          <a:stretch>
                            <a:fillRect/>
                          </a:stretch>
                        </pic:blipFill>
                        <pic:spPr>
                          <a:xfrm>
                            <a:off x="0" y="0"/>
                            <a:ext cx="5427980" cy="2663190"/>
                          </a:xfrm>
                          <a:prstGeom prst="rect">
                            <a:avLst/>
                          </a:prstGeom>
                          <a:ln>
                            <a:solidFill>
                              <a:schemeClr val="tx1"/>
                            </a:solidFill>
                          </a:ln>
                        </pic:spPr>
                      </pic:pic>
                    </a:graphicData>
                  </a:graphic>
                </wp:inline>
              </w:drawing>
            </w:r>
          </w:p>
          <w:p w14:paraId="50582CC2">
            <w:pPr>
              <w:pStyle w:val="61"/>
              <w:keepNext w:val="0"/>
              <w:keepLines w:val="0"/>
              <w:pageBreakBefore w:val="0"/>
              <w:widowControl w:val="0"/>
              <w:kinsoku/>
              <w:wordWrap/>
              <w:overflowPunct/>
              <w:topLinePunct w:val="0"/>
              <w:autoSpaceDE/>
              <w:autoSpaceDN/>
              <w:bidi w:val="0"/>
              <w:adjustRightInd/>
              <w:snapToGrid/>
              <w:ind w:left="0"/>
              <w:textAlignment w:val="auto"/>
              <w:rPr>
                <w:color w:val="auto"/>
              </w:rPr>
            </w:pPr>
            <w:r>
              <w:rPr>
                <w:rFonts w:hint="eastAsia"/>
                <w:color w:val="auto"/>
                <w:lang w:val="en-US" w:eastAsia="zh-CN"/>
              </w:rPr>
              <w:t>长胶输送系统航拍照片</w:t>
            </w:r>
          </w:p>
          <w:p w14:paraId="0C570C33">
            <w:pPr>
              <w:pStyle w:val="28"/>
              <w:spacing w:line="336" w:lineRule="auto"/>
              <w:rPr>
                <w:color w:val="auto"/>
              </w:rPr>
            </w:pPr>
          </w:p>
          <w:p w14:paraId="495B4ED5">
            <w:pPr>
              <w:pStyle w:val="28"/>
              <w:spacing w:line="336" w:lineRule="auto"/>
              <w:rPr>
                <w:color w:val="auto"/>
              </w:rPr>
            </w:pPr>
          </w:p>
          <w:p w14:paraId="33C37FA6">
            <w:pPr>
              <w:pStyle w:val="28"/>
              <w:spacing w:line="336" w:lineRule="auto"/>
              <w:rPr>
                <w:color w:val="auto"/>
              </w:rPr>
            </w:pPr>
          </w:p>
          <w:p w14:paraId="6100439C">
            <w:pPr>
              <w:pStyle w:val="28"/>
              <w:spacing w:line="336" w:lineRule="auto"/>
              <w:rPr>
                <w:color w:val="auto"/>
              </w:rPr>
            </w:pPr>
          </w:p>
          <w:p w14:paraId="7AA710D9">
            <w:pPr>
              <w:pStyle w:val="28"/>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396865" cy="2647950"/>
                  <wp:effectExtent l="9525" t="9525" r="22860" b="9525"/>
                  <wp:docPr id="1" name="图片 1" descr="微信图片_2021112510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1125104248"/>
                          <pic:cNvPicPr>
                            <a:picLocks noChangeAspect="1"/>
                          </pic:cNvPicPr>
                        </pic:nvPicPr>
                        <pic:blipFill>
                          <a:blip r:embed="rId15"/>
                          <a:stretch>
                            <a:fillRect/>
                          </a:stretch>
                        </pic:blipFill>
                        <pic:spPr>
                          <a:xfrm>
                            <a:off x="0" y="0"/>
                            <a:ext cx="5396865" cy="2647950"/>
                          </a:xfrm>
                          <a:prstGeom prst="rect">
                            <a:avLst/>
                          </a:prstGeom>
                          <a:ln>
                            <a:solidFill>
                              <a:schemeClr val="tx1"/>
                            </a:solidFill>
                          </a:ln>
                        </pic:spPr>
                      </pic:pic>
                    </a:graphicData>
                  </a:graphic>
                </wp:inline>
              </w:drawing>
            </w:r>
          </w:p>
          <w:p w14:paraId="0EA86403">
            <w:pPr>
              <w:pStyle w:val="61"/>
              <w:keepNext w:val="0"/>
              <w:keepLines w:val="0"/>
              <w:pageBreakBefore w:val="0"/>
              <w:widowControl w:val="0"/>
              <w:kinsoku/>
              <w:wordWrap/>
              <w:overflowPunct/>
              <w:topLinePunct w:val="0"/>
              <w:autoSpaceDE/>
              <w:autoSpaceDN/>
              <w:bidi w:val="0"/>
              <w:adjustRightInd/>
              <w:snapToGrid/>
              <w:ind w:left="0"/>
              <w:textAlignment w:val="auto"/>
              <w:rPr>
                <w:color w:val="auto"/>
              </w:rPr>
            </w:pPr>
            <w:r>
              <w:rPr>
                <w:rFonts w:hint="eastAsia"/>
                <w:color w:val="auto"/>
                <w:lang w:val="en-US" w:eastAsia="zh-CN"/>
              </w:rPr>
              <w:t>中转料仓航拍照片</w:t>
            </w:r>
          </w:p>
          <w:p w14:paraId="283BE02A">
            <w:pPr>
              <w:pStyle w:val="28"/>
              <w:spacing w:line="336" w:lineRule="auto"/>
              <w:rPr>
                <w:color w:val="auto"/>
              </w:rPr>
            </w:pPr>
          </w:p>
          <w:p w14:paraId="5F01E6D4">
            <w:pPr>
              <w:pStyle w:val="28"/>
              <w:ind w:firstLine="0" w:firstLineChars="0"/>
              <w:rPr>
                <w:color w:val="auto"/>
              </w:rPr>
            </w:pPr>
          </w:p>
        </w:tc>
      </w:tr>
      <w:tr w14:paraId="6C7FB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641" w:hRule="atLeast"/>
          <w:jc w:val="center"/>
        </w:trPr>
        <w:tc>
          <w:tcPr>
            <w:tcW w:w="283" w:type="dxa"/>
            <w:vAlign w:val="center"/>
          </w:tcPr>
          <w:p w14:paraId="25B2C3E1">
            <w:pPr>
              <w:pStyle w:val="2"/>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617" w:type="dxa"/>
          </w:tcPr>
          <w:p w14:paraId="3A9CCD6C">
            <w:pPr>
              <w:pStyle w:val="54"/>
              <w:numPr>
                <w:ilvl w:val="0"/>
                <w:numId w:val="9"/>
              </w:numPr>
              <w:rPr>
                <w:color w:val="auto"/>
              </w:rPr>
            </w:pPr>
            <w:r>
              <w:rPr>
                <w:color w:val="auto"/>
              </w:rPr>
              <w:t>施工期</w:t>
            </w:r>
          </w:p>
          <w:p w14:paraId="50F8F967">
            <w:pPr>
              <w:pStyle w:val="28"/>
              <w:rPr>
                <w:rFonts w:hint="default"/>
                <w:color w:val="auto"/>
                <w:lang w:val="en-US" w:eastAsia="zh-CN"/>
              </w:rPr>
            </w:pPr>
            <w:r>
              <w:rPr>
                <w:rFonts w:hint="eastAsia"/>
                <w:color w:val="auto"/>
                <w:lang w:val="en-US" w:eastAsia="zh-CN"/>
              </w:rPr>
              <w:t>项目不设施工营地，由各分包施工单位租赁附近村镇宾馆、民房等安置施工人员。根据目前施工进度，施工期人员高峰期为200-300人。</w:t>
            </w:r>
          </w:p>
          <w:p w14:paraId="6CB3EAF6">
            <w:pPr>
              <w:pStyle w:val="55"/>
              <w:bidi w:val="0"/>
              <w:rPr>
                <w:rFonts w:hint="eastAsia"/>
                <w:color w:val="0000FF"/>
              </w:rPr>
            </w:pPr>
            <w:r>
              <w:rPr>
                <w:rFonts w:hint="eastAsia"/>
                <w:color w:val="0000FF"/>
                <w:lang w:val="en-US" w:eastAsia="zh-CN"/>
              </w:rPr>
              <w:t>骨料加工系统</w:t>
            </w:r>
          </w:p>
          <w:p w14:paraId="3F179AE0">
            <w:pPr>
              <w:pStyle w:val="28"/>
              <w:rPr>
                <w:rFonts w:hint="default"/>
                <w:color w:val="auto"/>
                <w:lang w:val="en-US" w:eastAsia="zh-CN"/>
              </w:rPr>
            </w:pPr>
            <w:r>
              <w:rPr>
                <w:rFonts w:hint="eastAsia"/>
                <w:color w:val="0000FF"/>
                <w:lang w:val="en-US" w:eastAsia="zh-CN"/>
              </w:rPr>
              <w:t>骨料加工系统已经施工完成，并投入运营，本次评价不再对骨料加工系统施工期工艺流程进行分析。</w:t>
            </w:r>
          </w:p>
          <w:p w14:paraId="18778F77">
            <w:pPr>
              <w:pStyle w:val="55"/>
              <w:bidi w:val="0"/>
              <w:rPr>
                <w:rFonts w:hint="eastAsia"/>
                <w:color w:val="auto"/>
              </w:rPr>
            </w:pPr>
            <w:r>
              <w:rPr>
                <w:rFonts w:hint="eastAsia"/>
                <w:color w:val="auto"/>
                <w:lang w:val="en-US" w:eastAsia="zh-CN"/>
              </w:rPr>
              <w:t>长胶输送系统工程概述</w:t>
            </w:r>
          </w:p>
          <w:p w14:paraId="0E8A4B90">
            <w:pPr>
              <w:pStyle w:val="28"/>
              <w:rPr>
                <w:rFonts w:hint="eastAsia"/>
                <w:color w:val="auto"/>
                <w:lang w:val="en-US" w:eastAsia="zh-CN"/>
              </w:rPr>
            </w:pPr>
            <w:r>
              <w:rPr>
                <w:rFonts w:hint="eastAsia"/>
                <w:color w:val="auto"/>
                <w:lang w:val="en-US" w:eastAsia="zh-CN"/>
              </w:rPr>
              <w:t>胶带机运输系统运输线路总体呈南北走向，起点为骨料加工系统成品料仓，终点为容易线的中转料仓，直线距离约4.5km，共规划</w:t>
            </w:r>
            <w:r>
              <w:rPr>
                <w:rFonts w:hint="default"/>
                <w:color w:val="auto"/>
                <w:lang w:val="en-US" w:eastAsia="zh-CN"/>
              </w:rPr>
              <w:t>12</w:t>
            </w:r>
            <w:r>
              <w:rPr>
                <w:rFonts w:hint="eastAsia"/>
                <w:color w:val="auto"/>
                <w:lang w:val="en-US" w:eastAsia="zh-CN"/>
              </w:rPr>
              <w:t>条胶带机，其中</w:t>
            </w:r>
            <w:r>
              <w:rPr>
                <w:rFonts w:hint="default"/>
                <w:color w:val="auto"/>
                <w:lang w:val="en-US" w:eastAsia="zh-CN"/>
              </w:rPr>
              <w:t>Y1-Y3</w:t>
            </w:r>
            <w:r>
              <w:rPr>
                <w:rFonts w:hint="eastAsia"/>
                <w:color w:val="auto"/>
                <w:lang w:val="en-US" w:eastAsia="zh-CN"/>
              </w:rPr>
              <w:t>胶带机将骨料由成品料运至调节仓，</w:t>
            </w:r>
            <w:r>
              <w:rPr>
                <w:rFonts w:hint="default"/>
                <w:color w:val="auto"/>
                <w:lang w:val="en-US" w:eastAsia="zh-CN"/>
              </w:rPr>
              <w:t>Y4-Y12</w:t>
            </w:r>
            <w:r>
              <w:rPr>
                <w:rFonts w:hint="eastAsia"/>
                <w:color w:val="auto"/>
                <w:lang w:val="en-US" w:eastAsia="zh-CN"/>
              </w:rPr>
              <w:t>将骨料由调节仓运至中转料仓筒仓内。胶带机运输系统建成后。</w:t>
            </w:r>
          </w:p>
          <w:p w14:paraId="7791F981">
            <w:pPr>
              <w:pStyle w:val="28"/>
              <w:rPr>
                <w:rFonts w:hint="eastAsia"/>
                <w:color w:val="auto"/>
                <w:lang w:val="en-US" w:eastAsia="zh-CN"/>
              </w:rPr>
            </w:pPr>
            <w:r>
              <w:rPr>
                <w:rFonts w:hint="eastAsia"/>
                <w:color w:val="auto"/>
                <w:lang w:val="en-US" w:eastAsia="zh-CN"/>
              </w:rPr>
              <w:t>调节仓位于Y3和</w:t>
            </w:r>
            <w:r>
              <w:rPr>
                <w:rFonts w:hint="default"/>
                <w:color w:val="auto"/>
                <w:lang w:val="en-US" w:eastAsia="zh-CN"/>
              </w:rPr>
              <w:t>Y4</w:t>
            </w:r>
            <w:r>
              <w:rPr>
                <w:rFonts w:hint="eastAsia"/>
                <w:color w:val="auto"/>
                <w:lang w:val="en-US" w:eastAsia="zh-CN"/>
              </w:rPr>
              <w:t>、</w:t>
            </w:r>
            <w:r>
              <w:rPr>
                <w:rFonts w:hint="default"/>
                <w:color w:val="auto"/>
                <w:lang w:val="en-US" w:eastAsia="zh-CN"/>
              </w:rPr>
              <w:t>Y5</w:t>
            </w:r>
            <w:r>
              <w:rPr>
                <w:rFonts w:hint="eastAsia"/>
                <w:color w:val="auto"/>
                <w:lang w:val="en-US" w:eastAsia="zh-CN"/>
              </w:rPr>
              <w:t>胶带机之间，距离中转料仓约</w:t>
            </w:r>
            <w:r>
              <w:rPr>
                <w:rFonts w:hint="default"/>
                <w:color w:val="auto"/>
                <w:lang w:val="en-US" w:eastAsia="zh-CN"/>
              </w:rPr>
              <w:t>450m</w:t>
            </w:r>
            <w:r>
              <w:rPr>
                <w:rFonts w:hint="eastAsia"/>
                <w:color w:val="auto"/>
                <w:lang w:val="en-US" w:eastAsia="zh-CN"/>
              </w:rPr>
              <w:t>，距离骨料加工系统约</w:t>
            </w:r>
            <w:r>
              <w:rPr>
                <w:rFonts w:hint="default"/>
                <w:color w:val="auto"/>
                <w:lang w:val="en-US" w:eastAsia="zh-CN"/>
              </w:rPr>
              <w:t>4.18km</w:t>
            </w:r>
            <w:r>
              <w:rPr>
                <w:rFonts w:hint="eastAsia"/>
                <w:color w:val="auto"/>
                <w:lang w:val="en-US" w:eastAsia="zh-CN"/>
              </w:rPr>
              <w:t>。</w:t>
            </w:r>
          </w:p>
          <w:p w14:paraId="11FFB445">
            <w:pPr>
              <w:pStyle w:val="28"/>
              <w:rPr>
                <w:rFonts w:hint="eastAsia"/>
                <w:color w:val="auto"/>
                <w:lang w:val="en-US" w:eastAsia="zh-CN"/>
              </w:rPr>
            </w:pPr>
            <w:r>
              <w:rPr>
                <w:rFonts w:hint="eastAsia"/>
                <w:color w:val="auto"/>
                <w:lang w:val="en-US" w:eastAsia="zh-CN"/>
              </w:rPr>
              <w:t>长胶隧洞工程是连接长胶及中转料仓的重要部位。隧洞总长240m，净宽</w:t>
            </w:r>
            <w:r>
              <w:rPr>
                <w:rFonts w:hint="default"/>
                <w:color w:val="auto"/>
                <w:lang w:val="en-US" w:eastAsia="zh-CN"/>
              </w:rPr>
              <w:t>7.5m</w:t>
            </w:r>
            <w:r>
              <w:rPr>
                <w:rFonts w:hint="eastAsia"/>
                <w:color w:val="auto"/>
                <w:lang w:val="en-US" w:eastAsia="zh-CN"/>
              </w:rPr>
              <w:t>，净高</w:t>
            </w:r>
            <w:r>
              <w:rPr>
                <w:rFonts w:hint="default"/>
                <w:color w:val="auto"/>
                <w:lang w:val="en-US" w:eastAsia="zh-CN"/>
              </w:rPr>
              <w:t>5.165m</w:t>
            </w:r>
            <w:r>
              <w:rPr>
                <w:rFonts w:hint="eastAsia"/>
                <w:color w:val="auto"/>
                <w:lang w:val="en-US" w:eastAsia="zh-CN"/>
              </w:rPr>
              <w:t>，隧洞施工主要包括进出口洞脸及边坡施工、明洞施工、洞身施工及二次结构衬砌施工。</w:t>
            </w:r>
          </w:p>
          <w:p w14:paraId="1F22F218">
            <w:pPr>
              <w:pStyle w:val="28"/>
              <w:rPr>
                <w:rFonts w:hint="eastAsia"/>
                <w:color w:val="auto"/>
                <w:lang w:val="en-US" w:eastAsia="zh-CN"/>
              </w:rPr>
            </w:pPr>
            <w:r>
              <w:rPr>
                <w:rFonts w:hint="eastAsia"/>
                <w:color w:val="auto"/>
                <w:lang w:val="en-US" w:eastAsia="zh-CN"/>
              </w:rPr>
              <w:t>长胶输送系统所在区域为丘陵区，线路依次穿过当地自然村、X307县道范围。为减小沿线地方交通、民居、水流、环保、宗教场所的影响，线路在平面上尽量远离自然村、南水北调干渠，在空间上采用隧洞</w:t>
            </w:r>
            <w:r>
              <w:rPr>
                <w:rFonts w:hint="default"/>
                <w:color w:val="auto"/>
                <w:lang w:val="en-US" w:eastAsia="zh-CN"/>
              </w:rPr>
              <w:t>+</w:t>
            </w:r>
            <w:r>
              <w:rPr>
                <w:rFonts w:hint="eastAsia"/>
                <w:color w:val="auto"/>
                <w:lang w:val="en-US" w:eastAsia="zh-CN"/>
              </w:rPr>
              <w:t>架空+落地线路相结合。</w:t>
            </w:r>
          </w:p>
          <w:p w14:paraId="64B3458D">
            <w:pPr>
              <w:pStyle w:val="57"/>
              <w:bidi w:val="0"/>
              <w:rPr>
                <w:rFonts w:hint="eastAsia"/>
                <w:color w:val="auto"/>
                <w:lang w:val="en-US" w:eastAsia="zh-CN"/>
              </w:rPr>
            </w:pPr>
            <w:r>
              <w:rPr>
                <w:rFonts w:hint="eastAsia"/>
                <w:color w:val="auto"/>
                <w:lang w:val="en-US" w:eastAsia="zh-CN"/>
              </w:rPr>
              <w:t>主要施工方案</w:t>
            </w:r>
          </w:p>
          <w:p w14:paraId="5CBB3E00">
            <w:pPr>
              <w:pStyle w:val="59"/>
              <w:bidi w:val="0"/>
              <w:rPr>
                <w:rFonts w:hint="eastAsia"/>
                <w:color w:val="auto"/>
                <w:lang w:val="en-US" w:eastAsia="zh-CN"/>
              </w:rPr>
            </w:pPr>
            <w:r>
              <w:rPr>
                <w:rFonts w:hint="eastAsia"/>
                <w:color w:val="auto"/>
                <w:lang w:val="en-US" w:eastAsia="zh-CN"/>
              </w:rPr>
              <w:t>1.1.1.1土石方开挖</w:t>
            </w:r>
          </w:p>
          <w:p w14:paraId="7DB6105C">
            <w:pPr>
              <w:pStyle w:val="28"/>
              <w:bidi w:val="0"/>
              <w:rPr>
                <w:color w:val="0000FF"/>
              </w:rPr>
            </w:pPr>
            <w:r>
              <w:rPr>
                <w:rFonts w:hint="eastAsia"/>
                <w:color w:val="0000FF"/>
                <w:lang w:val="en-US" w:eastAsia="zh-CN"/>
              </w:rPr>
              <w:t>胶带机运输系统土石方开挖主要含</w:t>
            </w:r>
            <w:r>
              <w:rPr>
                <w:color w:val="0000FF"/>
                <w:lang w:val="en-US" w:eastAsia="zh-CN"/>
              </w:rPr>
              <w:t>Y3</w:t>
            </w:r>
            <w:r>
              <w:rPr>
                <w:rFonts w:hint="eastAsia"/>
                <w:color w:val="0000FF"/>
                <w:lang w:val="en-US" w:eastAsia="zh-CN"/>
              </w:rPr>
              <w:t>、</w:t>
            </w:r>
            <w:r>
              <w:rPr>
                <w:rFonts w:hint="default"/>
                <w:color w:val="0000FF"/>
                <w:lang w:val="en-US" w:eastAsia="zh-CN"/>
              </w:rPr>
              <w:t>Y4</w:t>
            </w:r>
            <w:r>
              <w:rPr>
                <w:rFonts w:hint="eastAsia"/>
                <w:color w:val="0000FF"/>
                <w:lang w:val="en-US" w:eastAsia="zh-CN"/>
              </w:rPr>
              <w:t>、</w:t>
            </w:r>
            <w:r>
              <w:rPr>
                <w:rFonts w:hint="default"/>
                <w:color w:val="0000FF"/>
                <w:lang w:val="en-US" w:eastAsia="zh-CN"/>
              </w:rPr>
              <w:t>Y5</w:t>
            </w:r>
            <w:r>
              <w:rPr>
                <w:rFonts w:hint="eastAsia"/>
                <w:color w:val="0000FF"/>
                <w:lang w:val="en-US" w:eastAsia="zh-CN"/>
              </w:rPr>
              <w:t xml:space="preserve">胶带机基础开挖，隧洞开挖， </w:t>
            </w:r>
          </w:p>
          <w:p w14:paraId="5ACDB30C">
            <w:pPr>
              <w:pStyle w:val="28"/>
              <w:bidi w:val="0"/>
              <w:ind w:left="0" w:leftChars="0" w:firstLine="0" w:firstLineChars="0"/>
              <w:rPr>
                <w:rFonts w:hint="default"/>
                <w:color w:val="0000FF"/>
                <w:lang w:val="en-US"/>
              </w:rPr>
            </w:pPr>
            <w:r>
              <w:rPr>
                <w:rFonts w:hint="eastAsia"/>
                <w:color w:val="0000FF"/>
                <w:lang w:val="en-US" w:eastAsia="zh-CN"/>
              </w:rPr>
              <w:t>调节仓</w:t>
            </w:r>
            <w:r>
              <w:rPr>
                <w:rFonts w:hint="default"/>
                <w:color w:val="0000FF"/>
                <w:lang w:val="en-US" w:eastAsia="zh-CN"/>
              </w:rPr>
              <w:t>98.8m</w:t>
            </w:r>
            <w:r>
              <w:rPr>
                <w:rFonts w:hint="eastAsia"/>
                <w:color w:val="0000FF"/>
                <w:lang w:val="en-US" w:eastAsia="zh-CN"/>
              </w:rPr>
              <w:t>高程平台开挖，以及施工道路开挖。目前长胶输送系统开挖工程工程已经全部结束。</w:t>
            </w:r>
          </w:p>
          <w:p w14:paraId="35013883">
            <w:pPr>
              <w:pStyle w:val="59"/>
              <w:bidi w:val="0"/>
              <w:rPr>
                <w:rFonts w:hint="eastAsia"/>
                <w:color w:val="auto"/>
                <w:lang w:val="en-US" w:eastAsia="zh-CN"/>
              </w:rPr>
            </w:pPr>
            <w:r>
              <w:rPr>
                <w:rFonts w:hint="eastAsia"/>
                <w:color w:val="auto"/>
                <w:lang w:val="en-US" w:eastAsia="zh-CN"/>
              </w:rPr>
              <w:t>1.1.1.2石方洞挖</w:t>
            </w:r>
          </w:p>
          <w:p w14:paraId="08C19FCA">
            <w:pPr>
              <w:pStyle w:val="28"/>
              <w:bidi w:val="0"/>
              <w:rPr>
                <w:rFonts w:hint="eastAsia"/>
                <w:color w:val="0000FF"/>
                <w:lang w:val="en-US" w:eastAsia="zh-CN"/>
              </w:rPr>
            </w:pPr>
            <w:r>
              <w:rPr>
                <w:rFonts w:hint="eastAsia"/>
                <w:color w:val="0000FF"/>
                <w:lang w:val="en-US" w:eastAsia="zh-CN"/>
              </w:rPr>
              <w:t>本工程石方洞挖为</w:t>
            </w:r>
            <w:r>
              <w:rPr>
                <w:color w:val="0000FF"/>
                <w:lang w:val="en-US" w:eastAsia="zh-CN"/>
              </w:rPr>
              <w:t>Y4</w:t>
            </w:r>
            <w:r>
              <w:rPr>
                <w:rFonts w:hint="eastAsia"/>
                <w:color w:val="0000FF"/>
                <w:lang w:val="en-US" w:eastAsia="zh-CN"/>
              </w:rPr>
              <w:t>、</w:t>
            </w:r>
            <w:r>
              <w:rPr>
                <w:rFonts w:hint="default"/>
                <w:color w:val="0000FF"/>
                <w:lang w:val="en-US" w:eastAsia="zh-CN"/>
              </w:rPr>
              <w:t>Y5</w:t>
            </w:r>
            <w:r>
              <w:rPr>
                <w:rFonts w:hint="eastAsia"/>
                <w:color w:val="0000FF"/>
                <w:lang w:val="en-US" w:eastAsia="zh-CN"/>
              </w:rPr>
              <w:t>胶带机隧洞开挖。隧洞总长</w:t>
            </w:r>
            <w:r>
              <w:rPr>
                <w:rFonts w:hint="default"/>
                <w:color w:val="0000FF"/>
                <w:lang w:val="en-US" w:eastAsia="zh-CN"/>
              </w:rPr>
              <w:t>240m</w:t>
            </w:r>
            <w:r>
              <w:rPr>
                <w:rFonts w:hint="eastAsia"/>
                <w:color w:val="0000FF"/>
                <w:lang w:val="en-US" w:eastAsia="zh-CN"/>
              </w:rPr>
              <w:t>，净宽</w:t>
            </w:r>
            <w:r>
              <w:rPr>
                <w:rFonts w:hint="default"/>
                <w:color w:val="0000FF"/>
                <w:lang w:val="en-US" w:eastAsia="zh-CN"/>
              </w:rPr>
              <w:t>7.5m</w:t>
            </w:r>
            <w:r>
              <w:rPr>
                <w:rFonts w:hint="eastAsia"/>
                <w:color w:val="0000FF"/>
                <w:lang w:val="en-US" w:eastAsia="zh-CN"/>
              </w:rPr>
              <w:t>，净高</w:t>
            </w:r>
            <w:r>
              <w:rPr>
                <w:rFonts w:hint="default"/>
                <w:color w:val="0000FF"/>
                <w:lang w:val="en-US" w:eastAsia="zh-CN"/>
              </w:rPr>
              <w:t>5.165m</w:t>
            </w:r>
            <w:r>
              <w:rPr>
                <w:rFonts w:hint="eastAsia"/>
                <w:color w:val="0000FF"/>
                <w:lang w:val="en-US" w:eastAsia="zh-CN"/>
              </w:rPr>
              <w:t>，隧洞施工主要包括进出口洞脸及边坡施工、明洞施工、洞身施工及二次结构衬砌施工。隧洞起点</w:t>
            </w:r>
            <w:r>
              <w:rPr>
                <w:color w:val="0000FF"/>
              </w:rPr>
              <w:t>地理坐标为东经</w:t>
            </w:r>
            <w:r>
              <w:rPr>
                <w:rFonts w:hint="eastAsia"/>
                <w:color w:val="0000FF"/>
                <w:lang w:val="en-US" w:eastAsia="zh-CN"/>
              </w:rPr>
              <w:t>115º23'5.576″，</w:t>
            </w:r>
            <w:r>
              <w:rPr>
                <w:color w:val="0000FF"/>
              </w:rPr>
              <w:t>北纬</w:t>
            </w:r>
            <w:r>
              <w:rPr>
                <w:rFonts w:hint="eastAsia"/>
                <w:color w:val="0000FF"/>
                <w:lang w:val="en-US" w:eastAsia="zh-CN"/>
              </w:rPr>
              <w:t>39º5'25.368″，终点</w:t>
            </w:r>
            <w:r>
              <w:rPr>
                <w:color w:val="0000FF"/>
              </w:rPr>
              <w:t>地理坐标为东经</w:t>
            </w:r>
            <w:r>
              <w:rPr>
                <w:rFonts w:hint="eastAsia"/>
                <w:color w:val="0000FF"/>
                <w:lang w:val="en-US" w:eastAsia="zh-CN"/>
              </w:rPr>
              <w:t>E115º23</w:t>
            </w:r>
            <w:r>
              <w:rPr>
                <w:rFonts w:hint="default"/>
                <w:color w:val="0000FF"/>
                <w:lang w:val="en-US" w:eastAsia="zh-CN"/>
              </w:rPr>
              <w:t>'</w:t>
            </w:r>
            <w:r>
              <w:rPr>
                <w:rFonts w:hint="eastAsia"/>
                <w:color w:val="0000FF"/>
                <w:lang w:val="en-US" w:eastAsia="zh-CN"/>
              </w:rPr>
              <w:t>50.147″，</w:t>
            </w:r>
            <w:r>
              <w:rPr>
                <w:color w:val="0000FF"/>
              </w:rPr>
              <w:t>北纬</w:t>
            </w:r>
            <w:r>
              <w:rPr>
                <w:rFonts w:hint="eastAsia"/>
                <w:color w:val="0000FF"/>
                <w:lang w:val="en-US" w:eastAsia="zh-CN"/>
              </w:rPr>
              <w:t>39º7</w:t>
            </w:r>
            <w:r>
              <w:rPr>
                <w:rFonts w:hint="default"/>
                <w:color w:val="0000FF"/>
                <w:lang w:val="en-US" w:eastAsia="zh-CN"/>
              </w:rPr>
              <w:t>'</w:t>
            </w:r>
            <w:r>
              <w:rPr>
                <w:rFonts w:hint="eastAsia"/>
                <w:color w:val="0000FF"/>
                <w:lang w:val="en-US" w:eastAsia="zh-CN"/>
              </w:rPr>
              <w:t>18.961″。目前隧洞工程已经完成。</w:t>
            </w:r>
          </w:p>
          <w:p w14:paraId="5E9BD52C">
            <w:pPr>
              <w:pStyle w:val="28"/>
              <w:bidi w:val="0"/>
              <w:rPr>
                <w:rFonts w:hint="default"/>
                <w:color w:val="0000FF"/>
                <w:lang w:val="en-US" w:eastAsia="zh-CN"/>
              </w:rPr>
            </w:pPr>
            <w:r>
              <w:rPr>
                <w:rFonts w:hint="eastAsia"/>
                <w:color w:val="0000FF"/>
                <w:lang w:val="en-US" w:eastAsia="zh-CN"/>
              </w:rPr>
              <w:t>综上，长胶输送系统施工进剩余Y3（穿越南水北调中线总干渠饮用水二级保护区范围段土建已经完成，仅剩金属结构安装工作）、Y4、Y5胶带机安装工程，故本次评价不再对长胶输送系统施工期工艺流程进行分析。</w:t>
            </w:r>
          </w:p>
          <w:p w14:paraId="5B6C2A8E">
            <w:pPr>
              <w:pStyle w:val="55"/>
              <w:bidi w:val="0"/>
              <w:rPr>
                <w:rFonts w:hint="eastAsia"/>
                <w:color w:val="auto"/>
                <w:lang w:val="en-US" w:eastAsia="zh-CN"/>
              </w:rPr>
            </w:pPr>
            <w:r>
              <w:rPr>
                <w:rFonts w:hint="eastAsia"/>
                <w:color w:val="auto"/>
                <w:lang w:val="en-US" w:eastAsia="zh-CN"/>
              </w:rPr>
              <w:t>中转料仓施工</w:t>
            </w:r>
          </w:p>
          <w:p w14:paraId="41065A06">
            <w:pPr>
              <w:pStyle w:val="28"/>
              <w:rPr>
                <w:rFonts w:hint="default"/>
                <w:color w:val="auto"/>
                <w:lang w:val="en-US" w:eastAsia="zh-CN"/>
              </w:rPr>
            </w:pPr>
            <w:r>
              <w:rPr>
                <w:rFonts w:hint="eastAsia"/>
                <w:color w:val="auto"/>
                <w:lang w:val="en-US" w:eastAsia="zh-CN"/>
              </w:rPr>
              <w:t>目前中转料仓主体工程已经建成，</w:t>
            </w:r>
            <w:r>
              <w:rPr>
                <w:rFonts w:hint="eastAsia"/>
                <w:color w:val="0000FF"/>
                <w:lang w:val="en-US" w:eastAsia="zh-CN"/>
              </w:rPr>
              <w:t>剩余工程为电器、设备安装、场地平整等工程。故本次评价不再对中转料仓施工期工艺流程进行分析。</w:t>
            </w:r>
          </w:p>
          <w:p w14:paraId="43298756">
            <w:pPr>
              <w:pStyle w:val="55"/>
              <w:bidi w:val="0"/>
              <w:rPr>
                <w:rFonts w:hint="eastAsia"/>
                <w:color w:val="auto"/>
              </w:rPr>
            </w:pPr>
            <w:r>
              <w:rPr>
                <w:rFonts w:hint="eastAsia"/>
                <w:color w:val="auto"/>
                <w:lang w:val="en-US" w:eastAsia="zh-CN"/>
              </w:rPr>
              <w:t>容易线至中转料仓连接道路概况</w:t>
            </w:r>
          </w:p>
          <w:p w14:paraId="38B53175">
            <w:pPr>
              <w:pStyle w:val="57"/>
              <w:bidi w:val="0"/>
              <w:rPr>
                <w:rFonts w:hint="eastAsia"/>
                <w:color w:val="auto"/>
                <w:lang w:val="en-US" w:eastAsia="zh-CN"/>
              </w:rPr>
            </w:pPr>
            <w:r>
              <w:rPr>
                <w:rFonts w:hint="eastAsia"/>
                <w:color w:val="auto"/>
                <w:lang w:val="en-US" w:eastAsia="zh-CN"/>
              </w:rPr>
              <w:t>路线布置</w:t>
            </w:r>
          </w:p>
          <w:p w14:paraId="5512D8A2">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本项目起点接容易线</w:t>
            </w:r>
            <w:r>
              <w:rPr>
                <w:rFonts w:hint="default" w:ascii="Times New Roman" w:hAnsi="Times New Roman" w:cs="Times New Roman"/>
                <w:color w:val="auto"/>
                <w:lang w:val="en-US" w:eastAsia="zh-CN"/>
              </w:rPr>
              <w:t>K35+155</w:t>
            </w:r>
            <w:r>
              <w:rPr>
                <w:rFonts w:hint="eastAsia" w:ascii="Times New Roman" w:hAnsi="Times New Roman" w:cs="Times New Roman"/>
                <w:color w:val="auto"/>
                <w:lang w:val="en-US" w:eastAsia="zh-CN"/>
              </w:rPr>
              <w:t>桩号左侧既有平交口附近处引出，与容易线形成</w:t>
            </w:r>
            <w:r>
              <w:rPr>
                <w:rFonts w:hint="default" w:ascii="Times New Roman" w:hAnsi="Times New Roman" w:cs="Times New Roman"/>
                <w:color w:val="auto"/>
                <w:lang w:val="en-US" w:eastAsia="zh-CN"/>
              </w:rPr>
              <w:t>90°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型交叉，起点设计高程为</w:t>
            </w:r>
            <w:r>
              <w:rPr>
                <w:rFonts w:hint="default" w:ascii="Times New Roman" w:hAnsi="Times New Roman" w:cs="Times New Roman"/>
                <w:color w:val="auto"/>
                <w:lang w:val="en-US" w:eastAsia="zh-CN"/>
              </w:rPr>
              <w:t>75.9m</w:t>
            </w:r>
            <w:r>
              <w:rPr>
                <w:rFonts w:hint="eastAsia" w:ascii="Times New Roman" w:hAnsi="Times New Roman" w:cs="Times New Roman"/>
                <w:color w:val="auto"/>
                <w:lang w:val="en-US" w:eastAsia="zh-CN"/>
              </w:rPr>
              <w:t>，路线向南方向进行布线，道路终点至拟建规划中转料仓北边大门门禁附近，终点高程</w:t>
            </w:r>
            <w:r>
              <w:rPr>
                <w:rFonts w:hint="default" w:ascii="Times New Roman" w:hAnsi="Times New Roman" w:cs="Times New Roman"/>
                <w:color w:val="auto"/>
                <w:lang w:val="en-US" w:eastAsia="zh-CN"/>
              </w:rPr>
              <w:t>59.0m</w:t>
            </w:r>
            <w:r>
              <w:rPr>
                <w:rFonts w:hint="eastAsia" w:ascii="Times New Roman" w:hAnsi="Times New Roman" w:cs="Times New Roman"/>
                <w:color w:val="auto"/>
                <w:lang w:val="en-US" w:eastAsia="zh-CN"/>
              </w:rPr>
              <w:t>。路线全长</w:t>
            </w:r>
            <w:r>
              <w:rPr>
                <w:rFonts w:hint="default" w:ascii="Times New Roman" w:hAnsi="Times New Roman" w:cs="Times New Roman"/>
                <w:color w:val="auto"/>
                <w:lang w:val="en-US" w:eastAsia="zh-CN"/>
              </w:rPr>
              <w:t>0.457km</w:t>
            </w:r>
            <w:r>
              <w:rPr>
                <w:rFonts w:hint="eastAsia" w:ascii="Times New Roman" w:hAnsi="Times New Roman" w:cs="Times New Roman"/>
                <w:color w:val="auto"/>
                <w:lang w:val="en-US" w:eastAsia="zh-CN"/>
              </w:rPr>
              <w:t>。</w:t>
            </w:r>
          </w:p>
          <w:p w14:paraId="114B3B6E">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color w:val="auto"/>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4806950</wp:posOffset>
                      </wp:positionH>
                      <wp:positionV relativeFrom="paragraph">
                        <wp:posOffset>50165</wp:posOffset>
                      </wp:positionV>
                      <wp:extent cx="467995" cy="301625"/>
                      <wp:effectExtent l="0" t="0" r="0" b="0"/>
                      <wp:wrapNone/>
                      <wp:docPr id="13" name="矩形 13"/>
                      <wp:cNvGraphicFramePr/>
                      <a:graphic xmlns:a="http://schemas.openxmlformats.org/drawingml/2006/main">
                        <a:graphicData uri="http://schemas.microsoft.com/office/word/2010/wordprocessingShape">
                          <wps:wsp>
                            <wps:cNvSpPr/>
                            <wps:spPr>
                              <a:xfrm>
                                <a:off x="5989955" y="1230630"/>
                                <a:ext cx="467995" cy="3016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EA73A7">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5pt;margin-top:3.95pt;height:23.75pt;width:36.85pt;z-index:251664384;v-text-anchor:middle;mso-width-relative:page;mso-height-relative:page;" filled="f" stroked="f" coordsize="21600,21600" o:gfxdata="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XDS0l1wAAAAgBAAAPAAAAAAAAAAEAIAAAACIAAABkcnMvZG93bnJldi54bWxQ&#10;SwECFAAUAAAACACHTuJAibKnYWoCAAC6BAAADgAAAAAAAAABACAAAAAmAQAAZHJzL2Uyb0RvYy54&#10;bWxQSwUGAAAAAAYABgBZAQAAAgYAAAAA&#10;">
                      <v:fill on="f" focussize="0,0"/>
                      <v:stroke on="f" weight="1pt" miterlimit="8" joinstyle="miter"/>
                      <v:imagedata o:title=""/>
                      <o:lock v:ext="edit" aspectratio="f"/>
                      <v:textbox>
                        <w:txbxContent>
                          <w:p w14:paraId="41EA73A7">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w:t>
                            </w:r>
                          </w:p>
                        </w:txbxContent>
                      </v:textbox>
                    </v:rect>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5052695</wp:posOffset>
                      </wp:positionH>
                      <wp:positionV relativeFrom="paragraph">
                        <wp:posOffset>264795</wp:posOffset>
                      </wp:positionV>
                      <wp:extent cx="7620" cy="294005"/>
                      <wp:effectExtent l="60960" t="0" r="64770" b="10795"/>
                      <wp:wrapNone/>
                      <wp:docPr id="12" name="直接箭头连接符 12"/>
                      <wp:cNvGraphicFramePr/>
                      <a:graphic xmlns:a="http://schemas.openxmlformats.org/drawingml/2006/main">
                        <a:graphicData uri="http://schemas.microsoft.com/office/word/2010/wordprocessingShape">
                          <wps:wsp>
                            <wps:cNvCnPr/>
                            <wps:spPr>
                              <a:xfrm flipH="1" flipV="1">
                                <a:off x="6212205" y="1357630"/>
                                <a:ext cx="7620" cy="294005"/>
                              </a:xfrm>
                              <a:prstGeom prst="straightConnector1">
                                <a:avLst/>
                              </a:prstGeom>
                              <a:ln w="2857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97.85pt;margin-top:20.85pt;height:23.15pt;width:0.6pt;z-index:251663360;mso-width-relative:page;mso-height-relative:page;" filled="f" stroked="t" coordsize="21600,21600" o:gfxdata="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60w37Z&#10;AAAACQEAAA8AAAAAAAAAAQAgAAAAIgAAAGRycy9kb3ducmV2LnhtbFBLAQIUABQAAAAIAIdO4kAV&#10;JcI1HwIAAAMEAAAOAAAAAAAAAAEAIAAAACgBAABkcnMvZTJvRG9jLnhtbFBLBQYAAAAABgAGAFkB&#10;AAC5BQAAAAA=&#10;">
                      <v:fill on="f" focussize="0,0"/>
                      <v:stroke weight="2.25pt" color="#000000 [3213]" miterlimit="8" joinstyle="miter" endarrow="open"/>
                      <v:imagedata o:title=""/>
                      <o:lock v:ext="edit" aspectratio="f"/>
                    </v:shape>
                  </w:pict>
                </mc:Fallback>
              </mc:AlternateContent>
            </w:r>
            <w:r>
              <w:rPr>
                <w:color w:val="auto"/>
              </w:rPr>
              <w:drawing>
                <wp:inline distT="0" distB="0" distL="114300" distR="114300">
                  <wp:extent cx="5012690" cy="2999105"/>
                  <wp:effectExtent l="9525" t="9525" r="26035" b="2032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16"/>
                          <a:stretch>
                            <a:fillRect/>
                          </a:stretch>
                        </pic:blipFill>
                        <pic:spPr>
                          <a:xfrm>
                            <a:off x="0" y="0"/>
                            <a:ext cx="5012690" cy="2999105"/>
                          </a:xfrm>
                          <a:prstGeom prst="rect">
                            <a:avLst/>
                          </a:prstGeom>
                          <a:noFill/>
                          <a:ln>
                            <a:solidFill>
                              <a:schemeClr val="tx1"/>
                            </a:solidFill>
                          </a:ln>
                        </pic:spPr>
                      </pic:pic>
                    </a:graphicData>
                  </a:graphic>
                </wp:inline>
              </w:drawing>
            </w:r>
          </w:p>
          <w:p w14:paraId="19A8D2AD">
            <w:pPr>
              <w:pStyle w:val="61"/>
              <w:keepNext w:val="0"/>
              <w:keepLines w:val="0"/>
              <w:pageBreakBefore w:val="0"/>
              <w:widowControl w:val="0"/>
              <w:kinsoku/>
              <w:wordWrap/>
              <w:overflowPunct/>
              <w:topLinePunct w:val="0"/>
              <w:autoSpaceDE/>
              <w:autoSpaceDN/>
              <w:bidi w:val="0"/>
              <w:adjustRightInd/>
              <w:snapToGrid/>
              <w:ind w:left="0"/>
              <w:textAlignment w:val="auto"/>
              <w:rPr>
                <w:rFonts w:hint="default"/>
                <w:color w:val="auto"/>
                <w:lang w:val="en-US" w:eastAsia="zh-CN"/>
              </w:rPr>
            </w:pPr>
            <w:r>
              <w:rPr>
                <w:rFonts w:hint="eastAsia"/>
                <w:color w:val="auto"/>
                <w:lang w:val="en-US" w:eastAsia="zh-CN"/>
              </w:rPr>
              <w:t>平面交叉线位图</w:t>
            </w:r>
          </w:p>
          <w:p w14:paraId="25186B95">
            <w:pPr>
              <w:pStyle w:val="57"/>
              <w:bidi w:val="0"/>
              <w:rPr>
                <w:rFonts w:hint="eastAsia"/>
                <w:color w:val="auto"/>
                <w:lang w:val="en-US" w:eastAsia="zh-CN"/>
              </w:rPr>
            </w:pPr>
            <w:r>
              <w:rPr>
                <w:rFonts w:hint="eastAsia"/>
                <w:color w:val="auto"/>
                <w:lang w:val="en-US" w:eastAsia="zh-CN"/>
              </w:rPr>
              <w:t>路基横断面布置</w:t>
            </w:r>
          </w:p>
          <w:p w14:paraId="2A2AF4E8">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w:t>
            </w:r>
            <w:r>
              <w:rPr>
                <w:rFonts w:hint="default" w:ascii="Times New Roman" w:hAnsi="Times New Roman" w:cs="Times New Roman"/>
                <w:color w:val="auto"/>
                <w:lang w:val="en-US" w:eastAsia="zh-CN"/>
              </w:rPr>
              <w:t>LK</w:t>
            </w:r>
            <w:r>
              <w:rPr>
                <w:rFonts w:hint="eastAsia" w:ascii="Times New Roman" w:hAnsi="Times New Roman" w:cs="Times New Roman"/>
                <w:color w:val="auto"/>
                <w:lang w:val="en-US" w:eastAsia="zh-CN"/>
              </w:rPr>
              <w:t>线路基宽度为</w:t>
            </w:r>
            <w:r>
              <w:rPr>
                <w:rFonts w:hint="default" w:ascii="Times New Roman" w:hAnsi="Times New Roman" w:cs="Times New Roman"/>
                <w:color w:val="auto"/>
                <w:lang w:val="en-US" w:eastAsia="zh-CN"/>
              </w:rPr>
              <w:t>15.5m</w:t>
            </w:r>
            <w:r>
              <w:rPr>
                <w:rFonts w:hint="eastAsia" w:ascii="Times New Roman" w:hAnsi="Times New Roman" w:cs="Times New Roman"/>
                <w:color w:val="auto"/>
                <w:lang w:val="en-US" w:eastAsia="zh-CN"/>
              </w:rPr>
              <w:t xml:space="preserve">整体式路基，其标准横断面组成为：行车道 </w:t>
            </w:r>
            <w:r>
              <w:rPr>
                <w:rFonts w:hint="default" w:ascii="Times New Roman" w:hAnsi="Times New Roman" w:cs="Times New Roman"/>
                <w:color w:val="auto"/>
                <w:lang w:val="en-US" w:eastAsia="zh-CN"/>
              </w:rPr>
              <w:t>2×3.75m</w:t>
            </w:r>
            <w:r>
              <w:rPr>
                <w:rFonts w:hint="eastAsia" w:ascii="Times New Roman" w:hAnsi="Times New Roman" w:cs="Times New Roman"/>
                <w:color w:val="auto"/>
                <w:lang w:val="en-US" w:eastAsia="zh-CN"/>
              </w:rPr>
              <w:t>硬路肩</w:t>
            </w:r>
            <w:r>
              <w:rPr>
                <w:rFonts w:hint="default" w:ascii="Times New Roman" w:hAnsi="Times New Roman" w:cs="Times New Roman"/>
                <w:color w:val="auto"/>
                <w:lang w:val="en-US" w:eastAsia="zh-CN"/>
              </w:rPr>
              <w:t>2×3.25m+</w:t>
            </w:r>
            <w:r>
              <w:rPr>
                <w:rFonts w:hint="eastAsia" w:ascii="Times New Roman" w:hAnsi="Times New Roman" w:cs="Times New Roman"/>
                <w:color w:val="auto"/>
                <w:lang w:val="en-US" w:eastAsia="zh-CN"/>
              </w:rPr>
              <w:t>土路肩</w:t>
            </w:r>
            <w:r>
              <w:rPr>
                <w:rFonts w:hint="default" w:ascii="Times New Roman" w:hAnsi="Times New Roman" w:cs="Times New Roman"/>
                <w:color w:val="auto"/>
                <w:lang w:val="en-US" w:eastAsia="zh-CN"/>
              </w:rPr>
              <w:t>2×0.75m=15.5m</w:t>
            </w:r>
            <w:r>
              <w:rPr>
                <w:rFonts w:hint="eastAsia" w:ascii="Times New Roman" w:hAnsi="Times New Roman" w:cs="Times New Roman"/>
                <w:color w:val="auto"/>
                <w:lang w:val="en-US" w:eastAsia="zh-CN"/>
              </w:rPr>
              <w:t>。</w:t>
            </w:r>
          </w:p>
          <w:p w14:paraId="6FB9A89C">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color w:val="auto"/>
              </w:rPr>
              <w:drawing>
                <wp:inline distT="0" distB="0" distL="114300" distR="114300">
                  <wp:extent cx="5192395" cy="2576830"/>
                  <wp:effectExtent l="9525" t="9525" r="17780" b="23495"/>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17"/>
                          <a:stretch>
                            <a:fillRect/>
                          </a:stretch>
                        </pic:blipFill>
                        <pic:spPr>
                          <a:xfrm>
                            <a:off x="0" y="0"/>
                            <a:ext cx="5192395" cy="2576830"/>
                          </a:xfrm>
                          <a:prstGeom prst="rect">
                            <a:avLst/>
                          </a:prstGeom>
                          <a:noFill/>
                          <a:ln>
                            <a:solidFill>
                              <a:schemeClr val="tx1"/>
                            </a:solidFill>
                          </a:ln>
                        </pic:spPr>
                      </pic:pic>
                    </a:graphicData>
                  </a:graphic>
                </wp:inline>
              </w:drawing>
            </w:r>
          </w:p>
          <w:p w14:paraId="4F09BE61">
            <w:pPr>
              <w:pStyle w:val="61"/>
              <w:keepNext w:val="0"/>
              <w:keepLines w:val="0"/>
              <w:pageBreakBefore w:val="0"/>
              <w:widowControl w:val="0"/>
              <w:kinsoku/>
              <w:wordWrap/>
              <w:overflowPunct/>
              <w:topLinePunct w:val="0"/>
              <w:autoSpaceDE/>
              <w:autoSpaceDN/>
              <w:bidi w:val="0"/>
              <w:adjustRightInd/>
              <w:snapToGrid/>
              <w:ind w:left="0"/>
              <w:textAlignment w:val="auto"/>
              <w:rPr>
                <w:rFonts w:hint="default"/>
                <w:color w:val="auto"/>
                <w:lang w:val="en-US" w:eastAsia="zh-CN"/>
              </w:rPr>
            </w:pPr>
            <w:r>
              <w:rPr>
                <w:rFonts w:hint="eastAsia"/>
                <w:color w:val="auto"/>
                <w:lang w:val="en-US" w:eastAsia="zh-CN"/>
              </w:rPr>
              <w:t>LK线路基标准横断面图</w:t>
            </w:r>
          </w:p>
          <w:p w14:paraId="7655A8EA">
            <w:pPr>
              <w:pStyle w:val="57"/>
              <w:bidi w:val="0"/>
              <w:rPr>
                <w:rFonts w:hint="eastAsia"/>
                <w:color w:val="auto"/>
                <w:lang w:val="en-US" w:eastAsia="zh-CN"/>
              </w:rPr>
            </w:pPr>
            <w:r>
              <w:rPr>
                <w:rFonts w:hint="eastAsia"/>
                <w:color w:val="auto"/>
                <w:lang w:val="en-US" w:eastAsia="zh-CN"/>
              </w:rPr>
              <w:t>路基拼宽设计</w:t>
            </w:r>
          </w:p>
          <w:p w14:paraId="51C1D352">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一般填土路段，为了减少路基拼接的差异沉降，在上、下路床底部各设置一层双向土工格栅，往下每</w:t>
            </w:r>
            <w:r>
              <w:rPr>
                <w:rFonts w:hint="default" w:ascii="Times New Roman" w:hAnsi="Times New Roman" w:cs="Times New Roman"/>
                <w:color w:val="auto"/>
                <w:lang w:val="en-US" w:eastAsia="zh-CN"/>
              </w:rPr>
              <w:t>1.5~2</w:t>
            </w:r>
            <w:r>
              <w:rPr>
                <w:rFonts w:hint="eastAsia" w:ascii="Times New Roman" w:hAnsi="Times New Roman" w:cs="Times New Roman"/>
                <w:color w:val="auto"/>
                <w:lang w:val="en-US" w:eastAsia="zh-CN"/>
              </w:rPr>
              <w:t>米（边坡大于</w:t>
            </w:r>
            <w:r>
              <w:rPr>
                <w:rFonts w:hint="default" w:ascii="Times New Roman" w:hAnsi="Times New Roman" w:cs="Times New Roman"/>
                <w:color w:val="auto"/>
                <w:lang w:val="en-US" w:eastAsia="zh-CN"/>
              </w:rPr>
              <w:t>5m</w:t>
            </w:r>
            <w:r>
              <w:rPr>
                <w:rFonts w:hint="eastAsia" w:ascii="Times New Roman" w:hAnsi="Times New Roman" w:cs="Times New Roman"/>
                <w:color w:val="auto"/>
                <w:lang w:val="en-US" w:eastAsia="zh-CN"/>
              </w:rPr>
              <w:t>时间距取小值）增设一层高强土工格室，底部剩余填土厚度不小于</w:t>
            </w:r>
            <w:r>
              <w:rPr>
                <w:rFonts w:hint="default" w:ascii="Times New Roman" w:hAnsi="Times New Roman" w:cs="Times New Roman"/>
                <w:color w:val="auto"/>
                <w:lang w:val="en-US" w:eastAsia="zh-CN"/>
              </w:rPr>
              <w:t>1.4</w:t>
            </w:r>
            <w:r>
              <w:rPr>
                <w:rFonts w:hint="eastAsia" w:ascii="Times New Roman" w:hAnsi="Times New Roman" w:cs="Times New Roman"/>
                <w:color w:val="auto"/>
                <w:lang w:val="en-US" w:eastAsia="zh-CN"/>
              </w:rPr>
              <w:t>米或地基土强度偏低或地基土层不均匀时，于路堤底部设置一层高强土工格室，高强土工格室铺设至坡面</w:t>
            </w:r>
            <w:r>
              <w:rPr>
                <w:rFonts w:hint="default" w:ascii="Times New Roman" w:hAnsi="Times New Roman" w:cs="Times New Roman"/>
                <w:color w:val="auto"/>
                <w:lang w:val="en-US" w:eastAsia="zh-CN"/>
              </w:rPr>
              <w:t>0.75m</w:t>
            </w:r>
            <w:r>
              <w:rPr>
                <w:rFonts w:hint="eastAsia" w:ascii="Times New Roman" w:hAnsi="Times New Roman" w:cs="Times New Roman"/>
                <w:color w:val="auto"/>
                <w:lang w:val="en-US" w:eastAsia="zh-CN"/>
              </w:rPr>
              <w:t>处。</w:t>
            </w:r>
          </w:p>
          <w:p w14:paraId="740BB420">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低填路段，为了减少路基拼接的差异沉降，上、下路床底面各设置一层双向土工格栅。</w:t>
            </w:r>
          </w:p>
          <w:p w14:paraId="5DFC529F">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土质浅挖路段，路床部分超挖回填</w:t>
            </w:r>
            <w:r>
              <w:rPr>
                <w:rFonts w:hint="default" w:ascii="Times New Roman" w:hAnsi="Times New Roman" w:cs="Times New Roman"/>
                <w:color w:val="auto"/>
                <w:lang w:val="en-US" w:eastAsia="zh-CN"/>
              </w:rPr>
              <w:t>80cm</w:t>
            </w:r>
            <w:r>
              <w:rPr>
                <w:rFonts w:hint="eastAsia" w:ascii="Times New Roman" w:hAnsi="Times New Roman" w:cs="Times New Roman"/>
                <w:color w:val="auto"/>
                <w:lang w:val="en-US" w:eastAsia="zh-CN"/>
              </w:rPr>
              <w:t>，上、下路床底面各设置一层双向土工格栅，铺至边沟外侧。</w:t>
            </w:r>
          </w:p>
          <w:p w14:paraId="134A884D">
            <w:pPr>
              <w:pStyle w:val="57"/>
              <w:bidi w:val="0"/>
              <w:rPr>
                <w:rFonts w:hint="eastAsia"/>
                <w:color w:val="auto"/>
                <w:lang w:val="en-US" w:eastAsia="zh-CN"/>
              </w:rPr>
            </w:pPr>
            <w:r>
              <w:rPr>
                <w:rFonts w:hint="eastAsia"/>
                <w:color w:val="auto"/>
                <w:lang w:val="en-US" w:eastAsia="zh-CN"/>
              </w:rPr>
              <w:t>沥青混凝土路面结构</w:t>
            </w:r>
          </w:p>
          <w:p w14:paraId="5584F1F4">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本项目路面结构采用沥青混凝土路面。路面总厚度为</w:t>
            </w:r>
            <w:r>
              <w:rPr>
                <w:rFonts w:hint="default" w:ascii="Times New Roman" w:hAnsi="Times New Roman" w:cs="Times New Roman"/>
                <w:color w:val="auto"/>
                <w:lang w:val="en-US" w:eastAsia="zh-CN"/>
              </w:rPr>
              <w:t>76cm</w:t>
            </w:r>
            <w:r>
              <w:rPr>
                <w:rFonts w:hint="eastAsia" w:ascii="Times New Roman" w:hAnsi="Times New Roman" w:cs="Times New Roman"/>
                <w:color w:val="auto"/>
                <w:lang w:val="en-US" w:eastAsia="zh-CN"/>
              </w:rPr>
              <w:t>厘米，各结构层厚度为：</w:t>
            </w:r>
          </w:p>
          <w:p w14:paraId="41F266FC">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上面层：</w:t>
            </w:r>
            <w:r>
              <w:rPr>
                <w:rFonts w:hint="default" w:ascii="Times New Roman" w:hAnsi="Times New Roman" w:cs="Times New Roman"/>
                <w:color w:val="auto"/>
                <w:lang w:val="en-US" w:eastAsia="zh-CN"/>
              </w:rPr>
              <w:t xml:space="preserve">5cm AC-16 </w:t>
            </w:r>
            <w:r>
              <w:rPr>
                <w:rFonts w:hint="eastAsia" w:ascii="Times New Roman" w:hAnsi="Times New Roman" w:cs="Times New Roman"/>
                <w:color w:val="auto"/>
                <w:lang w:val="en-US" w:eastAsia="zh-CN"/>
              </w:rPr>
              <w:t>中粒式</w:t>
            </w:r>
            <w:r>
              <w:rPr>
                <w:rFonts w:hint="default" w:ascii="Times New Roman" w:hAnsi="Times New Roman" w:cs="Times New Roman"/>
                <w:color w:val="auto"/>
                <w:lang w:val="en-US" w:eastAsia="zh-CN"/>
              </w:rPr>
              <w:t>SBS</w:t>
            </w:r>
            <w:r>
              <w:rPr>
                <w:rFonts w:hint="eastAsia" w:ascii="Times New Roman" w:hAnsi="Times New Roman" w:cs="Times New Roman"/>
                <w:color w:val="auto"/>
                <w:lang w:val="en-US" w:eastAsia="zh-CN"/>
              </w:rPr>
              <w:t>改性沥青混凝土</w:t>
            </w:r>
          </w:p>
          <w:p w14:paraId="120F44CE">
            <w:pPr>
              <w:pStyle w:val="28"/>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SBS</w:t>
            </w:r>
            <w:r>
              <w:rPr>
                <w:rFonts w:hint="eastAsia" w:ascii="Times New Roman" w:hAnsi="Times New Roman" w:cs="Times New Roman"/>
                <w:color w:val="auto"/>
                <w:lang w:val="en-US" w:eastAsia="zh-CN"/>
              </w:rPr>
              <w:t>改性沥青防水黏层（</w:t>
            </w:r>
            <w:r>
              <w:rPr>
                <w:rFonts w:hint="default" w:ascii="Times New Roman" w:hAnsi="Times New Roman" w:cs="Times New Roman"/>
                <w:color w:val="auto"/>
                <w:lang w:val="en-US" w:eastAsia="zh-CN"/>
              </w:rPr>
              <w:t>SBS</w:t>
            </w:r>
            <w:r>
              <w:rPr>
                <w:rFonts w:hint="eastAsia" w:ascii="Times New Roman" w:hAnsi="Times New Roman" w:cs="Times New Roman"/>
                <w:color w:val="auto"/>
                <w:lang w:val="en-US" w:eastAsia="zh-CN"/>
              </w:rPr>
              <w:t>改性沥青洒布量</w:t>
            </w:r>
            <w:r>
              <w:rPr>
                <w:rFonts w:hint="default" w:ascii="Times New Roman" w:hAnsi="Times New Roman" w:cs="Times New Roman"/>
                <w:color w:val="auto"/>
                <w:lang w:val="en-US" w:eastAsia="zh-CN"/>
              </w:rPr>
              <w:t>1.8</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0.1Kg/m</w:t>
            </w:r>
            <w:r>
              <w:rPr>
                <w:rFonts w:hint="default"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14:paraId="19F39DB0">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下面层：</w:t>
            </w:r>
            <w:r>
              <w:rPr>
                <w:rFonts w:hint="default" w:ascii="Times New Roman" w:hAnsi="Times New Roman" w:cs="Times New Roman"/>
                <w:color w:val="auto"/>
                <w:lang w:val="en-US" w:eastAsia="zh-CN"/>
              </w:rPr>
              <w:t>7cmAC-25</w:t>
            </w:r>
            <w:r>
              <w:rPr>
                <w:rFonts w:hint="eastAsia" w:ascii="Times New Roman" w:hAnsi="Times New Roman" w:cs="Times New Roman"/>
                <w:color w:val="auto"/>
                <w:lang w:val="en-US" w:eastAsia="zh-CN"/>
              </w:rPr>
              <w:t>中粒式</w:t>
            </w:r>
            <w:r>
              <w:rPr>
                <w:rFonts w:hint="default" w:ascii="Times New Roman" w:hAnsi="Times New Roman" w:cs="Times New Roman"/>
                <w:color w:val="auto"/>
                <w:lang w:val="en-US" w:eastAsia="zh-CN"/>
              </w:rPr>
              <w:t>SBS</w:t>
            </w:r>
            <w:r>
              <w:rPr>
                <w:rFonts w:hint="eastAsia" w:ascii="Times New Roman" w:hAnsi="Times New Roman" w:cs="Times New Roman"/>
                <w:color w:val="auto"/>
                <w:lang w:val="en-US" w:eastAsia="zh-CN"/>
              </w:rPr>
              <w:t>沥青混凝土</w:t>
            </w:r>
          </w:p>
          <w:p w14:paraId="56E411E7">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同步碎石封层（改性乳化沥青洒布量</w:t>
            </w:r>
            <w:r>
              <w:rPr>
                <w:rFonts w:hint="default" w:ascii="Times New Roman" w:hAnsi="Times New Roman" w:cs="Times New Roman"/>
                <w:color w:val="auto"/>
                <w:lang w:val="en-US" w:eastAsia="zh-CN"/>
              </w:rPr>
              <w:t>1.9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0.1Kg/m</w:t>
            </w:r>
            <w:r>
              <w:rPr>
                <w:rFonts w:hint="default"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，同步撒布</w:t>
            </w:r>
            <w:r>
              <w:rPr>
                <w:rFonts w:hint="default" w:ascii="Times New Roman" w:hAnsi="Times New Roman" w:cs="Times New Roman"/>
                <w:color w:val="auto"/>
                <w:lang w:val="en-US" w:eastAsia="zh-CN"/>
              </w:rPr>
              <w:t>5-10mm</w:t>
            </w:r>
            <w:r>
              <w:rPr>
                <w:rFonts w:hint="eastAsia" w:ascii="Times New Roman" w:hAnsi="Times New Roman" w:cs="Times New Roman"/>
                <w:color w:val="auto"/>
                <w:lang w:val="en-US" w:eastAsia="zh-CN"/>
              </w:rPr>
              <w:t>碎石</w:t>
            </w:r>
            <w:r>
              <w:rPr>
                <w:rFonts w:hint="default" w:ascii="Times New Roman" w:hAnsi="Times New Roman" w:cs="Times New Roman"/>
                <w:color w:val="auto"/>
                <w:lang w:val="en-US" w:eastAsia="zh-CN"/>
              </w:rPr>
              <w:t>8-12Kg/m</w:t>
            </w:r>
            <w:r>
              <w:rPr>
                <w:rFonts w:hint="default"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14:paraId="1F01B6C7">
            <w:pPr>
              <w:pStyle w:val="28"/>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PC-2</w:t>
            </w:r>
            <w:r>
              <w:rPr>
                <w:rFonts w:hint="eastAsia" w:ascii="Times New Roman" w:hAnsi="Times New Roman" w:cs="Times New Roman"/>
                <w:color w:val="auto"/>
                <w:lang w:val="en-US" w:eastAsia="zh-CN"/>
              </w:rPr>
              <w:t>型乳化沥青透层（</w:t>
            </w:r>
            <w:r>
              <w:rPr>
                <w:rFonts w:hint="default" w:ascii="Times New Roman" w:hAnsi="Times New Roman" w:cs="Times New Roman"/>
                <w:color w:val="auto"/>
                <w:lang w:val="en-US" w:eastAsia="zh-CN"/>
              </w:rPr>
              <w:t>PC-2</w:t>
            </w:r>
            <w:r>
              <w:rPr>
                <w:rFonts w:hint="eastAsia" w:ascii="Times New Roman" w:hAnsi="Times New Roman" w:cs="Times New Roman"/>
                <w:color w:val="auto"/>
                <w:lang w:val="en-US" w:eastAsia="zh-CN"/>
              </w:rPr>
              <w:t>乳化沥青洒布量为</w:t>
            </w:r>
            <w:r>
              <w:rPr>
                <w:rFonts w:hint="default" w:ascii="Times New Roman" w:hAnsi="Times New Roman" w:cs="Times New Roman"/>
                <w:color w:val="auto"/>
                <w:lang w:val="en-US" w:eastAsia="zh-CN"/>
              </w:rPr>
              <w:t>1.1</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0.1L/m</w:t>
            </w:r>
            <w:r>
              <w:rPr>
                <w:rFonts w:hint="default"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14:paraId="58F1F346">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上基层：</w:t>
            </w:r>
            <w:r>
              <w:rPr>
                <w:rFonts w:hint="default" w:ascii="Times New Roman" w:hAnsi="Times New Roman" w:cs="Times New Roman"/>
                <w:color w:val="auto"/>
                <w:lang w:val="en-US" w:eastAsia="zh-CN"/>
              </w:rPr>
              <w:t>21cm</w:t>
            </w:r>
            <w:r>
              <w:rPr>
                <w:rFonts w:hint="eastAsia" w:ascii="Times New Roman" w:hAnsi="Times New Roman" w:cs="Times New Roman"/>
                <w:color w:val="auto"/>
                <w:lang w:val="en-US" w:eastAsia="zh-CN"/>
              </w:rPr>
              <w:t>水泥稳定碎石基层（</w:t>
            </w:r>
            <w:r>
              <w:rPr>
                <w:rFonts w:hint="default" w:ascii="Times New Roman" w:hAnsi="Times New Roman" w:cs="Times New Roman"/>
                <w:color w:val="auto"/>
                <w:lang w:val="en-US" w:eastAsia="zh-CN"/>
              </w:rPr>
              <w:t>7d</w:t>
            </w:r>
            <w:r>
              <w:rPr>
                <w:rFonts w:hint="eastAsia" w:ascii="Times New Roman" w:hAnsi="Times New Roman" w:cs="Times New Roman"/>
                <w:color w:val="auto"/>
                <w:lang w:val="en-US" w:eastAsia="zh-CN"/>
              </w:rPr>
              <w:t>无侧限抗压强度</w:t>
            </w:r>
            <w:r>
              <w:rPr>
                <w:rFonts w:hint="default" w:ascii="Times New Roman" w:hAnsi="Times New Roman" w:cs="Times New Roman"/>
                <w:color w:val="auto"/>
                <w:lang w:val="en-US" w:eastAsia="zh-CN"/>
              </w:rPr>
              <w:t>5MPa</w:t>
            </w:r>
            <w:r>
              <w:rPr>
                <w:rFonts w:hint="eastAsia" w:ascii="Times New Roman" w:hAnsi="Times New Roman" w:cs="Times New Roman"/>
                <w:color w:val="auto"/>
                <w:lang w:val="en-US" w:eastAsia="zh-CN"/>
              </w:rPr>
              <w:t>）</w:t>
            </w:r>
          </w:p>
          <w:p w14:paraId="14B43459">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下基层：</w:t>
            </w:r>
            <w:r>
              <w:rPr>
                <w:rFonts w:hint="default" w:ascii="Times New Roman" w:hAnsi="Times New Roman" w:cs="Times New Roman"/>
                <w:color w:val="auto"/>
                <w:lang w:val="en-US" w:eastAsia="zh-CN"/>
              </w:rPr>
              <w:t>21cm</w:t>
            </w:r>
            <w:r>
              <w:rPr>
                <w:rFonts w:hint="eastAsia" w:ascii="Times New Roman" w:hAnsi="Times New Roman" w:cs="Times New Roman"/>
                <w:color w:val="auto"/>
                <w:lang w:val="en-US" w:eastAsia="zh-CN"/>
              </w:rPr>
              <w:t>水泥稳定碎石基层（</w:t>
            </w:r>
            <w:r>
              <w:rPr>
                <w:rFonts w:hint="default" w:ascii="Times New Roman" w:hAnsi="Times New Roman" w:cs="Times New Roman"/>
                <w:color w:val="auto"/>
                <w:lang w:val="en-US" w:eastAsia="zh-CN"/>
              </w:rPr>
              <w:t>7d</w:t>
            </w:r>
            <w:r>
              <w:rPr>
                <w:rFonts w:hint="eastAsia" w:ascii="Times New Roman" w:hAnsi="Times New Roman" w:cs="Times New Roman"/>
                <w:color w:val="auto"/>
                <w:lang w:val="en-US" w:eastAsia="zh-CN"/>
              </w:rPr>
              <w:t>无侧限抗压强度</w:t>
            </w:r>
            <w:r>
              <w:rPr>
                <w:rFonts w:hint="default" w:ascii="Times New Roman" w:hAnsi="Times New Roman" w:cs="Times New Roman"/>
                <w:color w:val="auto"/>
                <w:lang w:val="en-US" w:eastAsia="zh-CN"/>
              </w:rPr>
              <w:t>4MPa</w:t>
            </w:r>
            <w:r>
              <w:rPr>
                <w:rFonts w:hint="eastAsia" w:ascii="Times New Roman" w:hAnsi="Times New Roman" w:cs="Times New Roman"/>
                <w:color w:val="auto"/>
                <w:lang w:val="en-US" w:eastAsia="zh-CN"/>
              </w:rPr>
              <w:t>）</w:t>
            </w:r>
          </w:p>
          <w:p w14:paraId="7B02DCC1">
            <w:pPr>
              <w:pStyle w:val="28"/>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底基层：</w:t>
            </w:r>
            <w:r>
              <w:rPr>
                <w:rFonts w:hint="default" w:ascii="Times New Roman" w:hAnsi="Times New Roman" w:cs="Times New Roman"/>
                <w:color w:val="auto"/>
                <w:lang w:val="en-US" w:eastAsia="zh-CN"/>
              </w:rPr>
              <w:t>22cm</w:t>
            </w:r>
            <w:r>
              <w:rPr>
                <w:rFonts w:hint="eastAsia" w:ascii="Times New Roman" w:hAnsi="Times New Roman" w:cs="Times New Roman"/>
                <w:color w:val="auto"/>
                <w:lang w:val="en-US" w:eastAsia="zh-CN"/>
              </w:rPr>
              <w:t>水泥稳定碎石基层（</w:t>
            </w:r>
            <w:r>
              <w:rPr>
                <w:rFonts w:hint="default" w:ascii="Times New Roman" w:hAnsi="Times New Roman" w:cs="Times New Roman"/>
                <w:color w:val="auto"/>
                <w:lang w:val="en-US" w:eastAsia="zh-CN"/>
              </w:rPr>
              <w:t>7d</w:t>
            </w:r>
            <w:r>
              <w:rPr>
                <w:rFonts w:hint="eastAsia" w:ascii="Times New Roman" w:hAnsi="Times New Roman" w:cs="Times New Roman"/>
                <w:color w:val="auto"/>
                <w:lang w:val="en-US" w:eastAsia="zh-CN"/>
              </w:rPr>
              <w:t>无侧限抗压强度</w:t>
            </w:r>
            <w:r>
              <w:rPr>
                <w:rFonts w:hint="default" w:ascii="Times New Roman" w:hAnsi="Times New Roman" w:cs="Times New Roman"/>
                <w:color w:val="auto"/>
                <w:lang w:val="en-US" w:eastAsia="zh-CN"/>
              </w:rPr>
              <w:t>3MPa</w:t>
            </w:r>
            <w:r>
              <w:rPr>
                <w:rFonts w:hint="eastAsia" w:ascii="Times New Roman" w:hAnsi="Times New Roman" w:cs="Times New Roman"/>
                <w:color w:val="auto"/>
                <w:lang w:val="en-US" w:eastAsia="zh-CN"/>
              </w:rPr>
              <w:t>）</w:t>
            </w:r>
          </w:p>
          <w:p w14:paraId="56BB4257">
            <w:pPr>
              <w:pStyle w:val="69"/>
              <w:bidi w:val="0"/>
              <w:rPr>
                <w:color w:val="auto"/>
              </w:rPr>
            </w:pPr>
            <w:r>
              <w:rPr>
                <w:rFonts w:hint="eastAsia"/>
                <w:color w:val="auto"/>
                <w:lang w:val="en-US" w:eastAsia="zh-CN"/>
              </w:rPr>
              <w:t>项目施工期主要污染工序及治理措施一览表</w:t>
            </w:r>
          </w:p>
          <w:tbl>
            <w:tblPr>
              <w:tblStyle w:val="21"/>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95"/>
              <w:gridCol w:w="1278"/>
              <w:gridCol w:w="982"/>
              <w:gridCol w:w="2674"/>
              <w:gridCol w:w="2635"/>
            </w:tblGrid>
            <w:tr w14:paraId="40B2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75" w:type="pct"/>
                  <w:tcBorders>
                    <w:tl2br w:val="nil"/>
                    <w:tr2bl w:val="nil"/>
                  </w:tcBorders>
                  <w:noWrap w:val="0"/>
                  <w:vAlign w:val="center"/>
                </w:tcPr>
                <w:p w14:paraId="4D7B8BF0">
                  <w:pPr>
                    <w:pStyle w:val="38"/>
                    <w:bidi w:val="0"/>
                    <w:rPr>
                      <w:rFonts w:hint="default"/>
                      <w:color w:val="auto"/>
                    </w:rPr>
                  </w:pPr>
                  <w:r>
                    <w:rPr>
                      <w:rFonts w:hint="default"/>
                      <w:color w:val="auto"/>
                    </w:rPr>
                    <w:t>类别</w:t>
                  </w:r>
                </w:p>
              </w:tc>
              <w:tc>
                <w:tcPr>
                  <w:tcW w:w="1351" w:type="pct"/>
                  <w:gridSpan w:val="2"/>
                  <w:tcBorders>
                    <w:tl2br w:val="nil"/>
                    <w:tr2bl w:val="nil"/>
                  </w:tcBorders>
                  <w:noWrap w:val="0"/>
                  <w:vAlign w:val="center"/>
                </w:tcPr>
                <w:p w14:paraId="262A632A">
                  <w:pPr>
                    <w:pStyle w:val="38"/>
                    <w:bidi w:val="0"/>
                    <w:rPr>
                      <w:rFonts w:hint="default"/>
                      <w:color w:val="auto"/>
                    </w:rPr>
                  </w:pPr>
                  <w:r>
                    <w:rPr>
                      <w:rFonts w:hint="default"/>
                      <w:color w:val="auto"/>
                    </w:rPr>
                    <w:t>污染源</w:t>
                  </w:r>
                </w:p>
              </w:tc>
              <w:tc>
                <w:tcPr>
                  <w:tcW w:w="1598" w:type="pct"/>
                  <w:tcBorders>
                    <w:tl2br w:val="nil"/>
                    <w:tr2bl w:val="nil"/>
                  </w:tcBorders>
                  <w:noWrap w:val="0"/>
                  <w:vAlign w:val="center"/>
                </w:tcPr>
                <w:p w14:paraId="1F6E8BD0">
                  <w:pPr>
                    <w:pStyle w:val="38"/>
                    <w:bidi w:val="0"/>
                    <w:rPr>
                      <w:rFonts w:hint="default"/>
                      <w:color w:val="auto"/>
                    </w:rPr>
                  </w:pPr>
                  <w:r>
                    <w:rPr>
                      <w:rFonts w:hint="default"/>
                      <w:color w:val="auto"/>
                    </w:rPr>
                    <w:t>污染物</w:t>
                  </w:r>
                </w:p>
              </w:tc>
              <w:tc>
                <w:tcPr>
                  <w:tcW w:w="1574" w:type="pct"/>
                  <w:tcBorders>
                    <w:tl2br w:val="nil"/>
                    <w:tr2bl w:val="nil"/>
                  </w:tcBorders>
                  <w:noWrap w:val="0"/>
                  <w:vAlign w:val="center"/>
                </w:tcPr>
                <w:p w14:paraId="68E242BC">
                  <w:pPr>
                    <w:pStyle w:val="38"/>
                    <w:bidi w:val="0"/>
                    <w:rPr>
                      <w:rFonts w:hint="default"/>
                      <w:color w:val="auto"/>
                    </w:rPr>
                  </w:pPr>
                  <w:r>
                    <w:rPr>
                      <w:rFonts w:hint="default"/>
                      <w:color w:val="auto"/>
                    </w:rPr>
                    <w:t>治理措施</w:t>
                  </w:r>
                </w:p>
              </w:tc>
            </w:tr>
            <w:tr w14:paraId="3232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75" w:type="pct"/>
                  <w:vMerge w:val="restart"/>
                  <w:tcBorders>
                    <w:tl2br w:val="nil"/>
                    <w:tr2bl w:val="nil"/>
                  </w:tcBorders>
                  <w:noWrap w:val="0"/>
                  <w:vAlign w:val="center"/>
                </w:tcPr>
                <w:p w14:paraId="55AD9588">
                  <w:pPr>
                    <w:pStyle w:val="38"/>
                    <w:bidi w:val="0"/>
                    <w:rPr>
                      <w:rFonts w:hint="default"/>
                      <w:color w:val="auto"/>
                    </w:rPr>
                  </w:pPr>
                  <w:r>
                    <w:rPr>
                      <w:rFonts w:hint="eastAsia"/>
                      <w:color w:val="auto"/>
                      <w:lang w:eastAsia="zh-CN"/>
                    </w:rPr>
                    <w:t>废水</w:t>
                  </w:r>
                </w:p>
              </w:tc>
              <w:tc>
                <w:tcPr>
                  <w:tcW w:w="1351" w:type="pct"/>
                  <w:gridSpan w:val="2"/>
                  <w:tcBorders>
                    <w:tl2br w:val="nil"/>
                    <w:tr2bl w:val="nil"/>
                  </w:tcBorders>
                  <w:noWrap w:val="0"/>
                  <w:vAlign w:val="center"/>
                </w:tcPr>
                <w:p w14:paraId="066A40E2">
                  <w:pPr>
                    <w:pStyle w:val="38"/>
                    <w:bidi w:val="0"/>
                    <w:rPr>
                      <w:rFonts w:hint="eastAsia"/>
                      <w:color w:val="auto"/>
                      <w:lang w:eastAsia="zh-CN"/>
                    </w:rPr>
                  </w:pPr>
                  <w:r>
                    <w:rPr>
                      <w:rFonts w:hint="eastAsia"/>
                      <w:color w:val="auto"/>
                      <w:lang w:eastAsia="zh-CN"/>
                    </w:rPr>
                    <w:t>施工</w:t>
                  </w:r>
                  <w:r>
                    <w:rPr>
                      <w:rFonts w:hint="eastAsia"/>
                      <w:color w:val="auto"/>
                      <w:lang w:val="en-US" w:eastAsia="zh-CN"/>
                    </w:rPr>
                    <w:t>车辆机械清洗</w:t>
                  </w:r>
                  <w:r>
                    <w:rPr>
                      <w:rFonts w:hint="eastAsia"/>
                      <w:color w:val="auto"/>
                      <w:lang w:eastAsia="zh-CN"/>
                    </w:rPr>
                    <w:t>废水</w:t>
                  </w:r>
                </w:p>
              </w:tc>
              <w:tc>
                <w:tcPr>
                  <w:tcW w:w="1598" w:type="pct"/>
                  <w:tcBorders>
                    <w:tl2br w:val="nil"/>
                    <w:tr2bl w:val="nil"/>
                  </w:tcBorders>
                  <w:noWrap w:val="0"/>
                  <w:vAlign w:val="center"/>
                </w:tcPr>
                <w:p w14:paraId="235BACBC">
                  <w:pPr>
                    <w:pStyle w:val="38"/>
                    <w:bidi w:val="0"/>
                    <w:rPr>
                      <w:rFonts w:hint="default"/>
                      <w:color w:val="auto"/>
                      <w:lang w:val="en-US" w:eastAsia="zh-CN"/>
                    </w:rPr>
                  </w:pPr>
                  <w:r>
                    <w:rPr>
                      <w:rFonts w:hint="eastAsia"/>
                      <w:color w:val="auto"/>
                      <w:lang w:val="en-US" w:eastAsia="zh-CN"/>
                    </w:rPr>
                    <w:t>SS</w:t>
                  </w:r>
                </w:p>
              </w:tc>
              <w:tc>
                <w:tcPr>
                  <w:tcW w:w="1574" w:type="pct"/>
                  <w:tcBorders>
                    <w:tl2br w:val="nil"/>
                    <w:tr2bl w:val="nil"/>
                  </w:tcBorders>
                  <w:noWrap w:val="0"/>
                  <w:vAlign w:val="center"/>
                </w:tcPr>
                <w:p w14:paraId="7BA4E9F1">
                  <w:pPr>
                    <w:pStyle w:val="38"/>
                    <w:bidi w:val="0"/>
                    <w:rPr>
                      <w:rFonts w:hint="default"/>
                      <w:color w:val="auto"/>
                      <w:lang w:val="en-US" w:eastAsia="zh-CN"/>
                    </w:rPr>
                  </w:pPr>
                  <w:r>
                    <w:rPr>
                      <w:rFonts w:hint="eastAsia"/>
                      <w:color w:val="auto"/>
                      <w:lang w:val="en-US" w:eastAsia="zh-CN"/>
                    </w:rPr>
                    <w:t>沉淀后回再利用</w:t>
                  </w:r>
                </w:p>
              </w:tc>
            </w:tr>
            <w:tr w14:paraId="58C2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475" w:type="pct"/>
                  <w:vMerge w:val="restart"/>
                  <w:tcBorders>
                    <w:tl2br w:val="nil"/>
                    <w:tr2bl w:val="nil"/>
                  </w:tcBorders>
                  <w:noWrap w:val="0"/>
                  <w:vAlign w:val="center"/>
                </w:tcPr>
                <w:p w14:paraId="4D00C7D5">
                  <w:pPr>
                    <w:pStyle w:val="38"/>
                    <w:bidi w:val="0"/>
                    <w:rPr>
                      <w:rFonts w:hint="default"/>
                      <w:color w:val="auto"/>
                    </w:rPr>
                  </w:pPr>
                  <w:r>
                    <w:rPr>
                      <w:rFonts w:hint="eastAsia"/>
                      <w:color w:val="auto"/>
                      <w:lang w:val="en-US" w:eastAsia="zh-CN"/>
                    </w:rPr>
                    <w:t>废气</w:t>
                  </w:r>
                </w:p>
              </w:tc>
              <w:tc>
                <w:tcPr>
                  <w:tcW w:w="764" w:type="pct"/>
                  <w:tcBorders>
                    <w:tl2br w:val="nil"/>
                    <w:tr2bl w:val="nil"/>
                  </w:tcBorders>
                  <w:noWrap w:val="0"/>
                  <w:vAlign w:val="center"/>
                </w:tcPr>
                <w:p w14:paraId="30E97FE8">
                  <w:pPr>
                    <w:pStyle w:val="38"/>
                    <w:bidi w:val="0"/>
                    <w:rPr>
                      <w:rFonts w:hint="default"/>
                      <w:color w:val="auto"/>
                    </w:rPr>
                  </w:pPr>
                  <w:r>
                    <w:rPr>
                      <w:rFonts w:hint="default"/>
                      <w:color w:val="auto"/>
                      <w:lang w:eastAsia="zh-CN"/>
                    </w:rPr>
                    <w:t>土石方开挖、材料运输、堆放等</w:t>
                  </w:r>
                </w:p>
              </w:tc>
              <w:tc>
                <w:tcPr>
                  <w:tcW w:w="587" w:type="pct"/>
                  <w:tcBorders>
                    <w:tl2br w:val="nil"/>
                    <w:tr2bl w:val="nil"/>
                  </w:tcBorders>
                  <w:noWrap w:val="0"/>
                  <w:vAlign w:val="center"/>
                </w:tcPr>
                <w:p w14:paraId="4C104D6C">
                  <w:pPr>
                    <w:pStyle w:val="38"/>
                    <w:bidi w:val="0"/>
                    <w:rPr>
                      <w:rFonts w:hint="default"/>
                      <w:color w:val="auto"/>
                      <w:lang w:eastAsia="zh-CN"/>
                    </w:rPr>
                  </w:pPr>
                  <w:r>
                    <w:rPr>
                      <w:rFonts w:hint="eastAsia"/>
                      <w:color w:val="auto"/>
                      <w:lang w:val="pt-BR" w:eastAsia="zh-CN"/>
                    </w:rPr>
                    <w:t>扬尘</w:t>
                  </w:r>
                </w:p>
              </w:tc>
              <w:tc>
                <w:tcPr>
                  <w:tcW w:w="1598" w:type="pct"/>
                  <w:tcBorders>
                    <w:tl2br w:val="nil"/>
                    <w:tr2bl w:val="nil"/>
                  </w:tcBorders>
                  <w:noWrap w:val="0"/>
                  <w:vAlign w:val="center"/>
                </w:tcPr>
                <w:p w14:paraId="19C8C84F">
                  <w:pPr>
                    <w:pStyle w:val="38"/>
                    <w:bidi w:val="0"/>
                    <w:rPr>
                      <w:rFonts w:hint="default"/>
                      <w:color w:val="auto"/>
                      <w:lang w:val="en-US" w:eastAsia="zh-CN"/>
                    </w:rPr>
                  </w:pPr>
                  <w:r>
                    <w:rPr>
                      <w:rFonts w:hint="eastAsia"/>
                      <w:color w:val="auto"/>
                      <w:lang w:val="en-US" w:eastAsia="zh-CN"/>
                    </w:rPr>
                    <w:t>颗粒物</w:t>
                  </w:r>
                </w:p>
              </w:tc>
              <w:tc>
                <w:tcPr>
                  <w:tcW w:w="1574" w:type="pct"/>
                  <w:tcBorders>
                    <w:tl2br w:val="nil"/>
                    <w:tr2bl w:val="nil"/>
                  </w:tcBorders>
                  <w:noWrap w:val="0"/>
                  <w:vAlign w:val="center"/>
                </w:tcPr>
                <w:p w14:paraId="17D16E43">
                  <w:pPr>
                    <w:pStyle w:val="38"/>
                    <w:bidi w:val="0"/>
                    <w:rPr>
                      <w:rFonts w:hint="eastAsia"/>
                      <w:color w:val="auto"/>
                      <w:lang w:val="en-US" w:eastAsia="zh-CN"/>
                    </w:rPr>
                  </w:pPr>
                  <w:r>
                    <w:rPr>
                      <w:rFonts w:hint="eastAsia"/>
                      <w:color w:val="auto"/>
                      <w:lang w:val="en-US" w:eastAsia="zh-CN"/>
                    </w:rPr>
                    <w:t>洒水抑尘、修建围挡墙降尘措施、</w:t>
                  </w:r>
                  <w:r>
                    <w:rPr>
                      <w:rFonts w:hint="default"/>
                      <w:color w:val="auto"/>
                      <w:lang w:eastAsia="zh-CN"/>
                    </w:rPr>
                    <w:t>运输车辆加盖</w:t>
                  </w:r>
                  <w:r>
                    <w:rPr>
                      <w:rFonts w:hint="eastAsia"/>
                      <w:color w:val="auto"/>
                      <w:lang w:eastAsia="zh-CN"/>
                    </w:rPr>
                    <w:t>篷布</w:t>
                  </w:r>
                  <w:r>
                    <w:rPr>
                      <w:rFonts w:hint="default"/>
                      <w:color w:val="auto"/>
                      <w:lang w:eastAsia="zh-CN"/>
                    </w:rPr>
                    <w:t>；</w:t>
                  </w:r>
                </w:p>
              </w:tc>
            </w:tr>
            <w:tr w14:paraId="52DB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75" w:type="pct"/>
                  <w:vMerge w:val="continue"/>
                  <w:tcBorders>
                    <w:tl2br w:val="nil"/>
                    <w:tr2bl w:val="nil"/>
                  </w:tcBorders>
                  <w:noWrap w:val="0"/>
                  <w:vAlign w:val="center"/>
                </w:tcPr>
                <w:p w14:paraId="2D07B485">
                  <w:pPr>
                    <w:pStyle w:val="38"/>
                    <w:bidi w:val="0"/>
                    <w:rPr>
                      <w:rFonts w:hint="eastAsia"/>
                      <w:color w:val="auto"/>
                      <w:lang w:val="en-US" w:eastAsia="zh-CN"/>
                    </w:rPr>
                  </w:pPr>
                </w:p>
              </w:tc>
              <w:tc>
                <w:tcPr>
                  <w:tcW w:w="764" w:type="pct"/>
                  <w:tcBorders>
                    <w:tl2br w:val="nil"/>
                    <w:tr2bl w:val="nil"/>
                  </w:tcBorders>
                  <w:noWrap w:val="0"/>
                  <w:vAlign w:val="center"/>
                </w:tcPr>
                <w:p w14:paraId="5709A319">
                  <w:pPr>
                    <w:pStyle w:val="38"/>
                    <w:bidi w:val="0"/>
                    <w:rPr>
                      <w:rFonts w:hint="eastAsia"/>
                      <w:color w:val="auto"/>
                      <w:lang w:eastAsia="zh-CN"/>
                    </w:rPr>
                  </w:pPr>
                  <w:r>
                    <w:rPr>
                      <w:rFonts w:hint="eastAsia"/>
                      <w:color w:val="auto"/>
                      <w:lang w:eastAsia="zh-CN"/>
                    </w:rPr>
                    <w:t>施工机械运输</w:t>
                  </w:r>
                </w:p>
              </w:tc>
              <w:tc>
                <w:tcPr>
                  <w:tcW w:w="587" w:type="pct"/>
                  <w:tcBorders>
                    <w:tl2br w:val="nil"/>
                    <w:tr2bl w:val="nil"/>
                  </w:tcBorders>
                  <w:noWrap w:val="0"/>
                  <w:vAlign w:val="center"/>
                </w:tcPr>
                <w:p w14:paraId="0294DE1C">
                  <w:pPr>
                    <w:pStyle w:val="38"/>
                    <w:bidi w:val="0"/>
                    <w:rPr>
                      <w:rFonts w:hint="eastAsia"/>
                      <w:color w:val="auto"/>
                      <w:lang w:eastAsia="zh-CN"/>
                    </w:rPr>
                  </w:pPr>
                  <w:r>
                    <w:rPr>
                      <w:rFonts w:hint="eastAsia"/>
                      <w:color w:val="auto"/>
                      <w:lang w:val="pt-BR" w:eastAsia="zh-CN"/>
                    </w:rPr>
                    <w:t>燃油废气</w:t>
                  </w:r>
                </w:p>
              </w:tc>
              <w:tc>
                <w:tcPr>
                  <w:tcW w:w="1598" w:type="pct"/>
                  <w:tcBorders>
                    <w:tl2br w:val="nil"/>
                    <w:tr2bl w:val="nil"/>
                  </w:tcBorders>
                  <w:noWrap w:val="0"/>
                  <w:vAlign w:val="center"/>
                </w:tcPr>
                <w:p w14:paraId="6AD5AA92">
                  <w:pPr>
                    <w:pStyle w:val="38"/>
                    <w:bidi w:val="0"/>
                    <w:rPr>
                      <w:rFonts w:hint="eastAsia"/>
                      <w:color w:val="auto"/>
                      <w:lang w:val="pt-BR" w:eastAsia="zh-CN"/>
                    </w:rPr>
                  </w:pPr>
                  <w:r>
                    <w:rPr>
                      <w:rFonts w:hint="eastAsia"/>
                      <w:color w:val="auto"/>
                      <w:lang w:val="en-US" w:eastAsia="zh-CN"/>
                    </w:rPr>
                    <w:t>THC、NO</w:t>
                  </w:r>
                  <w:r>
                    <w:rPr>
                      <w:rFonts w:hint="eastAsia"/>
                      <w:color w:val="auto"/>
                      <w:vertAlign w:val="subscript"/>
                      <w:lang w:val="en-US" w:eastAsia="zh-CN"/>
                    </w:rPr>
                    <w:t>X</w:t>
                  </w:r>
                  <w:r>
                    <w:rPr>
                      <w:rFonts w:hint="eastAsia"/>
                      <w:color w:val="auto"/>
                      <w:lang w:val="en-US" w:eastAsia="zh-CN"/>
                    </w:rPr>
                    <w:t>、CO</w:t>
                  </w:r>
                </w:p>
              </w:tc>
              <w:tc>
                <w:tcPr>
                  <w:tcW w:w="1574" w:type="pct"/>
                  <w:tcBorders>
                    <w:tl2br w:val="nil"/>
                    <w:tr2bl w:val="nil"/>
                  </w:tcBorders>
                  <w:noWrap w:val="0"/>
                  <w:vAlign w:val="center"/>
                </w:tcPr>
                <w:p w14:paraId="7B442E2E">
                  <w:pPr>
                    <w:pStyle w:val="38"/>
                    <w:bidi w:val="0"/>
                    <w:rPr>
                      <w:rFonts w:hint="eastAsia"/>
                      <w:color w:val="auto"/>
                      <w:lang w:val="en-US" w:eastAsia="zh-CN"/>
                    </w:rPr>
                  </w:pPr>
                  <w:r>
                    <w:rPr>
                      <w:rFonts w:hint="eastAsia" w:cs="Times New Roman"/>
                      <w:color w:val="auto"/>
                      <w:sz w:val="21"/>
                      <w:szCs w:val="21"/>
                      <w:lang w:eastAsia="zh-CN"/>
                    </w:rPr>
                    <w:t>加强设备及车辆维护，选用高品质油</w:t>
                  </w:r>
                </w:p>
              </w:tc>
            </w:tr>
            <w:tr w14:paraId="447E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475" w:type="pct"/>
                  <w:tcBorders>
                    <w:tl2br w:val="nil"/>
                    <w:tr2bl w:val="nil"/>
                  </w:tcBorders>
                  <w:noWrap w:val="0"/>
                  <w:vAlign w:val="center"/>
                </w:tcPr>
                <w:p w14:paraId="390554B4">
                  <w:pPr>
                    <w:pStyle w:val="38"/>
                    <w:bidi w:val="0"/>
                    <w:rPr>
                      <w:rFonts w:hint="default"/>
                      <w:color w:val="auto"/>
                      <w:lang w:val="en-US" w:eastAsia="zh-CN"/>
                    </w:rPr>
                  </w:pPr>
                  <w:r>
                    <w:rPr>
                      <w:rFonts w:hint="eastAsia"/>
                      <w:color w:val="auto"/>
                      <w:lang w:val="en-US" w:eastAsia="zh-CN"/>
                    </w:rPr>
                    <w:t>噪声与振动</w:t>
                  </w:r>
                </w:p>
              </w:tc>
              <w:tc>
                <w:tcPr>
                  <w:tcW w:w="1351" w:type="pct"/>
                  <w:gridSpan w:val="2"/>
                  <w:tcBorders>
                    <w:tl2br w:val="nil"/>
                    <w:tr2bl w:val="nil"/>
                  </w:tcBorders>
                  <w:noWrap w:val="0"/>
                  <w:vAlign w:val="center"/>
                </w:tcPr>
                <w:p w14:paraId="6F58D965">
                  <w:pPr>
                    <w:pStyle w:val="38"/>
                    <w:bidi w:val="0"/>
                    <w:rPr>
                      <w:rFonts w:hint="eastAsia"/>
                      <w:color w:val="auto"/>
                      <w:lang w:val="en-US" w:eastAsia="zh-CN"/>
                    </w:rPr>
                  </w:pPr>
                  <w:r>
                    <w:rPr>
                      <w:rFonts w:hint="eastAsia"/>
                      <w:color w:val="auto"/>
                      <w:lang w:val="en-US" w:eastAsia="zh-CN"/>
                    </w:rPr>
                    <w:t>机械设备</w:t>
                  </w:r>
                </w:p>
              </w:tc>
              <w:tc>
                <w:tcPr>
                  <w:tcW w:w="1598" w:type="pct"/>
                  <w:tcBorders>
                    <w:tl2br w:val="nil"/>
                    <w:tr2bl w:val="nil"/>
                  </w:tcBorders>
                  <w:noWrap w:val="0"/>
                  <w:vAlign w:val="center"/>
                </w:tcPr>
                <w:p w14:paraId="1EA1C54E">
                  <w:pPr>
                    <w:pStyle w:val="38"/>
                    <w:bidi w:val="0"/>
                    <w:rPr>
                      <w:rFonts w:hint="default"/>
                      <w:color w:val="auto"/>
                      <w:lang w:val="en-US" w:eastAsia="zh-CN"/>
                    </w:rPr>
                  </w:pPr>
                  <w:r>
                    <w:rPr>
                      <w:rFonts w:hint="eastAsia"/>
                      <w:color w:val="auto"/>
                      <w:lang w:val="en-US" w:eastAsia="zh-CN"/>
                    </w:rPr>
                    <w:t>Leq</w:t>
                  </w:r>
                </w:p>
              </w:tc>
              <w:tc>
                <w:tcPr>
                  <w:tcW w:w="1574" w:type="pct"/>
                  <w:tcBorders>
                    <w:tl2br w:val="nil"/>
                    <w:tr2bl w:val="nil"/>
                  </w:tcBorders>
                  <w:noWrap w:val="0"/>
                  <w:vAlign w:val="center"/>
                </w:tcPr>
                <w:p w14:paraId="344F489C">
                  <w:pPr>
                    <w:pStyle w:val="38"/>
                    <w:bidi w:val="0"/>
                    <w:rPr>
                      <w:rFonts w:hint="eastAsia"/>
                      <w:color w:val="auto"/>
                      <w:lang w:val="en-US" w:eastAsia="zh-CN"/>
                    </w:rPr>
                  </w:pPr>
                  <w:r>
                    <w:rPr>
                      <w:rFonts w:hint="default"/>
                      <w:color w:val="auto"/>
                      <w:lang w:eastAsia="zh-CN"/>
                    </w:rPr>
                    <w:t>加强施工、运输管理，采用合理的施工方式，合理安排施工、运输时间</w:t>
                  </w:r>
                </w:p>
              </w:tc>
            </w:tr>
            <w:tr w14:paraId="5D10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475" w:type="pct"/>
                  <w:vMerge w:val="restart"/>
                  <w:tcBorders>
                    <w:tl2br w:val="nil"/>
                    <w:tr2bl w:val="nil"/>
                  </w:tcBorders>
                  <w:noWrap w:val="0"/>
                  <w:vAlign w:val="center"/>
                </w:tcPr>
                <w:p w14:paraId="66BD708A">
                  <w:pPr>
                    <w:pStyle w:val="38"/>
                    <w:bidi w:val="0"/>
                    <w:rPr>
                      <w:rFonts w:hint="eastAsia"/>
                      <w:color w:val="auto"/>
                      <w:lang w:val="en-US" w:eastAsia="zh-CN"/>
                    </w:rPr>
                  </w:pPr>
                  <w:r>
                    <w:rPr>
                      <w:rFonts w:hint="eastAsia"/>
                      <w:color w:val="auto"/>
                      <w:lang w:val="en-US" w:eastAsia="zh-CN"/>
                    </w:rPr>
                    <w:t>固废</w:t>
                  </w:r>
                </w:p>
              </w:tc>
              <w:tc>
                <w:tcPr>
                  <w:tcW w:w="1351" w:type="pct"/>
                  <w:gridSpan w:val="2"/>
                  <w:vMerge w:val="restart"/>
                  <w:tcBorders>
                    <w:tl2br w:val="nil"/>
                    <w:tr2bl w:val="nil"/>
                  </w:tcBorders>
                  <w:noWrap w:val="0"/>
                  <w:vAlign w:val="center"/>
                </w:tcPr>
                <w:p w14:paraId="1FE16334">
                  <w:pPr>
                    <w:pStyle w:val="38"/>
                    <w:bidi w:val="0"/>
                    <w:rPr>
                      <w:rFonts w:hint="eastAsia"/>
                      <w:color w:val="auto"/>
                      <w:lang w:val="en-US" w:eastAsia="zh-CN"/>
                    </w:rPr>
                  </w:pPr>
                  <w:r>
                    <w:rPr>
                      <w:rFonts w:hint="eastAsia"/>
                      <w:color w:val="auto"/>
                      <w:lang w:val="en-US" w:eastAsia="zh-CN"/>
                    </w:rPr>
                    <w:t>施工场地</w:t>
                  </w:r>
                </w:p>
              </w:tc>
              <w:tc>
                <w:tcPr>
                  <w:tcW w:w="1598" w:type="pct"/>
                  <w:tcBorders>
                    <w:tl2br w:val="nil"/>
                    <w:tr2bl w:val="nil"/>
                  </w:tcBorders>
                  <w:noWrap w:val="0"/>
                  <w:vAlign w:val="center"/>
                </w:tcPr>
                <w:p w14:paraId="7112E5D6">
                  <w:pPr>
                    <w:pStyle w:val="38"/>
                    <w:bidi w:val="0"/>
                    <w:rPr>
                      <w:rFonts w:hint="eastAsia"/>
                      <w:color w:val="auto"/>
                      <w:lang w:val="pt-BR" w:eastAsia="zh-CN"/>
                    </w:rPr>
                  </w:pPr>
                  <w:r>
                    <w:rPr>
                      <w:rFonts w:hint="eastAsia"/>
                      <w:color w:val="auto"/>
                      <w:lang w:val="pt-BR" w:eastAsia="zh-CN"/>
                    </w:rPr>
                    <w:t>施工弃渣、建筑垃圾等</w:t>
                  </w:r>
                </w:p>
              </w:tc>
              <w:tc>
                <w:tcPr>
                  <w:tcW w:w="1574" w:type="pct"/>
                  <w:tcBorders>
                    <w:tl2br w:val="nil"/>
                    <w:tr2bl w:val="nil"/>
                  </w:tcBorders>
                  <w:noWrap w:val="0"/>
                  <w:vAlign w:val="center"/>
                </w:tcPr>
                <w:p w14:paraId="743D0EBF">
                  <w:pPr>
                    <w:pStyle w:val="38"/>
                    <w:bidi w:val="0"/>
                    <w:rPr>
                      <w:rFonts w:hint="eastAsia"/>
                      <w:color w:val="auto"/>
                      <w:lang w:val="pt-BR" w:eastAsia="zh-CN"/>
                    </w:rPr>
                  </w:pPr>
                  <w:r>
                    <w:rPr>
                      <w:rFonts w:hint="default"/>
                      <w:color w:val="auto"/>
                      <w:lang w:eastAsia="zh-CN"/>
                    </w:rPr>
                    <w:t>分类收集、处置，可回收利用的出售给废品站，不能回用的委托清运至指定地点</w:t>
                  </w:r>
                </w:p>
              </w:tc>
            </w:tr>
            <w:tr w14:paraId="0C86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475" w:type="pct"/>
                  <w:vMerge w:val="continue"/>
                  <w:tcBorders>
                    <w:tl2br w:val="nil"/>
                    <w:tr2bl w:val="nil"/>
                  </w:tcBorders>
                  <w:noWrap w:val="0"/>
                  <w:vAlign w:val="center"/>
                </w:tcPr>
                <w:p w14:paraId="649ECECE">
                  <w:pPr>
                    <w:pStyle w:val="38"/>
                    <w:bidi w:val="0"/>
                    <w:rPr>
                      <w:rFonts w:hint="eastAsia"/>
                      <w:color w:val="auto"/>
                      <w:lang w:val="en-US" w:eastAsia="zh-CN"/>
                    </w:rPr>
                  </w:pPr>
                </w:p>
              </w:tc>
              <w:tc>
                <w:tcPr>
                  <w:tcW w:w="1351" w:type="pct"/>
                  <w:gridSpan w:val="2"/>
                  <w:vMerge w:val="continue"/>
                  <w:tcBorders>
                    <w:tl2br w:val="nil"/>
                    <w:tr2bl w:val="nil"/>
                  </w:tcBorders>
                  <w:noWrap w:val="0"/>
                  <w:vAlign w:val="center"/>
                </w:tcPr>
                <w:p w14:paraId="0196E8C8">
                  <w:pPr>
                    <w:pStyle w:val="38"/>
                    <w:bidi w:val="0"/>
                    <w:rPr>
                      <w:rFonts w:hint="eastAsia"/>
                      <w:color w:val="auto"/>
                      <w:lang w:val="en-US" w:eastAsia="zh-CN"/>
                    </w:rPr>
                  </w:pPr>
                </w:p>
              </w:tc>
              <w:tc>
                <w:tcPr>
                  <w:tcW w:w="1598" w:type="pct"/>
                  <w:tcBorders>
                    <w:tl2br w:val="nil"/>
                    <w:tr2bl w:val="nil"/>
                  </w:tcBorders>
                  <w:noWrap w:val="0"/>
                  <w:vAlign w:val="center"/>
                </w:tcPr>
                <w:p w14:paraId="091ECA1A">
                  <w:pPr>
                    <w:pStyle w:val="38"/>
                    <w:bidi w:val="0"/>
                    <w:rPr>
                      <w:rFonts w:hint="default"/>
                      <w:color w:val="auto"/>
                      <w:lang w:val="en-US" w:eastAsia="zh-CN"/>
                    </w:rPr>
                  </w:pPr>
                  <w:r>
                    <w:rPr>
                      <w:rFonts w:hint="eastAsia"/>
                      <w:color w:val="auto"/>
                      <w:lang w:val="en-US" w:eastAsia="zh-CN"/>
                    </w:rPr>
                    <w:t>沉淀池底泥</w:t>
                  </w:r>
                </w:p>
              </w:tc>
              <w:tc>
                <w:tcPr>
                  <w:tcW w:w="1574" w:type="pct"/>
                  <w:tcBorders>
                    <w:tl2br w:val="nil"/>
                    <w:tr2bl w:val="nil"/>
                  </w:tcBorders>
                  <w:noWrap w:val="0"/>
                  <w:vAlign w:val="center"/>
                </w:tcPr>
                <w:p w14:paraId="79DB6B81">
                  <w:pPr>
                    <w:pStyle w:val="38"/>
                    <w:bidi w:val="0"/>
                    <w:rPr>
                      <w:rFonts w:hint="default"/>
                      <w:color w:val="auto"/>
                      <w:lang w:eastAsia="zh-CN"/>
                    </w:rPr>
                  </w:pPr>
                  <w:r>
                    <w:rPr>
                      <w:rFonts w:hint="default"/>
                      <w:color w:val="auto"/>
                      <w:lang w:eastAsia="zh-CN"/>
                    </w:rPr>
                    <w:t>委托当地环卫部门定期清运、处置</w:t>
                  </w:r>
                </w:p>
              </w:tc>
            </w:tr>
            <w:tr w14:paraId="70A3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475" w:type="pct"/>
                  <w:vMerge w:val="continue"/>
                  <w:tcBorders>
                    <w:tl2br w:val="nil"/>
                    <w:tr2bl w:val="nil"/>
                  </w:tcBorders>
                  <w:noWrap w:val="0"/>
                  <w:vAlign w:val="center"/>
                </w:tcPr>
                <w:p w14:paraId="57413B55">
                  <w:pPr>
                    <w:pStyle w:val="38"/>
                    <w:bidi w:val="0"/>
                    <w:rPr>
                      <w:rFonts w:hint="eastAsia"/>
                      <w:color w:val="auto"/>
                      <w:lang w:val="pt-BR" w:eastAsia="zh-CN"/>
                    </w:rPr>
                  </w:pPr>
                </w:p>
              </w:tc>
              <w:tc>
                <w:tcPr>
                  <w:tcW w:w="1351" w:type="pct"/>
                  <w:gridSpan w:val="2"/>
                  <w:tcBorders>
                    <w:tl2br w:val="nil"/>
                    <w:tr2bl w:val="nil"/>
                  </w:tcBorders>
                  <w:noWrap w:val="0"/>
                  <w:vAlign w:val="center"/>
                </w:tcPr>
                <w:p w14:paraId="5F7EEE77">
                  <w:pPr>
                    <w:pStyle w:val="38"/>
                    <w:bidi w:val="0"/>
                    <w:rPr>
                      <w:rFonts w:hint="eastAsia"/>
                      <w:color w:val="auto"/>
                      <w:lang w:val="en-US" w:eastAsia="zh-CN"/>
                    </w:rPr>
                  </w:pPr>
                  <w:r>
                    <w:rPr>
                      <w:rFonts w:hint="eastAsia"/>
                      <w:color w:val="auto"/>
                      <w:lang w:val="en-US" w:eastAsia="zh-CN"/>
                    </w:rPr>
                    <w:t>施工人员</w:t>
                  </w:r>
                </w:p>
              </w:tc>
              <w:tc>
                <w:tcPr>
                  <w:tcW w:w="1598" w:type="pct"/>
                  <w:tcBorders>
                    <w:tl2br w:val="nil"/>
                    <w:tr2bl w:val="nil"/>
                  </w:tcBorders>
                  <w:noWrap w:val="0"/>
                  <w:vAlign w:val="center"/>
                </w:tcPr>
                <w:p w14:paraId="463D4803">
                  <w:pPr>
                    <w:pStyle w:val="38"/>
                    <w:bidi w:val="0"/>
                    <w:rPr>
                      <w:rFonts w:hint="eastAsia"/>
                      <w:color w:val="auto"/>
                      <w:lang w:val="pt-BR" w:eastAsia="zh-CN"/>
                    </w:rPr>
                  </w:pPr>
                  <w:r>
                    <w:rPr>
                      <w:rFonts w:hint="eastAsia"/>
                      <w:color w:val="auto"/>
                      <w:lang w:val="pt-BR" w:eastAsia="zh-CN"/>
                    </w:rPr>
                    <w:t>生活垃圾</w:t>
                  </w:r>
                </w:p>
              </w:tc>
              <w:tc>
                <w:tcPr>
                  <w:tcW w:w="1574" w:type="pct"/>
                  <w:tcBorders>
                    <w:tl2br w:val="nil"/>
                    <w:tr2bl w:val="nil"/>
                  </w:tcBorders>
                  <w:noWrap w:val="0"/>
                  <w:vAlign w:val="center"/>
                </w:tcPr>
                <w:p w14:paraId="18AA86A2">
                  <w:pPr>
                    <w:pStyle w:val="38"/>
                    <w:bidi w:val="0"/>
                    <w:rPr>
                      <w:rFonts w:hint="eastAsia"/>
                      <w:color w:val="auto"/>
                      <w:lang w:val="pt-BR" w:eastAsia="zh-CN"/>
                    </w:rPr>
                  </w:pPr>
                  <w:r>
                    <w:rPr>
                      <w:rFonts w:hint="default"/>
                      <w:color w:val="auto"/>
                      <w:lang w:eastAsia="zh-CN"/>
                    </w:rPr>
                    <w:t>委托当地环卫部门定期清运、处置</w:t>
                  </w:r>
                </w:p>
              </w:tc>
            </w:tr>
          </w:tbl>
          <w:p w14:paraId="38A95875">
            <w:pPr>
              <w:pStyle w:val="28"/>
              <w:rPr>
                <w:rFonts w:hint="default"/>
                <w:color w:val="auto"/>
                <w:lang w:val="en-US" w:eastAsia="zh-CN"/>
              </w:rPr>
            </w:pPr>
          </w:p>
        </w:tc>
      </w:tr>
    </w:tbl>
    <w:p w14:paraId="53387B78">
      <w:pPr>
        <w:pStyle w:val="28"/>
        <w:rPr>
          <w:snapToGrid w:val="0"/>
          <w:color w:val="auto"/>
        </w:rPr>
        <w:sectPr>
          <w:pgSz w:w="11906" w:h="16838"/>
          <w:pgMar w:top="1701" w:right="1531" w:bottom="1701" w:left="1531" w:header="851" w:footer="851" w:gutter="0"/>
          <w:cols w:space="720" w:num="1"/>
          <w:docGrid w:type="lines" w:linePitch="312" w:charSpace="0"/>
        </w:sectPr>
      </w:pP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9880"/>
      </w:tblGrid>
      <w:tr w14:paraId="4018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04" w:hRule="atLeast"/>
        </w:trPr>
        <w:tc>
          <w:tcPr>
            <w:tcW w:w="167" w:type="pct"/>
            <w:vAlign w:val="center"/>
          </w:tcPr>
          <w:p w14:paraId="40D5521B">
            <w:pPr>
              <w:pStyle w:val="28"/>
              <w:ind w:firstLine="0" w:firstLineChars="0"/>
              <w:jc w:val="center"/>
              <w:rPr>
                <w:snapToGrid w:val="0"/>
                <w:color w:val="auto"/>
              </w:rPr>
            </w:pPr>
            <w:r>
              <w:rPr>
                <w:rFonts w:hint="eastAsia" w:cs="宋体"/>
                <w:color w:val="auto"/>
                <w:sz w:val="21"/>
              </w:rPr>
              <w:t>工艺流程和产排污环节</w:t>
            </w:r>
          </w:p>
        </w:tc>
        <w:tc>
          <w:tcPr>
            <w:tcW w:w="4832" w:type="pct"/>
          </w:tcPr>
          <w:p w14:paraId="3F2183AD">
            <w:pPr>
              <w:pStyle w:val="54"/>
              <w:numPr>
                <w:ilvl w:val="0"/>
                <w:numId w:val="9"/>
              </w:numPr>
              <w:rPr>
                <w:color w:val="auto"/>
              </w:rPr>
            </w:pPr>
            <w:r>
              <w:rPr>
                <w:color w:val="auto"/>
              </w:rPr>
              <w:t>运营期</w:t>
            </w:r>
          </w:p>
          <w:p w14:paraId="2ECF1A31">
            <w:pPr>
              <w:pStyle w:val="55"/>
              <w:bidi w:val="0"/>
              <w:rPr>
                <w:color w:val="auto"/>
              </w:rPr>
            </w:pPr>
            <w:bookmarkStart w:id="7" w:name="OLE_LINK2"/>
            <w:r>
              <w:rPr>
                <w:rFonts w:hint="eastAsia"/>
                <w:color w:val="auto"/>
                <w:lang w:val="en-US" w:eastAsia="zh-CN"/>
              </w:rPr>
              <w:t>骨料加工系统</w:t>
            </w:r>
          </w:p>
          <w:bookmarkEnd w:id="7"/>
          <w:p w14:paraId="01CF6911">
            <w:pPr>
              <w:pStyle w:val="28"/>
              <w:jc w:val="center"/>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3338195</wp:posOffset>
                      </wp:positionH>
                      <wp:positionV relativeFrom="paragraph">
                        <wp:posOffset>5298440</wp:posOffset>
                      </wp:positionV>
                      <wp:extent cx="1146810" cy="352425"/>
                      <wp:effectExtent l="6350" t="6350" r="961390" b="307975"/>
                      <wp:wrapNone/>
                      <wp:docPr id="15" name="矩形标注 15"/>
                      <wp:cNvGraphicFramePr/>
                      <a:graphic xmlns:a="http://schemas.openxmlformats.org/drawingml/2006/main">
                        <a:graphicData uri="http://schemas.microsoft.com/office/word/2010/wordprocessingShape">
                          <wps:wsp>
                            <wps:cNvSpPr/>
                            <wps:spPr>
                              <a:xfrm>
                                <a:off x="0" y="0"/>
                                <a:ext cx="1146810" cy="352425"/>
                              </a:xfrm>
                              <a:prstGeom prst="wedgeRectCallout">
                                <a:avLst>
                                  <a:gd name="adj1" fmla="val 128792"/>
                                  <a:gd name="adj2" fmla="val 13072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53E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棒磨机车间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2.85pt;margin-top:417.2pt;height:27.75pt;width:90.3pt;z-index:251659264;v-text-anchor:middle;mso-width-relative:page;mso-height-relative:page;" fillcolor="#FFFFFF [3212]" filled="t" stroked="t" coordsize="21600,21600" o:gfxdata="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L+Ojw94AAAALAQAADwAAAAAAAAABACAAAAAiAAAA&#10;ZHJzL2Rvd25yZXYueG1sUEsBAhQAFAAAAAgAh07iQEgjEKasAgAAZgUAAA4AAAAAAAAAAQAgAAAA&#10;LQEAAGRycy9lMm9Eb2MueG1sUEsFBgAAAAAGAAYAWQEAAEsGAAAAAA==&#10;" adj="38619,39036">
                      <v:fill on="t" focussize="0,0"/>
                      <v:stroke weight="1pt" color="#000000 [3213]" miterlimit="8" joinstyle="miter"/>
                      <v:imagedata o:title=""/>
                      <o:lock v:ext="edit" aspectratio="f"/>
                      <v:textbox>
                        <w:txbxContent>
                          <w:p w14:paraId="32253E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棒磨机车间</w:t>
                            </w:r>
                          </w:p>
                        </w:txbxContent>
                      </v:textbox>
                    </v:shape>
                  </w:pict>
                </mc:Fallback>
              </mc:AlternateContent>
            </w:r>
            <w:r>
              <w:rPr>
                <w:color w:val="auto"/>
              </w:rPr>
              <w:object>
                <v:shape id="_x0000_i1028" o:spt="75" type="#_x0000_t75" style="height:574.25pt;width:904.3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14:paraId="6AB44550">
            <w:pPr>
              <w:pStyle w:val="38"/>
              <w:rPr>
                <w:color w:val="auto"/>
              </w:rPr>
            </w:pPr>
          </w:p>
          <w:p w14:paraId="733B7540">
            <w:pPr>
              <w:pStyle w:val="38"/>
              <w:rPr>
                <w:color w:val="auto"/>
              </w:rPr>
            </w:pPr>
            <w:r>
              <w:rPr>
                <w:rFonts w:hint="eastAsia"/>
                <w:color w:val="auto"/>
              </w:rPr>
              <w:t>注：G废气；W废水；N噪声；S固体废物</w:t>
            </w:r>
          </w:p>
          <w:p w14:paraId="3D847241">
            <w:pPr>
              <w:pStyle w:val="61"/>
              <w:ind w:left="0"/>
              <w:rPr>
                <w:color w:val="auto"/>
              </w:rPr>
            </w:pPr>
            <w:r>
              <w:rPr>
                <w:rFonts w:hint="eastAsia"/>
                <w:color w:val="auto"/>
              </w:rPr>
              <w:t>骨料加工工艺流程及排污节点示意图</w:t>
            </w:r>
          </w:p>
        </w:tc>
      </w:tr>
    </w:tbl>
    <w:p w14:paraId="56CCD99A">
      <w:pPr>
        <w:pStyle w:val="28"/>
        <w:rPr>
          <w:snapToGrid w:val="0"/>
          <w:color w:val="auto"/>
        </w:rPr>
        <w:sectPr>
          <w:pgSz w:w="23757" w:h="16783" w:orient="landscape"/>
          <w:pgMar w:top="1531" w:right="1701" w:bottom="1531" w:left="1701" w:header="851" w:footer="851" w:gutter="0"/>
          <w:cols w:space="720" w:num="1"/>
          <w:docGrid w:type="lines" w:linePitch="312" w:charSpace="0"/>
        </w:sect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296"/>
        <w:gridCol w:w="8604"/>
      </w:tblGrid>
      <w:tr w14:paraId="5D20FC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71" w:hRule="atLeast"/>
          <w:jc w:val="center"/>
        </w:trPr>
        <w:tc>
          <w:tcPr>
            <w:tcW w:w="283" w:type="dxa"/>
            <w:vAlign w:val="center"/>
          </w:tcPr>
          <w:p w14:paraId="687BBF58">
            <w:pPr>
              <w:pStyle w:val="2"/>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617" w:type="dxa"/>
          </w:tcPr>
          <w:p w14:paraId="5ADE0EE5">
            <w:pPr>
              <w:pStyle w:val="28"/>
              <w:rPr>
                <w:color w:val="auto"/>
              </w:rPr>
            </w:pPr>
            <w:r>
              <w:rPr>
                <w:rFonts w:hint="eastAsia"/>
                <w:color w:val="auto"/>
              </w:rPr>
              <w:t>工艺</w:t>
            </w:r>
            <w:r>
              <w:rPr>
                <w:color w:val="auto"/>
              </w:rPr>
              <w:t>流程简述</w:t>
            </w:r>
            <w:r>
              <w:rPr>
                <w:rFonts w:hint="eastAsia"/>
                <w:color w:val="auto"/>
              </w:rPr>
              <w:t>：</w:t>
            </w:r>
          </w:p>
          <w:p w14:paraId="6DCCD47E">
            <w:pPr>
              <w:pStyle w:val="28"/>
              <w:rPr>
                <w:rFonts w:hint="eastAsia"/>
                <w:color w:val="auto"/>
                <w:lang w:val="en-US" w:eastAsia="zh-CN"/>
              </w:rPr>
            </w:pPr>
            <w:r>
              <w:rPr>
                <w:rFonts w:hint="eastAsia"/>
                <w:color w:val="auto"/>
              </w:rPr>
              <w:t>（1）</w:t>
            </w:r>
            <w:r>
              <w:rPr>
                <w:rFonts w:hint="eastAsia"/>
                <w:color w:val="auto"/>
                <w:lang w:val="en-US" w:eastAsia="zh-CN"/>
              </w:rPr>
              <w:t>进料：设置2座粗碎进料车间，每座车间设一个卸料平台，原料白云岩来自调蓄库开挖弃料，</w:t>
            </w:r>
            <w:r>
              <w:rPr>
                <w:rFonts w:hint="eastAsia"/>
                <w:color w:val="0000FF"/>
                <w:lang w:val="en-US" w:eastAsia="zh-CN"/>
              </w:rPr>
              <w:t>由专用汽车运输至卸料平台卸料，厂区不设原料堆存场所。</w:t>
            </w:r>
          </w:p>
          <w:p w14:paraId="4EB54BA6">
            <w:pPr>
              <w:pStyle w:val="28"/>
              <w:rPr>
                <w:rFonts w:hint="eastAsia"/>
                <w:color w:val="auto"/>
              </w:rPr>
            </w:pPr>
            <w:r>
              <w:rPr>
                <w:rFonts w:hint="eastAsia"/>
                <w:color w:val="auto"/>
                <w:lang w:val="en-US" w:eastAsia="zh-CN"/>
              </w:rPr>
              <w:t>该过程排污节点为：卸料过程中产生的粉尘（G1）及设备运行过程产生的噪声</w:t>
            </w:r>
            <w:r>
              <w:rPr>
                <w:rFonts w:hint="eastAsia"/>
                <w:color w:val="auto"/>
              </w:rPr>
              <w:t>（N）</w:t>
            </w:r>
            <w:r>
              <w:rPr>
                <w:rFonts w:hint="eastAsia"/>
                <w:color w:val="auto"/>
                <w:lang w:val="en-US" w:eastAsia="zh-CN"/>
              </w:rPr>
              <w:t>。</w:t>
            </w:r>
          </w:p>
          <w:p w14:paraId="3714CEA3">
            <w:pPr>
              <w:pStyle w:val="28"/>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粗碎：共设2座粗碎车间，设计处理能力为3118.5万t/a，每个卸料平台下连接4台棒条给料机，给料机筛漏的＜150mm的物料经带式输送机输送至去泥筛分车间，＞150mm的物料由带式输送机输送至颚式破碎机进行粗碎，每台棒条给料机连接1台颚式破碎机，共设置8台颚式破碎机。</w:t>
            </w:r>
          </w:p>
          <w:p w14:paraId="5606E8E5">
            <w:pPr>
              <w:pStyle w:val="28"/>
              <w:rPr>
                <w:rFonts w:hint="default"/>
                <w:color w:val="auto"/>
                <w:lang w:val="en-US" w:eastAsia="zh-CN"/>
              </w:rPr>
            </w:pPr>
            <w:r>
              <w:rPr>
                <w:rFonts w:hint="eastAsia"/>
                <w:color w:val="auto"/>
                <w:lang w:val="en-US" w:eastAsia="zh-CN"/>
              </w:rPr>
              <w:t>该过程排污节点为：颚式破碎机产生的粉尘（G2）及设备运行过程产生的噪声</w:t>
            </w:r>
            <w:r>
              <w:rPr>
                <w:rFonts w:hint="eastAsia"/>
                <w:color w:val="auto"/>
              </w:rPr>
              <w:t>（N）</w:t>
            </w:r>
            <w:r>
              <w:rPr>
                <w:rFonts w:hint="eastAsia"/>
                <w:color w:val="auto"/>
                <w:lang w:val="en-US" w:eastAsia="zh-CN"/>
              </w:rPr>
              <w:t>。</w:t>
            </w:r>
          </w:p>
          <w:p w14:paraId="199B6F7E">
            <w:pPr>
              <w:pStyle w:val="28"/>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去泥</w:t>
            </w:r>
            <w:r>
              <w:rPr>
                <w:rFonts w:hint="eastAsia"/>
                <w:color w:val="auto"/>
              </w:rPr>
              <w:t>筛分：</w:t>
            </w:r>
            <w:r>
              <w:rPr>
                <w:rFonts w:hint="eastAsia"/>
                <w:color w:val="auto"/>
                <w:lang w:val="en-US" w:eastAsia="zh-CN"/>
              </w:rPr>
              <w:t>去泥筛分车间共设置2台弛张筛，处理能力为606.69t/a，用于处理棒条给料机的筛下物（＜150mm的物料），弛张筛筛上物全部进入中细碎车间，筛下物全部进入弃料仓。</w:t>
            </w:r>
          </w:p>
          <w:p w14:paraId="5F7A87C8">
            <w:pPr>
              <w:pStyle w:val="28"/>
              <w:rPr>
                <w:color w:val="auto"/>
              </w:rPr>
            </w:pPr>
            <w:r>
              <w:rPr>
                <w:rFonts w:hint="eastAsia"/>
                <w:color w:val="auto"/>
              </w:rPr>
              <w:t>该过程排污节点为：</w:t>
            </w:r>
            <w:r>
              <w:rPr>
                <w:rFonts w:hint="eastAsia"/>
                <w:color w:val="auto"/>
                <w:lang w:eastAsia="zh-CN"/>
              </w:rPr>
              <w:t>弛张筛</w:t>
            </w:r>
            <w:r>
              <w:rPr>
                <w:rFonts w:hint="eastAsia"/>
                <w:color w:val="auto"/>
              </w:rPr>
              <w:t>筛分过程中产生的粉尘（G5）、弃料仓的落料粉尘（G6）、弃料（S1）及设备运行过程中产生的噪声（N）。</w:t>
            </w:r>
          </w:p>
          <w:p w14:paraId="065DE740">
            <w:pPr>
              <w:pStyle w:val="28"/>
              <w:rPr>
                <w:color w:val="auto"/>
              </w:rPr>
            </w:pPr>
            <w:r>
              <w:rPr>
                <w:rFonts w:hint="eastAsia"/>
                <w:color w:val="auto"/>
              </w:rPr>
              <w:t>（</w:t>
            </w:r>
            <w:r>
              <w:rPr>
                <w:rFonts w:hint="eastAsia"/>
                <w:color w:val="auto"/>
                <w:lang w:val="en-US" w:eastAsia="zh-CN"/>
              </w:rPr>
              <w:t>4</w:t>
            </w:r>
            <w:r>
              <w:rPr>
                <w:rFonts w:hint="eastAsia"/>
                <w:color w:val="auto"/>
              </w:rPr>
              <w:t>）中细碎：</w:t>
            </w:r>
            <w:r>
              <w:rPr>
                <w:rFonts w:hint="eastAsia"/>
                <w:color w:val="auto"/>
                <w:lang w:val="en-US" w:eastAsia="zh-CN"/>
              </w:rPr>
              <w:t>经颚式破碎机破碎后的石料及弛张筛的筛上物直接由皮带输送机输送至中细碎车间进行破碎，中细碎车间共设10台除铁器、8台HP500-超粗型圆锥破碎机、8台CH860i-MC型圆锥破碎机（细碎）以及配套的16台胶带给料机，将破碎后的石料输送至第一筛分车间进行筛分处理。</w:t>
            </w:r>
          </w:p>
          <w:p w14:paraId="7FB267BD">
            <w:pPr>
              <w:pStyle w:val="28"/>
              <w:rPr>
                <w:color w:val="auto"/>
              </w:rPr>
            </w:pPr>
            <w:r>
              <w:rPr>
                <w:rFonts w:hint="eastAsia"/>
                <w:color w:val="auto"/>
              </w:rPr>
              <w:t>该过程排污节点为：破碎过程产生的粉尘（G3）及各设备运行过程中产生的噪声（N）。</w:t>
            </w:r>
          </w:p>
          <w:p w14:paraId="09875D59">
            <w:pPr>
              <w:pStyle w:val="28"/>
              <w:bidi w:val="0"/>
              <w:rPr>
                <w:rFonts w:hint="eastAsia"/>
                <w:color w:val="auto"/>
              </w:rPr>
            </w:pPr>
            <w:r>
              <w:rPr>
                <w:rFonts w:hint="eastAsia"/>
                <w:color w:val="auto"/>
                <w:lang w:val="en-US" w:eastAsia="zh-CN"/>
              </w:rPr>
              <w:t>（5）筛分（</w:t>
            </w:r>
            <w:r>
              <w:rPr>
                <w:rFonts w:hint="eastAsia"/>
                <w:color w:val="auto"/>
              </w:rPr>
              <w:t>第一筛分车间</w:t>
            </w:r>
            <w:r>
              <w:rPr>
                <w:rFonts w:hint="eastAsia"/>
                <w:color w:val="auto"/>
                <w:lang w:val="en-US" w:eastAsia="zh-CN"/>
              </w:rPr>
              <w:t>）</w:t>
            </w:r>
            <w:r>
              <w:rPr>
                <w:rFonts w:hint="eastAsia"/>
                <w:color w:val="auto"/>
              </w:rPr>
              <w:t>：车间内</w:t>
            </w:r>
            <w:r>
              <w:rPr>
                <w:rFonts w:hint="eastAsia"/>
                <w:color w:val="auto"/>
                <w:lang w:val="en-US" w:eastAsia="zh-CN"/>
              </w:rPr>
              <w:t>共</w:t>
            </w:r>
            <w:r>
              <w:rPr>
                <w:rFonts w:hint="eastAsia"/>
                <w:color w:val="auto"/>
              </w:rPr>
              <w:t>设</w:t>
            </w:r>
            <w:r>
              <w:rPr>
                <w:rFonts w:hint="eastAsia"/>
                <w:color w:val="auto"/>
                <w:lang w:val="en-US" w:eastAsia="zh-CN"/>
              </w:rPr>
              <w:t>置</w:t>
            </w:r>
            <w:r>
              <w:rPr>
                <w:rFonts w:hint="eastAsia"/>
                <w:color w:val="auto"/>
              </w:rPr>
              <w:t>16台环保振动筛，将石料筛分成＞31.5mm、26.5-31.5mm、16-26.5mm、4.75-16mm及＜4.75mm的粒径，其中＞31.5mm的骨料返回细碎工序，</w:t>
            </w:r>
            <w:r>
              <w:rPr>
                <w:rFonts w:hint="eastAsia"/>
                <w:color w:val="auto"/>
                <w:lang w:val="en-US" w:eastAsia="zh-CN"/>
              </w:rPr>
              <w:t>其中一部分粒径为</w:t>
            </w:r>
            <w:r>
              <w:rPr>
                <w:rFonts w:hint="eastAsia"/>
                <w:color w:val="auto"/>
              </w:rPr>
              <w:t>26.5-31.5mm、16-26.5mm、4.75-16mm及＜4.75mm的骨料</w:t>
            </w:r>
            <w:r>
              <w:rPr>
                <w:rFonts w:hint="eastAsia"/>
                <w:color w:val="auto"/>
                <w:lang w:val="en-US" w:eastAsia="zh-CN"/>
              </w:rPr>
              <w:t>按照粒径不同进入对应常规骨料仓</w:t>
            </w:r>
            <w:r>
              <w:rPr>
                <w:rFonts w:hint="eastAsia"/>
                <w:color w:val="auto"/>
                <w:lang w:eastAsia="zh-CN"/>
              </w:rPr>
              <w:t>。</w:t>
            </w:r>
          </w:p>
          <w:p w14:paraId="42D6DBD6">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该过程排污节点为：筛分过程产生的粉尘（G4），各常规骨料仓落料粉尘（G8）及设备运行噪声（N）。</w:t>
            </w:r>
          </w:p>
          <w:p w14:paraId="44667C7F">
            <w:pPr>
              <w:pStyle w:val="28"/>
              <w:keepNext w:val="0"/>
              <w:keepLines w:val="0"/>
              <w:pageBreakBefore w:val="0"/>
              <w:widowControl w:val="0"/>
              <w:kinsoku/>
              <w:wordWrap/>
              <w:overflowPunct/>
              <w:topLinePunct w:val="0"/>
              <w:autoSpaceDE/>
              <w:autoSpaceDN/>
              <w:bidi w:val="0"/>
              <w:adjustRightInd/>
              <w:snapToGrid/>
              <w:textAlignment w:val="auto"/>
              <w:rPr>
                <w:color w:val="auto"/>
              </w:rPr>
            </w:pPr>
            <w:r>
              <w:rPr>
                <w:rFonts w:hint="eastAsia"/>
                <w:color w:val="auto"/>
                <w:lang w:eastAsia="zh-CN"/>
              </w:rPr>
              <w:t>（</w:t>
            </w:r>
            <w:r>
              <w:rPr>
                <w:rFonts w:hint="eastAsia"/>
                <w:color w:val="auto"/>
                <w:lang w:val="en-US" w:eastAsia="zh-CN"/>
              </w:rPr>
              <w:t>6</w:t>
            </w:r>
            <w:r>
              <w:rPr>
                <w:rFonts w:hint="eastAsia"/>
                <w:color w:val="auto"/>
                <w:lang w:eastAsia="zh-CN"/>
              </w:rPr>
              <w:t>）</w:t>
            </w:r>
            <w:r>
              <w:rPr>
                <w:rFonts w:hint="eastAsia"/>
                <w:color w:val="auto"/>
                <w:lang w:val="en-US" w:eastAsia="zh-CN"/>
              </w:rPr>
              <w:t>冲洗：一部分粒径为</w:t>
            </w:r>
            <w:r>
              <w:rPr>
                <w:rFonts w:hint="eastAsia"/>
                <w:color w:val="auto"/>
              </w:rPr>
              <w:t>26.5-31.5mm、16-26.5mm、4.75-16mm</w:t>
            </w:r>
            <w:r>
              <w:rPr>
                <w:rFonts w:hint="eastAsia"/>
                <w:color w:val="auto"/>
                <w:lang w:val="en-US" w:eastAsia="zh-CN"/>
              </w:rPr>
              <w:t>经皮带输送至</w:t>
            </w:r>
            <w:r>
              <w:rPr>
                <w:rFonts w:hint="eastAsia"/>
                <w:color w:val="auto"/>
              </w:rPr>
              <w:t>冲洗车间进行加工，冲洗车间内设有3台圆振动筛，每台振动筛上方安装喷淋装置，经过冲洗后的石料按照粒径分别进入相应的高品质骨料仓。</w:t>
            </w:r>
          </w:p>
          <w:p w14:paraId="75A5B20F">
            <w:pPr>
              <w:pStyle w:val="28"/>
              <w:rPr>
                <w:color w:val="auto"/>
              </w:rPr>
            </w:pPr>
            <w:r>
              <w:rPr>
                <w:rFonts w:hint="eastAsia"/>
                <w:color w:val="auto"/>
              </w:rPr>
              <w:t>该过程排污节点为：冲洗车间落料粉尘（G7），冲洗废水W1及设备运行噪声（N）。</w:t>
            </w:r>
          </w:p>
          <w:p w14:paraId="4D4519AE">
            <w:pPr>
              <w:pStyle w:val="28"/>
              <w:rPr>
                <w:color w:val="auto"/>
              </w:rPr>
            </w:pPr>
            <w:r>
              <w:rPr>
                <w:rFonts w:hint="eastAsia"/>
                <w:color w:val="auto"/>
              </w:rPr>
              <w:t>（</w:t>
            </w:r>
            <w:r>
              <w:rPr>
                <w:rFonts w:hint="eastAsia"/>
                <w:color w:val="auto"/>
                <w:lang w:val="en-US" w:eastAsia="zh-CN"/>
              </w:rPr>
              <w:t>7</w:t>
            </w:r>
            <w:r>
              <w:rPr>
                <w:rFonts w:hint="eastAsia"/>
                <w:color w:val="auto"/>
              </w:rPr>
              <w:t>）制砂：</w:t>
            </w:r>
            <w:r>
              <w:rPr>
                <w:rFonts w:hint="eastAsia"/>
                <w:color w:val="auto"/>
                <w:lang w:val="en-US" w:eastAsia="zh-CN"/>
              </w:rPr>
              <w:t>一部分粒径为</w:t>
            </w:r>
            <w:r>
              <w:rPr>
                <w:rFonts w:hint="eastAsia"/>
                <w:color w:val="auto"/>
              </w:rPr>
              <w:t>6.5-31.5mm、16-26.5mm、4.75-16mm及＜4.75mm</w:t>
            </w:r>
            <w:r>
              <w:rPr>
                <w:rFonts w:hint="eastAsia"/>
                <w:color w:val="auto"/>
                <w:lang w:val="en-US" w:eastAsia="zh-CN"/>
              </w:rPr>
              <w:t>的骨料</w:t>
            </w:r>
            <w:r>
              <w:rPr>
                <w:rFonts w:hint="eastAsia"/>
                <w:color w:val="auto"/>
              </w:rPr>
              <w:t>由皮带输送机送入制砂车间，制砂车间内</w:t>
            </w:r>
            <w:r>
              <w:rPr>
                <w:rFonts w:hint="eastAsia"/>
                <w:color w:val="auto"/>
                <w:lang w:val="en-US" w:eastAsia="zh-CN"/>
              </w:rPr>
              <w:t>共</w:t>
            </w:r>
            <w:r>
              <w:rPr>
                <w:rFonts w:hint="eastAsia"/>
                <w:color w:val="auto"/>
              </w:rPr>
              <w:t>设</w:t>
            </w:r>
            <w:r>
              <w:rPr>
                <w:rFonts w:hint="eastAsia"/>
                <w:color w:val="auto"/>
                <w:lang w:val="en-US" w:eastAsia="zh-CN"/>
              </w:rPr>
              <w:t>置</w:t>
            </w:r>
            <w:r>
              <w:rPr>
                <w:rFonts w:hint="eastAsia"/>
                <w:color w:val="auto"/>
              </w:rPr>
              <w:t>16台座式给料机将来料送入立轴冲击式破碎机（16台）进行破碎。</w:t>
            </w:r>
          </w:p>
          <w:p w14:paraId="15727C8E">
            <w:pPr>
              <w:pStyle w:val="28"/>
              <w:rPr>
                <w:color w:val="auto"/>
              </w:rPr>
            </w:pPr>
            <w:r>
              <w:rPr>
                <w:rFonts w:hint="eastAsia"/>
                <w:color w:val="auto"/>
              </w:rPr>
              <w:t>该过程排污节点为：座式给料机落料粉尘（G9），立轴冲击式破碎机破碎过程中产生的粉尘（G10）及设备运行噪声（N）。</w:t>
            </w:r>
          </w:p>
          <w:p w14:paraId="1E0192A3">
            <w:pPr>
              <w:pStyle w:val="28"/>
              <w:rPr>
                <w:color w:val="auto"/>
              </w:rPr>
            </w:pPr>
            <w:r>
              <w:rPr>
                <w:rFonts w:hint="eastAsia"/>
                <w:color w:val="auto"/>
              </w:rPr>
              <w:t>（</w:t>
            </w:r>
            <w:r>
              <w:rPr>
                <w:rFonts w:hint="eastAsia"/>
                <w:color w:val="auto"/>
                <w:lang w:val="en-US" w:eastAsia="zh-CN"/>
              </w:rPr>
              <w:t>8</w:t>
            </w:r>
            <w:r>
              <w:rPr>
                <w:rFonts w:hint="eastAsia"/>
                <w:color w:val="auto"/>
              </w:rPr>
              <w:t>）</w:t>
            </w:r>
            <w:r>
              <w:rPr>
                <w:rFonts w:hint="eastAsia"/>
                <w:color w:val="auto"/>
                <w:lang w:val="en-US" w:eastAsia="zh-CN"/>
              </w:rPr>
              <w:t>筛分（</w:t>
            </w:r>
            <w:r>
              <w:rPr>
                <w:rFonts w:hint="eastAsia"/>
                <w:color w:val="auto"/>
              </w:rPr>
              <w:t>第二筛分车间</w:t>
            </w:r>
            <w:r>
              <w:rPr>
                <w:rFonts w:hint="eastAsia"/>
                <w:color w:val="auto"/>
                <w:lang w:val="en-US" w:eastAsia="zh-CN"/>
              </w:rPr>
              <w:t>）</w:t>
            </w:r>
            <w:r>
              <w:rPr>
                <w:rFonts w:hint="eastAsia"/>
                <w:color w:val="auto"/>
              </w:rPr>
              <w:t>：车间内设有16台高频筛，将制砂车间出来的骨料筛出＞3mm，＜3mm两种粒经。粒径＞3mm一部分回到制砂车间，另一部分进入棒磨机车间进行后续加工。＜3mm的骨料进入风选拌湿车间。</w:t>
            </w:r>
          </w:p>
          <w:p w14:paraId="62772EE7">
            <w:pPr>
              <w:pStyle w:val="28"/>
              <w:rPr>
                <w:color w:val="auto"/>
              </w:rPr>
            </w:pPr>
            <w:r>
              <w:rPr>
                <w:rFonts w:hint="eastAsia"/>
                <w:color w:val="auto"/>
              </w:rPr>
              <w:t>该过程排污节点为：筛分粉尘（G11）及设备运行噪声（N）。</w:t>
            </w:r>
          </w:p>
          <w:p w14:paraId="25F91020">
            <w:pPr>
              <w:pStyle w:val="28"/>
              <w:rPr>
                <w:color w:val="auto"/>
              </w:rPr>
            </w:pPr>
            <w:r>
              <w:rPr>
                <w:rFonts w:hint="eastAsia"/>
                <w:color w:val="auto"/>
              </w:rPr>
              <w:t>（</w:t>
            </w:r>
            <w:r>
              <w:rPr>
                <w:rFonts w:hint="eastAsia"/>
                <w:color w:val="auto"/>
                <w:lang w:val="en-US" w:eastAsia="zh-CN"/>
              </w:rPr>
              <w:t>9</w:t>
            </w:r>
            <w:r>
              <w:rPr>
                <w:rFonts w:hint="eastAsia"/>
                <w:color w:val="auto"/>
              </w:rPr>
              <w:t>）风选拌湿车间：车间内设8台风选机及16台拌湿机并配套斗式提升机，由第二筛分车间筛出的＜3mm的骨料先由风选机脱粉，将石粉送入配套的1000t的粉料罐，骨料进入经拌湿机加水拌湿后进入对应粒径的常规骨料仓（＜4.75mm）。</w:t>
            </w:r>
          </w:p>
          <w:p w14:paraId="2868BC96">
            <w:pPr>
              <w:pStyle w:val="28"/>
              <w:rPr>
                <w:color w:val="auto"/>
              </w:rPr>
            </w:pPr>
            <w:r>
              <w:rPr>
                <w:rFonts w:hint="eastAsia"/>
                <w:color w:val="auto"/>
              </w:rPr>
              <w:t>该过程排污节点为：风选过程产生的粉尘（G12），粉料罐进料粉尘（G13）、石粉（S2）及设备运行噪声（N）。</w:t>
            </w:r>
          </w:p>
          <w:p w14:paraId="289945D9">
            <w:pPr>
              <w:pStyle w:val="28"/>
              <w:rPr>
                <w:color w:val="auto"/>
              </w:rPr>
            </w:pPr>
            <w:r>
              <w:rPr>
                <w:rFonts w:hint="eastAsia"/>
                <w:color w:val="auto"/>
              </w:rPr>
              <w:t>（</w:t>
            </w:r>
            <w:r>
              <w:rPr>
                <w:rFonts w:hint="eastAsia"/>
                <w:color w:val="auto"/>
                <w:lang w:val="en-US" w:eastAsia="zh-CN"/>
              </w:rPr>
              <w:t>10</w:t>
            </w:r>
            <w:r>
              <w:rPr>
                <w:rFonts w:hint="eastAsia"/>
                <w:color w:val="auto"/>
              </w:rPr>
              <w:t>）棒磨机车间：棒磨机车间设有振动给料机、棒磨机、螺旋分级机和直线振动筛各2台，来料由振动给料机送入棒磨机，采用湿磨工艺，湿磨后经过螺旋分级机进行分级，不合格物料由水带走进入污水处理系统，合格物料进入直线振动筛，最终进入高品质骨料仓</w:t>
            </w:r>
            <w:bookmarkStart w:id="8" w:name="OLE_LINK20"/>
            <w:r>
              <w:rPr>
                <w:rFonts w:hint="eastAsia"/>
                <w:color w:val="auto"/>
              </w:rPr>
              <w:t>（＜4.75mm）</w:t>
            </w:r>
            <w:bookmarkEnd w:id="8"/>
            <w:r>
              <w:rPr>
                <w:rFonts w:hint="eastAsia"/>
                <w:color w:val="auto"/>
              </w:rPr>
              <w:t>。</w:t>
            </w:r>
          </w:p>
          <w:p w14:paraId="2F9F8370">
            <w:pPr>
              <w:pStyle w:val="28"/>
              <w:rPr>
                <w:rFonts w:hint="eastAsia"/>
                <w:color w:val="auto"/>
                <w:highlight w:val="yellow"/>
              </w:rPr>
            </w:pPr>
            <w:r>
              <w:rPr>
                <w:rFonts w:hint="eastAsia"/>
                <w:color w:val="auto"/>
              </w:rPr>
              <w:t>该过程排污节点为：振动给料机</w:t>
            </w:r>
            <w:r>
              <w:rPr>
                <w:rFonts w:hint="eastAsia"/>
                <w:color w:val="auto"/>
                <w:lang w:val="en-US" w:eastAsia="zh-CN"/>
              </w:rPr>
              <w:t>产生的粉尘（G15）、</w:t>
            </w:r>
            <w:r>
              <w:rPr>
                <w:rFonts w:hint="eastAsia"/>
                <w:color w:val="auto"/>
              </w:rPr>
              <w:t>棒磨机产生的废水（W2）及设备运行噪声(N)。</w:t>
            </w:r>
          </w:p>
          <w:p w14:paraId="0B3750B3">
            <w:pPr>
              <w:pStyle w:val="28"/>
              <w:rPr>
                <w:rFonts w:hint="default" w:eastAsia="宋体"/>
                <w:color w:val="0000FF"/>
                <w:lang w:val="en-US" w:eastAsia="zh-CN"/>
              </w:rPr>
            </w:pPr>
            <w:r>
              <w:rPr>
                <w:rFonts w:hint="eastAsia"/>
                <w:color w:val="0000FF"/>
              </w:rPr>
              <w:t>（</w:t>
            </w:r>
            <w:r>
              <w:rPr>
                <w:rFonts w:hint="eastAsia"/>
                <w:color w:val="0000FF"/>
                <w:lang w:val="en-US" w:eastAsia="zh-CN"/>
              </w:rPr>
              <w:t>11</w:t>
            </w:r>
            <w:r>
              <w:rPr>
                <w:rFonts w:hint="eastAsia"/>
                <w:color w:val="0000FF"/>
              </w:rPr>
              <w:t>）</w:t>
            </w:r>
            <w:r>
              <w:rPr>
                <w:rFonts w:hint="eastAsia"/>
                <w:color w:val="0000FF"/>
                <w:lang w:val="en-US" w:eastAsia="zh-CN"/>
              </w:rPr>
              <w:t>系统内成品储存：项目骨料加工系统内设有三个成品仓，分别为常规骨料仓（内设四个筒仓，分别为＜4.75mm常规骨料即常规机制砂成品筒仓，接制砂车间出料；26.5-31.5mm常规骨料成品筒仓，16-26.5mm常规骨料成品筒仓，4.75-16mm常规骨料成品筒仓，此三种筒仓接第一筛分车间出料）；高品质骨料仓（内设三个筒仓，分别为26.5-31.5mm高品质骨料成品筒仓，16-26.5mm高品质骨料成品筒仓，4.75-16mm高品质骨料成品筒仓，此三种筒仓接冲洗车间出料）及＜4.75mm高品质骨料成品仓（高品质机制砂成品仓），各种规格骨料从仓顶由皮带输送机送入。</w:t>
            </w:r>
          </w:p>
          <w:p w14:paraId="56499349">
            <w:pPr>
              <w:pStyle w:val="28"/>
              <w:rPr>
                <w:rFonts w:hint="default" w:eastAsia="宋体"/>
                <w:color w:val="0000FF"/>
                <w:lang w:val="en-US" w:eastAsia="zh-CN"/>
              </w:rPr>
            </w:pPr>
            <w:r>
              <w:rPr>
                <w:rFonts w:hint="eastAsia"/>
                <w:color w:val="0000FF"/>
                <w:lang w:val="en-US" w:eastAsia="zh-CN"/>
              </w:rPr>
              <w:t>该过程排污节点为：成品仓落料废物（G8）及设备运行噪声（N）。</w:t>
            </w:r>
          </w:p>
          <w:p w14:paraId="7FCF6375">
            <w:pPr>
              <w:pStyle w:val="28"/>
              <w:rPr>
                <w:color w:val="auto"/>
              </w:rPr>
            </w:pPr>
            <w:r>
              <w:rPr>
                <w:rFonts w:hint="eastAsia"/>
                <w:color w:val="auto"/>
                <w:lang w:eastAsia="zh-CN"/>
              </w:rPr>
              <w:t>（</w:t>
            </w:r>
            <w:r>
              <w:rPr>
                <w:rFonts w:hint="eastAsia"/>
                <w:color w:val="auto"/>
                <w:lang w:val="en-US" w:eastAsia="zh-CN"/>
              </w:rPr>
              <w:t>12</w:t>
            </w:r>
            <w:r>
              <w:rPr>
                <w:rFonts w:hint="eastAsia"/>
                <w:color w:val="auto"/>
                <w:lang w:eastAsia="zh-CN"/>
              </w:rPr>
              <w:t>）</w:t>
            </w:r>
            <w:r>
              <w:rPr>
                <w:rFonts w:hint="eastAsia"/>
                <w:color w:val="auto"/>
                <w:lang w:val="en-US" w:eastAsia="zh-CN"/>
              </w:rPr>
              <w:t>系统内成品外运：</w:t>
            </w:r>
            <w:r>
              <w:rPr>
                <w:rFonts w:hint="eastAsia"/>
                <w:color w:val="auto"/>
              </w:rPr>
              <w:t>本项目骨料加工系统内设5个装车平台，加工后的成品骨料在系统内装车。</w:t>
            </w:r>
          </w:p>
          <w:p w14:paraId="0F188DFF">
            <w:pPr>
              <w:pStyle w:val="28"/>
              <w:rPr>
                <w:rFonts w:hint="eastAsia"/>
                <w:color w:val="auto"/>
              </w:rPr>
            </w:pPr>
            <w:r>
              <w:rPr>
                <w:rFonts w:hint="eastAsia"/>
                <w:color w:val="auto"/>
              </w:rPr>
              <w:t>该过程排污节点为：骨料加工系统内装车平台装车过程产生的废气（G14），及设备运行噪声(N)。</w:t>
            </w:r>
          </w:p>
          <w:p w14:paraId="52C79D59">
            <w:pPr>
              <w:pStyle w:val="55"/>
              <w:bidi w:val="0"/>
              <w:rPr>
                <w:color w:val="auto"/>
              </w:rPr>
            </w:pPr>
            <w:r>
              <w:rPr>
                <w:rFonts w:hint="eastAsia"/>
                <w:color w:val="auto"/>
                <w:lang w:val="en-US" w:eastAsia="zh-CN"/>
              </w:rPr>
              <w:t>长胶输送系统及中转料仓</w:t>
            </w:r>
          </w:p>
          <w:p w14:paraId="4E2990BB">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rFonts w:hint="eastAsia"/>
                <w:color w:val="auto"/>
              </w:rPr>
              <w:object>
                <v:shape id="_x0000_i1029" o:spt="75" type="#_x0000_t75" style="height:160.35pt;width:415.55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14:paraId="70ADB1DB">
            <w:pPr>
              <w:pStyle w:val="38"/>
              <w:keepNext w:val="0"/>
              <w:keepLines w:val="0"/>
              <w:pageBreakBefore w:val="0"/>
              <w:widowControl/>
              <w:kinsoku/>
              <w:wordWrap/>
              <w:overflowPunct/>
              <w:topLinePunct w:val="0"/>
              <w:autoSpaceDE/>
              <w:autoSpaceDN/>
              <w:bidi w:val="0"/>
              <w:adjustRightInd/>
              <w:snapToGrid/>
              <w:textAlignment w:val="auto"/>
              <w:rPr>
                <w:color w:val="auto"/>
              </w:rPr>
            </w:pPr>
            <w:r>
              <w:rPr>
                <w:rFonts w:hint="eastAsia"/>
                <w:color w:val="auto"/>
              </w:rPr>
              <w:t>注：G废气；W废水；N噪声；S固体废物</w:t>
            </w:r>
          </w:p>
          <w:p w14:paraId="58D5F581">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rPr>
            </w:pPr>
            <w:r>
              <w:rPr>
                <w:rFonts w:hint="eastAsia"/>
                <w:color w:val="auto"/>
                <w:lang w:val="en-US" w:eastAsia="zh-CN"/>
              </w:rPr>
              <w:t>长胶输送</w:t>
            </w:r>
            <w:r>
              <w:rPr>
                <w:rFonts w:hint="eastAsia"/>
                <w:color w:val="auto"/>
              </w:rPr>
              <w:t>工艺流程及排污节点示意图</w:t>
            </w:r>
          </w:p>
          <w:p w14:paraId="38C30340">
            <w:pPr>
              <w:pStyle w:val="28"/>
              <w:rPr>
                <w:rFonts w:hint="eastAsia"/>
                <w:color w:val="auto"/>
                <w:lang w:val="en-US" w:eastAsia="zh-CN"/>
              </w:rPr>
            </w:pPr>
            <w:r>
              <w:rPr>
                <w:rFonts w:hint="eastAsia"/>
                <w:color w:val="auto"/>
              </w:rPr>
              <w:t>工艺</w:t>
            </w:r>
            <w:r>
              <w:rPr>
                <w:color w:val="auto"/>
              </w:rPr>
              <w:t>流程简述</w:t>
            </w:r>
            <w:r>
              <w:rPr>
                <w:rFonts w:hint="eastAsia"/>
                <w:color w:val="auto"/>
              </w:rPr>
              <w:t>：</w:t>
            </w:r>
          </w:p>
          <w:p w14:paraId="3E0776B7">
            <w:pPr>
              <w:pStyle w:val="28"/>
              <w:rPr>
                <w:rFonts w:hint="default"/>
                <w:color w:val="auto"/>
                <w:lang w:val="en-US" w:eastAsia="zh-CN"/>
              </w:rPr>
            </w:pPr>
            <w:r>
              <w:rPr>
                <w:rFonts w:hint="eastAsia"/>
                <w:color w:val="auto"/>
                <w:lang w:val="en-US" w:eastAsia="zh-CN"/>
              </w:rPr>
              <w:t>长胶输送系统共设置12条胶带机，其中</w:t>
            </w:r>
            <w:r>
              <w:rPr>
                <w:rFonts w:hint="default"/>
                <w:color w:val="auto"/>
                <w:lang w:val="en-US" w:eastAsia="zh-CN"/>
              </w:rPr>
              <w:t>Y1-Y3</w:t>
            </w:r>
            <w:r>
              <w:rPr>
                <w:rFonts w:hint="eastAsia"/>
                <w:color w:val="auto"/>
                <w:lang w:val="en-US" w:eastAsia="zh-CN"/>
              </w:rPr>
              <w:t>胶带机将骨料由成品料运至调节仓，</w:t>
            </w:r>
            <w:r>
              <w:rPr>
                <w:rFonts w:hint="default"/>
                <w:color w:val="auto"/>
                <w:lang w:val="en-US" w:eastAsia="zh-CN"/>
              </w:rPr>
              <w:t>Y4-Y12</w:t>
            </w:r>
            <w:r>
              <w:rPr>
                <w:rFonts w:hint="eastAsia"/>
                <w:color w:val="auto"/>
                <w:lang w:val="en-US" w:eastAsia="zh-CN"/>
              </w:rPr>
              <w:t>将骨料由调节仓运至中转料仓筒仓内。</w:t>
            </w:r>
          </w:p>
          <w:p w14:paraId="23C29CE0">
            <w:pPr>
              <w:pStyle w:val="28"/>
              <w:rPr>
                <w:rFonts w:hint="eastAsia"/>
                <w:color w:val="auto"/>
              </w:rPr>
            </w:pPr>
            <w:r>
              <w:rPr>
                <w:rFonts w:hint="eastAsia"/>
                <w:color w:val="auto"/>
              </w:rPr>
              <w:t>该过程排污节点为：</w:t>
            </w:r>
            <w:r>
              <w:rPr>
                <w:rFonts w:hint="eastAsia"/>
                <w:color w:val="auto"/>
                <w:lang w:val="en-US" w:eastAsia="zh-CN"/>
              </w:rPr>
              <w:t>长胶输送系统皮带机转运点落料</w:t>
            </w:r>
            <w:r>
              <w:rPr>
                <w:rFonts w:hint="eastAsia"/>
                <w:color w:val="auto"/>
              </w:rPr>
              <w:t>过程产生的废气（G1</w:t>
            </w:r>
            <w:r>
              <w:rPr>
                <w:rFonts w:hint="eastAsia"/>
                <w:color w:val="auto"/>
                <w:lang w:val="en-US" w:eastAsia="zh-CN"/>
              </w:rPr>
              <w:t>6</w:t>
            </w:r>
            <w:r>
              <w:rPr>
                <w:rFonts w:hint="eastAsia"/>
                <w:color w:val="auto"/>
              </w:rPr>
              <w:t>），</w:t>
            </w:r>
            <w:r>
              <w:rPr>
                <w:rFonts w:hint="eastAsia"/>
                <w:color w:val="auto"/>
                <w:lang w:val="en-US" w:eastAsia="zh-CN"/>
              </w:rPr>
              <w:t>料仓顶点卸料过程产生的粉尘（G17），各个料仓卸料装车过程中产生的粉尘（G18）</w:t>
            </w:r>
            <w:r>
              <w:rPr>
                <w:rFonts w:hint="eastAsia"/>
                <w:color w:val="auto"/>
              </w:rPr>
              <w:t>及设备运行噪声(N)。</w:t>
            </w:r>
          </w:p>
          <w:p w14:paraId="4DB8CA5E">
            <w:pPr>
              <w:pStyle w:val="28"/>
              <w:rPr>
                <w:rFonts w:hint="eastAsia"/>
                <w:color w:val="auto"/>
              </w:rPr>
            </w:pPr>
            <w:r>
              <w:rPr>
                <w:rFonts w:hint="eastAsia"/>
                <w:color w:val="auto"/>
              </w:rPr>
              <w:t>根据工艺流程</w:t>
            </w:r>
            <w:r>
              <w:rPr>
                <w:color w:val="auto"/>
              </w:rPr>
              <w:t>，本项目产污环节一览表见下表</w:t>
            </w:r>
            <w:r>
              <w:rPr>
                <w:rFonts w:hint="eastAsia"/>
                <w:color w:val="auto"/>
              </w:rPr>
              <w:t>。</w:t>
            </w:r>
          </w:p>
          <w:p w14:paraId="7A315A80">
            <w:pPr>
              <w:pStyle w:val="28"/>
              <w:rPr>
                <w:rFonts w:hint="eastAsia"/>
                <w:color w:val="auto"/>
              </w:rPr>
            </w:pPr>
          </w:p>
          <w:p w14:paraId="2CA284A3">
            <w:pPr>
              <w:pStyle w:val="69"/>
              <w:rPr>
                <w:color w:val="auto"/>
              </w:rPr>
            </w:pPr>
            <w:r>
              <w:rPr>
                <w:rFonts w:hint="eastAsia"/>
                <w:color w:val="auto"/>
              </w:rPr>
              <w:t>项目</w:t>
            </w:r>
            <w:r>
              <w:rPr>
                <w:rFonts w:hint="eastAsia"/>
                <w:color w:val="auto"/>
                <w:lang w:eastAsia="zh-CN"/>
              </w:rPr>
              <w:t>运营期</w:t>
            </w:r>
            <w:r>
              <w:rPr>
                <w:rFonts w:hint="eastAsia"/>
                <w:color w:val="auto"/>
              </w:rPr>
              <w:t>主要污染工序及治理措施一览表</w:t>
            </w:r>
          </w:p>
          <w:tbl>
            <w:tblPr>
              <w:tblStyle w:val="21"/>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9"/>
              <w:gridCol w:w="259"/>
              <w:gridCol w:w="291"/>
              <w:gridCol w:w="657"/>
              <w:gridCol w:w="521"/>
              <w:gridCol w:w="426"/>
              <w:gridCol w:w="1405"/>
              <w:gridCol w:w="1684"/>
              <w:gridCol w:w="734"/>
              <w:gridCol w:w="687"/>
              <w:gridCol w:w="17"/>
              <w:gridCol w:w="30"/>
              <w:gridCol w:w="1426"/>
            </w:tblGrid>
            <w:tr w14:paraId="6AD6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472" w:type="pct"/>
                  <w:gridSpan w:val="3"/>
                  <w:tcBorders>
                    <w:tl2br w:val="nil"/>
                    <w:tr2bl w:val="nil"/>
                  </w:tcBorders>
                  <w:vAlign w:val="center"/>
                </w:tcPr>
                <w:p w14:paraId="79E383A7">
                  <w:pPr>
                    <w:pStyle w:val="38"/>
                    <w:rPr>
                      <w:color w:val="auto"/>
                    </w:rPr>
                  </w:pPr>
                  <w:r>
                    <w:rPr>
                      <w:color w:val="auto"/>
                    </w:rPr>
                    <w:t>类别</w:t>
                  </w:r>
                </w:p>
              </w:tc>
              <w:tc>
                <w:tcPr>
                  <w:tcW w:w="1796" w:type="pct"/>
                  <w:gridSpan w:val="4"/>
                  <w:tcBorders>
                    <w:tl2br w:val="nil"/>
                    <w:tr2bl w:val="nil"/>
                  </w:tcBorders>
                  <w:vAlign w:val="center"/>
                </w:tcPr>
                <w:p w14:paraId="382EF490">
                  <w:pPr>
                    <w:pStyle w:val="38"/>
                    <w:rPr>
                      <w:color w:val="auto"/>
                    </w:rPr>
                  </w:pPr>
                  <w:r>
                    <w:rPr>
                      <w:color w:val="auto"/>
                    </w:rPr>
                    <w:t>污染源</w:t>
                  </w:r>
                </w:p>
              </w:tc>
              <w:tc>
                <w:tcPr>
                  <w:tcW w:w="1005" w:type="pct"/>
                  <w:tcBorders>
                    <w:tl2br w:val="nil"/>
                    <w:tr2bl w:val="nil"/>
                  </w:tcBorders>
                  <w:vAlign w:val="center"/>
                </w:tcPr>
                <w:p w14:paraId="1D1AE160">
                  <w:pPr>
                    <w:pStyle w:val="38"/>
                    <w:rPr>
                      <w:color w:val="auto"/>
                    </w:rPr>
                  </w:pPr>
                  <w:r>
                    <w:rPr>
                      <w:color w:val="auto"/>
                    </w:rPr>
                    <w:t>污染物</w:t>
                  </w:r>
                </w:p>
              </w:tc>
              <w:tc>
                <w:tcPr>
                  <w:tcW w:w="1726" w:type="pct"/>
                  <w:gridSpan w:val="5"/>
                  <w:tcBorders>
                    <w:tl2br w:val="nil"/>
                    <w:tr2bl w:val="nil"/>
                  </w:tcBorders>
                  <w:vAlign w:val="center"/>
                </w:tcPr>
                <w:p w14:paraId="539F8E05">
                  <w:pPr>
                    <w:pStyle w:val="38"/>
                    <w:rPr>
                      <w:color w:val="auto"/>
                    </w:rPr>
                  </w:pPr>
                  <w:r>
                    <w:rPr>
                      <w:color w:val="auto"/>
                    </w:rPr>
                    <w:t>治理措施</w:t>
                  </w:r>
                </w:p>
              </w:tc>
            </w:tr>
            <w:tr w14:paraId="0149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3" w:type="pct"/>
                  <w:vMerge w:val="restart"/>
                  <w:tcBorders>
                    <w:tl2br w:val="nil"/>
                    <w:tr2bl w:val="nil"/>
                  </w:tcBorders>
                  <w:vAlign w:val="center"/>
                </w:tcPr>
                <w:p w14:paraId="6AFD8644">
                  <w:pPr>
                    <w:pStyle w:val="38"/>
                    <w:rPr>
                      <w:color w:val="auto"/>
                      <w:lang w:val="pt-BR"/>
                    </w:rPr>
                  </w:pPr>
                  <w:r>
                    <w:rPr>
                      <w:rFonts w:hint="eastAsia"/>
                      <w:color w:val="auto"/>
                      <w:lang w:val="pt-BR"/>
                    </w:rPr>
                    <w:t>运营期</w:t>
                  </w:r>
                </w:p>
              </w:tc>
              <w:tc>
                <w:tcPr>
                  <w:tcW w:w="328" w:type="pct"/>
                  <w:gridSpan w:val="2"/>
                  <w:vMerge w:val="restart"/>
                  <w:tcBorders>
                    <w:tl2br w:val="nil"/>
                    <w:tr2bl w:val="nil"/>
                  </w:tcBorders>
                  <w:vAlign w:val="center"/>
                </w:tcPr>
                <w:p w14:paraId="36C08253">
                  <w:pPr>
                    <w:pStyle w:val="38"/>
                    <w:rPr>
                      <w:color w:val="auto"/>
                    </w:rPr>
                  </w:pPr>
                  <w:r>
                    <w:rPr>
                      <w:rFonts w:hint="eastAsia"/>
                      <w:color w:val="auto"/>
                    </w:rPr>
                    <w:t>废水</w:t>
                  </w:r>
                </w:p>
              </w:tc>
              <w:tc>
                <w:tcPr>
                  <w:tcW w:w="392" w:type="pct"/>
                  <w:tcBorders>
                    <w:tl2br w:val="nil"/>
                    <w:tr2bl w:val="nil"/>
                  </w:tcBorders>
                  <w:vAlign w:val="center"/>
                </w:tcPr>
                <w:p w14:paraId="37D37B53">
                  <w:pPr>
                    <w:pStyle w:val="38"/>
                    <w:rPr>
                      <w:color w:val="auto"/>
                    </w:rPr>
                  </w:pPr>
                  <w:r>
                    <w:rPr>
                      <w:rFonts w:hint="eastAsia"/>
                      <w:color w:val="auto"/>
                    </w:rPr>
                    <w:t>W1</w:t>
                  </w:r>
                </w:p>
              </w:tc>
              <w:tc>
                <w:tcPr>
                  <w:tcW w:w="1404" w:type="pct"/>
                  <w:gridSpan w:val="3"/>
                  <w:tcBorders>
                    <w:tl2br w:val="nil"/>
                    <w:tr2bl w:val="nil"/>
                  </w:tcBorders>
                  <w:vAlign w:val="center"/>
                </w:tcPr>
                <w:p w14:paraId="20CD4B6A">
                  <w:pPr>
                    <w:pStyle w:val="38"/>
                    <w:rPr>
                      <w:color w:val="auto"/>
                    </w:rPr>
                  </w:pPr>
                  <w:r>
                    <w:rPr>
                      <w:rFonts w:hint="eastAsia"/>
                      <w:color w:val="auto"/>
                    </w:rPr>
                    <w:t>冲洗车间废水</w:t>
                  </w:r>
                </w:p>
              </w:tc>
              <w:tc>
                <w:tcPr>
                  <w:tcW w:w="1005" w:type="pct"/>
                  <w:tcBorders>
                    <w:tl2br w:val="nil"/>
                    <w:tr2bl w:val="nil"/>
                  </w:tcBorders>
                  <w:vAlign w:val="center"/>
                </w:tcPr>
                <w:p w14:paraId="006D4C50">
                  <w:pPr>
                    <w:pStyle w:val="38"/>
                    <w:rPr>
                      <w:color w:val="auto"/>
                    </w:rPr>
                  </w:pPr>
                  <w:r>
                    <w:rPr>
                      <w:rFonts w:hint="eastAsia"/>
                      <w:color w:val="auto"/>
                    </w:rPr>
                    <w:t>SS</w:t>
                  </w:r>
                </w:p>
              </w:tc>
              <w:tc>
                <w:tcPr>
                  <w:tcW w:w="1726" w:type="pct"/>
                  <w:gridSpan w:val="5"/>
                  <w:vMerge w:val="restart"/>
                  <w:tcBorders>
                    <w:tl2br w:val="nil"/>
                    <w:tr2bl w:val="nil"/>
                  </w:tcBorders>
                  <w:vAlign w:val="center"/>
                </w:tcPr>
                <w:p w14:paraId="5D5F8E80">
                  <w:pPr>
                    <w:pStyle w:val="38"/>
                    <w:rPr>
                      <w:color w:val="auto"/>
                    </w:rPr>
                  </w:pPr>
                  <w:r>
                    <w:rPr>
                      <w:rFonts w:hint="eastAsia"/>
                      <w:color w:val="auto"/>
                    </w:rPr>
                    <w:t>经厂内生产污水处理站处理后回用生产，不外排</w:t>
                  </w:r>
                </w:p>
              </w:tc>
            </w:tr>
            <w:tr w14:paraId="76B4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43" w:type="pct"/>
                  <w:vMerge w:val="continue"/>
                  <w:tcBorders>
                    <w:tl2br w:val="nil"/>
                    <w:tr2bl w:val="nil"/>
                  </w:tcBorders>
                  <w:vAlign w:val="center"/>
                </w:tcPr>
                <w:p w14:paraId="598F623F">
                  <w:pPr>
                    <w:pStyle w:val="38"/>
                    <w:rPr>
                      <w:color w:val="auto"/>
                      <w:lang w:val="pt-BR"/>
                    </w:rPr>
                  </w:pPr>
                </w:p>
              </w:tc>
              <w:tc>
                <w:tcPr>
                  <w:tcW w:w="328" w:type="pct"/>
                  <w:gridSpan w:val="2"/>
                  <w:vMerge w:val="continue"/>
                  <w:tcBorders>
                    <w:tl2br w:val="nil"/>
                    <w:tr2bl w:val="nil"/>
                  </w:tcBorders>
                  <w:vAlign w:val="center"/>
                </w:tcPr>
                <w:p w14:paraId="1D7F8B28">
                  <w:pPr>
                    <w:pStyle w:val="38"/>
                    <w:rPr>
                      <w:color w:val="auto"/>
                    </w:rPr>
                  </w:pPr>
                </w:p>
              </w:tc>
              <w:tc>
                <w:tcPr>
                  <w:tcW w:w="392" w:type="pct"/>
                  <w:tcBorders>
                    <w:tl2br w:val="nil"/>
                    <w:tr2bl w:val="nil"/>
                  </w:tcBorders>
                  <w:vAlign w:val="center"/>
                </w:tcPr>
                <w:p w14:paraId="675056FD">
                  <w:pPr>
                    <w:pStyle w:val="38"/>
                    <w:rPr>
                      <w:color w:val="auto"/>
                    </w:rPr>
                  </w:pPr>
                  <w:r>
                    <w:rPr>
                      <w:rFonts w:hint="eastAsia"/>
                      <w:color w:val="auto"/>
                    </w:rPr>
                    <w:t>W2</w:t>
                  </w:r>
                </w:p>
              </w:tc>
              <w:tc>
                <w:tcPr>
                  <w:tcW w:w="1404" w:type="pct"/>
                  <w:gridSpan w:val="3"/>
                  <w:tcBorders>
                    <w:tl2br w:val="nil"/>
                    <w:tr2bl w:val="nil"/>
                  </w:tcBorders>
                  <w:vAlign w:val="center"/>
                </w:tcPr>
                <w:p w14:paraId="6EC49C10">
                  <w:pPr>
                    <w:pStyle w:val="38"/>
                    <w:rPr>
                      <w:color w:val="auto"/>
                    </w:rPr>
                  </w:pPr>
                  <w:r>
                    <w:rPr>
                      <w:rFonts w:hint="eastAsia"/>
                      <w:color w:val="auto"/>
                    </w:rPr>
                    <w:t>棒磨机车间废水</w:t>
                  </w:r>
                </w:p>
              </w:tc>
              <w:tc>
                <w:tcPr>
                  <w:tcW w:w="1005" w:type="pct"/>
                  <w:tcBorders>
                    <w:tl2br w:val="nil"/>
                    <w:tr2bl w:val="nil"/>
                  </w:tcBorders>
                  <w:vAlign w:val="center"/>
                </w:tcPr>
                <w:p w14:paraId="5FEBF7E5">
                  <w:pPr>
                    <w:pStyle w:val="38"/>
                    <w:rPr>
                      <w:color w:val="auto"/>
                    </w:rPr>
                  </w:pPr>
                  <w:r>
                    <w:rPr>
                      <w:rFonts w:hint="eastAsia"/>
                      <w:color w:val="auto"/>
                    </w:rPr>
                    <w:t>SS</w:t>
                  </w:r>
                </w:p>
              </w:tc>
              <w:tc>
                <w:tcPr>
                  <w:tcW w:w="1726" w:type="pct"/>
                  <w:gridSpan w:val="5"/>
                  <w:vMerge w:val="continue"/>
                  <w:tcBorders>
                    <w:tl2br w:val="nil"/>
                    <w:tr2bl w:val="nil"/>
                  </w:tcBorders>
                  <w:vAlign w:val="center"/>
                </w:tcPr>
                <w:p w14:paraId="41B7ACD8">
                  <w:pPr>
                    <w:pStyle w:val="38"/>
                    <w:rPr>
                      <w:color w:val="auto"/>
                    </w:rPr>
                  </w:pPr>
                </w:p>
              </w:tc>
            </w:tr>
            <w:tr w14:paraId="44A9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1CF8C146">
                  <w:pPr>
                    <w:pStyle w:val="38"/>
                    <w:rPr>
                      <w:color w:val="auto"/>
                      <w:lang w:val="pt-BR"/>
                    </w:rPr>
                  </w:pPr>
                </w:p>
              </w:tc>
              <w:tc>
                <w:tcPr>
                  <w:tcW w:w="328" w:type="pct"/>
                  <w:gridSpan w:val="2"/>
                  <w:vMerge w:val="continue"/>
                  <w:tcBorders>
                    <w:tl2br w:val="nil"/>
                    <w:tr2bl w:val="nil"/>
                  </w:tcBorders>
                  <w:vAlign w:val="center"/>
                </w:tcPr>
                <w:p w14:paraId="3B732910">
                  <w:pPr>
                    <w:pStyle w:val="38"/>
                    <w:rPr>
                      <w:color w:val="auto"/>
                    </w:rPr>
                  </w:pPr>
                </w:p>
              </w:tc>
              <w:tc>
                <w:tcPr>
                  <w:tcW w:w="392" w:type="pct"/>
                  <w:tcBorders>
                    <w:tl2br w:val="nil"/>
                    <w:tr2bl w:val="nil"/>
                  </w:tcBorders>
                  <w:vAlign w:val="center"/>
                </w:tcPr>
                <w:p w14:paraId="1328D83C">
                  <w:pPr>
                    <w:pStyle w:val="38"/>
                    <w:rPr>
                      <w:color w:val="auto"/>
                    </w:rPr>
                  </w:pPr>
                  <w:r>
                    <w:rPr>
                      <w:rFonts w:hint="eastAsia"/>
                      <w:color w:val="auto"/>
                    </w:rPr>
                    <w:t>/</w:t>
                  </w:r>
                </w:p>
              </w:tc>
              <w:tc>
                <w:tcPr>
                  <w:tcW w:w="1404" w:type="pct"/>
                  <w:gridSpan w:val="3"/>
                  <w:tcBorders>
                    <w:tl2br w:val="nil"/>
                    <w:tr2bl w:val="nil"/>
                  </w:tcBorders>
                  <w:vAlign w:val="center"/>
                </w:tcPr>
                <w:p w14:paraId="45E13250">
                  <w:pPr>
                    <w:pStyle w:val="38"/>
                    <w:rPr>
                      <w:color w:val="auto"/>
                    </w:rPr>
                  </w:pPr>
                  <w:r>
                    <w:rPr>
                      <w:rFonts w:hint="eastAsia"/>
                      <w:color w:val="auto"/>
                    </w:rPr>
                    <w:t>食堂废水</w:t>
                  </w:r>
                </w:p>
              </w:tc>
              <w:tc>
                <w:tcPr>
                  <w:tcW w:w="1005" w:type="pct"/>
                  <w:tcBorders>
                    <w:tl2br w:val="nil"/>
                    <w:tr2bl w:val="nil"/>
                  </w:tcBorders>
                  <w:vAlign w:val="center"/>
                </w:tcPr>
                <w:p w14:paraId="68FED3FC">
                  <w:pPr>
                    <w:pStyle w:val="38"/>
                    <w:rPr>
                      <w:color w:val="auto"/>
                    </w:rPr>
                  </w:pP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-N、动植物油、TP、TN</w:t>
                  </w:r>
                </w:p>
              </w:tc>
              <w:tc>
                <w:tcPr>
                  <w:tcW w:w="438" w:type="pct"/>
                  <w:tcBorders>
                    <w:tl2br w:val="nil"/>
                    <w:tr2bl w:val="nil"/>
                  </w:tcBorders>
                  <w:vAlign w:val="center"/>
                </w:tcPr>
                <w:p w14:paraId="2B52BA69">
                  <w:pPr>
                    <w:pStyle w:val="38"/>
                    <w:rPr>
                      <w:color w:val="auto"/>
                    </w:rPr>
                  </w:pPr>
                  <w:r>
                    <w:rPr>
                      <w:rFonts w:hint="eastAsia"/>
                      <w:color w:val="auto"/>
                    </w:rPr>
                    <w:t>经隔油池处理</w:t>
                  </w:r>
                </w:p>
              </w:tc>
              <w:tc>
                <w:tcPr>
                  <w:tcW w:w="438" w:type="pct"/>
                  <w:gridSpan w:val="3"/>
                  <w:vMerge w:val="restart"/>
                  <w:tcBorders>
                    <w:tl2br w:val="nil"/>
                    <w:tr2bl w:val="nil"/>
                  </w:tcBorders>
                  <w:vAlign w:val="center"/>
                </w:tcPr>
                <w:p w14:paraId="3631EA9C">
                  <w:pPr>
                    <w:pStyle w:val="38"/>
                    <w:rPr>
                      <w:color w:val="auto"/>
                    </w:rPr>
                  </w:pPr>
                  <w:r>
                    <w:rPr>
                      <w:rFonts w:hint="eastAsia"/>
                      <w:color w:val="auto"/>
                    </w:rPr>
                    <w:t>经化粪池处理</w:t>
                  </w:r>
                </w:p>
              </w:tc>
              <w:tc>
                <w:tcPr>
                  <w:tcW w:w="850" w:type="pct"/>
                  <w:vMerge w:val="restart"/>
                  <w:tcBorders>
                    <w:tl2br w:val="nil"/>
                    <w:tr2bl w:val="nil"/>
                  </w:tcBorders>
                  <w:vAlign w:val="center"/>
                </w:tcPr>
                <w:p w14:paraId="0DBABFA1">
                  <w:pPr>
                    <w:pStyle w:val="38"/>
                    <w:rPr>
                      <w:rFonts w:hint="default"/>
                      <w:color w:val="auto"/>
                      <w:lang w:val="en-US" w:eastAsia="zh-CN"/>
                    </w:rPr>
                  </w:pPr>
                  <w:r>
                    <w:rPr>
                      <w:rFonts w:hint="eastAsia"/>
                      <w:color w:val="auto"/>
                    </w:rPr>
                    <w:t>经厂内生活污水处理站处理后用于</w:t>
                  </w:r>
                  <w:r>
                    <w:rPr>
                      <w:rFonts w:hint="eastAsia"/>
                      <w:color w:val="auto"/>
                      <w:lang w:val="en-US" w:eastAsia="zh-CN"/>
                    </w:rPr>
                    <w:t>道路抑尘及厕所冲水</w:t>
                  </w:r>
                </w:p>
              </w:tc>
            </w:tr>
            <w:tr w14:paraId="1D4F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143" w:type="pct"/>
                  <w:vMerge w:val="continue"/>
                  <w:tcBorders>
                    <w:tl2br w:val="nil"/>
                    <w:tr2bl w:val="nil"/>
                  </w:tcBorders>
                  <w:vAlign w:val="center"/>
                </w:tcPr>
                <w:p w14:paraId="7314AF77">
                  <w:pPr>
                    <w:pStyle w:val="38"/>
                    <w:rPr>
                      <w:color w:val="auto"/>
                      <w:lang w:val="pt-BR"/>
                    </w:rPr>
                  </w:pPr>
                </w:p>
              </w:tc>
              <w:tc>
                <w:tcPr>
                  <w:tcW w:w="328" w:type="pct"/>
                  <w:gridSpan w:val="2"/>
                  <w:vMerge w:val="continue"/>
                  <w:tcBorders>
                    <w:tl2br w:val="nil"/>
                    <w:tr2bl w:val="nil"/>
                  </w:tcBorders>
                  <w:vAlign w:val="center"/>
                </w:tcPr>
                <w:p w14:paraId="1709A612">
                  <w:pPr>
                    <w:pStyle w:val="38"/>
                    <w:rPr>
                      <w:color w:val="auto"/>
                    </w:rPr>
                  </w:pPr>
                </w:p>
              </w:tc>
              <w:tc>
                <w:tcPr>
                  <w:tcW w:w="392" w:type="pct"/>
                  <w:tcBorders>
                    <w:tl2br w:val="nil"/>
                    <w:tr2bl w:val="nil"/>
                  </w:tcBorders>
                  <w:vAlign w:val="center"/>
                </w:tcPr>
                <w:p w14:paraId="10B3D099">
                  <w:pPr>
                    <w:pStyle w:val="38"/>
                    <w:rPr>
                      <w:color w:val="auto"/>
                    </w:rPr>
                  </w:pPr>
                  <w:r>
                    <w:rPr>
                      <w:rFonts w:hint="eastAsia"/>
                      <w:color w:val="auto"/>
                    </w:rPr>
                    <w:t>/</w:t>
                  </w:r>
                </w:p>
              </w:tc>
              <w:tc>
                <w:tcPr>
                  <w:tcW w:w="1404" w:type="pct"/>
                  <w:gridSpan w:val="3"/>
                  <w:tcBorders>
                    <w:tl2br w:val="nil"/>
                    <w:tr2bl w:val="nil"/>
                  </w:tcBorders>
                  <w:vAlign w:val="center"/>
                </w:tcPr>
                <w:p w14:paraId="3B868A86">
                  <w:pPr>
                    <w:pStyle w:val="38"/>
                    <w:rPr>
                      <w:color w:val="auto"/>
                    </w:rPr>
                  </w:pPr>
                  <w:r>
                    <w:rPr>
                      <w:rFonts w:hint="eastAsia"/>
                      <w:color w:val="auto"/>
                      <w:lang w:val="en-US" w:eastAsia="zh-CN"/>
                    </w:rPr>
                    <w:t>骨料加工系统</w:t>
                  </w:r>
                  <w:r>
                    <w:rPr>
                      <w:rFonts w:hint="eastAsia"/>
                      <w:color w:val="auto"/>
                    </w:rPr>
                    <w:t>生活污水</w:t>
                  </w:r>
                </w:p>
              </w:tc>
              <w:tc>
                <w:tcPr>
                  <w:tcW w:w="1005" w:type="pct"/>
                  <w:tcBorders>
                    <w:tl2br w:val="nil"/>
                    <w:tr2bl w:val="nil"/>
                  </w:tcBorders>
                  <w:vAlign w:val="center"/>
                </w:tcPr>
                <w:p w14:paraId="3C27D220">
                  <w:pPr>
                    <w:pStyle w:val="38"/>
                    <w:rPr>
                      <w:color w:val="auto"/>
                    </w:rPr>
                  </w:pP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-N、TP、TN</w:t>
                  </w:r>
                </w:p>
              </w:tc>
              <w:tc>
                <w:tcPr>
                  <w:tcW w:w="438" w:type="pct"/>
                  <w:tcBorders>
                    <w:tl2br w:val="nil"/>
                    <w:tr2bl w:val="nil"/>
                  </w:tcBorders>
                  <w:vAlign w:val="center"/>
                </w:tcPr>
                <w:p w14:paraId="2A3B820F">
                  <w:pPr>
                    <w:pStyle w:val="38"/>
                    <w:rPr>
                      <w:color w:val="auto"/>
                    </w:rPr>
                  </w:pPr>
                  <w:r>
                    <w:rPr>
                      <w:rFonts w:hint="eastAsia"/>
                      <w:color w:val="auto"/>
                    </w:rPr>
                    <w:t>/</w:t>
                  </w:r>
                </w:p>
              </w:tc>
              <w:tc>
                <w:tcPr>
                  <w:tcW w:w="438" w:type="pct"/>
                  <w:gridSpan w:val="3"/>
                  <w:vMerge w:val="continue"/>
                  <w:tcBorders>
                    <w:tl2br w:val="nil"/>
                    <w:tr2bl w:val="nil"/>
                  </w:tcBorders>
                  <w:vAlign w:val="center"/>
                </w:tcPr>
                <w:p w14:paraId="204B391A">
                  <w:pPr>
                    <w:pStyle w:val="38"/>
                    <w:rPr>
                      <w:color w:val="auto"/>
                    </w:rPr>
                  </w:pPr>
                </w:p>
              </w:tc>
              <w:tc>
                <w:tcPr>
                  <w:tcW w:w="850" w:type="pct"/>
                  <w:vMerge w:val="continue"/>
                  <w:tcBorders>
                    <w:tl2br w:val="nil"/>
                    <w:tr2bl w:val="nil"/>
                  </w:tcBorders>
                  <w:vAlign w:val="center"/>
                </w:tcPr>
                <w:p w14:paraId="174FF2F8">
                  <w:pPr>
                    <w:pStyle w:val="38"/>
                    <w:rPr>
                      <w:color w:val="auto"/>
                    </w:rPr>
                  </w:pPr>
                </w:p>
              </w:tc>
            </w:tr>
            <w:tr w14:paraId="552A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143" w:type="pct"/>
                  <w:vMerge w:val="continue"/>
                  <w:tcBorders>
                    <w:tl2br w:val="nil"/>
                    <w:tr2bl w:val="nil"/>
                  </w:tcBorders>
                  <w:vAlign w:val="center"/>
                </w:tcPr>
                <w:p w14:paraId="488358C6">
                  <w:pPr>
                    <w:pStyle w:val="38"/>
                    <w:rPr>
                      <w:color w:val="auto"/>
                      <w:lang w:val="pt-BR"/>
                    </w:rPr>
                  </w:pPr>
                </w:p>
              </w:tc>
              <w:tc>
                <w:tcPr>
                  <w:tcW w:w="328" w:type="pct"/>
                  <w:gridSpan w:val="2"/>
                  <w:vMerge w:val="continue"/>
                  <w:tcBorders>
                    <w:tl2br w:val="nil"/>
                    <w:tr2bl w:val="nil"/>
                  </w:tcBorders>
                  <w:vAlign w:val="center"/>
                </w:tcPr>
                <w:p w14:paraId="516FCE82">
                  <w:pPr>
                    <w:pStyle w:val="38"/>
                    <w:rPr>
                      <w:color w:val="auto"/>
                    </w:rPr>
                  </w:pPr>
                </w:p>
              </w:tc>
              <w:tc>
                <w:tcPr>
                  <w:tcW w:w="392" w:type="pct"/>
                  <w:tcBorders>
                    <w:tl2br w:val="nil"/>
                    <w:tr2bl w:val="nil"/>
                  </w:tcBorders>
                  <w:vAlign w:val="center"/>
                </w:tcPr>
                <w:p w14:paraId="34CB4D1E">
                  <w:pPr>
                    <w:pStyle w:val="38"/>
                    <w:rPr>
                      <w:rFonts w:hint="eastAsia"/>
                      <w:color w:val="auto"/>
                      <w:lang w:val="en-US" w:eastAsia="zh-CN"/>
                    </w:rPr>
                  </w:pPr>
                  <w:r>
                    <w:rPr>
                      <w:rFonts w:hint="eastAsia"/>
                      <w:color w:val="auto"/>
                      <w:lang w:val="en-US" w:eastAsia="zh-CN"/>
                    </w:rPr>
                    <w:t>/</w:t>
                  </w:r>
                </w:p>
              </w:tc>
              <w:tc>
                <w:tcPr>
                  <w:tcW w:w="1404" w:type="pct"/>
                  <w:gridSpan w:val="3"/>
                  <w:tcBorders>
                    <w:tl2br w:val="nil"/>
                    <w:tr2bl w:val="nil"/>
                  </w:tcBorders>
                  <w:vAlign w:val="center"/>
                </w:tcPr>
                <w:p w14:paraId="3994E3B9">
                  <w:pPr>
                    <w:pStyle w:val="38"/>
                    <w:rPr>
                      <w:rFonts w:hint="default"/>
                      <w:color w:val="auto"/>
                      <w:lang w:val="en-US" w:eastAsia="zh-CN"/>
                    </w:rPr>
                  </w:pPr>
                  <w:r>
                    <w:rPr>
                      <w:rFonts w:hint="eastAsia"/>
                      <w:color w:val="auto"/>
                      <w:lang w:val="en-US" w:eastAsia="zh-CN"/>
                    </w:rPr>
                    <w:t>中转料仓区域生活污水</w:t>
                  </w:r>
                </w:p>
              </w:tc>
              <w:tc>
                <w:tcPr>
                  <w:tcW w:w="1005" w:type="pct"/>
                  <w:tcBorders>
                    <w:tl2br w:val="nil"/>
                    <w:tr2bl w:val="nil"/>
                  </w:tcBorders>
                  <w:vAlign w:val="center"/>
                </w:tcPr>
                <w:p w14:paraId="51FD0C53">
                  <w:pPr>
                    <w:pStyle w:val="38"/>
                    <w:rPr>
                      <w:rFonts w:hint="eastAsia"/>
                      <w:color w:val="auto"/>
                    </w:rPr>
                  </w:pPr>
                  <w:r>
                    <w:rPr>
                      <w:rFonts w:hint="eastAsia"/>
                      <w:color w:val="auto"/>
                    </w:rPr>
                    <w:t>COD、BOD</w:t>
                  </w:r>
                  <w:r>
                    <w:rPr>
                      <w:rFonts w:hint="eastAsia"/>
                      <w:color w:val="auto"/>
                      <w:vertAlign w:val="subscript"/>
                    </w:rPr>
                    <w:t>5</w:t>
                  </w:r>
                  <w:r>
                    <w:rPr>
                      <w:rFonts w:hint="eastAsia"/>
                      <w:color w:val="auto"/>
                    </w:rPr>
                    <w:t>、SS、NH</w:t>
                  </w:r>
                  <w:r>
                    <w:rPr>
                      <w:rFonts w:hint="eastAsia"/>
                      <w:color w:val="auto"/>
                      <w:vertAlign w:val="subscript"/>
                    </w:rPr>
                    <w:t>3</w:t>
                  </w:r>
                  <w:r>
                    <w:rPr>
                      <w:rFonts w:hint="eastAsia"/>
                      <w:color w:val="auto"/>
                    </w:rPr>
                    <w:t>-N、TP、TN</w:t>
                  </w:r>
                </w:p>
              </w:tc>
              <w:tc>
                <w:tcPr>
                  <w:tcW w:w="1726" w:type="pct"/>
                  <w:gridSpan w:val="5"/>
                  <w:tcBorders>
                    <w:tl2br w:val="nil"/>
                    <w:tr2bl w:val="nil"/>
                  </w:tcBorders>
                  <w:vAlign w:val="center"/>
                </w:tcPr>
                <w:p w14:paraId="3C784D49">
                  <w:pPr>
                    <w:pStyle w:val="38"/>
                    <w:rPr>
                      <w:rFonts w:hint="default"/>
                      <w:color w:val="auto"/>
                      <w:lang w:val="en-US" w:eastAsia="zh-CN"/>
                    </w:rPr>
                  </w:pPr>
                  <w:r>
                    <w:rPr>
                      <w:rFonts w:hint="eastAsia"/>
                      <w:color w:val="auto"/>
                      <w:lang w:val="en-US" w:eastAsia="zh-CN"/>
                    </w:rPr>
                    <w:t>排入化粪池后经一体化处理设施处理后用于道路喷洒抑尘</w:t>
                  </w:r>
                </w:p>
              </w:tc>
            </w:tr>
            <w:tr w14:paraId="6138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304B72D4">
                  <w:pPr>
                    <w:pStyle w:val="38"/>
                    <w:rPr>
                      <w:color w:val="auto"/>
                      <w:lang w:val="pt-BR"/>
                    </w:rPr>
                  </w:pPr>
                </w:p>
              </w:tc>
              <w:tc>
                <w:tcPr>
                  <w:tcW w:w="155" w:type="pct"/>
                  <w:vMerge w:val="restart"/>
                  <w:tcBorders>
                    <w:tl2br w:val="nil"/>
                    <w:tr2bl w:val="nil"/>
                  </w:tcBorders>
                  <w:vAlign w:val="center"/>
                </w:tcPr>
                <w:p w14:paraId="5B62E6E6">
                  <w:pPr>
                    <w:pStyle w:val="38"/>
                    <w:rPr>
                      <w:color w:val="auto"/>
                    </w:rPr>
                  </w:pPr>
                  <w:r>
                    <w:rPr>
                      <w:rFonts w:hint="eastAsia"/>
                      <w:color w:val="auto"/>
                    </w:rPr>
                    <w:t>废气</w:t>
                  </w:r>
                </w:p>
              </w:tc>
              <w:tc>
                <w:tcPr>
                  <w:tcW w:w="173" w:type="pct"/>
                  <w:vMerge w:val="restart"/>
                  <w:tcBorders>
                    <w:tl2br w:val="nil"/>
                    <w:tr2bl w:val="nil"/>
                  </w:tcBorders>
                  <w:vAlign w:val="center"/>
                </w:tcPr>
                <w:p w14:paraId="7D06859F">
                  <w:pPr>
                    <w:pStyle w:val="38"/>
                    <w:rPr>
                      <w:rFonts w:hint="default"/>
                      <w:color w:val="auto"/>
                      <w:lang w:val="en-US" w:eastAsia="zh-CN"/>
                    </w:rPr>
                  </w:pPr>
                  <w:r>
                    <w:rPr>
                      <w:rFonts w:hint="eastAsia"/>
                      <w:color w:val="auto"/>
                      <w:lang w:val="en-US" w:eastAsia="zh-CN"/>
                    </w:rPr>
                    <w:t>骨料加工系统</w:t>
                  </w:r>
                </w:p>
              </w:tc>
              <w:tc>
                <w:tcPr>
                  <w:tcW w:w="392" w:type="pct"/>
                  <w:tcBorders>
                    <w:tl2br w:val="nil"/>
                    <w:tr2bl w:val="nil"/>
                  </w:tcBorders>
                  <w:vAlign w:val="center"/>
                </w:tcPr>
                <w:p w14:paraId="59A4AA04">
                  <w:pPr>
                    <w:pStyle w:val="38"/>
                    <w:rPr>
                      <w:color w:val="auto"/>
                    </w:rPr>
                  </w:pPr>
                  <w:r>
                    <w:rPr>
                      <w:rFonts w:hint="eastAsia"/>
                      <w:color w:val="auto"/>
                    </w:rPr>
                    <w:t>G1</w:t>
                  </w:r>
                </w:p>
              </w:tc>
              <w:tc>
                <w:tcPr>
                  <w:tcW w:w="311" w:type="pct"/>
                  <w:tcBorders>
                    <w:tl2br w:val="nil"/>
                    <w:tr2bl w:val="nil"/>
                  </w:tcBorders>
                  <w:vAlign w:val="center"/>
                </w:tcPr>
                <w:p w14:paraId="31A98274">
                  <w:pPr>
                    <w:pStyle w:val="38"/>
                    <w:rPr>
                      <w:rFonts w:hint="default" w:eastAsia="宋体"/>
                      <w:color w:val="auto"/>
                      <w:lang w:val="en-US" w:eastAsia="zh-CN"/>
                    </w:rPr>
                  </w:pPr>
                  <w:r>
                    <w:rPr>
                      <w:rFonts w:hint="eastAsia"/>
                      <w:color w:val="auto"/>
                      <w:lang w:val="en-US" w:eastAsia="zh-CN"/>
                    </w:rPr>
                    <w:t>卸料车间</w:t>
                  </w:r>
                </w:p>
              </w:tc>
              <w:tc>
                <w:tcPr>
                  <w:tcW w:w="1093" w:type="pct"/>
                  <w:gridSpan w:val="2"/>
                  <w:tcBorders>
                    <w:tl2br w:val="nil"/>
                    <w:tr2bl w:val="nil"/>
                  </w:tcBorders>
                  <w:vAlign w:val="center"/>
                </w:tcPr>
                <w:p w14:paraId="04D2E8D3">
                  <w:pPr>
                    <w:pStyle w:val="38"/>
                    <w:rPr>
                      <w:color w:val="auto"/>
                    </w:rPr>
                  </w:pPr>
                  <w:r>
                    <w:rPr>
                      <w:rFonts w:hint="eastAsia"/>
                      <w:color w:val="auto"/>
                    </w:rPr>
                    <w:t>卸料废气</w:t>
                  </w:r>
                </w:p>
              </w:tc>
              <w:tc>
                <w:tcPr>
                  <w:tcW w:w="1005" w:type="pct"/>
                  <w:tcBorders>
                    <w:tl2br w:val="nil"/>
                    <w:tr2bl w:val="nil"/>
                  </w:tcBorders>
                  <w:vAlign w:val="center"/>
                </w:tcPr>
                <w:p w14:paraId="39332FB2">
                  <w:pPr>
                    <w:pStyle w:val="38"/>
                    <w:rPr>
                      <w:color w:val="auto"/>
                    </w:rPr>
                  </w:pPr>
                  <w:r>
                    <w:rPr>
                      <w:rFonts w:hint="eastAsia"/>
                      <w:color w:val="auto"/>
                    </w:rPr>
                    <w:t>颗粒物</w:t>
                  </w:r>
                </w:p>
              </w:tc>
              <w:tc>
                <w:tcPr>
                  <w:tcW w:w="858" w:type="pct"/>
                  <w:gridSpan w:val="3"/>
                  <w:tcBorders>
                    <w:tl2br w:val="nil"/>
                    <w:tr2bl w:val="nil"/>
                  </w:tcBorders>
                  <w:vAlign w:val="center"/>
                </w:tcPr>
                <w:p w14:paraId="358D8BE2">
                  <w:pPr>
                    <w:pStyle w:val="38"/>
                    <w:rPr>
                      <w:rFonts w:hint="default" w:eastAsia="宋体"/>
                      <w:color w:val="auto"/>
                      <w:lang w:val="en-US" w:eastAsia="zh-CN"/>
                    </w:rPr>
                  </w:pPr>
                  <w:r>
                    <w:rPr>
                      <w:rFonts w:hint="eastAsia"/>
                      <w:color w:val="auto"/>
                      <w:lang w:val="en-US" w:eastAsia="zh-CN"/>
                    </w:rPr>
                    <w:t>车间密闭+入料口喷淋降尘+入料口集气管道集气</w:t>
                  </w:r>
                </w:p>
              </w:tc>
              <w:tc>
                <w:tcPr>
                  <w:tcW w:w="867" w:type="pct"/>
                  <w:gridSpan w:val="2"/>
                  <w:vMerge w:val="restart"/>
                  <w:tcBorders>
                    <w:tl2br w:val="nil"/>
                    <w:tr2bl w:val="nil"/>
                  </w:tcBorders>
                  <w:vAlign w:val="center"/>
                </w:tcPr>
                <w:p w14:paraId="169D9E54">
                  <w:pPr>
                    <w:pStyle w:val="38"/>
                    <w:rPr>
                      <w:rFonts w:hint="eastAsia"/>
                      <w:color w:val="auto"/>
                    </w:rPr>
                  </w:pPr>
                  <w:r>
                    <w:rPr>
                      <w:rFonts w:hint="eastAsia"/>
                      <w:color w:val="auto"/>
                    </w:rPr>
                    <w:t>+布袋除尘器（1-6#）+6根1</w:t>
                  </w:r>
                  <w:r>
                    <w:rPr>
                      <w:rFonts w:hint="eastAsia"/>
                      <w:color w:val="auto"/>
                      <w:lang w:val="en-US" w:eastAsia="zh-CN"/>
                    </w:rPr>
                    <w:t>9</w:t>
                  </w:r>
                  <w:r>
                    <w:rPr>
                      <w:rFonts w:hint="eastAsia"/>
                      <w:color w:val="auto"/>
                    </w:rPr>
                    <w:t>m高排气筒（P1-P6）</w:t>
                  </w:r>
                </w:p>
              </w:tc>
            </w:tr>
            <w:tr w14:paraId="6183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143" w:type="pct"/>
                  <w:vMerge w:val="continue"/>
                  <w:tcBorders>
                    <w:tl2br w:val="nil"/>
                    <w:tr2bl w:val="nil"/>
                  </w:tcBorders>
                  <w:vAlign w:val="center"/>
                </w:tcPr>
                <w:p w14:paraId="626BA6F7">
                  <w:pPr>
                    <w:pStyle w:val="38"/>
                    <w:rPr>
                      <w:color w:val="auto"/>
                      <w:lang w:val="pt-BR"/>
                    </w:rPr>
                  </w:pPr>
                </w:p>
              </w:tc>
              <w:tc>
                <w:tcPr>
                  <w:tcW w:w="155" w:type="pct"/>
                  <w:vMerge w:val="continue"/>
                  <w:tcBorders>
                    <w:tl2br w:val="nil"/>
                    <w:tr2bl w:val="nil"/>
                  </w:tcBorders>
                  <w:vAlign w:val="center"/>
                </w:tcPr>
                <w:p w14:paraId="70B86ED0">
                  <w:pPr>
                    <w:pStyle w:val="38"/>
                    <w:rPr>
                      <w:color w:val="auto"/>
                    </w:rPr>
                  </w:pPr>
                </w:p>
              </w:tc>
              <w:tc>
                <w:tcPr>
                  <w:tcW w:w="173" w:type="pct"/>
                  <w:vMerge w:val="continue"/>
                  <w:tcBorders>
                    <w:tl2br w:val="nil"/>
                    <w:tr2bl w:val="nil"/>
                  </w:tcBorders>
                  <w:vAlign w:val="center"/>
                </w:tcPr>
                <w:p w14:paraId="2AC89759">
                  <w:pPr>
                    <w:pStyle w:val="38"/>
                    <w:rPr>
                      <w:color w:val="auto"/>
                    </w:rPr>
                  </w:pPr>
                </w:p>
              </w:tc>
              <w:tc>
                <w:tcPr>
                  <w:tcW w:w="392" w:type="pct"/>
                  <w:tcBorders>
                    <w:tl2br w:val="nil"/>
                    <w:tr2bl w:val="nil"/>
                  </w:tcBorders>
                  <w:vAlign w:val="center"/>
                </w:tcPr>
                <w:p w14:paraId="687E56B9">
                  <w:pPr>
                    <w:pStyle w:val="38"/>
                    <w:rPr>
                      <w:color w:val="auto"/>
                    </w:rPr>
                  </w:pPr>
                  <w:r>
                    <w:rPr>
                      <w:rFonts w:hint="eastAsia"/>
                      <w:color w:val="auto"/>
                    </w:rPr>
                    <w:t>G2</w:t>
                  </w:r>
                </w:p>
              </w:tc>
              <w:tc>
                <w:tcPr>
                  <w:tcW w:w="311" w:type="pct"/>
                  <w:tcBorders>
                    <w:tl2br w:val="nil"/>
                    <w:tr2bl w:val="nil"/>
                  </w:tcBorders>
                  <w:vAlign w:val="center"/>
                </w:tcPr>
                <w:p w14:paraId="35A4B7BC">
                  <w:pPr>
                    <w:pStyle w:val="38"/>
                    <w:rPr>
                      <w:color w:val="auto"/>
                    </w:rPr>
                  </w:pPr>
                  <w:r>
                    <w:rPr>
                      <w:rFonts w:hint="eastAsia"/>
                      <w:color w:val="auto"/>
                    </w:rPr>
                    <w:t>粗碎车间</w:t>
                  </w:r>
                </w:p>
              </w:tc>
              <w:tc>
                <w:tcPr>
                  <w:tcW w:w="1093" w:type="pct"/>
                  <w:gridSpan w:val="2"/>
                  <w:tcBorders>
                    <w:tl2br w:val="nil"/>
                    <w:tr2bl w:val="nil"/>
                  </w:tcBorders>
                  <w:vAlign w:val="center"/>
                </w:tcPr>
                <w:p w14:paraId="24E7ECA4">
                  <w:pPr>
                    <w:pStyle w:val="38"/>
                    <w:rPr>
                      <w:color w:val="auto"/>
                    </w:rPr>
                  </w:pPr>
                  <w:r>
                    <w:rPr>
                      <w:rFonts w:hint="eastAsia"/>
                      <w:color w:val="auto"/>
                    </w:rPr>
                    <w:t>粗碎废气</w:t>
                  </w:r>
                </w:p>
              </w:tc>
              <w:tc>
                <w:tcPr>
                  <w:tcW w:w="1005" w:type="pct"/>
                  <w:tcBorders>
                    <w:tl2br w:val="nil"/>
                    <w:tr2bl w:val="nil"/>
                  </w:tcBorders>
                  <w:vAlign w:val="center"/>
                </w:tcPr>
                <w:p w14:paraId="4A01D27F">
                  <w:pPr>
                    <w:pStyle w:val="38"/>
                    <w:rPr>
                      <w:color w:val="auto"/>
                    </w:rPr>
                  </w:pPr>
                  <w:r>
                    <w:rPr>
                      <w:rFonts w:hint="eastAsia"/>
                      <w:color w:val="auto"/>
                    </w:rPr>
                    <w:t>颗粒物</w:t>
                  </w:r>
                </w:p>
              </w:tc>
              <w:tc>
                <w:tcPr>
                  <w:tcW w:w="858" w:type="pct"/>
                  <w:gridSpan w:val="3"/>
                  <w:tcBorders>
                    <w:tl2br w:val="nil"/>
                    <w:tr2bl w:val="nil"/>
                  </w:tcBorders>
                  <w:vAlign w:val="center"/>
                </w:tcPr>
                <w:p w14:paraId="447B0ACF">
                  <w:pPr>
                    <w:pStyle w:val="38"/>
                    <w:rPr>
                      <w:color w:val="auto"/>
                    </w:rPr>
                  </w:pPr>
                  <w:bookmarkStart w:id="9" w:name="OLE_LINK3"/>
                  <w:r>
                    <w:rPr>
                      <w:rFonts w:hint="eastAsia"/>
                      <w:color w:val="auto"/>
                    </w:rPr>
                    <w:t>车间密闭+设备密闭+</w:t>
                  </w:r>
                  <w:r>
                    <w:rPr>
                      <w:rFonts w:hint="eastAsia"/>
                      <w:color w:val="auto"/>
                      <w:lang w:val="en-US" w:eastAsia="zh-CN"/>
                    </w:rPr>
                    <w:t>喷淋降尘</w:t>
                  </w:r>
                  <w:r>
                    <w:rPr>
                      <w:rFonts w:hint="eastAsia"/>
                      <w:color w:val="auto"/>
                    </w:rPr>
                    <w:t>+设备进出口集气</w:t>
                  </w:r>
                  <w:bookmarkEnd w:id="9"/>
                </w:p>
              </w:tc>
              <w:tc>
                <w:tcPr>
                  <w:tcW w:w="867" w:type="pct"/>
                  <w:gridSpan w:val="2"/>
                  <w:vMerge w:val="continue"/>
                  <w:tcBorders>
                    <w:tl2br w:val="nil"/>
                    <w:tr2bl w:val="nil"/>
                  </w:tcBorders>
                  <w:vAlign w:val="center"/>
                </w:tcPr>
                <w:p w14:paraId="0162CA21">
                  <w:pPr>
                    <w:pStyle w:val="38"/>
                    <w:rPr>
                      <w:rFonts w:hint="eastAsia"/>
                      <w:color w:val="auto"/>
                    </w:rPr>
                  </w:pPr>
                </w:p>
              </w:tc>
            </w:tr>
            <w:tr w14:paraId="1917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758AAEE0">
                  <w:pPr>
                    <w:pStyle w:val="38"/>
                    <w:rPr>
                      <w:color w:val="auto"/>
                      <w:lang w:val="pt-BR"/>
                    </w:rPr>
                  </w:pPr>
                </w:p>
              </w:tc>
              <w:tc>
                <w:tcPr>
                  <w:tcW w:w="155" w:type="pct"/>
                  <w:vMerge w:val="continue"/>
                  <w:tcBorders>
                    <w:tl2br w:val="nil"/>
                    <w:tr2bl w:val="nil"/>
                  </w:tcBorders>
                  <w:vAlign w:val="center"/>
                </w:tcPr>
                <w:p w14:paraId="7D2462A1">
                  <w:pPr>
                    <w:pStyle w:val="38"/>
                    <w:rPr>
                      <w:color w:val="auto"/>
                    </w:rPr>
                  </w:pPr>
                </w:p>
              </w:tc>
              <w:tc>
                <w:tcPr>
                  <w:tcW w:w="173" w:type="pct"/>
                  <w:vMerge w:val="continue"/>
                  <w:tcBorders>
                    <w:tl2br w:val="nil"/>
                    <w:tr2bl w:val="nil"/>
                  </w:tcBorders>
                  <w:vAlign w:val="center"/>
                </w:tcPr>
                <w:p w14:paraId="74538BE0">
                  <w:pPr>
                    <w:pStyle w:val="38"/>
                    <w:rPr>
                      <w:color w:val="auto"/>
                    </w:rPr>
                  </w:pPr>
                </w:p>
              </w:tc>
              <w:tc>
                <w:tcPr>
                  <w:tcW w:w="392" w:type="pct"/>
                  <w:tcBorders>
                    <w:tl2br w:val="nil"/>
                    <w:tr2bl w:val="nil"/>
                  </w:tcBorders>
                  <w:vAlign w:val="center"/>
                </w:tcPr>
                <w:p w14:paraId="57C263CE">
                  <w:pPr>
                    <w:pStyle w:val="38"/>
                    <w:rPr>
                      <w:color w:val="auto"/>
                    </w:rPr>
                  </w:pPr>
                  <w:r>
                    <w:rPr>
                      <w:rFonts w:hint="eastAsia"/>
                      <w:color w:val="auto"/>
                    </w:rPr>
                    <w:t>G3</w:t>
                  </w:r>
                </w:p>
              </w:tc>
              <w:tc>
                <w:tcPr>
                  <w:tcW w:w="1404" w:type="pct"/>
                  <w:gridSpan w:val="3"/>
                  <w:tcBorders>
                    <w:tl2br w:val="nil"/>
                    <w:tr2bl w:val="nil"/>
                  </w:tcBorders>
                  <w:vAlign w:val="center"/>
                </w:tcPr>
                <w:p w14:paraId="7A88AA37">
                  <w:pPr>
                    <w:pStyle w:val="38"/>
                    <w:rPr>
                      <w:color w:val="auto"/>
                    </w:rPr>
                  </w:pPr>
                  <w:r>
                    <w:rPr>
                      <w:rFonts w:hint="eastAsia"/>
                      <w:color w:val="auto"/>
                    </w:rPr>
                    <w:t>中细碎废气</w:t>
                  </w:r>
                </w:p>
              </w:tc>
              <w:tc>
                <w:tcPr>
                  <w:tcW w:w="1005" w:type="pct"/>
                  <w:tcBorders>
                    <w:tl2br w:val="nil"/>
                    <w:tr2bl w:val="nil"/>
                  </w:tcBorders>
                  <w:vAlign w:val="center"/>
                </w:tcPr>
                <w:p w14:paraId="0C29C2D7">
                  <w:pPr>
                    <w:pStyle w:val="38"/>
                    <w:rPr>
                      <w:color w:val="auto"/>
                    </w:rPr>
                  </w:pPr>
                  <w:r>
                    <w:rPr>
                      <w:rFonts w:hint="eastAsia"/>
                      <w:color w:val="auto"/>
                    </w:rPr>
                    <w:t>颗粒物</w:t>
                  </w:r>
                </w:p>
              </w:tc>
              <w:tc>
                <w:tcPr>
                  <w:tcW w:w="1726" w:type="pct"/>
                  <w:gridSpan w:val="5"/>
                  <w:tcBorders>
                    <w:tl2br w:val="nil"/>
                    <w:tr2bl w:val="nil"/>
                  </w:tcBorders>
                  <w:vAlign w:val="center"/>
                </w:tcPr>
                <w:p w14:paraId="0C57F984">
                  <w:pPr>
                    <w:pStyle w:val="38"/>
                    <w:rPr>
                      <w:color w:val="auto"/>
                    </w:rPr>
                  </w:pPr>
                  <w:r>
                    <w:rPr>
                      <w:rFonts w:hint="eastAsia"/>
                      <w:color w:val="auto"/>
                    </w:rPr>
                    <w:t>车间密闭+设备密闭+</w:t>
                  </w:r>
                  <w:r>
                    <w:rPr>
                      <w:rFonts w:hint="eastAsia"/>
                      <w:color w:val="auto"/>
                      <w:lang w:val="en-US" w:eastAsia="zh-CN"/>
                    </w:rPr>
                    <w:t>喷淋降尘</w:t>
                  </w:r>
                  <w:r>
                    <w:rPr>
                      <w:rFonts w:hint="eastAsia"/>
                      <w:color w:val="auto"/>
                    </w:rPr>
                    <w:t>+设备进出口集气+布袋除尘器（7-14#）+8根</w:t>
                  </w:r>
                  <w:r>
                    <w:rPr>
                      <w:rFonts w:hint="eastAsia"/>
                      <w:color w:val="auto"/>
                      <w:lang w:val="en-US" w:eastAsia="zh-CN"/>
                    </w:rPr>
                    <w:t>23</w:t>
                  </w:r>
                  <w:r>
                    <w:rPr>
                      <w:rFonts w:hint="eastAsia"/>
                      <w:color w:val="auto"/>
                    </w:rPr>
                    <w:t>m高排气筒（P7-P14）</w:t>
                  </w:r>
                </w:p>
              </w:tc>
            </w:tr>
            <w:tr w14:paraId="3010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143" w:type="pct"/>
                  <w:vMerge w:val="continue"/>
                  <w:tcBorders>
                    <w:tl2br w:val="nil"/>
                    <w:tr2bl w:val="nil"/>
                  </w:tcBorders>
                  <w:vAlign w:val="center"/>
                </w:tcPr>
                <w:p w14:paraId="727F22EC">
                  <w:pPr>
                    <w:pStyle w:val="38"/>
                    <w:rPr>
                      <w:color w:val="auto"/>
                      <w:lang w:val="pt-BR"/>
                    </w:rPr>
                  </w:pPr>
                </w:p>
              </w:tc>
              <w:tc>
                <w:tcPr>
                  <w:tcW w:w="155" w:type="pct"/>
                  <w:vMerge w:val="continue"/>
                  <w:tcBorders>
                    <w:tl2br w:val="nil"/>
                    <w:tr2bl w:val="nil"/>
                  </w:tcBorders>
                  <w:vAlign w:val="center"/>
                </w:tcPr>
                <w:p w14:paraId="19BDD787">
                  <w:pPr>
                    <w:pStyle w:val="38"/>
                    <w:rPr>
                      <w:color w:val="auto"/>
                    </w:rPr>
                  </w:pPr>
                </w:p>
              </w:tc>
              <w:tc>
                <w:tcPr>
                  <w:tcW w:w="173" w:type="pct"/>
                  <w:vMerge w:val="continue"/>
                  <w:tcBorders>
                    <w:tl2br w:val="nil"/>
                    <w:tr2bl w:val="nil"/>
                  </w:tcBorders>
                  <w:vAlign w:val="center"/>
                </w:tcPr>
                <w:p w14:paraId="43394466">
                  <w:pPr>
                    <w:pStyle w:val="38"/>
                    <w:rPr>
                      <w:color w:val="auto"/>
                    </w:rPr>
                  </w:pPr>
                </w:p>
              </w:tc>
              <w:tc>
                <w:tcPr>
                  <w:tcW w:w="392" w:type="pct"/>
                  <w:tcBorders>
                    <w:tl2br w:val="nil"/>
                    <w:tr2bl w:val="nil"/>
                  </w:tcBorders>
                  <w:vAlign w:val="center"/>
                </w:tcPr>
                <w:p w14:paraId="0E040A44">
                  <w:pPr>
                    <w:pStyle w:val="38"/>
                    <w:rPr>
                      <w:color w:val="auto"/>
                    </w:rPr>
                  </w:pPr>
                  <w:r>
                    <w:rPr>
                      <w:rFonts w:hint="eastAsia"/>
                      <w:color w:val="auto"/>
                    </w:rPr>
                    <w:t>G4、G5</w:t>
                  </w:r>
                </w:p>
              </w:tc>
              <w:tc>
                <w:tcPr>
                  <w:tcW w:w="1404" w:type="pct"/>
                  <w:gridSpan w:val="3"/>
                  <w:tcBorders>
                    <w:tl2br w:val="nil"/>
                    <w:tr2bl w:val="nil"/>
                  </w:tcBorders>
                  <w:vAlign w:val="center"/>
                </w:tcPr>
                <w:p w14:paraId="2481DA68">
                  <w:pPr>
                    <w:pStyle w:val="38"/>
                    <w:rPr>
                      <w:rFonts w:hint="default"/>
                      <w:color w:val="auto"/>
                      <w:lang w:val="en-US" w:eastAsia="zh-CN"/>
                    </w:rPr>
                  </w:pPr>
                  <w:r>
                    <w:rPr>
                      <w:rFonts w:hint="eastAsia"/>
                      <w:color w:val="auto"/>
                    </w:rPr>
                    <w:t>第一筛分车间</w:t>
                  </w:r>
                  <w:r>
                    <w:rPr>
                      <w:rFonts w:hint="eastAsia"/>
                      <w:color w:val="auto"/>
                      <w:lang w:val="en-US" w:eastAsia="zh-CN"/>
                    </w:rPr>
                    <w:t>各筛分机筛分废气、去泥筛分车间弛张筛筛分废气及各批到输送落料点废气</w:t>
                  </w:r>
                </w:p>
              </w:tc>
              <w:tc>
                <w:tcPr>
                  <w:tcW w:w="1005" w:type="pct"/>
                  <w:tcBorders>
                    <w:tl2br w:val="nil"/>
                    <w:tr2bl w:val="nil"/>
                  </w:tcBorders>
                  <w:vAlign w:val="center"/>
                </w:tcPr>
                <w:p w14:paraId="2431BB19">
                  <w:pPr>
                    <w:pStyle w:val="38"/>
                    <w:rPr>
                      <w:color w:val="auto"/>
                    </w:rPr>
                  </w:pPr>
                  <w:r>
                    <w:rPr>
                      <w:rFonts w:hint="eastAsia"/>
                      <w:color w:val="auto"/>
                    </w:rPr>
                    <w:t>颗粒物</w:t>
                  </w:r>
                </w:p>
              </w:tc>
              <w:tc>
                <w:tcPr>
                  <w:tcW w:w="1726" w:type="pct"/>
                  <w:gridSpan w:val="5"/>
                  <w:tcBorders>
                    <w:tl2br w:val="nil"/>
                    <w:tr2bl w:val="nil"/>
                  </w:tcBorders>
                  <w:vAlign w:val="center"/>
                </w:tcPr>
                <w:p w14:paraId="33A70AB2">
                  <w:pPr>
                    <w:pStyle w:val="38"/>
                    <w:rPr>
                      <w:color w:val="auto"/>
                    </w:rPr>
                  </w:pPr>
                  <w:r>
                    <w:rPr>
                      <w:rFonts w:hint="eastAsia"/>
                      <w:color w:val="auto"/>
                    </w:rPr>
                    <w:t>设备密闭+进出口集气+15</w:t>
                  </w:r>
                  <w:r>
                    <w:rPr>
                      <w:rFonts w:hint="eastAsia"/>
                      <w:color w:val="auto"/>
                      <w:lang w:val="en-US" w:eastAsia="zh-CN"/>
                    </w:rPr>
                    <w:t>-25</w:t>
                  </w:r>
                  <w:r>
                    <w:rPr>
                      <w:rFonts w:hint="eastAsia"/>
                      <w:color w:val="auto"/>
                    </w:rPr>
                    <w:t>#布袋除尘器</w:t>
                  </w:r>
                  <w:r>
                    <w:rPr>
                      <w:rFonts w:hint="eastAsia"/>
                      <w:color w:val="auto"/>
                      <w:lang w:val="en-US" w:eastAsia="zh-CN"/>
                    </w:rPr>
                    <w:t>+喷淋降尘</w:t>
                  </w:r>
                  <w:r>
                    <w:rPr>
                      <w:rFonts w:hint="eastAsia"/>
                      <w:color w:val="auto"/>
                    </w:rPr>
                    <w:t>+</w:t>
                  </w:r>
                  <w:r>
                    <w:rPr>
                      <w:rFonts w:hint="eastAsia"/>
                      <w:color w:val="auto"/>
                      <w:lang w:val="en-US" w:eastAsia="zh-CN"/>
                    </w:rPr>
                    <w:t>21</w:t>
                  </w:r>
                  <w:r>
                    <w:rPr>
                      <w:rFonts w:hint="eastAsia"/>
                      <w:color w:val="auto"/>
                    </w:rPr>
                    <w:t>m高排气筒（P15</w:t>
                  </w:r>
                  <w:r>
                    <w:rPr>
                      <w:rFonts w:hint="eastAsia"/>
                      <w:color w:val="auto"/>
                      <w:lang w:val="en-US" w:eastAsia="zh-CN"/>
                    </w:rPr>
                    <w:t>-P25</w:t>
                  </w:r>
                  <w:r>
                    <w:rPr>
                      <w:rFonts w:hint="eastAsia"/>
                      <w:color w:val="auto"/>
                    </w:rPr>
                    <w:t>）</w:t>
                  </w:r>
                </w:p>
              </w:tc>
            </w:tr>
            <w:tr w14:paraId="6517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3" w:type="pct"/>
                  <w:vMerge w:val="continue"/>
                  <w:tcBorders>
                    <w:tl2br w:val="nil"/>
                    <w:tr2bl w:val="nil"/>
                  </w:tcBorders>
                  <w:vAlign w:val="center"/>
                </w:tcPr>
                <w:p w14:paraId="55A66ECA">
                  <w:pPr>
                    <w:pStyle w:val="38"/>
                    <w:rPr>
                      <w:color w:val="auto"/>
                      <w:lang w:val="pt-BR"/>
                    </w:rPr>
                  </w:pPr>
                </w:p>
              </w:tc>
              <w:tc>
                <w:tcPr>
                  <w:tcW w:w="155" w:type="pct"/>
                  <w:vMerge w:val="continue"/>
                  <w:tcBorders>
                    <w:tl2br w:val="nil"/>
                    <w:tr2bl w:val="nil"/>
                  </w:tcBorders>
                  <w:vAlign w:val="center"/>
                </w:tcPr>
                <w:p w14:paraId="1E074FA1">
                  <w:pPr>
                    <w:pStyle w:val="38"/>
                    <w:rPr>
                      <w:color w:val="auto"/>
                    </w:rPr>
                  </w:pPr>
                </w:p>
              </w:tc>
              <w:tc>
                <w:tcPr>
                  <w:tcW w:w="173" w:type="pct"/>
                  <w:vMerge w:val="continue"/>
                  <w:tcBorders>
                    <w:tl2br w:val="nil"/>
                    <w:tr2bl w:val="nil"/>
                  </w:tcBorders>
                  <w:vAlign w:val="center"/>
                </w:tcPr>
                <w:p w14:paraId="4D1BE891">
                  <w:pPr>
                    <w:pStyle w:val="38"/>
                    <w:rPr>
                      <w:color w:val="auto"/>
                    </w:rPr>
                  </w:pPr>
                </w:p>
              </w:tc>
              <w:tc>
                <w:tcPr>
                  <w:tcW w:w="392" w:type="pct"/>
                  <w:tcBorders>
                    <w:tl2br w:val="nil"/>
                    <w:tr2bl w:val="nil"/>
                  </w:tcBorders>
                  <w:vAlign w:val="center"/>
                </w:tcPr>
                <w:p w14:paraId="0074786B">
                  <w:pPr>
                    <w:pStyle w:val="38"/>
                    <w:rPr>
                      <w:color w:val="auto"/>
                    </w:rPr>
                  </w:pPr>
                  <w:r>
                    <w:rPr>
                      <w:rFonts w:hint="eastAsia"/>
                      <w:color w:val="auto"/>
                    </w:rPr>
                    <w:t>G6</w:t>
                  </w:r>
                </w:p>
              </w:tc>
              <w:tc>
                <w:tcPr>
                  <w:tcW w:w="1404" w:type="pct"/>
                  <w:gridSpan w:val="3"/>
                  <w:tcBorders>
                    <w:tl2br w:val="nil"/>
                    <w:tr2bl w:val="nil"/>
                  </w:tcBorders>
                  <w:vAlign w:val="center"/>
                </w:tcPr>
                <w:p w14:paraId="7281139F">
                  <w:pPr>
                    <w:pStyle w:val="38"/>
                    <w:rPr>
                      <w:color w:val="auto"/>
                    </w:rPr>
                  </w:pPr>
                  <w:r>
                    <w:rPr>
                      <w:rFonts w:hint="eastAsia"/>
                      <w:color w:val="auto"/>
                    </w:rPr>
                    <w:t>弃料仓库</w:t>
                  </w:r>
                </w:p>
              </w:tc>
              <w:tc>
                <w:tcPr>
                  <w:tcW w:w="1005" w:type="pct"/>
                  <w:tcBorders>
                    <w:tl2br w:val="nil"/>
                    <w:tr2bl w:val="nil"/>
                  </w:tcBorders>
                  <w:vAlign w:val="center"/>
                </w:tcPr>
                <w:p w14:paraId="5A1E1139">
                  <w:pPr>
                    <w:pStyle w:val="38"/>
                    <w:rPr>
                      <w:color w:val="auto"/>
                    </w:rPr>
                  </w:pPr>
                  <w:r>
                    <w:rPr>
                      <w:rFonts w:hint="eastAsia"/>
                      <w:color w:val="auto"/>
                    </w:rPr>
                    <w:t>颗粒物</w:t>
                  </w:r>
                </w:p>
              </w:tc>
              <w:tc>
                <w:tcPr>
                  <w:tcW w:w="1726" w:type="pct"/>
                  <w:gridSpan w:val="5"/>
                  <w:tcBorders>
                    <w:tl2br w:val="nil"/>
                    <w:tr2bl w:val="nil"/>
                  </w:tcBorders>
                  <w:vAlign w:val="center"/>
                </w:tcPr>
                <w:p w14:paraId="5F5C46DB">
                  <w:pPr>
                    <w:pStyle w:val="38"/>
                    <w:rPr>
                      <w:color w:val="auto"/>
                    </w:rPr>
                  </w:pPr>
                  <w:r>
                    <w:rPr>
                      <w:rFonts w:hint="eastAsia"/>
                      <w:color w:val="auto"/>
                    </w:rPr>
                    <w:t>密闭+</w:t>
                  </w:r>
                  <w:r>
                    <w:rPr>
                      <w:rFonts w:hint="eastAsia"/>
                      <w:color w:val="auto"/>
                      <w:lang w:val="en-US" w:eastAsia="zh-CN"/>
                    </w:rPr>
                    <w:t>喷淋降尘</w:t>
                  </w:r>
                </w:p>
              </w:tc>
            </w:tr>
            <w:tr w14:paraId="53FF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jc w:val="center"/>
              </w:trPr>
              <w:tc>
                <w:tcPr>
                  <w:tcW w:w="143" w:type="pct"/>
                  <w:vMerge w:val="continue"/>
                  <w:tcBorders>
                    <w:tl2br w:val="nil"/>
                    <w:tr2bl w:val="nil"/>
                  </w:tcBorders>
                  <w:vAlign w:val="center"/>
                </w:tcPr>
                <w:p w14:paraId="14382BDD">
                  <w:pPr>
                    <w:pStyle w:val="38"/>
                    <w:rPr>
                      <w:color w:val="auto"/>
                      <w:lang w:val="pt-BR"/>
                    </w:rPr>
                  </w:pPr>
                </w:p>
              </w:tc>
              <w:tc>
                <w:tcPr>
                  <w:tcW w:w="155" w:type="pct"/>
                  <w:vMerge w:val="continue"/>
                  <w:tcBorders>
                    <w:tl2br w:val="nil"/>
                    <w:tr2bl w:val="nil"/>
                  </w:tcBorders>
                  <w:vAlign w:val="center"/>
                </w:tcPr>
                <w:p w14:paraId="6081A181">
                  <w:pPr>
                    <w:pStyle w:val="38"/>
                    <w:rPr>
                      <w:color w:val="auto"/>
                    </w:rPr>
                  </w:pPr>
                </w:p>
              </w:tc>
              <w:tc>
                <w:tcPr>
                  <w:tcW w:w="173" w:type="pct"/>
                  <w:vMerge w:val="continue"/>
                  <w:tcBorders>
                    <w:tl2br w:val="nil"/>
                    <w:tr2bl w:val="nil"/>
                  </w:tcBorders>
                  <w:vAlign w:val="center"/>
                </w:tcPr>
                <w:p w14:paraId="05D95AF6">
                  <w:pPr>
                    <w:pStyle w:val="38"/>
                    <w:rPr>
                      <w:color w:val="auto"/>
                    </w:rPr>
                  </w:pPr>
                </w:p>
              </w:tc>
              <w:tc>
                <w:tcPr>
                  <w:tcW w:w="392" w:type="pct"/>
                  <w:tcBorders>
                    <w:tl2br w:val="nil"/>
                    <w:tr2bl w:val="nil"/>
                  </w:tcBorders>
                  <w:vAlign w:val="center"/>
                </w:tcPr>
                <w:p w14:paraId="21D0E393">
                  <w:pPr>
                    <w:pStyle w:val="38"/>
                    <w:rPr>
                      <w:color w:val="auto"/>
                    </w:rPr>
                  </w:pPr>
                  <w:r>
                    <w:rPr>
                      <w:rFonts w:hint="eastAsia"/>
                      <w:color w:val="auto"/>
                    </w:rPr>
                    <w:t>G7</w:t>
                  </w:r>
                </w:p>
              </w:tc>
              <w:tc>
                <w:tcPr>
                  <w:tcW w:w="1404" w:type="pct"/>
                  <w:gridSpan w:val="3"/>
                  <w:tcBorders>
                    <w:tl2br w:val="nil"/>
                    <w:tr2bl w:val="nil"/>
                  </w:tcBorders>
                  <w:vAlign w:val="center"/>
                </w:tcPr>
                <w:p w14:paraId="4657218E">
                  <w:pPr>
                    <w:pStyle w:val="38"/>
                    <w:rPr>
                      <w:color w:val="auto"/>
                    </w:rPr>
                  </w:pPr>
                  <w:r>
                    <w:rPr>
                      <w:rFonts w:hint="eastAsia"/>
                      <w:color w:val="auto"/>
                    </w:rPr>
                    <w:t>1</w:t>
                  </w:r>
                  <w:r>
                    <w:rPr>
                      <w:rFonts w:hint="eastAsia"/>
                      <w:color w:val="auto"/>
                      <w:lang w:val="en-US" w:eastAsia="zh-CN"/>
                    </w:rPr>
                    <w:t>-3</w:t>
                  </w:r>
                  <w:r>
                    <w:rPr>
                      <w:rFonts w:hint="eastAsia"/>
                      <w:color w:val="auto"/>
                    </w:rPr>
                    <w:t>#冲洗车间落料点废气</w:t>
                  </w:r>
                </w:p>
              </w:tc>
              <w:tc>
                <w:tcPr>
                  <w:tcW w:w="1005" w:type="pct"/>
                  <w:tcBorders>
                    <w:tl2br w:val="nil"/>
                    <w:tr2bl w:val="nil"/>
                  </w:tcBorders>
                  <w:vAlign w:val="center"/>
                </w:tcPr>
                <w:p w14:paraId="64B14523">
                  <w:pPr>
                    <w:pStyle w:val="38"/>
                    <w:rPr>
                      <w:color w:val="auto"/>
                    </w:rPr>
                  </w:pPr>
                  <w:r>
                    <w:rPr>
                      <w:rFonts w:hint="eastAsia"/>
                      <w:color w:val="auto"/>
                    </w:rPr>
                    <w:t>颗粒物</w:t>
                  </w:r>
                </w:p>
              </w:tc>
              <w:tc>
                <w:tcPr>
                  <w:tcW w:w="1726" w:type="pct"/>
                  <w:gridSpan w:val="5"/>
                  <w:tcBorders>
                    <w:tl2br w:val="nil"/>
                    <w:tr2bl w:val="nil"/>
                  </w:tcBorders>
                  <w:vAlign w:val="center"/>
                </w:tcPr>
                <w:p w14:paraId="52AF42E5">
                  <w:pPr>
                    <w:pStyle w:val="38"/>
                    <w:rPr>
                      <w:color w:val="auto"/>
                    </w:rPr>
                  </w:pPr>
                  <w:r>
                    <w:rPr>
                      <w:rFonts w:hint="eastAsia"/>
                      <w:color w:val="auto"/>
                    </w:rPr>
                    <w:t>设备密闭+落料点集气+26</w:t>
                  </w:r>
                  <w:r>
                    <w:rPr>
                      <w:rFonts w:hint="eastAsia"/>
                      <w:color w:val="auto"/>
                      <w:lang w:val="en-US" w:eastAsia="zh-CN"/>
                    </w:rPr>
                    <w:t>-27</w:t>
                  </w:r>
                  <w:r>
                    <w:rPr>
                      <w:rFonts w:hint="eastAsia"/>
                      <w:color w:val="auto"/>
                    </w:rPr>
                    <w:t>#布袋除尘器</w:t>
                  </w:r>
                  <w:r>
                    <w:rPr>
                      <w:rFonts w:hint="eastAsia"/>
                      <w:color w:val="auto"/>
                      <w:lang w:val="en-US" w:eastAsia="zh-CN"/>
                    </w:rPr>
                    <w:t>+喷淋降尘</w:t>
                  </w:r>
                  <w:r>
                    <w:rPr>
                      <w:rFonts w:hint="eastAsia"/>
                      <w:color w:val="auto"/>
                    </w:rPr>
                    <w:t>+</w:t>
                  </w:r>
                  <w:r>
                    <w:rPr>
                      <w:rFonts w:hint="eastAsia"/>
                      <w:color w:val="auto"/>
                      <w:lang w:val="en-US" w:eastAsia="zh-CN"/>
                    </w:rPr>
                    <w:t>20</w:t>
                  </w:r>
                  <w:r>
                    <w:rPr>
                      <w:rFonts w:hint="eastAsia"/>
                      <w:color w:val="auto"/>
                    </w:rPr>
                    <w:t>m高排气筒（P26</w:t>
                  </w:r>
                  <w:r>
                    <w:rPr>
                      <w:rFonts w:hint="eastAsia"/>
                      <w:color w:val="auto"/>
                      <w:lang w:val="en-US" w:eastAsia="zh-CN"/>
                    </w:rPr>
                    <w:t>-</w:t>
                  </w:r>
                  <w:r>
                    <w:rPr>
                      <w:rFonts w:hint="eastAsia"/>
                      <w:color w:val="auto"/>
                    </w:rPr>
                    <w:t>P27）</w:t>
                  </w:r>
                </w:p>
              </w:tc>
            </w:tr>
            <w:tr w14:paraId="6D0F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143" w:type="pct"/>
                  <w:vMerge w:val="continue"/>
                  <w:tcBorders>
                    <w:tl2br w:val="nil"/>
                    <w:tr2bl w:val="nil"/>
                  </w:tcBorders>
                  <w:vAlign w:val="center"/>
                </w:tcPr>
                <w:p w14:paraId="3F86EC54">
                  <w:pPr>
                    <w:pStyle w:val="38"/>
                    <w:rPr>
                      <w:color w:val="auto"/>
                      <w:lang w:val="pt-BR"/>
                    </w:rPr>
                  </w:pPr>
                </w:p>
              </w:tc>
              <w:tc>
                <w:tcPr>
                  <w:tcW w:w="155" w:type="pct"/>
                  <w:vMerge w:val="continue"/>
                  <w:tcBorders>
                    <w:tl2br w:val="nil"/>
                    <w:tr2bl w:val="nil"/>
                  </w:tcBorders>
                  <w:vAlign w:val="center"/>
                </w:tcPr>
                <w:p w14:paraId="4FF64AC1">
                  <w:pPr>
                    <w:pStyle w:val="38"/>
                    <w:rPr>
                      <w:color w:val="auto"/>
                    </w:rPr>
                  </w:pPr>
                </w:p>
              </w:tc>
              <w:tc>
                <w:tcPr>
                  <w:tcW w:w="173" w:type="pct"/>
                  <w:vMerge w:val="continue"/>
                  <w:tcBorders>
                    <w:tl2br w:val="nil"/>
                    <w:tr2bl w:val="nil"/>
                  </w:tcBorders>
                  <w:vAlign w:val="center"/>
                </w:tcPr>
                <w:p w14:paraId="4AC04DFE">
                  <w:pPr>
                    <w:pStyle w:val="38"/>
                    <w:rPr>
                      <w:color w:val="auto"/>
                    </w:rPr>
                  </w:pPr>
                </w:p>
              </w:tc>
              <w:tc>
                <w:tcPr>
                  <w:tcW w:w="392" w:type="pct"/>
                  <w:tcBorders>
                    <w:tl2br w:val="nil"/>
                    <w:tr2bl w:val="nil"/>
                  </w:tcBorders>
                  <w:vAlign w:val="center"/>
                </w:tcPr>
                <w:p w14:paraId="125EAE09">
                  <w:pPr>
                    <w:pStyle w:val="38"/>
                    <w:rPr>
                      <w:color w:val="auto"/>
                    </w:rPr>
                  </w:pPr>
                  <w:r>
                    <w:rPr>
                      <w:rFonts w:hint="eastAsia"/>
                      <w:color w:val="auto"/>
                    </w:rPr>
                    <w:t>G8</w:t>
                  </w:r>
                </w:p>
              </w:tc>
              <w:tc>
                <w:tcPr>
                  <w:tcW w:w="1404" w:type="pct"/>
                  <w:gridSpan w:val="3"/>
                  <w:tcBorders>
                    <w:tl2br w:val="nil"/>
                    <w:tr2bl w:val="nil"/>
                  </w:tcBorders>
                  <w:vAlign w:val="center"/>
                </w:tcPr>
                <w:p w14:paraId="12E9B586">
                  <w:pPr>
                    <w:pStyle w:val="38"/>
                    <w:rPr>
                      <w:color w:val="auto"/>
                    </w:rPr>
                  </w:pPr>
                  <w:r>
                    <w:rPr>
                      <w:rFonts w:hint="eastAsia"/>
                      <w:color w:val="auto"/>
                    </w:rPr>
                    <w:t>成品仓废气</w:t>
                  </w:r>
                </w:p>
              </w:tc>
              <w:tc>
                <w:tcPr>
                  <w:tcW w:w="1005" w:type="pct"/>
                  <w:tcBorders>
                    <w:tl2br w:val="nil"/>
                    <w:tr2bl w:val="nil"/>
                  </w:tcBorders>
                  <w:vAlign w:val="center"/>
                </w:tcPr>
                <w:p w14:paraId="2A09A314">
                  <w:pPr>
                    <w:pStyle w:val="38"/>
                    <w:rPr>
                      <w:color w:val="auto"/>
                    </w:rPr>
                  </w:pPr>
                  <w:r>
                    <w:rPr>
                      <w:rFonts w:hint="eastAsia"/>
                      <w:color w:val="auto"/>
                    </w:rPr>
                    <w:t>颗粒物</w:t>
                  </w:r>
                </w:p>
              </w:tc>
              <w:tc>
                <w:tcPr>
                  <w:tcW w:w="1726" w:type="pct"/>
                  <w:gridSpan w:val="5"/>
                  <w:tcBorders>
                    <w:tl2br w:val="nil"/>
                    <w:tr2bl w:val="nil"/>
                  </w:tcBorders>
                  <w:vAlign w:val="center"/>
                </w:tcPr>
                <w:p w14:paraId="5128D5B0">
                  <w:pPr>
                    <w:pStyle w:val="38"/>
                    <w:rPr>
                      <w:color w:val="auto"/>
                    </w:rPr>
                  </w:pPr>
                  <w:r>
                    <w:rPr>
                      <w:rFonts w:hint="eastAsia"/>
                      <w:color w:val="auto"/>
                    </w:rPr>
                    <w:t>密闭+</w:t>
                  </w:r>
                  <w:r>
                    <w:rPr>
                      <w:rFonts w:hint="eastAsia"/>
                      <w:color w:val="auto"/>
                      <w:lang w:val="en-US" w:eastAsia="zh-CN"/>
                    </w:rPr>
                    <w:t>喷淋降尘</w:t>
                  </w:r>
                </w:p>
              </w:tc>
            </w:tr>
            <w:tr w14:paraId="324A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3731E4BE">
                  <w:pPr>
                    <w:pStyle w:val="38"/>
                    <w:rPr>
                      <w:color w:val="auto"/>
                      <w:lang w:val="pt-BR"/>
                    </w:rPr>
                  </w:pPr>
                </w:p>
              </w:tc>
              <w:tc>
                <w:tcPr>
                  <w:tcW w:w="155" w:type="pct"/>
                  <w:vMerge w:val="continue"/>
                  <w:tcBorders>
                    <w:tl2br w:val="nil"/>
                    <w:tr2bl w:val="nil"/>
                  </w:tcBorders>
                  <w:vAlign w:val="center"/>
                </w:tcPr>
                <w:p w14:paraId="6713F9D5">
                  <w:pPr>
                    <w:pStyle w:val="38"/>
                    <w:rPr>
                      <w:color w:val="auto"/>
                    </w:rPr>
                  </w:pPr>
                </w:p>
              </w:tc>
              <w:tc>
                <w:tcPr>
                  <w:tcW w:w="173" w:type="pct"/>
                  <w:vMerge w:val="continue"/>
                  <w:tcBorders>
                    <w:tl2br w:val="nil"/>
                    <w:tr2bl w:val="nil"/>
                  </w:tcBorders>
                  <w:vAlign w:val="center"/>
                </w:tcPr>
                <w:p w14:paraId="604AF864">
                  <w:pPr>
                    <w:pStyle w:val="38"/>
                    <w:rPr>
                      <w:color w:val="auto"/>
                    </w:rPr>
                  </w:pPr>
                </w:p>
              </w:tc>
              <w:tc>
                <w:tcPr>
                  <w:tcW w:w="392" w:type="pct"/>
                  <w:tcBorders>
                    <w:tl2br w:val="nil"/>
                    <w:tr2bl w:val="nil"/>
                  </w:tcBorders>
                  <w:vAlign w:val="center"/>
                </w:tcPr>
                <w:p w14:paraId="6117C16C">
                  <w:pPr>
                    <w:pStyle w:val="38"/>
                    <w:rPr>
                      <w:color w:val="auto"/>
                    </w:rPr>
                  </w:pPr>
                  <w:r>
                    <w:rPr>
                      <w:rFonts w:hint="eastAsia"/>
                      <w:color w:val="auto"/>
                    </w:rPr>
                    <w:t>G9</w:t>
                  </w:r>
                </w:p>
              </w:tc>
              <w:tc>
                <w:tcPr>
                  <w:tcW w:w="565" w:type="pct"/>
                  <w:gridSpan w:val="2"/>
                  <w:vMerge w:val="restart"/>
                  <w:tcBorders>
                    <w:tl2br w:val="nil"/>
                    <w:tr2bl w:val="nil"/>
                  </w:tcBorders>
                  <w:vAlign w:val="center"/>
                </w:tcPr>
                <w:p w14:paraId="62051E02">
                  <w:pPr>
                    <w:pStyle w:val="38"/>
                    <w:rPr>
                      <w:color w:val="auto"/>
                    </w:rPr>
                  </w:pPr>
                  <w:r>
                    <w:rPr>
                      <w:rFonts w:hint="eastAsia"/>
                      <w:color w:val="auto"/>
                    </w:rPr>
                    <w:t>制砂车间</w:t>
                  </w:r>
                </w:p>
              </w:tc>
              <w:tc>
                <w:tcPr>
                  <w:tcW w:w="838" w:type="pct"/>
                  <w:tcBorders>
                    <w:tl2br w:val="nil"/>
                    <w:tr2bl w:val="nil"/>
                  </w:tcBorders>
                  <w:vAlign w:val="center"/>
                </w:tcPr>
                <w:p w14:paraId="2BAE70FF">
                  <w:pPr>
                    <w:pStyle w:val="38"/>
                    <w:rPr>
                      <w:color w:val="auto"/>
                    </w:rPr>
                  </w:pPr>
                  <w:r>
                    <w:rPr>
                      <w:rFonts w:hint="eastAsia"/>
                      <w:color w:val="auto"/>
                    </w:rPr>
                    <w:t>制砂废气</w:t>
                  </w:r>
                </w:p>
              </w:tc>
              <w:tc>
                <w:tcPr>
                  <w:tcW w:w="1005" w:type="pct"/>
                  <w:tcBorders>
                    <w:tl2br w:val="nil"/>
                    <w:tr2bl w:val="nil"/>
                  </w:tcBorders>
                  <w:vAlign w:val="center"/>
                </w:tcPr>
                <w:p w14:paraId="4C1D1909">
                  <w:pPr>
                    <w:pStyle w:val="38"/>
                    <w:rPr>
                      <w:color w:val="auto"/>
                    </w:rPr>
                  </w:pPr>
                  <w:r>
                    <w:rPr>
                      <w:rFonts w:hint="eastAsia"/>
                      <w:color w:val="auto"/>
                    </w:rPr>
                    <w:t>颗粒物</w:t>
                  </w:r>
                </w:p>
              </w:tc>
              <w:tc>
                <w:tcPr>
                  <w:tcW w:w="1726" w:type="pct"/>
                  <w:gridSpan w:val="5"/>
                  <w:tcBorders>
                    <w:tl2br w:val="nil"/>
                    <w:tr2bl w:val="nil"/>
                  </w:tcBorders>
                  <w:vAlign w:val="center"/>
                </w:tcPr>
                <w:p w14:paraId="13A18568">
                  <w:pPr>
                    <w:pStyle w:val="38"/>
                    <w:rPr>
                      <w:color w:val="auto"/>
                    </w:rPr>
                  </w:pPr>
                  <w:r>
                    <w:rPr>
                      <w:rFonts w:hint="eastAsia"/>
                      <w:color w:val="auto"/>
                    </w:rPr>
                    <w:t>设备密闭+进出口集气+28~35#布袋除尘器+1</w:t>
                  </w:r>
                  <w:r>
                    <w:rPr>
                      <w:rFonts w:hint="eastAsia"/>
                      <w:color w:val="auto"/>
                      <w:lang w:val="en-US" w:eastAsia="zh-CN"/>
                    </w:rPr>
                    <w:t>9</w:t>
                  </w:r>
                  <w:r>
                    <w:rPr>
                      <w:rFonts w:hint="eastAsia"/>
                      <w:color w:val="auto"/>
                    </w:rPr>
                    <w:t>m高排气筒（P28-P35）</w:t>
                  </w:r>
                </w:p>
              </w:tc>
            </w:tr>
            <w:tr w14:paraId="1509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43" w:type="pct"/>
                  <w:vMerge w:val="continue"/>
                  <w:tcBorders>
                    <w:tl2br w:val="nil"/>
                    <w:tr2bl w:val="nil"/>
                  </w:tcBorders>
                  <w:vAlign w:val="center"/>
                </w:tcPr>
                <w:p w14:paraId="04EF9DC0">
                  <w:pPr>
                    <w:pStyle w:val="38"/>
                    <w:rPr>
                      <w:color w:val="auto"/>
                      <w:lang w:val="pt-BR"/>
                    </w:rPr>
                  </w:pPr>
                </w:p>
              </w:tc>
              <w:tc>
                <w:tcPr>
                  <w:tcW w:w="155" w:type="pct"/>
                  <w:vMerge w:val="continue"/>
                  <w:tcBorders>
                    <w:tl2br w:val="nil"/>
                    <w:tr2bl w:val="nil"/>
                  </w:tcBorders>
                  <w:vAlign w:val="center"/>
                </w:tcPr>
                <w:p w14:paraId="53E00331">
                  <w:pPr>
                    <w:pStyle w:val="38"/>
                    <w:rPr>
                      <w:color w:val="auto"/>
                    </w:rPr>
                  </w:pPr>
                </w:p>
              </w:tc>
              <w:tc>
                <w:tcPr>
                  <w:tcW w:w="173" w:type="pct"/>
                  <w:vMerge w:val="continue"/>
                  <w:tcBorders>
                    <w:tl2br w:val="nil"/>
                    <w:tr2bl w:val="nil"/>
                  </w:tcBorders>
                  <w:vAlign w:val="center"/>
                </w:tcPr>
                <w:p w14:paraId="704E1643">
                  <w:pPr>
                    <w:pStyle w:val="38"/>
                    <w:rPr>
                      <w:color w:val="auto"/>
                    </w:rPr>
                  </w:pPr>
                </w:p>
              </w:tc>
              <w:tc>
                <w:tcPr>
                  <w:tcW w:w="392" w:type="pct"/>
                  <w:tcBorders>
                    <w:tl2br w:val="nil"/>
                    <w:tr2bl w:val="nil"/>
                  </w:tcBorders>
                  <w:vAlign w:val="center"/>
                </w:tcPr>
                <w:p w14:paraId="4D25E320">
                  <w:pPr>
                    <w:pStyle w:val="38"/>
                    <w:rPr>
                      <w:color w:val="auto"/>
                    </w:rPr>
                  </w:pPr>
                  <w:r>
                    <w:rPr>
                      <w:rFonts w:hint="eastAsia"/>
                      <w:color w:val="auto"/>
                    </w:rPr>
                    <w:t>G10</w:t>
                  </w:r>
                </w:p>
              </w:tc>
              <w:tc>
                <w:tcPr>
                  <w:tcW w:w="565" w:type="pct"/>
                  <w:gridSpan w:val="2"/>
                  <w:vMerge w:val="continue"/>
                  <w:tcBorders>
                    <w:tl2br w:val="nil"/>
                    <w:tr2bl w:val="nil"/>
                  </w:tcBorders>
                  <w:vAlign w:val="center"/>
                </w:tcPr>
                <w:p w14:paraId="7125DFC9">
                  <w:pPr>
                    <w:pStyle w:val="38"/>
                    <w:rPr>
                      <w:color w:val="auto"/>
                    </w:rPr>
                  </w:pPr>
                </w:p>
              </w:tc>
              <w:tc>
                <w:tcPr>
                  <w:tcW w:w="838" w:type="pct"/>
                  <w:tcBorders>
                    <w:tl2br w:val="nil"/>
                    <w:tr2bl w:val="nil"/>
                  </w:tcBorders>
                  <w:vAlign w:val="center"/>
                </w:tcPr>
                <w:p w14:paraId="19BFEDE5">
                  <w:pPr>
                    <w:pStyle w:val="38"/>
                    <w:rPr>
                      <w:color w:val="auto"/>
                    </w:rPr>
                  </w:pPr>
                  <w:r>
                    <w:rPr>
                      <w:rFonts w:hint="eastAsia"/>
                      <w:color w:val="auto"/>
                    </w:rPr>
                    <w:t>制砂车间皮带落料点粉尘</w:t>
                  </w:r>
                </w:p>
              </w:tc>
              <w:tc>
                <w:tcPr>
                  <w:tcW w:w="1005" w:type="pct"/>
                  <w:tcBorders>
                    <w:tl2br w:val="nil"/>
                    <w:tr2bl w:val="nil"/>
                  </w:tcBorders>
                  <w:vAlign w:val="center"/>
                </w:tcPr>
                <w:p w14:paraId="3965E3BD">
                  <w:pPr>
                    <w:pStyle w:val="38"/>
                    <w:rPr>
                      <w:color w:val="auto"/>
                    </w:rPr>
                  </w:pPr>
                  <w:r>
                    <w:rPr>
                      <w:rFonts w:hint="eastAsia"/>
                      <w:color w:val="auto"/>
                    </w:rPr>
                    <w:t>颗粒物</w:t>
                  </w:r>
                </w:p>
              </w:tc>
              <w:tc>
                <w:tcPr>
                  <w:tcW w:w="1726" w:type="pct"/>
                  <w:gridSpan w:val="5"/>
                  <w:tcBorders>
                    <w:tl2br w:val="nil"/>
                    <w:tr2bl w:val="nil"/>
                  </w:tcBorders>
                  <w:vAlign w:val="center"/>
                </w:tcPr>
                <w:p w14:paraId="741AA5F2">
                  <w:pPr>
                    <w:pStyle w:val="38"/>
                    <w:rPr>
                      <w:color w:val="auto"/>
                    </w:rPr>
                  </w:pPr>
                  <w:r>
                    <w:rPr>
                      <w:rFonts w:hint="eastAsia"/>
                      <w:color w:val="auto"/>
                    </w:rPr>
                    <w:t>设备密闭+落料点集气+36#布袋除尘器+1</w:t>
                  </w:r>
                  <w:r>
                    <w:rPr>
                      <w:rFonts w:hint="eastAsia"/>
                      <w:color w:val="auto"/>
                      <w:lang w:val="en-US" w:eastAsia="zh-CN"/>
                    </w:rPr>
                    <w:t>9</w:t>
                  </w:r>
                  <w:r>
                    <w:rPr>
                      <w:rFonts w:hint="eastAsia"/>
                      <w:color w:val="auto"/>
                    </w:rPr>
                    <w:t>m高排气筒（P36）</w:t>
                  </w:r>
                </w:p>
              </w:tc>
            </w:tr>
            <w:tr w14:paraId="5023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143" w:type="pct"/>
                  <w:vMerge w:val="continue"/>
                  <w:tcBorders>
                    <w:tl2br w:val="nil"/>
                    <w:tr2bl w:val="nil"/>
                  </w:tcBorders>
                  <w:vAlign w:val="center"/>
                </w:tcPr>
                <w:p w14:paraId="0BC4EC50">
                  <w:pPr>
                    <w:pStyle w:val="38"/>
                    <w:rPr>
                      <w:color w:val="auto"/>
                      <w:lang w:val="pt-BR"/>
                    </w:rPr>
                  </w:pPr>
                </w:p>
              </w:tc>
              <w:tc>
                <w:tcPr>
                  <w:tcW w:w="155" w:type="pct"/>
                  <w:vMerge w:val="continue"/>
                  <w:tcBorders>
                    <w:tl2br w:val="nil"/>
                    <w:tr2bl w:val="nil"/>
                  </w:tcBorders>
                  <w:vAlign w:val="center"/>
                </w:tcPr>
                <w:p w14:paraId="38445798">
                  <w:pPr>
                    <w:pStyle w:val="38"/>
                    <w:rPr>
                      <w:color w:val="auto"/>
                    </w:rPr>
                  </w:pPr>
                </w:p>
              </w:tc>
              <w:tc>
                <w:tcPr>
                  <w:tcW w:w="173" w:type="pct"/>
                  <w:vMerge w:val="continue"/>
                  <w:tcBorders>
                    <w:tl2br w:val="nil"/>
                    <w:tr2bl w:val="nil"/>
                  </w:tcBorders>
                  <w:vAlign w:val="center"/>
                </w:tcPr>
                <w:p w14:paraId="6B6C100B">
                  <w:pPr>
                    <w:pStyle w:val="38"/>
                    <w:rPr>
                      <w:color w:val="auto"/>
                    </w:rPr>
                  </w:pPr>
                </w:p>
              </w:tc>
              <w:tc>
                <w:tcPr>
                  <w:tcW w:w="392" w:type="pct"/>
                  <w:tcBorders>
                    <w:tl2br w:val="nil"/>
                    <w:tr2bl w:val="nil"/>
                  </w:tcBorders>
                  <w:vAlign w:val="center"/>
                </w:tcPr>
                <w:p w14:paraId="00CE33D4">
                  <w:pPr>
                    <w:pStyle w:val="38"/>
                    <w:rPr>
                      <w:color w:val="auto"/>
                    </w:rPr>
                  </w:pPr>
                  <w:r>
                    <w:rPr>
                      <w:rFonts w:hint="eastAsia"/>
                      <w:color w:val="auto"/>
                    </w:rPr>
                    <w:t>/</w:t>
                  </w:r>
                </w:p>
              </w:tc>
              <w:tc>
                <w:tcPr>
                  <w:tcW w:w="565" w:type="pct"/>
                  <w:gridSpan w:val="2"/>
                  <w:vMerge w:val="continue"/>
                  <w:tcBorders>
                    <w:tl2br w:val="nil"/>
                    <w:tr2bl w:val="nil"/>
                  </w:tcBorders>
                  <w:vAlign w:val="center"/>
                </w:tcPr>
                <w:p w14:paraId="28F6CE95">
                  <w:pPr>
                    <w:pStyle w:val="38"/>
                    <w:rPr>
                      <w:color w:val="auto"/>
                    </w:rPr>
                  </w:pPr>
                </w:p>
              </w:tc>
              <w:tc>
                <w:tcPr>
                  <w:tcW w:w="838" w:type="pct"/>
                  <w:tcBorders>
                    <w:tl2br w:val="nil"/>
                    <w:tr2bl w:val="nil"/>
                  </w:tcBorders>
                  <w:vAlign w:val="center"/>
                </w:tcPr>
                <w:p w14:paraId="76829D10">
                  <w:pPr>
                    <w:pStyle w:val="38"/>
                    <w:rPr>
                      <w:color w:val="auto"/>
                    </w:rPr>
                  </w:pPr>
                  <w:r>
                    <w:rPr>
                      <w:rFonts w:hint="eastAsia"/>
                      <w:color w:val="auto"/>
                    </w:rPr>
                    <w:t>缓冲料仓</w:t>
                  </w:r>
                </w:p>
              </w:tc>
              <w:tc>
                <w:tcPr>
                  <w:tcW w:w="1005" w:type="pct"/>
                  <w:tcBorders>
                    <w:tl2br w:val="nil"/>
                    <w:tr2bl w:val="nil"/>
                  </w:tcBorders>
                  <w:vAlign w:val="center"/>
                </w:tcPr>
                <w:p w14:paraId="7AE08E3D">
                  <w:pPr>
                    <w:pStyle w:val="38"/>
                    <w:rPr>
                      <w:color w:val="auto"/>
                    </w:rPr>
                  </w:pPr>
                  <w:r>
                    <w:rPr>
                      <w:rFonts w:hint="eastAsia"/>
                      <w:color w:val="auto"/>
                    </w:rPr>
                    <w:t>颗粒物</w:t>
                  </w:r>
                </w:p>
              </w:tc>
              <w:tc>
                <w:tcPr>
                  <w:tcW w:w="1726" w:type="pct"/>
                  <w:gridSpan w:val="5"/>
                  <w:tcBorders>
                    <w:tl2br w:val="nil"/>
                    <w:tr2bl w:val="nil"/>
                  </w:tcBorders>
                  <w:vAlign w:val="center"/>
                </w:tcPr>
                <w:p w14:paraId="455C5D98">
                  <w:pPr>
                    <w:pStyle w:val="38"/>
                    <w:rPr>
                      <w:color w:val="auto"/>
                    </w:rPr>
                  </w:pPr>
                  <w:r>
                    <w:rPr>
                      <w:rFonts w:hint="eastAsia"/>
                      <w:color w:val="auto"/>
                    </w:rPr>
                    <w:t>37~38#</w:t>
                  </w:r>
                  <w:r>
                    <w:rPr>
                      <w:rFonts w:hint="eastAsia"/>
                      <w:color w:val="auto"/>
                      <w:lang w:val="en-US" w:eastAsia="zh-CN"/>
                    </w:rPr>
                    <w:t>布袋</w:t>
                  </w:r>
                  <w:r>
                    <w:rPr>
                      <w:rFonts w:hint="eastAsia"/>
                      <w:color w:val="auto"/>
                    </w:rPr>
                    <w:t>除尘器+1</w:t>
                  </w:r>
                  <w:r>
                    <w:rPr>
                      <w:rFonts w:hint="eastAsia"/>
                      <w:color w:val="auto"/>
                      <w:lang w:val="en-US" w:eastAsia="zh-CN"/>
                    </w:rPr>
                    <w:t>9</w:t>
                  </w:r>
                  <w:r>
                    <w:rPr>
                      <w:rFonts w:hint="eastAsia"/>
                      <w:color w:val="auto"/>
                    </w:rPr>
                    <w:t>m高排气筒（P37-P38）</w:t>
                  </w:r>
                </w:p>
              </w:tc>
            </w:tr>
            <w:tr w14:paraId="23AA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3129E2E7">
                  <w:pPr>
                    <w:pStyle w:val="38"/>
                    <w:rPr>
                      <w:color w:val="auto"/>
                      <w:lang w:val="pt-BR"/>
                    </w:rPr>
                  </w:pPr>
                </w:p>
              </w:tc>
              <w:tc>
                <w:tcPr>
                  <w:tcW w:w="155" w:type="pct"/>
                  <w:vMerge w:val="continue"/>
                  <w:tcBorders>
                    <w:tl2br w:val="nil"/>
                    <w:tr2bl w:val="nil"/>
                  </w:tcBorders>
                  <w:vAlign w:val="center"/>
                </w:tcPr>
                <w:p w14:paraId="4591FF1E">
                  <w:pPr>
                    <w:pStyle w:val="38"/>
                    <w:rPr>
                      <w:color w:val="auto"/>
                    </w:rPr>
                  </w:pPr>
                </w:p>
              </w:tc>
              <w:tc>
                <w:tcPr>
                  <w:tcW w:w="173" w:type="pct"/>
                  <w:vMerge w:val="continue"/>
                  <w:tcBorders>
                    <w:tl2br w:val="nil"/>
                    <w:tr2bl w:val="nil"/>
                  </w:tcBorders>
                  <w:vAlign w:val="center"/>
                </w:tcPr>
                <w:p w14:paraId="438F4BD7">
                  <w:pPr>
                    <w:pStyle w:val="38"/>
                    <w:rPr>
                      <w:color w:val="auto"/>
                    </w:rPr>
                  </w:pPr>
                </w:p>
              </w:tc>
              <w:tc>
                <w:tcPr>
                  <w:tcW w:w="392" w:type="pct"/>
                  <w:tcBorders>
                    <w:tl2br w:val="nil"/>
                    <w:tr2bl w:val="nil"/>
                  </w:tcBorders>
                  <w:vAlign w:val="center"/>
                </w:tcPr>
                <w:p w14:paraId="1DCA9156">
                  <w:pPr>
                    <w:pStyle w:val="38"/>
                    <w:rPr>
                      <w:color w:val="auto"/>
                    </w:rPr>
                  </w:pPr>
                  <w:r>
                    <w:rPr>
                      <w:rFonts w:hint="eastAsia"/>
                      <w:color w:val="auto"/>
                    </w:rPr>
                    <w:t>G11</w:t>
                  </w:r>
                </w:p>
              </w:tc>
              <w:tc>
                <w:tcPr>
                  <w:tcW w:w="1404" w:type="pct"/>
                  <w:gridSpan w:val="3"/>
                  <w:tcBorders>
                    <w:tl2br w:val="nil"/>
                    <w:tr2bl w:val="nil"/>
                  </w:tcBorders>
                  <w:vAlign w:val="center"/>
                </w:tcPr>
                <w:p w14:paraId="3A8CA6A8">
                  <w:pPr>
                    <w:pStyle w:val="38"/>
                    <w:rPr>
                      <w:color w:val="auto"/>
                    </w:rPr>
                  </w:pPr>
                  <w:r>
                    <w:rPr>
                      <w:rFonts w:hint="eastAsia"/>
                      <w:color w:val="auto"/>
                    </w:rPr>
                    <w:t>二次筛分废气</w:t>
                  </w:r>
                </w:p>
              </w:tc>
              <w:tc>
                <w:tcPr>
                  <w:tcW w:w="1005" w:type="pct"/>
                  <w:tcBorders>
                    <w:tl2br w:val="nil"/>
                    <w:tr2bl w:val="nil"/>
                  </w:tcBorders>
                  <w:vAlign w:val="center"/>
                </w:tcPr>
                <w:p w14:paraId="42990C45">
                  <w:pPr>
                    <w:pStyle w:val="38"/>
                    <w:rPr>
                      <w:color w:val="auto"/>
                    </w:rPr>
                  </w:pPr>
                  <w:r>
                    <w:rPr>
                      <w:rFonts w:hint="eastAsia"/>
                      <w:color w:val="auto"/>
                    </w:rPr>
                    <w:t>颗粒物</w:t>
                  </w:r>
                </w:p>
              </w:tc>
              <w:tc>
                <w:tcPr>
                  <w:tcW w:w="1726" w:type="pct"/>
                  <w:gridSpan w:val="5"/>
                  <w:tcBorders>
                    <w:tl2br w:val="nil"/>
                    <w:tr2bl w:val="nil"/>
                  </w:tcBorders>
                  <w:vAlign w:val="center"/>
                </w:tcPr>
                <w:p w14:paraId="37C1B578">
                  <w:pPr>
                    <w:pStyle w:val="38"/>
                    <w:rPr>
                      <w:color w:val="auto"/>
                    </w:rPr>
                  </w:pPr>
                  <w:r>
                    <w:rPr>
                      <w:rFonts w:hint="eastAsia"/>
                      <w:color w:val="auto"/>
                    </w:rPr>
                    <w:t>设备密闭+进出口集气+39~46#除尘器+8根</w:t>
                  </w:r>
                  <w:r>
                    <w:rPr>
                      <w:rFonts w:hint="eastAsia"/>
                      <w:color w:val="auto"/>
                      <w:lang w:val="en-US" w:eastAsia="zh-CN"/>
                    </w:rPr>
                    <w:t>21</w:t>
                  </w:r>
                  <w:r>
                    <w:rPr>
                      <w:rFonts w:hint="eastAsia"/>
                      <w:color w:val="auto"/>
                    </w:rPr>
                    <w:t>m高排气筒（P39-P46）</w:t>
                  </w:r>
                </w:p>
              </w:tc>
            </w:tr>
            <w:tr w14:paraId="1F16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1C919166">
                  <w:pPr>
                    <w:pStyle w:val="38"/>
                    <w:rPr>
                      <w:color w:val="auto"/>
                      <w:lang w:val="pt-BR"/>
                    </w:rPr>
                  </w:pPr>
                </w:p>
              </w:tc>
              <w:tc>
                <w:tcPr>
                  <w:tcW w:w="155" w:type="pct"/>
                  <w:vMerge w:val="continue"/>
                  <w:tcBorders>
                    <w:tl2br w:val="nil"/>
                    <w:tr2bl w:val="nil"/>
                  </w:tcBorders>
                  <w:vAlign w:val="center"/>
                </w:tcPr>
                <w:p w14:paraId="02A61027">
                  <w:pPr>
                    <w:pStyle w:val="38"/>
                    <w:rPr>
                      <w:color w:val="auto"/>
                    </w:rPr>
                  </w:pPr>
                </w:p>
              </w:tc>
              <w:tc>
                <w:tcPr>
                  <w:tcW w:w="173" w:type="pct"/>
                  <w:vMerge w:val="continue"/>
                  <w:tcBorders>
                    <w:tl2br w:val="nil"/>
                    <w:tr2bl w:val="nil"/>
                  </w:tcBorders>
                  <w:vAlign w:val="center"/>
                </w:tcPr>
                <w:p w14:paraId="106E527C">
                  <w:pPr>
                    <w:pStyle w:val="38"/>
                    <w:rPr>
                      <w:color w:val="auto"/>
                    </w:rPr>
                  </w:pPr>
                </w:p>
              </w:tc>
              <w:tc>
                <w:tcPr>
                  <w:tcW w:w="392" w:type="pct"/>
                  <w:vMerge w:val="restart"/>
                  <w:tcBorders>
                    <w:tl2br w:val="nil"/>
                    <w:tr2bl w:val="nil"/>
                  </w:tcBorders>
                  <w:vAlign w:val="center"/>
                </w:tcPr>
                <w:p w14:paraId="08F513E6">
                  <w:pPr>
                    <w:pStyle w:val="38"/>
                    <w:rPr>
                      <w:color w:val="auto"/>
                    </w:rPr>
                  </w:pPr>
                  <w:r>
                    <w:rPr>
                      <w:rFonts w:hint="eastAsia"/>
                      <w:color w:val="auto"/>
                    </w:rPr>
                    <w:t>G12</w:t>
                  </w:r>
                </w:p>
              </w:tc>
              <w:tc>
                <w:tcPr>
                  <w:tcW w:w="1404" w:type="pct"/>
                  <w:gridSpan w:val="3"/>
                  <w:tcBorders>
                    <w:tl2br w:val="nil"/>
                    <w:tr2bl w:val="nil"/>
                  </w:tcBorders>
                  <w:vAlign w:val="center"/>
                </w:tcPr>
                <w:p w14:paraId="40D948F3">
                  <w:pPr>
                    <w:pStyle w:val="38"/>
                    <w:rPr>
                      <w:color w:val="auto"/>
                    </w:rPr>
                  </w:pPr>
                  <w:r>
                    <w:rPr>
                      <w:rFonts w:hint="eastAsia"/>
                      <w:color w:val="auto"/>
                    </w:rPr>
                    <w:t>风选机废气</w:t>
                  </w:r>
                </w:p>
              </w:tc>
              <w:tc>
                <w:tcPr>
                  <w:tcW w:w="1005" w:type="pct"/>
                  <w:tcBorders>
                    <w:tl2br w:val="nil"/>
                    <w:tr2bl w:val="nil"/>
                  </w:tcBorders>
                  <w:vAlign w:val="center"/>
                </w:tcPr>
                <w:p w14:paraId="6307A7AE">
                  <w:pPr>
                    <w:pStyle w:val="38"/>
                    <w:rPr>
                      <w:color w:val="auto"/>
                    </w:rPr>
                  </w:pPr>
                  <w:r>
                    <w:rPr>
                      <w:rFonts w:hint="eastAsia"/>
                      <w:color w:val="auto"/>
                    </w:rPr>
                    <w:t>颗粒物</w:t>
                  </w:r>
                </w:p>
              </w:tc>
              <w:tc>
                <w:tcPr>
                  <w:tcW w:w="1726" w:type="pct"/>
                  <w:gridSpan w:val="5"/>
                  <w:tcBorders>
                    <w:tl2br w:val="nil"/>
                    <w:tr2bl w:val="nil"/>
                  </w:tcBorders>
                  <w:vAlign w:val="center"/>
                </w:tcPr>
                <w:p w14:paraId="634DBCD0">
                  <w:pPr>
                    <w:pStyle w:val="38"/>
                    <w:rPr>
                      <w:color w:val="auto"/>
                    </w:rPr>
                  </w:pPr>
                  <w:r>
                    <w:rPr>
                      <w:rFonts w:hint="eastAsia"/>
                      <w:color w:val="auto"/>
                    </w:rPr>
                    <w:t>设备密闭+进出口集气+47~54#布袋除尘器+8根1</w:t>
                  </w:r>
                  <w:r>
                    <w:rPr>
                      <w:rFonts w:hint="eastAsia"/>
                      <w:color w:val="auto"/>
                      <w:lang w:val="en-US" w:eastAsia="zh-CN"/>
                    </w:rPr>
                    <w:t>8</w:t>
                  </w:r>
                  <w:r>
                    <w:rPr>
                      <w:rFonts w:hint="eastAsia"/>
                      <w:color w:val="auto"/>
                    </w:rPr>
                    <w:t>m高排气筒（P47-P54）</w:t>
                  </w:r>
                </w:p>
              </w:tc>
            </w:tr>
            <w:tr w14:paraId="1B59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3074AF9B">
                  <w:pPr>
                    <w:pStyle w:val="38"/>
                    <w:rPr>
                      <w:color w:val="auto"/>
                      <w:lang w:val="pt-BR"/>
                    </w:rPr>
                  </w:pPr>
                </w:p>
              </w:tc>
              <w:tc>
                <w:tcPr>
                  <w:tcW w:w="155" w:type="pct"/>
                  <w:vMerge w:val="continue"/>
                  <w:tcBorders>
                    <w:tl2br w:val="nil"/>
                    <w:tr2bl w:val="nil"/>
                  </w:tcBorders>
                  <w:vAlign w:val="center"/>
                </w:tcPr>
                <w:p w14:paraId="7BDC57CE">
                  <w:pPr>
                    <w:pStyle w:val="38"/>
                    <w:rPr>
                      <w:color w:val="auto"/>
                    </w:rPr>
                  </w:pPr>
                </w:p>
              </w:tc>
              <w:tc>
                <w:tcPr>
                  <w:tcW w:w="173" w:type="pct"/>
                  <w:vMerge w:val="continue"/>
                  <w:tcBorders>
                    <w:tl2br w:val="nil"/>
                    <w:tr2bl w:val="nil"/>
                  </w:tcBorders>
                  <w:vAlign w:val="center"/>
                </w:tcPr>
                <w:p w14:paraId="02DEE7D6">
                  <w:pPr>
                    <w:pStyle w:val="38"/>
                    <w:rPr>
                      <w:color w:val="auto"/>
                    </w:rPr>
                  </w:pPr>
                </w:p>
              </w:tc>
              <w:tc>
                <w:tcPr>
                  <w:tcW w:w="392" w:type="pct"/>
                  <w:vMerge w:val="continue"/>
                  <w:tcBorders>
                    <w:tl2br w:val="nil"/>
                    <w:tr2bl w:val="nil"/>
                  </w:tcBorders>
                  <w:vAlign w:val="center"/>
                </w:tcPr>
                <w:p w14:paraId="4F1E62C0">
                  <w:pPr>
                    <w:pStyle w:val="38"/>
                    <w:rPr>
                      <w:color w:val="auto"/>
                    </w:rPr>
                  </w:pPr>
                </w:p>
              </w:tc>
              <w:tc>
                <w:tcPr>
                  <w:tcW w:w="1404" w:type="pct"/>
                  <w:gridSpan w:val="3"/>
                  <w:tcBorders>
                    <w:tl2br w:val="nil"/>
                    <w:tr2bl w:val="nil"/>
                  </w:tcBorders>
                  <w:vAlign w:val="center"/>
                </w:tcPr>
                <w:p w14:paraId="3875DBD9">
                  <w:pPr>
                    <w:pStyle w:val="38"/>
                    <w:rPr>
                      <w:color w:val="auto"/>
                    </w:rPr>
                  </w:pPr>
                  <w:r>
                    <w:rPr>
                      <w:rFonts w:hint="eastAsia"/>
                      <w:color w:val="auto"/>
                    </w:rPr>
                    <w:t>物料输送废气</w:t>
                  </w:r>
                </w:p>
              </w:tc>
              <w:tc>
                <w:tcPr>
                  <w:tcW w:w="1005" w:type="pct"/>
                  <w:tcBorders>
                    <w:tl2br w:val="nil"/>
                    <w:tr2bl w:val="nil"/>
                  </w:tcBorders>
                  <w:vAlign w:val="center"/>
                </w:tcPr>
                <w:p w14:paraId="50BFE6A9">
                  <w:pPr>
                    <w:pStyle w:val="38"/>
                    <w:rPr>
                      <w:color w:val="auto"/>
                    </w:rPr>
                  </w:pPr>
                  <w:r>
                    <w:rPr>
                      <w:rFonts w:hint="eastAsia"/>
                      <w:color w:val="auto"/>
                    </w:rPr>
                    <w:t>颗粒物</w:t>
                  </w:r>
                </w:p>
              </w:tc>
              <w:tc>
                <w:tcPr>
                  <w:tcW w:w="1726" w:type="pct"/>
                  <w:gridSpan w:val="5"/>
                  <w:tcBorders>
                    <w:tl2br w:val="nil"/>
                    <w:tr2bl w:val="nil"/>
                  </w:tcBorders>
                  <w:vAlign w:val="center"/>
                </w:tcPr>
                <w:p w14:paraId="32E68FEF">
                  <w:pPr>
                    <w:pStyle w:val="38"/>
                    <w:rPr>
                      <w:color w:val="auto"/>
                    </w:rPr>
                  </w:pPr>
                  <w:r>
                    <w:rPr>
                      <w:rFonts w:hint="eastAsia"/>
                      <w:color w:val="auto"/>
                    </w:rPr>
                    <w:t>皮带密闭+落料点集气+55#布袋除尘器+1</w:t>
                  </w:r>
                  <w:r>
                    <w:rPr>
                      <w:rFonts w:hint="eastAsia"/>
                      <w:color w:val="auto"/>
                      <w:lang w:val="en-US" w:eastAsia="zh-CN"/>
                    </w:rPr>
                    <w:t>8</w:t>
                  </w:r>
                  <w:r>
                    <w:rPr>
                      <w:rFonts w:hint="eastAsia"/>
                      <w:color w:val="auto"/>
                    </w:rPr>
                    <w:t>m高排气筒（P55）</w:t>
                  </w:r>
                </w:p>
              </w:tc>
            </w:tr>
            <w:tr w14:paraId="07AD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143" w:type="pct"/>
                  <w:vMerge w:val="continue"/>
                  <w:tcBorders>
                    <w:tl2br w:val="nil"/>
                    <w:tr2bl w:val="nil"/>
                  </w:tcBorders>
                  <w:vAlign w:val="center"/>
                </w:tcPr>
                <w:p w14:paraId="04030AC8">
                  <w:pPr>
                    <w:pStyle w:val="38"/>
                    <w:rPr>
                      <w:color w:val="auto"/>
                      <w:lang w:val="pt-BR"/>
                    </w:rPr>
                  </w:pPr>
                </w:p>
              </w:tc>
              <w:tc>
                <w:tcPr>
                  <w:tcW w:w="155" w:type="pct"/>
                  <w:vMerge w:val="continue"/>
                  <w:tcBorders>
                    <w:tl2br w:val="nil"/>
                    <w:tr2bl w:val="nil"/>
                  </w:tcBorders>
                  <w:vAlign w:val="center"/>
                </w:tcPr>
                <w:p w14:paraId="0734997E">
                  <w:pPr>
                    <w:pStyle w:val="38"/>
                    <w:rPr>
                      <w:color w:val="auto"/>
                    </w:rPr>
                  </w:pPr>
                </w:p>
              </w:tc>
              <w:tc>
                <w:tcPr>
                  <w:tcW w:w="173" w:type="pct"/>
                  <w:vMerge w:val="continue"/>
                  <w:tcBorders>
                    <w:tl2br w:val="nil"/>
                    <w:tr2bl w:val="nil"/>
                  </w:tcBorders>
                  <w:vAlign w:val="center"/>
                </w:tcPr>
                <w:p w14:paraId="5BE60D3C">
                  <w:pPr>
                    <w:pStyle w:val="38"/>
                    <w:rPr>
                      <w:color w:val="auto"/>
                    </w:rPr>
                  </w:pPr>
                </w:p>
              </w:tc>
              <w:tc>
                <w:tcPr>
                  <w:tcW w:w="392" w:type="pct"/>
                  <w:tcBorders>
                    <w:tl2br w:val="nil"/>
                    <w:tr2bl w:val="nil"/>
                  </w:tcBorders>
                  <w:vAlign w:val="center"/>
                </w:tcPr>
                <w:p w14:paraId="7468A6F1">
                  <w:pPr>
                    <w:pStyle w:val="38"/>
                    <w:rPr>
                      <w:color w:val="auto"/>
                    </w:rPr>
                  </w:pPr>
                  <w:r>
                    <w:rPr>
                      <w:rFonts w:hint="eastAsia"/>
                      <w:color w:val="auto"/>
                    </w:rPr>
                    <w:t>G14</w:t>
                  </w:r>
                </w:p>
              </w:tc>
              <w:tc>
                <w:tcPr>
                  <w:tcW w:w="1404" w:type="pct"/>
                  <w:gridSpan w:val="3"/>
                  <w:tcBorders>
                    <w:tl2br w:val="nil"/>
                    <w:tr2bl w:val="nil"/>
                  </w:tcBorders>
                  <w:vAlign w:val="center"/>
                </w:tcPr>
                <w:p w14:paraId="20A5E365">
                  <w:pPr>
                    <w:pStyle w:val="38"/>
                    <w:rPr>
                      <w:color w:val="auto"/>
                    </w:rPr>
                  </w:pPr>
                  <w:r>
                    <w:rPr>
                      <w:rFonts w:hint="eastAsia"/>
                      <w:color w:val="auto"/>
                    </w:rPr>
                    <w:t>系统内装车平台废气</w:t>
                  </w:r>
                </w:p>
              </w:tc>
              <w:tc>
                <w:tcPr>
                  <w:tcW w:w="1005" w:type="pct"/>
                  <w:tcBorders>
                    <w:tl2br w:val="nil"/>
                    <w:tr2bl w:val="nil"/>
                  </w:tcBorders>
                  <w:vAlign w:val="center"/>
                </w:tcPr>
                <w:p w14:paraId="37EE4094">
                  <w:pPr>
                    <w:pStyle w:val="38"/>
                    <w:rPr>
                      <w:color w:val="auto"/>
                    </w:rPr>
                  </w:pPr>
                  <w:r>
                    <w:rPr>
                      <w:rFonts w:hint="eastAsia"/>
                      <w:color w:val="auto"/>
                    </w:rPr>
                    <w:t>颗粒物</w:t>
                  </w:r>
                </w:p>
              </w:tc>
              <w:tc>
                <w:tcPr>
                  <w:tcW w:w="1726" w:type="pct"/>
                  <w:gridSpan w:val="5"/>
                  <w:tcBorders>
                    <w:tl2br w:val="nil"/>
                    <w:tr2bl w:val="nil"/>
                  </w:tcBorders>
                  <w:vAlign w:val="center"/>
                </w:tcPr>
                <w:p w14:paraId="4C619A6A">
                  <w:pPr>
                    <w:pStyle w:val="38"/>
                    <w:rPr>
                      <w:color w:val="auto"/>
                    </w:rPr>
                  </w:pPr>
                  <w:r>
                    <w:rPr>
                      <w:rFonts w:hint="eastAsia"/>
                      <w:color w:val="auto"/>
                    </w:rPr>
                    <w:t>系统密闭+落料点集气+56~60#布袋除尘器+5根15m高排气筒（P56-P60）</w:t>
                  </w:r>
                </w:p>
              </w:tc>
            </w:tr>
            <w:tr w14:paraId="4692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7D4B8610">
                  <w:pPr>
                    <w:pStyle w:val="38"/>
                    <w:rPr>
                      <w:color w:val="auto"/>
                      <w:lang w:val="pt-BR"/>
                    </w:rPr>
                  </w:pPr>
                </w:p>
              </w:tc>
              <w:tc>
                <w:tcPr>
                  <w:tcW w:w="155" w:type="pct"/>
                  <w:vMerge w:val="continue"/>
                  <w:tcBorders>
                    <w:tl2br w:val="nil"/>
                    <w:tr2bl w:val="nil"/>
                  </w:tcBorders>
                  <w:vAlign w:val="center"/>
                </w:tcPr>
                <w:p w14:paraId="0B75E9B5">
                  <w:pPr>
                    <w:pStyle w:val="38"/>
                    <w:rPr>
                      <w:color w:val="auto"/>
                    </w:rPr>
                  </w:pPr>
                </w:p>
              </w:tc>
              <w:tc>
                <w:tcPr>
                  <w:tcW w:w="173" w:type="pct"/>
                  <w:vMerge w:val="continue"/>
                  <w:tcBorders>
                    <w:tl2br w:val="nil"/>
                    <w:tr2bl w:val="nil"/>
                  </w:tcBorders>
                  <w:vAlign w:val="center"/>
                </w:tcPr>
                <w:p w14:paraId="29683020">
                  <w:pPr>
                    <w:pStyle w:val="38"/>
                    <w:rPr>
                      <w:color w:val="auto"/>
                    </w:rPr>
                  </w:pPr>
                </w:p>
              </w:tc>
              <w:tc>
                <w:tcPr>
                  <w:tcW w:w="392" w:type="pct"/>
                  <w:tcBorders>
                    <w:tl2br w:val="nil"/>
                    <w:tr2bl w:val="nil"/>
                  </w:tcBorders>
                  <w:vAlign w:val="center"/>
                </w:tcPr>
                <w:p w14:paraId="164173AB">
                  <w:pPr>
                    <w:pStyle w:val="38"/>
                    <w:rPr>
                      <w:color w:val="auto"/>
                    </w:rPr>
                  </w:pPr>
                  <w:r>
                    <w:rPr>
                      <w:rFonts w:hint="eastAsia"/>
                      <w:color w:val="auto"/>
                    </w:rPr>
                    <w:t>/</w:t>
                  </w:r>
                </w:p>
              </w:tc>
              <w:tc>
                <w:tcPr>
                  <w:tcW w:w="1404" w:type="pct"/>
                  <w:gridSpan w:val="3"/>
                  <w:tcBorders>
                    <w:tl2br w:val="nil"/>
                    <w:tr2bl w:val="nil"/>
                  </w:tcBorders>
                  <w:vAlign w:val="center"/>
                </w:tcPr>
                <w:p w14:paraId="57A25030">
                  <w:pPr>
                    <w:pStyle w:val="38"/>
                    <w:rPr>
                      <w:color w:val="auto"/>
                    </w:rPr>
                  </w:pPr>
                  <w:r>
                    <w:rPr>
                      <w:rFonts w:hint="eastAsia"/>
                      <w:color w:val="auto"/>
                    </w:rPr>
                    <w:t>皮带转运站</w:t>
                  </w:r>
                </w:p>
              </w:tc>
              <w:tc>
                <w:tcPr>
                  <w:tcW w:w="1005" w:type="pct"/>
                  <w:tcBorders>
                    <w:tl2br w:val="nil"/>
                    <w:tr2bl w:val="nil"/>
                  </w:tcBorders>
                  <w:vAlign w:val="center"/>
                </w:tcPr>
                <w:p w14:paraId="564103A6">
                  <w:pPr>
                    <w:pStyle w:val="38"/>
                    <w:rPr>
                      <w:color w:val="auto"/>
                    </w:rPr>
                  </w:pPr>
                  <w:r>
                    <w:rPr>
                      <w:rFonts w:hint="eastAsia"/>
                      <w:color w:val="auto"/>
                    </w:rPr>
                    <w:t>颗粒物</w:t>
                  </w:r>
                </w:p>
              </w:tc>
              <w:tc>
                <w:tcPr>
                  <w:tcW w:w="1726" w:type="pct"/>
                  <w:gridSpan w:val="5"/>
                  <w:tcBorders>
                    <w:tl2br w:val="nil"/>
                    <w:tr2bl w:val="nil"/>
                  </w:tcBorders>
                  <w:vAlign w:val="center"/>
                </w:tcPr>
                <w:p w14:paraId="4D9E8EE2">
                  <w:pPr>
                    <w:pStyle w:val="38"/>
                    <w:rPr>
                      <w:color w:val="auto"/>
                    </w:rPr>
                  </w:pPr>
                  <w:r>
                    <w:rPr>
                      <w:rFonts w:hint="eastAsia"/>
                      <w:color w:val="auto"/>
                    </w:rPr>
                    <w:t>系统密闭+落料点集气+61~67#布袋除尘器</w:t>
                  </w:r>
                  <w:r>
                    <w:rPr>
                      <w:rFonts w:hint="eastAsia"/>
                      <w:color w:val="auto"/>
                      <w:lang w:val="en-US" w:eastAsia="zh-CN"/>
                    </w:rPr>
                    <w:t>+喷淋降尘</w:t>
                  </w:r>
                  <w:r>
                    <w:rPr>
                      <w:rFonts w:hint="eastAsia"/>
                      <w:color w:val="auto"/>
                    </w:rPr>
                    <w:t>+7根15m高排气筒（P61-P67）</w:t>
                  </w:r>
                </w:p>
              </w:tc>
            </w:tr>
            <w:tr w14:paraId="7E96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46946B40">
                  <w:pPr>
                    <w:pStyle w:val="38"/>
                    <w:rPr>
                      <w:color w:val="auto"/>
                      <w:lang w:val="pt-BR"/>
                    </w:rPr>
                  </w:pPr>
                </w:p>
              </w:tc>
              <w:tc>
                <w:tcPr>
                  <w:tcW w:w="155" w:type="pct"/>
                  <w:vMerge w:val="continue"/>
                  <w:tcBorders>
                    <w:tl2br w:val="nil"/>
                    <w:tr2bl w:val="nil"/>
                  </w:tcBorders>
                  <w:vAlign w:val="center"/>
                </w:tcPr>
                <w:p w14:paraId="3511C298">
                  <w:pPr>
                    <w:pStyle w:val="38"/>
                    <w:rPr>
                      <w:color w:val="auto"/>
                    </w:rPr>
                  </w:pPr>
                </w:p>
              </w:tc>
              <w:tc>
                <w:tcPr>
                  <w:tcW w:w="173" w:type="pct"/>
                  <w:vMerge w:val="continue"/>
                  <w:tcBorders>
                    <w:tl2br w:val="nil"/>
                    <w:tr2bl w:val="nil"/>
                  </w:tcBorders>
                  <w:vAlign w:val="center"/>
                </w:tcPr>
                <w:p w14:paraId="7A8F53C1">
                  <w:pPr>
                    <w:pStyle w:val="38"/>
                    <w:rPr>
                      <w:color w:val="auto"/>
                    </w:rPr>
                  </w:pPr>
                </w:p>
              </w:tc>
              <w:tc>
                <w:tcPr>
                  <w:tcW w:w="392" w:type="pct"/>
                  <w:tcBorders>
                    <w:tl2br w:val="nil"/>
                    <w:tr2bl w:val="nil"/>
                  </w:tcBorders>
                  <w:vAlign w:val="center"/>
                </w:tcPr>
                <w:p w14:paraId="02D668CE">
                  <w:pPr>
                    <w:pStyle w:val="38"/>
                    <w:rPr>
                      <w:color w:val="auto"/>
                    </w:rPr>
                  </w:pPr>
                  <w:r>
                    <w:rPr>
                      <w:rFonts w:hint="eastAsia"/>
                      <w:color w:val="auto"/>
                    </w:rPr>
                    <w:t>/</w:t>
                  </w:r>
                </w:p>
              </w:tc>
              <w:tc>
                <w:tcPr>
                  <w:tcW w:w="1404" w:type="pct"/>
                  <w:gridSpan w:val="3"/>
                  <w:tcBorders>
                    <w:tl2br w:val="nil"/>
                    <w:tr2bl w:val="nil"/>
                  </w:tcBorders>
                  <w:vAlign w:val="center"/>
                </w:tcPr>
                <w:p w14:paraId="7E79625F">
                  <w:pPr>
                    <w:pStyle w:val="38"/>
                    <w:rPr>
                      <w:color w:val="auto"/>
                    </w:rPr>
                  </w:pPr>
                  <w:r>
                    <w:rPr>
                      <w:rFonts w:hint="eastAsia"/>
                      <w:color w:val="auto"/>
                    </w:rPr>
                    <w:t>储灰罐</w:t>
                  </w:r>
                </w:p>
              </w:tc>
              <w:tc>
                <w:tcPr>
                  <w:tcW w:w="1005" w:type="pct"/>
                  <w:tcBorders>
                    <w:tl2br w:val="nil"/>
                    <w:tr2bl w:val="nil"/>
                  </w:tcBorders>
                  <w:vAlign w:val="center"/>
                </w:tcPr>
                <w:p w14:paraId="53C6D2F6">
                  <w:pPr>
                    <w:pStyle w:val="38"/>
                    <w:rPr>
                      <w:color w:val="auto"/>
                    </w:rPr>
                  </w:pPr>
                  <w:r>
                    <w:rPr>
                      <w:rFonts w:hint="eastAsia"/>
                      <w:color w:val="auto"/>
                    </w:rPr>
                    <w:t>颗粒物</w:t>
                  </w:r>
                </w:p>
              </w:tc>
              <w:tc>
                <w:tcPr>
                  <w:tcW w:w="1726" w:type="pct"/>
                  <w:gridSpan w:val="5"/>
                  <w:tcBorders>
                    <w:tl2br w:val="nil"/>
                    <w:tr2bl w:val="nil"/>
                  </w:tcBorders>
                  <w:vAlign w:val="center"/>
                </w:tcPr>
                <w:p w14:paraId="56ECEA2E">
                  <w:pPr>
                    <w:pStyle w:val="38"/>
                    <w:rPr>
                      <w:color w:val="auto"/>
                    </w:rPr>
                  </w:pPr>
                  <w:r>
                    <w:rPr>
                      <w:rFonts w:hint="eastAsia"/>
                      <w:color w:val="auto"/>
                    </w:rPr>
                    <w:t>仓顶配套</w:t>
                  </w:r>
                  <w:r>
                    <w:rPr>
                      <w:rFonts w:hint="eastAsia"/>
                      <w:color w:val="auto"/>
                      <w:lang w:val="en-US" w:eastAsia="zh-CN"/>
                    </w:rPr>
                    <w:t>布袋</w:t>
                  </w:r>
                  <w:r>
                    <w:rPr>
                      <w:rFonts w:hint="eastAsia"/>
                      <w:color w:val="auto"/>
                    </w:rPr>
                    <w:t>除尘器+6根15m高</w:t>
                  </w:r>
                  <w:r>
                    <w:rPr>
                      <w:rFonts w:hint="eastAsia"/>
                      <w:color w:val="auto"/>
                      <w:lang w:val="en-US" w:eastAsia="zh-CN"/>
                    </w:rPr>
                    <w:t>排气筒</w:t>
                  </w:r>
                  <w:r>
                    <w:rPr>
                      <w:rFonts w:hint="eastAsia"/>
                      <w:color w:val="auto"/>
                    </w:rPr>
                    <w:t>（P68-P73）</w:t>
                  </w:r>
                </w:p>
              </w:tc>
            </w:tr>
            <w:tr w14:paraId="1C17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5FE18F47">
                  <w:pPr>
                    <w:pStyle w:val="38"/>
                    <w:rPr>
                      <w:color w:val="auto"/>
                      <w:lang w:val="pt-BR"/>
                    </w:rPr>
                  </w:pPr>
                </w:p>
              </w:tc>
              <w:tc>
                <w:tcPr>
                  <w:tcW w:w="155" w:type="pct"/>
                  <w:vMerge w:val="continue"/>
                  <w:tcBorders>
                    <w:tl2br w:val="nil"/>
                    <w:tr2bl w:val="nil"/>
                  </w:tcBorders>
                  <w:vAlign w:val="center"/>
                </w:tcPr>
                <w:p w14:paraId="7B5086A8">
                  <w:pPr>
                    <w:pStyle w:val="38"/>
                    <w:rPr>
                      <w:color w:val="auto"/>
                    </w:rPr>
                  </w:pPr>
                </w:p>
              </w:tc>
              <w:tc>
                <w:tcPr>
                  <w:tcW w:w="173" w:type="pct"/>
                  <w:vMerge w:val="continue"/>
                  <w:tcBorders>
                    <w:tl2br w:val="nil"/>
                    <w:tr2bl w:val="nil"/>
                  </w:tcBorders>
                  <w:vAlign w:val="center"/>
                </w:tcPr>
                <w:p w14:paraId="4F400437">
                  <w:pPr>
                    <w:pStyle w:val="38"/>
                    <w:rPr>
                      <w:color w:val="auto"/>
                    </w:rPr>
                  </w:pPr>
                </w:p>
              </w:tc>
              <w:tc>
                <w:tcPr>
                  <w:tcW w:w="392" w:type="pct"/>
                  <w:tcBorders>
                    <w:tl2br w:val="nil"/>
                    <w:tr2bl w:val="nil"/>
                  </w:tcBorders>
                  <w:vAlign w:val="center"/>
                </w:tcPr>
                <w:p w14:paraId="6F1397D5">
                  <w:pPr>
                    <w:pStyle w:val="38"/>
                    <w:rPr>
                      <w:color w:val="auto"/>
                    </w:rPr>
                  </w:pPr>
                  <w:r>
                    <w:rPr>
                      <w:rFonts w:hint="eastAsia"/>
                      <w:color w:val="auto"/>
                    </w:rPr>
                    <w:t>G13</w:t>
                  </w:r>
                </w:p>
              </w:tc>
              <w:tc>
                <w:tcPr>
                  <w:tcW w:w="1404" w:type="pct"/>
                  <w:gridSpan w:val="3"/>
                  <w:tcBorders>
                    <w:tl2br w:val="nil"/>
                    <w:tr2bl w:val="nil"/>
                  </w:tcBorders>
                  <w:vAlign w:val="center"/>
                </w:tcPr>
                <w:p w14:paraId="26BCB717">
                  <w:pPr>
                    <w:pStyle w:val="38"/>
                    <w:rPr>
                      <w:color w:val="auto"/>
                    </w:rPr>
                  </w:pPr>
                  <w:r>
                    <w:rPr>
                      <w:rFonts w:hint="eastAsia"/>
                      <w:color w:val="auto"/>
                    </w:rPr>
                    <w:t>风选车间粉料罐废气</w:t>
                  </w:r>
                </w:p>
              </w:tc>
              <w:tc>
                <w:tcPr>
                  <w:tcW w:w="1005" w:type="pct"/>
                  <w:tcBorders>
                    <w:tl2br w:val="nil"/>
                    <w:tr2bl w:val="nil"/>
                  </w:tcBorders>
                  <w:vAlign w:val="center"/>
                </w:tcPr>
                <w:p w14:paraId="601E9025">
                  <w:pPr>
                    <w:pStyle w:val="38"/>
                    <w:rPr>
                      <w:color w:val="auto"/>
                    </w:rPr>
                  </w:pPr>
                  <w:r>
                    <w:rPr>
                      <w:rFonts w:hint="eastAsia"/>
                      <w:color w:val="auto"/>
                    </w:rPr>
                    <w:t>颗粒物</w:t>
                  </w:r>
                </w:p>
              </w:tc>
              <w:tc>
                <w:tcPr>
                  <w:tcW w:w="1726" w:type="pct"/>
                  <w:gridSpan w:val="5"/>
                  <w:tcBorders>
                    <w:tl2br w:val="nil"/>
                    <w:tr2bl w:val="nil"/>
                  </w:tcBorders>
                  <w:vAlign w:val="center"/>
                </w:tcPr>
                <w:p w14:paraId="1500D8D7">
                  <w:pPr>
                    <w:pStyle w:val="38"/>
                    <w:rPr>
                      <w:color w:val="auto"/>
                    </w:rPr>
                  </w:pPr>
                  <w:r>
                    <w:rPr>
                      <w:rFonts w:hint="eastAsia"/>
                      <w:color w:val="auto"/>
                    </w:rPr>
                    <w:t>74~77#</w:t>
                  </w:r>
                  <w:r>
                    <w:rPr>
                      <w:rFonts w:hint="eastAsia"/>
                      <w:color w:val="auto"/>
                      <w:lang w:val="en-US" w:eastAsia="zh-CN"/>
                    </w:rPr>
                    <w:t>布袋</w:t>
                  </w:r>
                  <w:r>
                    <w:rPr>
                      <w:rFonts w:hint="eastAsia"/>
                      <w:color w:val="auto"/>
                    </w:rPr>
                    <w:t>除尘器+25m高排气筒排放（P74-P77）</w:t>
                  </w:r>
                </w:p>
              </w:tc>
            </w:tr>
            <w:tr w14:paraId="575A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143" w:type="pct"/>
                  <w:vMerge w:val="continue"/>
                  <w:tcBorders>
                    <w:tl2br w:val="nil"/>
                    <w:tr2bl w:val="nil"/>
                  </w:tcBorders>
                  <w:vAlign w:val="center"/>
                </w:tcPr>
                <w:p w14:paraId="037160F0">
                  <w:pPr>
                    <w:pStyle w:val="38"/>
                    <w:rPr>
                      <w:color w:val="auto"/>
                      <w:lang w:val="pt-BR"/>
                    </w:rPr>
                  </w:pPr>
                </w:p>
              </w:tc>
              <w:tc>
                <w:tcPr>
                  <w:tcW w:w="155" w:type="pct"/>
                  <w:vMerge w:val="continue"/>
                  <w:tcBorders>
                    <w:tl2br w:val="nil"/>
                    <w:tr2bl w:val="nil"/>
                  </w:tcBorders>
                  <w:vAlign w:val="center"/>
                </w:tcPr>
                <w:p w14:paraId="4F1A1E10">
                  <w:pPr>
                    <w:pStyle w:val="38"/>
                    <w:rPr>
                      <w:color w:val="auto"/>
                    </w:rPr>
                  </w:pPr>
                </w:p>
              </w:tc>
              <w:tc>
                <w:tcPr>
                  <w:tcW w:w="173" w:type="pct"/>
                  <w:vMerge w:val="continue"/>
                  <w:tcBorders>
                    <w:tl2br w:val="nil"/>
                    <w:tr2bl w:val="nil"/>
                  </w:tcBorders>
                  <w:vAlign w:val="center"/>
                </w:tcPr>
                <w:p w14:paraId="2BBE0F1A">
                  <w:pPr>
                    <w:pStyle w:val="38"/>
                    <w:rPr>
                      <w:color w:val="auto"/>
                    </w:rPr>
                  </w:pPr>
                </w:p>
              </w:tc>
              <w:tc>
                <w:tcPr>
                  <w:tcW w:w="392" w:type="pct"/>
                  <w:tcBorders>
                    <w:tl2br w:val="nil"/>
                    <w:tr2bl w:val="nil"/>
                  </w:tcBorders>
                  <w:vAlign w:val="center"/>
                </w:tcPr>
                <w:p w14:paraId="7FD11AB9">
                  <w:pPr>
                    <w:pStyle w:val="38"/>
                    <w:rPr>
                      <w:rFonts w:hint="eastAsia" w:eastAsia="宋体"/>
                      <w:color w:val="auto"/>
                      <w:lang w:eastAsia="zh-CN"/>
                    </w:rPr>
                  </w:pPr>
                  <w:r>
                    <w:rPr>
                      <w:rFonts w:hint="eastAsia"/>
                      <w:color w:val="auto"/>
                    </w:rPr>
                    <w:t>G1</w:t>
                  </w:r>
                  <w:r>
                    <w:rPr>
                      <w:rFonts w:hint="eastAsia"/>
                      <w:color w:val="auto"/>
                      <w:lang w:val="en-US" w:eastAsia="zh-CN"/>
                    </w:rPr>
                    <w:t>5</w:t>
                  </w:r>
                </w:p>
              </w:tc>
              <w:tc>
                <w:tcPr>
                  <w:tcW w:w="1404" w:type="pct"/>
                  <w:gridSpan w:val="3"/>
                  <w:tcBorders>
                    <w:tl2br w:val="nil"/>
                    <w:tr2bl w:val="nil"/>
                  </w:tcBorders>
                  <w:vAlign w:val="center"/>
                </w:tcPr>
                <w:p w14:paraId="6C261B95">
                  <w:pPr>
                    <w:pStyle w:val="38"/>
                    <w:rPr>
                      <w:rFonts w:hint="default" w:eastAsia="宋体"/>
                      <w:color w:val="auto"/>
                      <w:lang w:val="en-US" w:eastAsia="zh-CN"/>
                    </w:rPr>
                  </w:pPr>
                  <w:r>
                    <w:rPr>
                      <w:rFonts w:hint="eastAsia"/>
                      <w:color w:val="auto"/>
                      <w:lang w:val="en-US" w:eastAsia="zh-CN"/>
                    </w:rPr>
                    <w:t>棒磨机车间振动给料机</w:t>
                  </w:r>
                </w:p>
              </w:tc>
              <w:tc>
                <w:tcPr>
                  <w:tcW w:w="1005" w:type="pct"/>
                  <w:tcBorders>
                    <w:tl2br w:val="nil"/>
                    <w:tr2bl w:val="nil"/>
                  </w:tcBorders>
                  <w:vAlign w:val="center"/>
                </w:tcPr>
                <w:p w14:paraId="75F29C3A">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26F158C0">
                  <w:pPr>
                    <w:pStyle w:val="38"/>
                    <w:rPr>
                      <w:rFonts w:hint="eastAsia"/>
                      <w:color w:val="auto"/>
                    </w:rPr>
                  </w:pPr>
                  <w:r>
                    <w:rPr>
                      <w:rFonts w:hint="eastAsia"/>
                      <w:color w:val="auto"/>
                    </w:rPr>
                    <w:t>车间密闭+设备密闭+</w:t>
                  </w:r>
                  <w:r>
                    <w:rPr>
                      <w:rFonts w:hint="eastAsia"/>
                      <w:color w:val="auto"/>
                      <w:lang w:val="en-US" w:eastAsia="zh-CN"/>
                    </w:rPr>
                    <w:t>喷淋降尘</w:t>
                  </w:r>
                </w:p>
              </w:tc>
            </w:tr>
            <w:tr w14:paraId="549A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69858C6E">
                  <w:pPr>
                    <w:pStyle w:val="38"/>
                    <w:rPr>
                      <w:color w:val="auto"/>
                      <w:lang w:val="pt-BR"/>
                    </w:rPr>
                  </w:pPr>
                </w:p>
              </w:tc>
              <w:tc>
                <w:tcPr>
                  <w:tcW w:w="155" w:type="pct"/>
                  <w:vMerge w:val="continue"/>
                  <w:tcBorders>
                    <w:tl2br w:val="nil"/>
                    <w:tr2bl w:val="nil"/>
                  </w:tcBorders>
                  <w:vAlign w:val="center"/>
                </w:tcPr>
                <w:p w14:paraId="14ED37B0">
                  <w:pPr>
                    <w:pStyle w:val="38"/>
                    <w:rPr>
                      <w:color w:val="auto"/>
                    </w:rPr>
                  </w:pPr>
                </w:p>
              </w:tc>
              <w:tc>
                <w:tcPr>
                  <w:tcW w:w="173" w:type="pct"/>
                  <w:vMerge w:val="continue"/>
                  <w:tcBorders>
                    <w:tl2br w:val="nil"/>
                    <w:tr2bl w:val="nil"/>
                  </w:tcBorders>
                  <w:vAlign w:val="center"/>
                </w:tcPr>
                <w:p w14:paraId="10EAC187">
                  <w:pPr>
                    <w:pStyle w:val="38"/>
                    <w:rPr>
                      <w:color w:val="auto"/>
                    </w:rPr>
                  </w:pPr>
                </w:p>
              </w:tc>
              <w:tc>
                <w:tcPr>
                  <w:tcW w:w="392" w:type="pct"/>
                  <w:tcBorders>
                    <w:tl2br w:val="nil"/>
                    <w:tr2bl w:val="nil"/>
                  </w:tcBorders>
                  <w:vAlign w:val="center"/>
                </w:tcPr>
                <w:p w14:paraId="149F046C">
                  <w:pPr>
                    <w:pStyle w:val="38"/>
                    <w:rPr>
                      <w:color w:val="auto"/>
                    </w:rPr>
                  </w:pPr>
                  <w:r>
                    <w:rPr>
                      <w:rFonts w:hint="eastAsia"/>
                      <w:color w:val="auto"/>
                    </w:rPr>
                    <w:t>/</w:t>
                  </w:r>
                </w:p>
              </w:tc>
              <w:tc>
                <w:tcPr>
                  <w:tcW w:w="1404" w:type="pct"/>
                  <w:gridSpan w:val="3"/>
                  <w:tcBorders>
                    <w:tl2br w:val="nil"/>
                    <w:tr2bl w:val="nil"/>
                  </w:tcBorders>
                  <w:vAlign w:val="center"/>
                </w:tcPr>
                <w:p w14:paraId="52710D3B">
                  <w:pPr>
                    <w:pStyle w:val="38"/>
                    <w:rPr>
                      <w:color w:val="auto"/>
                    </w:rPr>
                  </w:pPr>
                  <w:r>
                    <w:rPr>
                      <w:rFonts w:hint="eastAsia"/>
                      <w:color w:val="auto"/>
                    </w:rPr>
                    <w:t>生活污水处理站</w:t>
                  </w:r>
                </w:p>
              </w:tc>
              <w:tc>
                <w:tcPr>
                  <w:tcW w:w="1005" w:type="pct"/>
                  <w:tcBorders>
                    <w:tl2br w:val="nil"/>
                    <w:tr2bl w:val="nil"/>
                  </w:tcBorders>
                  <w:vAlign w:val="center"/>
                </w:tcPr>
                <w:p w14:paraId="528ED4BE">
                  <w:pPr>
                    <w:pStyle w:val="38"/>
                    <w:rPr>
                      <w:color w:val="auto"/>
                    </w:rPr>
                  </w:pPr>
                  <w:r>
                    <w:rPr>
                      <w:rFonts w:hint="eastAsia"/>
                      <w:color w:val="auto"/>
                    </w:rPr>
                    <w:t>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S，臭气浓度</w:t>
                  </w:r>
                </w:p>
              </w:tc>
              <w:tc>
                <w:tcPr>
                  <w:tcW w:w="1726" w:type="pct"/>
                  <w:gridSpan w:val="5"/>
                  <w:tcBorders>
                    <w:tl2br w:val="nil"/>
                    <w:tr2bl w:val="nil"/>
                  </w:tcBorders>
                  <w:vAlign w:val="center"/>
                </w:tcPr>
                <w:p w14:paraId="211331F6">
                  <w:pPr>
                    <w:pStyle w:val="38"/>
                    <w:rPr>
                      <w:color w:val="auto"/>
                    </w:rPr>
                  </w:pPr>
                  <w:r>
                    <w:rPr>
                      <w:rFonts w:hint="eastAsia"/>
                      <w:color w:val="auto"/>
                    </w:rPr>
                    <w:t>密闭并置于地下，定期喷洒除臭剂</w:t>
                  </w:r>
                </w:p>
              </w:tc>
            </w:tr>
            <w:tr w14:paraId="33405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4911DC49">
                  <w:pPr>
                    <w:pStyle w:val="38"/>
                    <w:rPr>
                      <w:color w:val="auto"/>
                      <w:lang w:val="pt-BR"/>
                    </w:rPr>
                  </w:pPr>
                </w:p>
              </w:tc>
              <w:tc>
                <w:tcPr>
                  <w:tcW w:w="155" w:type="pct"/>
                  <w:vMerge w:val="continue"/>
                  <w:tcBorders>
                    <w:tl2br w:val="nil"/>
                    <w:tr2bl w:val="nil"/>
                  </w:tcBorders>
                  <w:vAlign w:val="center"/>
                </w:tcPr>
                <w:p w14:paraId="0E33D4BD">
                  <w:pPr>
                    <w:pStyle w:val="38"/>
                    <w:rPr>
                      <w:color w:val="auto"/>
                    </w:rPr>
                  </w:pPr>
                </w:p>
              </w:tc>
              <w:tc>
                <w:tcPr>
                  <w:tcW w:w="173" w:type="pct"/>
                  <w:vMerge w:val="continue"/>
                  <w:tcBorders>
                    <w:tl2br w:val="nil"/>
                    <w:tr2bl w:val="nil"/>
                  </w:tcBorders>
                  <w:vAlign w:val="center"/>
                </w:tcPr>
                <w:p w14:paraId="7F9540E9">
                  <w:pPr>
                    <w:pStyle w:val="38"/>
                    <w:rPr>
                      <w:color w:val="auto"/>
                    </w:rPr>
                  </w:pPr>
                </w:p>
              </w:tc>
              <w:tc>
                <w:tcPr>
                  <w:tcW w:w="392" w:type="pct"/>
                  <w:tcBorders>
                    <w:tl2br w:val="nil"/>
                    <w:tr2bl w:val="nil"/>
                  </w:tcBorders>
                  <w:vAlign w:val="center"/>
                </w:tcPr>
                <w:p w14:paraId="37768377">
                  <w:pPr>
                    <w:pStyle w:val="38"/>
                    <w:rPr>
                      <w:color w:val="auto"/>
                    </w:rPr>
                  </w:pPr>
                  <w:r>
                    <w:rPr>
                      <w:rFonts w:hint="eastAsia"/>
                      <w:color w:val="auto"/>
                    </w:rPr>
                    <w:t>/</w:t>
                  </w:r>
                </w:p>
              </w:tc>
              <w:tc>
                <w:tcPr>
                  <w:tcW w:w="1404" w:type="pct"/>
                  <w:gridSpan w:val="3"/>
                  <w:tcBorders>
                    <w:tl2br w:val="nil"/>
                    <w:tr2bl w:val="nil"/>
                  </w:tcBorders>
                  <w:vAlign w:val="center"/>
                </w:tcPr>
                <w:p w14:paraId="2981F355">
                  <w:pPr>
                    <w:pStyle w:val="38"/>
                    <w:rPr>
                      <w:color w:val="auto"/>
                    </w:rPr>
                  </w:pPr>
                  <w:r>
                    <w:rPr>
                      <w:rFonts w:hint="eastAsia"/>
                      <w:color w:val="auto"/>
                    </w:rPr>
                    <w:t>厨房油烟</w:t>
                  </w:r>
                </w:p>
              </w:tc>
              <w:tc>
                <w:tcPr>
                  <w:tcW w:w="1005" w:type="pct"/>
                  <w:tcBorders>
                    <w:tl2br w:val="nil"/>
                    <w:tr2bl w:val="nil"/>
                  </w:tcBorders>
                  <w:vAlign w:val="center"/>
                </w:tcPr>
                <w:p w14:paraId="49E219BA">
                  <w:pPr>
                    <w:pStyle w:val="38"/>
                    <w:rPr>
                      <w:color w:val="auto"/>
                    </w:rPr>
                  </w:pPr>
                  <w:r>
                    <w:rPr>
                      <w:rFonts w:hint="eastAsia"/>
                      <w:color w:val="auto"/>
                    </w:rPr>
                    <w:t>油烟</w:t>
                  </w:r>
                </w:p>
              </w:tc>
              <w:tc>
                <w:tcPr>
                  <w:tcW w:w="1726" w:type="pct"/>
                  <w:gridSpan w:val="5"/>
                  <w:tcBorders>
                    <w:tl2br w:val="nil"/>
                    <w:tr2bl w:val="nil"/>
                  </w:tcBorders>
                  <w:vAlign w:val="center"/>
                </w:tcPr>
                <w:p w14:paraId="59BF5683">
                  <w:pPr>
                    <w:pStyle w:val="38"/>
                    <w:rPr>
                      <w:color w:val="auto"/>
                    </w:rPr>
                  </w:pPr>
                  <w:r>
                    <w:rPr>
                      <w:color w:val="auto"/>
                    </w:rPr>
                    <w:t>高效油烟净化器</w:t>
                  </w:r>
                  <w:r>
                    <w:rPr>
                      <w:rFonts w:hint="eastAsia"/>
                      <w:color w:val="auto"/>
                    </w:rPr>
                    <w:t>+专用烟道排放</w:t>
                  </w:r>
                </w:p>
              </w:tc>
            </w:tr>
            <w:tr w14:paraId="4938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23C31F88">
                  <w:pPr>
                    <w:pStyle w:val="38"/>
                    <w:rPr>
                      <w:color w:val="auto"/>
                      <w:lang w:val="pt-BR"/>
                    </w:rPr>
                  </w:pPr>
                </w:p>
              </w:tc>
              <w:tc>
                <w:tcPr>
                  <w:tcW w:w="155" w:type="pct"/>
                  <w:vMerge w:val="continue"/>
                  <w:tcBorders>
                    <w:tl2br w:val="nil"/>
                    <w:tr2bl w:val="nil"/>
                  </w:tcBorders>
                  <w:vAlign w:val="center"/>
                </w:tcPr>
                <w:p w14:paraId="026074D0">
                  <w:pPr>
                    <w:pStyle w:val="38"/>
                    <w:rPr>
                      <w:color w:val="auto"/>
                    </w:rPr>
                  </w:pPr>
                </w:p>
              </w:tc>
              <w:tc>
                <w:tcPr>
                  <w:tcW w:w="173" w:type="pct"/>
                  <w:vMerge w:val="restart"/>
                  <w:tcBorders>
                    <w:tl2br w:val="nil"/>
                    <w:tr2bl w:val="nil"/>
                  </w:tcBorders>
                  <w:vAlign w:val="center"/>
                </w:tcPr>
                <w:p w14:paraId="6AD2B29B">
                  <w:pPr>
                    <w:pStyle w:val="38"/>
                    <w:rPr>
                      <w:rFonts w:hint="default"/>
                      <w:color w:val="auto"/>
                      <w:lang w:val="en-US" w:eastAsia="zh-CN"/>
                    </w:rPr>
                  </w:pPr>
                  <w:r>
                    <w:rPr>
                      <w:rFonts w:hint="eastAsia"/>
                      <w:color w:val="auto"/>
                      <w:lang w:val="en-US" w:eastAsia="zh-CN"/>
                    </w:rPr>
                    <w:t>长胶输送系统与中转料仓</w:t>
                  </w:r>
                </w:p>
              </w:tc>
              <w:tc>
                <w:tcPr>
                  <w:tcW w:w="392" w:type="pct"/>
                  <w:vMerge w:val="restart"/>
                  <w:tcBorders>
                    <w:tl2br w:val="nil"/>
                    <w:tr2bl w:val="nil"/>
                  </w:tcBorders>
                  <w:vAlign w:val="center"/>
                </w:tcPr>
                <w:p w14:paraId="52F2B7B2">
                  <w:pPr>
                    <w:pStyle w:val="38"/>
                    <w:rPr>
                      <w:rFonts w:hint="default"/>
                      <w:color w:val="auto"/>
                      <w:lang w:val="en-US" w:eastAsia="zh-CN"/>
                    </w:rPr>
                  </w:pPr>
                  <w:r>
                    <w:rPr>
                      <w:rFonts w:hint="eastAsia"/>
                      <w:color w:val="auto"/>
                      <w:lang w:val="en-US" w:eastAsia="zh-CN"/>
                    </w:rPr>
                    <w:t>G16</w:t>
                  </w:r>
                </w:p>
              </w:tc>
              <w:tc>
                <w:tcPr>
                  <w:tcW w:w="1404" w:type="pct"/>
                  <w:gridSpan w:val="3"/>
                  <w:tcBorders>
                    <w:tl2br w:val="nil"/>
                    <w:tr2bl w:val="nil"/>
                  </w:tcBorders>
                  <w:vAlign w:val="center"/>
                </w:tcPr>
                <w:p w14:paraId="66871CF2">
                  <w:pPr>
                    <w:pStyle w:val="38"/>
                    <w:rPr>
                      <w:rFonts w:hint="default"/>
                      <w:color w:val="auto"/>
                      <w:lang w:val="en-US" w:eastAsia="zh-CN"/>
                    </w:rPr>
                  </w:pPr>
                  <w:r>
                    <w:rPr>
                      <w:rFonts w:hint="eastAsia"/>
                      <w:color w:val="auto"/>
                      <w:lang w:val="en-US" w:eastAsia="zh-CN"/>
                    </w:rPr>
                    <w:t>Y2-Y3皮带转运点</w:t>
                  </w:r>
                </w:p>
              </w:tc>
              <w:tc>
                <w:tcPr>
                  <w:tcW w:w="1005" w:type="pct"/>
                  <w:tcBorders>
                    <w:tl2br w:val="nil"/>
                    <w:tr2bl w:val="nil"/>
                  </w:tcBorders>
                  <w:vAlign w:val="center"/>
                </w:tcPr>
                <w:p w14:paraId="54E88609">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314D6DE4">
                  <w:pPr>
                    <w:pStyle w:val="38"/>
                    <w:rPr>
                      <w:rFonts w:hint="eastAsia"/>
                      <w:color w:val="auto"/>
                      <w:lang w:eastAsia="zh-CN"/>
                    </w:rPr>
                  </w:pPr>
                  <w:r>
                    <w:rPr>
                      <w:rFonts w:hint="eastAsia"/>
                      <w:color w:val="auto"/>
                    </w:rPr>
                    <w:t>皮带密闭+落料点集气+</w:t>
                  </w:r>
                  <w:r>
                    <w:rPr>
                      <w:rFonts w:hint="eastAsia"/>
                      <w:color w:val="auto"/>
                      <w:lang w:val="en-US" w:eastAsia="zh-CN"/>
                    </w:rPr>
                    <w:t>78</w:t>
                  </w:r>
                  <w:r>
                    <w:rPr>
                      <w:rFonts w:hint="eastAsia"/>
                      <w:color w:val="auto"/>
                    </w:rPr>
                    <w:t>#布袋除尘器</w:t>
                  </w:r>
                  <w:r>
                    <w:rPr>
                      <w:rFonts w:hint="eastAsia"/>
                      <w:color w:val="auto"/>
                      <w:lang w:val="en-US" w:eastAsia="zh-CN"/>
                    </w:rPr>
                    <w:t>+喷淋降尘</w:t>
                  </w:r>
                  <w:r>
                    <w:rPr>
                      <w:rFonts w:hint="eastAsia"/>
                      <w:color w:val="auto"/>
                    </w:rPr>
                    <w:t>+15m高排气筒（P</w:t>
                  </w:r>
                  <w:r>
                    <w:rPr>
                      <w:rFonts w:hint="eastAsia"/>
                      <w:color w:val="auto"/>
                      <w:lang w:val="en-US" w:eastAsia="zh-CN"/>
                    </w:rPr>
                    <w:t>78</w:t>
                  </w:r>
                  <w:r>
                    <w:rPr>
                      <w:rFonts w:hint="eastAsia"/>
                      <w:color w:val="auto"/>
                      <w:lang w:eastAsia="zh-CN"/>
                    </w:rPr>
                    <w:t>）</w:t>
                  </w:r>
                </w:p>
              </w:tc>
            </w:tr>
            <w:tr w14:paraId="2CF6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713CA14A">
                  <w:pPr>
                    <w:pStyle w:val="38"/>
                    <w:rPr>
                      <w:color w:val="auto"/>
                      <w:lang w:val="pt-BR"/>
                    </w:rPr>
                  </w:pPr>
                </w:p>
              </w:tc>
              <w:tc>
                <w:tcPr>
                  <w:tcW w:w="155" w:type="pct"/>
                  <w:vMerge w:val="continue"/>
                  <w:tcBorders>
                    <w:tl2br w:val="nil"/>
                    <w:tr2bl w:val="nil"/>
                  </w:tcBorders>
                  <w:vAlign w:val="center"/>
                </w:tcPr>
                <w:p w14:paraId="65BFCF48">
                  <w:pPr>
                    <w:pStyle w:val="38"/>
                    <w:rPr>
                      <w:color w:val="auto"/>
                    </w:rPr>
                  </w:pPr>
                </w:p>
              </w:tc>
              <w:tc>
                <w:tcPr>
                  <w:tcW w:w="173" w:type="pct"/>
                  <w:vMerge w:val="continue"/>
                  <w:tcBorders>
                    <w:tl2br w:val="nil"/>
                    <w:tr2bl w:val="nil"/>
                  </w:tcBorders>
                  <w:vAlign w:val="center"/>
                </w:tcPr>
                <w:p w14:paraId="089FBF11">
                  <w:pPr>
                    <w:pStyle w:val="38"/>
                    <w:rPr>
                      <w:rFonts w:hint="eastAsia"/>
                      <w:color w:val="auto"/>
                      <w:lang w:val="en-US" w:eastAsia="zh-CN"/>
                    </w:rPr>
                  </w:pPr>
                </w:p>
              </w:tc>
              <w:tc>
                <w:tcPr>
                  <w:tcW w:w="392" w:type="pct"/>
                  <w:vMerge w:val="continue"/>
                  <w:tcBorders>
                    <w:tl2br w:val="nil"/>
                    <w:tr2bl w:val="nil"/>
                  </w:tcBorders>
                  <w:vAlign w:val="center"/>
                </w:tcPr>
                <w:p w14:paraId="1BF4F8A3">
                  <w:pPr>
                    <w:pStyle w:val="38"/>
                    <w:rPr>
                      <w:rFonts w:hint="eastAsia"/>
                      <w:color w:val="auto"/>
                      <w:lang w:val="en-US" w:eastAsia="zh-CN"/>
                    </w:rPr>
                  </w:pPr>
                </w:p>
              </w:tc>
              <w:tc>
                <w:tcPr>
                  <w:tcW w:w="1404" w:type="pct"/>
                  <w:gridSpan w:val="3"/>
                  <w:tcBorders>
                    <w:tl2br w:val="nil"/>
                    <w:tr2bl w:val="nil"/>
                  </w:tcBorders>
                  <w:vAlign w:val="center"/>
                </w:tcPr>
                <w:p w14:paraId="54739C33">
                  <w:pPr>
                    <w:pStyle w:val="38"/>
                    <w:rPr>
                      <w:rFonts w:hint="default"/>
                      <w:color w:val="auto"/>
                      <w:lang w:val="en-US" w:eastAsia="zh-CN"/>
                    </w:rPr>
                  </w:pPr>
                  <w:r>
                    <w:rPr>
                      <w:rFonts w:hint="eastAsia"/>
                      <w:color w:val="auto"/>
                      <w:lang w:val="en-US" w:eastAsia="zh-CN"/>
                    </w:rPr>
                    <w:t>Y3-Y4、Y5皮带转运点</w:t>
                  </w:r>
                </w:p>
              </w:tc>
              <w:tc>
                <w:tcPr>
                  <w:tcW w:w="1005" w:type="pct"/>
                  <w:tcBorders>
                    <w:tl2br w:val="nil"/>
                    <w:tr2bl w:val="nil"/>
                  </w:tcBorders>
                  <w:vAlign w:val="center"/>
                </w:tcPr>
                <w:p w14:paraId="78AA3B29">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3680DDB3">
                  <w:pPr>
                    <w:pStyle w:val="38"/>
                    <w:rPr>
                      <w:rFonts w:hint="eastAsia"/>
                      <w:color w:val="auto"/>
                      <w:lang w:val="en-US" w:eastAsia="zh-CN"/>
                    </w:rPr>
                  </w:pPr>
                  <w:r>
                    <w:rPr>
                      <w:rFonts w:hint="eastAsia"/>
                      <w:color w:val="auto"/>
                    </w:rPr>
                    <w:t>皮带密闭+落料点集气+</w:t>
                  </w:r>
                  <w:r>
                    <w:rPr>
                      <w:rFonts w:hint="eastAsia"/>
                      <w:color w:val="auto"/>
                      <w:lang w:val="en-US" w:eastAsia="zh-CN"/>
                    </w:rPr>
                    <w:t>79</w:t>
                  </w:r>
                  <w:r>
                    <w:rPr>
                      <w:rFonts w:hint="eastAsia"/>
                      <w:color w:val="auto"/>
                    </w:rPr>
                    <w:t>#布袋除尘器+15m高排气筒（P</w:t>
                  </w:r>
                  <w:r>
                    <w:rPr>
                      <w:rFonts w:hint="eastAsia"/>
                      <w:color w:val="auto"/>
                      <w:lang w:val="en-US" w:eastAsia="zh-CN"/>
                    </w:rPr>
                    <w:t>79</w:t>
                  </w:r>
                  <w:r>
                    <w:rPr>
                      <w:rFonts w:hint="eastAsia"/>
                      <w:color w:val="auto"/>
                      <w:lang w:eastAsia="zh-CN"/>
                    </w:rPr>
                    <w:t>）</w:t>
                  </w:r>
                </w:p>
              </w:tc>
            </w:tr>
            <w:tr w14:paraId="7843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38513AFB">
                  <w:pPr>
                    <w:pStyle w:val="38"/>
                    <w:rPr>
                      <w:color w:val="auto"/>
                      <w:lang w:val="pt-BR"/>
                    </w:rPr>
                  </w:pPr>
                </w:p>
              </w:tc>
              <w:tc>
                <w:tcPr>
                  <w:tcW w:w="155" w:type="pct"/>
                  <w:vMerge w:val="continue"/>
                  <w:tcBorders>
                    <w:tl2br w:val="nil"/>
                    <w:tr2bl w:val="nil"/>
                  </w:tcBorders>
                  <w:vAlign w:val="center"/>
                </w:tcPr>
                <w:p w14:paraId="57FC8DD9">
                  <w:pPr>
                    <w:pStyle w:val="38"/>
                    <w:rPr>
                      <w:color w:val="auto"/>
                    </w:rPr>
                  </w:pPr>
                </w:p>
              </w:tc>
              <w:tc>
                <w:tcPr>
                  <w:tcW w:w="173" w:type="pct"/>
                  <w:vMerge w:val="continue"/>
                  <w:tcBorders>
                    <w:tl2br w:val="nil"/>
                    <w:tr2bl w:val="nil"/>
                  </w:tcBorders>
                  <w:vAlign w:val="center"/>
                </w:tcPr>
                <w:p w14:paraId="0623623B">
                  <w:pPr>
                    <w:pStyle w:val="38"/>
                    <w:rPr>
                      <w:rFonts w:hint="eastAsia"/>
                      <w:color w:val="auto"/>
                      <w:lang w:val="en-US" w:eastAsia="zh-CN"/>
                    </w:rPr>
                  </w:pPr>
                </w:p>
              </w:tc>
              <w:tc>
                <w:tcPr>
                  <w:tcW w:w="392" w:type="pct"/>
                  <w:vMerge w:val="continue"/>
                  <w:tcBorders>
                    <w:tl2br w:val="nil"/>
                    <w:tr2bl w:val="nil"/>
                  </w:tcBorders>
                  <w:vAlign w:val="center"/>
                </w:tcPr>
                <w:p w14:paraId="2DAEA703">
                  <w:pPr>
                    <w:pStyle w:val="38"/>
                    <w:rPr>
                      <w:rFonts w:hint="eastAsia"/>
                      <w:color w:val="auto"/>
                      <w:lang w:val="en-US" w:eastAsia="zh-CN"/>
                    </w:rPr>
                  </w:pPr>
                </w:p>
              </w:tc>
              <w:tc>
                <w:tcPr>
                  <w:tcW w:w="1404" w:type="pct"/>
                  <w:gridSpan w:val="3"/>
                  <w:tcBorders>
                    <w:tl2br w:val="nil"/>
                    <w:tr2bl w:val="nil"/>
                  </w:tcBorders>
                  <w:vAlign w:val="center"/>
                </w:tcPr>
                <w:p w14:paraId="2CB19F27">
                  <w:pPr>
                    <w:pStyle w:val="38"/>
                    <w:rPr>
                      <w:rFonts w:hint="eastAsia"/>
                      <w:color w:val="auto"/>
                      <w:lang w:val="en-US" w:eastAsia="zh-CN"/>
                    </w:rPr>
                  </w:pPr>
                  <w:r>
                    <w:rPr>
                      <w:rFonts w:hint="eastAsia"/>
                      <w:color w:val="auto"/>
                      <w:lang w:val="en-US" w:eastAsia="zh-CN"/>
                    </w:rPr>
                    <w:t>Y3驱动室</w:t>
                  </w:r>
                </w:p>
              </w:tc>
              <w:tc>
                <w:tcPr>
                  <w:tcW w:w="1005" w:type="pct"/>
                  <w:tcBorders>
                    <w:tl2br w:val="nil"/>
                    <w:tr2bl w:val="nil"/>
                  </w:tcBorders>
                  <w:vAlign w:val="center"/>
                </w:tcPr>
                <w:p w14:paraId="4DCC1754">
                  <w:pPr>
                    <w:pStyle w:val="38"/>
                    <w:rPr>
                      <w:rFonts w:hint="eastAsia"/>
                      <w:color w:val="auto"/>
                      <w:lang w:val="en-US" w:eastAsia="zh-CN"/>
                    </w:rPr>
                  </w:pPr>
                  <w:r>
                    <w:rPr>
                      <w:rFonts w:hint="eastAsia"/>
                      <w:color w:val="auto"/>
                    </w:rPr>
                    <w:t>颗粒物</w:t>
                  </w:r>
                </w:p>
              </w:tc>
              <w:tc>
                <w:tcPr>
                  <w:tcW w:w="1726" w:type="pct"/>
                  <w:gridSpan w:val="5"/>
                  <w:tcBorders>
                    <w:tl2br w:val="nil"/>
                    <w:tr2bl w:val="nil"/>
                  </w:tcBorders>
                  <w:vAlign w:val="center"/>
                </w:tcPr>
                <w:p w14:paraId="127EA04C">
                  <w:pPr>
                    <w:pStyle w:val="38"/>
                    <w:rPr>
                      <w:rFonts w:hint="eastAsia"/>
                      <w:color w:val="auto"/>
                      <w:lang w:val="en-US" w:eastAsia="zh-CN"/>
                    </w:rPr>
                  </w:pPr>
                  <w:r>
                    <w:rPr>
                      <w:rFonts w:hint="eastAsia"/>
                      <w:color w:val="auto"/>
                      <w:lang w:val="en-US" w:eastAsia="zh-CN"/>
                    </w:rPr>
                    <w:t>集气管道+布袋除尘器（101#）+喷淋降尘+15m高排气筒（P80）</w:t>
                  </w:r>
                </w:p>
              </w:tc>
            </w:tr>
            <w:tr w14:paraId="573E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78E36965">
                  <w:pPr>
                    <w:pStyle w:val="38"/>
                    <w:rPr>
                      <w:color w:val="auto"/>
                      <w:lang w:val="pt-BR"/>
                    </w:rPr>
                  </w:pPr>
                </w:p>
              </w:tc>
              <w:tc>
                <w:tcPr>
                  <w:tcW w:w="155" w:type="pct"/>
                  <w:vMerge w:val="continue"/>
                  <w:tcBorders>
                    <w:tl2br w:val="nil"/>
                    <w:tr2bl w:val="nil"/>
                  </w:tcBorders>
                  <w:vAlign w:val="center"/>
                </w:tcPr>
                <w:p w14:paraId="12FA9BA9">
                  <w:pPr>
                    <w:pStyle w:val="38"/>
                    <w:rPr>
                      <w:color w:val="auto"/>
                    </w:rPr>
                  </w:pPr>
                </w:p>
              </w:tc>
              <w:tc>
                <w:tcPr>
                  <w:tcW w:w="173" w:type="pct"/>
                  <w:vMerge w:val="continue"/>
                  <w:tcBorders>
                    <w:tl2br w:val="nil"/>
                    <w:tr2bl w:val="nil"/>
                  </w:tcBorders>
                  <w:vAlign w:val="center"/>
                </w:tcPr>
                <w:p w14:paraId="6DE22C9F">
                  <w:pPr>
                    <w:pStyle w:val="38"/>
                    <w:rPr>
                      <w:rFonts w:hint="eastAsia"/>
                      <w:color w:val="auto"/>
                      <w:lang w:val="en-US" w:eastAsia="zh-CN"/>
                    </w:rPr>
                  </w:pPr>
                </w:p>
              </w:tc>
              <w:tc>
                <w:tcPr>
                  <w:tcW w:w="392" w:type="pct"/>
                  <w:vMerge w:val="continue"/>
                  <w:tcBorders>
                    <w:tl2br w:val="nil"/>
                    <w:tr2bl w:val="nil"/>
                  </w:tcBorders>
                  <w:vAlign w:val="center"/>
                </w:tcPr>
                <w:p w14:paraId="6C54FBA8">
                  <w:pPr>
                    <w:pStyle w:val="38"/>
                    <w:rPr>
                      <w:rFonts w:hint="eastAsia"/>
                      <w:color w:val="auto"/>
                      <w:lang w:val="en-US" w:eastAsia="zh-CN"/>
                    </w:rPr>
                  </w:pPr>
                </w:p>
              </w:tc>
              <w:tc>
                <w:tcPr>
                  <w:tcW w:w="1404" w:type="pct"/>
                  <w:gridSpan w:val="3"/>
                  <w:tcBorders>
                    <w:tl2br w:val="nil"/>
                    <w:tr2bl w:val="nil"/>
                  </w:tcBorders>
                  <w:vAlign w:val="center"/>
                </w:tcPr>
                <w:p w14:paraId="5417004D">
                  <w:pPr>
                    <w:pStyle w:val="38"/>
                    <w:rPr>
                      <w:rFonts w:hint="default"/>
                      <w:color w:val="auto"/>
                      <w:lang w:val="en-US" w:eastAsia="zh-CN"/>
                    </w:rPr>
                  </w:pPr>
                  <w:r>
                    <w:rPr>
                      <w:rFonts w:hint="eastAsia"/>
                      <w:color w:val="auto"/>
                      <w:lang w:val="en-US" w:eastAsia="zh-CN"/>
                    </w:rPr>
                    <w:t>Y4、Y5-Y6、Y7皮带转运点</w:t>
                  </w:r>
                </w:p>
              </w:tc>
              <w:tc>
                <w:tcPr>
                  <w:tcW w:w="1005" w:type="pct"/>
                  <w:tcBorders>
                    <w:tl2br w:val="nil"/>
                    <w:tr2bl w:val="nil"/>
                  </w:tcBorders>
                  <w:vAlign w:val="center"/>
                </w:tcPr>
                <w:p w14:paraId="4D5F1A0E">
                  <w:pPr>
                    <w:pStyle w:val="38"/>
                    <w:rPr>
                      <w:rFonts w:hint="eastAsia"/>
                      <w:color w:val="auto"/>
                    </w:rPr>
                  </w:pPr>
                  <w:r>
                    <w:rPr>
                      <w:rFonts w:hint="eastAsia"/>
                      <w:color w:val="auto"/>
                    </w:rPr>
                    <w:t>颗粒物</w:t>
                  </w:r>
                </w:p>
              </w:tc>
              <w:tc>
                <w:tcPr>
                  <w:tcW w:w="848" w:type="pct"/>
                  <w:gridSpan w:val="2"/>
                  <w:tcBorders>
                    <w:tl2br w:val="nil"/>
                    <w:tr2bl w:val="nil"/>
                  </w:tcBorders>
                  <w:vAlign w:val="center"/>
                </w:tcPr>
                <w:p w14:paraId="531071BB">
                  <w:pPr>
                    <w:pStyle w:val="38"/>
                    <w:rPr>
                      <w:color w:val="auto"/>
                    </w:rPr>
                  </w:pPr>
                  <w:r>
                    <w:rPr>
                      <w:rFonts w:hint="eastAsia"/>
                      <w:color w:val="auto"/>
                    </w:rPr>
                    <w:t>皮带密闭+落料点集气</w:t>
                  </w:r>
                </w:p>
              </w:tc>
              <w:tc>
                <w:tcPr>
                  <w:tcW w:w="878" w:type="pct"/>
                  <w:gridSpan w:val="3"/>
                  <w:vMerge w:val="restart"/>
                  <w:tcBorders>
                    <w:tl2br w:val="nil"/>
                    <w:tr2bl w:val="nil"/>
                  </w:tcBorders>
                  <w:vAlign w:val="center"/>
                </w:tcPr>
                <w:p w14:paraId="5F42D75C">
                  <w:pPr>
                    <w:pStyle w:val="38"/>
                    <w:rPr>
                      <w:color w:val="auto"/>
                    </w:rPr>
                  </w:pPr>
                  <w:r>
                    <w:rPr>
                      <w:rFonts w:hint="eastAsia"/>
                      <w:color w:val="auto"/>
                    </w:rPr>
                    <w:t>+</w:t>
                  </w:r>
                  <w:r>
                    <w:rPr>
                      <w:rFonts w:hint="eastAsia"/>
                      <w:color w:val="auto"/>
                      <w:lang w:val="en-US" w:eastAsia="zh-CN"/>
                    </w:rPr>
                    <w:t>81</w:t>
                  </w:r>
                  <w:r>
                    <w:rPr>
                      <w:rFonts w:hint="eastAsia"/>
                      <w:color w:val="auto"/>
                    </w:rPr>
                    <w:t>#布袋除尘器+</w:t>
                  </w:r>
                  <w:r>
                    <w:rPr>
                      <w:rFonts w:hint="eastAsia"/>
                      <w:color w:val="auto"/>
                      <w:lang w:val="en-US" w:eastAsia="zh-CN"/>
                    </w:rPr>
                    <w:t>25</w:t>
                  </w:r>
                  <w:r>
                    <w:rPr>
                      <w:rFonts w:hint="eastAsia"/>
                      <w:color w:val="auto"/>
                    </w:rPr>
                    <w:t>m高排气筒（P</w:t>
                  </w:r>
                  <w:r>
                    <w:rPr>
                      <w:rFonts w:hint="eastAsia"/>
                      <w:color w:val="auto"/>
                      <w:lang w:val="en-US" w:eastAsia="zh-CN"/>
                    </w:rPr>
                    <w:t>81</w:t>
                  </w:r>
                  <w:r>
                    <w:rPr>
                      <w:rFonts w:hint="eastAsia"/>
                      <w:color w:val="auto"/>
                      <w:lang w:eastAsia="zh-CN"/>
                    </w:rPr>
                    <w:t>）</w:t>
                  </w:r>
                </w:p>
              </w:tc>
            </w:tr>
            <w:tr w14:paraId="7405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5E3596B8">
                  <w:pPr>
                    <w:pStyle w:val="38"/>
                    <w:rPr>
                      <w:color w:val="auto"/>
                      <w:lang w:val="pt-BR"/>
                    </w:rPr>
                  </w:pPr>
                </w:p>
              </w:tc>
              <w:tc>
                <w:tcPr>
                  <w:tcW w:w="155" w:type="pct"/>
                  <w:vMerge w:val="continue"/>
                  <w:tcBorders>
                    <w:tl2br w:val="nil"/>
                    <w:tr2bl w:val="nil"/>
                  </w:tcBorders>
                  <w:vAlign w:val="center"/>
                </w:tcPr>
                <w:p w14:paraId="56CA2AB5">
                  <w:pPr>
                    <w:pStyle w:val="38"/>
                    <w:rPr>
                      <w:color w:val="auto"/>
                    </w:rPr>
                  </w:pPr>
                </w:p>
              </w:tc>
              <w:tc>
                <w:tcPr>
                  <w:tcW w:w="173" w:type="pct"/>
                  <w:vMerge w:val="continue"/>
                  <w:tcBorders>
                    <w:tl2br w:val="nil"/>
                    <w:tr2bl w:val="nil"/>
                  </w:tcBorders>
                  <w:vAlign w:val="center"/>
                </w:tcPr>
                <w:p w14:paraId="5D2BEE77">
                  <w:pPr>
                    <w:pStyle w:val="38"/>
                    <w:rPr>
                      <w:color w:val="auto"/>
                    </w:rPr>
                  </w:pPr>
                </w:p>
              </w:tc>
              <w:tc>
                <w:tcPr>
                  <w:tcW w:w="392" w:type="pct"/>
                  <w:vMerge w:val="restart"/>
                  <w:tcBorders>
                    <w:tl2br w:val="nil"/>
                    <w:tr2bl w:val="nil"/>
                  </w:tcBorders>
                  <w:vAlign w:val="center"/>
                </w:tcPr>
                <w:p w14:paraId="1F0E6683">
                  <w:pPr>
                    <w:pStyle w:val="38"/>
                    <w:rPr>
                      <w:rFonts w:hint="default"/>
                      <w:color w:val="auto"/>
                      <w:lang w:val="en-US" w:eastAsia="zh-CN"/>
                    </w:rPr>
                  </w:pPr>
                  <w:r>
                    <w:rPr>
                      <w:rFonts w:hint="eastAsia"/>
                      <w:color w:val="auto"/>
                      <w:lang w:val="en-US" w:eastAsia="zh-CN"/>
                    </w:rPr>
                    <w:t>G17</w:t>
                  </w:r>
                </w:p>
              </w:tc>
              <w:tc>
                <w:tcPr>
                  <w:tcW w:w="1404" w:type="pct"/>
                  <w:gridSpan w:val="3"/>
                  <w:tcBorders>
                    <w:tl2br w:val="nil"/>
                    <w:tr2bl w:val="nil"/>
                  </w:tcBorders>
                  <w:vAlign w:val="center"/>
                </w:tcPr>
                <w:p w14:paraId="0EDB26B9">
                  <w:pPr>
                    <w:pStyle w:val="38"/>
                    <w:rPr>
                      <w:rFonts w:hint="default"/>
                      <w:color w:val="auto"/>
                      <w:lang w:val="en-US" w:eastAsia="zh-CN"/>
                    </w:rPr>
                  </w:pPr>
                  <w:r>
                    <w:rPr>
                      <w:rFonts w:hint="eastAsia"/>
                      <w:color w:val="auto"/>
                      <w:lang w:val="en-US" w:eastAsia="zh-CN"/>
                    </w:rPr>
                    <w:t>7#、8#中转料仓罐顶卸料点</w:t>
                  </w:r>
                </w:p>
              </w:tc>
              <w:tc>
                <w:tcPr>
                  <w:tcW w:w="1005" w:type="pct"/>
                  <w:tcBorders>
                    <w:tl2br w:val="nil"/>
                    <w:tr2bl w:val="nil"/>
                  </w:tcBorders>
                  <w:vAlign w:val="center"/>
                </w:tcPr>
                <w:p w14:paraId="74C03378">
                  <w:pPr>
                    <w:pStyle w:val="38"/>
                    <w:rPr>
                      <w:rFonts w:hint="eastAsia"/>
                      <w:color w:val="auto"/>
                    </w:rPr>
                  </w:pPr>
                  <w:r>
                    <w:rPr>
                      <w:rFonts w:hint="eastAsia"/>
                      <w:color w:val="auto"/>
                    </w:rPr>
                    <w:t>颗粒物</w:t>
                  </w:r>
                </w:p>
              </w:tc>
              <w:tc>
                <w:tcPr>
                  <w:tcW w:w="848" w:type="pct"/>
                  <w:gridSpan w:val="2"/>
                  <w:tcBorders>
                    <w:tl2br w:val="nil"/>
                    <w:tr2bl w:val="nil"/>
                  </w:tcBorders>
                  <w:vAlign w:val="center"/>
                </w:tcPr>
                <w:p w14:paraId="15165C21">
                  <w:pPr>
                    <w:pStyle w:val="38"/>
                    <w:rPr>
                      <w:rFonts w:hint="default"/>
                      <w:color w:val="auto"/>
                      <w:lang w:val="en-US" w:eastAsia="zh-CN"/>
                    </w:rPr>
                  </w:pPr>
                  <w:r>
                    <w:rPr>
                      <w:rFonts w:hint="eastAsia"/>
                      <w:color w:val="auto"/>
                      <w:lang w:val="en-US" w:eastAsia="zh-CN"/>
                    </w:rPr>
                    <w:t>仓顶集气</w:t>
                  </w:r>
                </w:p>
              </w:tc>
              <w:tc>
                <w:tcPr>
                  <w:tcW w:w="878" w:type="pct"/>
                  <w:gridSpan w:val="3"/>
                  <w:vMerge w:val="continue"/>
                  <w:tcBorders>
                    <w:tl2br w:val="nil"/>
                    <w:tr2bl w:val="nil"/>
                  </w:tcBorders>
                  <w:vAlign w:val="center"/>
                </w:tcPr>
                <w:p w14:paraId="75D06F79">
                  <w:pPr>
                    <w:pStyle w:val="38"/>
                    <w:rPr>
                      <w:color w:val="auto"/>
                    </w:rPr>
                  </w:pPr>
                </w:p>
              </w:tc>
            </w:tr>
            <w:tr w14:paraId="3270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43" w:type="pct"/>
                  <w:vMerge w:val="continue"/>
                  <w:tcBorders>
                    <w:tl2br w:val="nil"/>
                    <w:tr2bl w:val="nil"/>
                  </w:tcBorders>
                  <w:vAlign w:val="center"/>
                </w:tcPr>
                <w:p w14:paraId="08142A00">
                  <w:pPr>
                    <w:pStyle w:val="38"/>
                    <w:rPr>
                      <w:color w:val="auto"/>
                      <w:lang w:val="pt-BR"/>
                    </w:rPr>
                  </w:pPr>
                </w:p>
              </w:tc>
              <w:tc>
                <w:tcPr>
                  <w:tcW w:w="155" w:type="pct"/>
                  <w:vMerge w:val="continue"/>
                  <w:tcBorders>
                    <w:tl2br w:val="nil"/>
                    <w:tr2bl w:val="nil"/>
                  </w:tcBorders>
                  <w:vAlign w:val="center"/>
                </w:tcPr>
                <w:p w14:paraId="3D7D6E26">
                  <w:pPr>
                    <w:pStyle w:val="38"/>
                    <w:rPr>
                      <w:color w:val="auto"/>
                    </w:rPr>
                  </w:pPr>
                </w:p>
              </w:tc>
              <w:tc>
                <w:tcPr>
                  <w:tcW w:w="173" w:type="pct"/>
                  <w:vMerge w:val="continue"/>
                  <w:tcBorders>
                    <w:tl2br w:val="nil"/>
                    <w:tr2bl w:val="nil"/>
                  </w:tcBorders>
                  <w:vAlign w:val="center"/>
                </w:tcPr>
                <w:p w14:paraId="03D6CC36">
                  <w:pPr>
                    <w:pStyle w:val="38"/>
                    <w:rPr>
                      <w:color w:val="auto"/>
                    </w:rPr>
                  </w:pPr>
                </w:p>
              </w:tc>
              <w:tc>
                <w:tcPr>
                  <w:tcW w:w="392" w:type="pct"/>
                  <w:vMerge w:val="continue"/>
                  <w:tcBorders>
                    <w:tl2br w:val="nil"/>
                    <w:tr2bl w:val="nil"/>
                  </w:tcBorders>
                  <w:vAlign w:val="center"/>
                </w:tcPr>
                <w:p w14:paraId="017CC82D">
                  <w:pPr>
                    <w:pStyle w:val="38"/>
                    <w:rPr>
                      <w:rFonts w:hint="eastAsia"/>
                      <w:color w:val="auto"/>
                      <w:lang w:val="en-US" w:eastAsia="zh-CN"/>
                    </w:rPr>
                  </w:pPr>
                </w:p>
              </w:tc>
              <w:tc>
                <w:tcPr>
                  <w:tcW w:w="1404" w:type="pct"/>
                  <w:gridSpan w:val="3"/>
                  <w:tcBorders>
                    <w:tl2br w:val="nil"/>
                    <w:tr2bl w:val="nil"/>
                  </w:tcBorders>
                  <w:vAlign w:val="center"/>
                </w:tcPr>
                <w:p w14:paraId="08D2202C">
                  <w:pPr>
                    <w:pStyle w:val="38"/>
                    <w:rPr>
                      <w:rFonts w:hint="eastAsia"/>
                      <w:color w:val="auto"/>
                      <w:lang w:val="en-US" w:eastAsia="zh-CN"/>
                    </w:rPr>
                  </w:pPr>
                  <w:r>
                    <w:rPr>
                      <w:rFonts w:hint="eastAsia"/>
                      <w:color w:val="auto"/>
                      <w:lang w:val="en-US" w:eastAsia="zh-CN"/>
                    </w:rPr>
                    <w:t>1#-6#中转料仓罐顶卸料点</w:t>
                  </w:r>
                </w:p>
              </w:tc>
              <w:tc>
                <w:tcPr>
                  <w:tcW w:w="1005" w:type="pct"/>
                  <w:tcBorders>
                    <w:tl2br w:val="nil"/>
                    <w:tr2bl w:val="nil"/>
                  </w:tcBorders>
                  <w:vAlign w:val="center"/>
                </w:tcPr>
                <w:p w14:paraId="0E9F073C">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6D8B0562">
                  <w:pPr>
                    <w:pStyle w:val="38"/>
                    <w:rPr>
                      <w:color w:val="auto"/>
                    </w:rPr>
                  </w:pPr>
                  <w:r>
                    <w:rPr>
                      <w:rFonts w:hint="eastAsia"/>
                      <w:color w:val="auto"/>
                      <w:lang w:val="en-US" w:eastAsia="zh-CN"/>
                    </w:rPr>
                    <w:t>仓顶集气</w:t>
                  </w:r>
                  <w:r>
                    <w:rPr>
                      <w:rFonts w:hint="eastAsia"/>
                      <w:color w:val="auto"/>
                    </w:rPr>
                    <w:t>+布袋除尘器</w:t>
                  </w:r>
                  <w:r>
                    <w:rPr>
                      <w:rFonts w:hint="eastAsia"/>
                      <w:color w:val="auto"/>
                      <w:lang w:eastAsia="zh-CN"/>
                    </w:rPr>
                    <w:t>（</w:t>
                  </w:r>
                  <w:r>
                    <w:rPr>
                      <w:rFonts w:hint="eastAsia"/>
                      <w:color w:val="auto"/>
                      <w:lang w:val="en-US" w:eastAsia="zh-CN"/>
                    </w:rPr>
                    <w:t>82-84</w:t>
                  </w:r>
                  <w:r>
                    <w:rPr>
                      <w:rFonts w:hint="eastAsia"/>
                      <w:color w:val="auto"/>
                    </w:rPr>
                    <w:t>#</w:t>
                  </w:r>
                  <w:r>
                    <w:rPr>
                      <w:rFonts w:hint="eastAsia"/>
                      <w:color w:val="auto"/>
                      <w:lang w:eastAsia="zh-CN"/>
                    </w:rPr>
                    <w:t>）</w:t>
                  </w:r>
                  <w:r>
                    <w:rPr>
                      <w:rFonts w:hint="eastAsia"/>
                      <w:color w:val="auto"/>
                    </w:rPr>
                    <w:t>+</w:t>
                  </w:r>
                  <w:r>
                    <w:rPr>
                      <w:rFonts w:hint="eastAsia"/>
                      <w:color w:val="auto"/>
                      <w:lang w:val="en-US" w:eastAsia="zh-CN"/>
                    </w:rPr>
                    <w:t>25</w:t>
                  </w:r>
                  <w:r>
                    <w:rPr>
                      <w:rFonts w:hint="eastAsia"/>
                      <w:color w:val="auto"/>
                    </w:rPr>
                    <w:t>m高排气筒（P</w:t>
                  </w:r>
                  <w:r>
                    <w:rPr>
                      <w:rFonts w:hint="eastAsia"/>
                      <w:color w:val="auto"/>
                      <w:lang w:val="en-US" w:eastAsia="zh-CN"/>
                    </w:rPr>
                    <w:t>82-</w:t>
                  </w:r>
                  <w:r>
                    <w:rPr>
                      <w:rFonts w:hint="eastAsia"/>
                      <w:color w:val="auto"/>
                    </w:rPr>
                    <w:t>P</w:t>
                  </w:r>
                  <w:r>
                    <w:rPr>
                      <w:rFonts w:hint="eastAsia"/>
                      <w:color w:val="auto"/>
                      <w:lang w:val="en-US" w:eastAsia="zh-CN"/>
                    </w:rPr>
                    <w:t>84</w:t>
                  </w:r>
                  <w:r>
                    <w:rPr>
                      <w:rFonts w:hint="eastAsia"/>
                      <w:color w:val="auto"/>
                      <w:lang w:eastAsia="zh-CN"/>
                    </w:rPr>
                    <w:t>）</w:t>
                  </w:r>
                </w:p>
              </w:tc>
            </w:tr>
            <w:tr w14:paraId="2CA1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3FE04077">
                  <w:pPr>
                    <w:pStyle w:val="38"/>
                    <w:rPr>
                      <w:color w:val="auto"/>
                      <w:lang w:val="pt-BR"/>
                    </w:rPr>
                  </w:pPr>
                </w:p>
              </w:tc>
              <w:tc>
                <w:tcPr>
                  <w:tcW w:w="155" w:type="pct"/>
                  <w:vMerge w:val="continue"/>
                  <w:tcBorders>
                    <w:tl2br w:val="nil"/>
                    <w:tr2bl w:val="nil"/>
                  </w:tcBorders>
                  <w:vAlign w:val="center"/>
                </w:tcPr>
                <w:p w14:paraId="489EEA0A">
                  <w:pPr>
                    <w:pStyle w:val="38"/>
                    <w:rPr>
                      <w:color w:val="auto"/>
                    </w:rPr>
                  </w:pPr>
                </w:p>
              </w:tc>
              <w:tc>
                <w:tcPr>
                  <w:tcW w:w="173" w:type="pct"/>
                  <w:vMerge w:val="continue"/>
                  <w:tcBorders>
                    <w:tl2br w:val="nil"/>
                    <w:tr2bl w:val="nil"/>
                  </w:tcBorders>
                  <w:vAlign w:val="center"/>
                </w:tcPr>
                <w:p w14:paraId="528F2BF2">
                  <w:pPr>
                    <w:pStyle w:val="38"/>
                    <w:rPr>
                      <w:color w:val="auto"/>
                    </w:rPr>
                  </w:pPr>
                </w:p>
              </w:tc>
              <w:tc>
                <w:tcPr>
                  <w:tcW w:w="392" w:type="pct"/>
                  <w:vMerge w:val="continue"/>
                  <w:tcBorders>
                    <w:tl2br w:val="nil"/>
                    <w:tr2bl w:val="nil"/>
                  </w:tcBorders>
                  <w:vAlign w:val="center"/>
                </w:tcPr>
                <w:p w14:paraId="243C385E">
                  <w:pPr>
                    <w:pStyle w:val="38"/>
                    <w:rPr>
                      <w:rFonts w:hint="eastAsia"/>
                      <w:color w:val="auto"/>
                      <w:lang w:val="en-US" w:eastAsia="zh-CN"/>
                    </w:rPr>
                  </w:pPr>
                </w:p>
              </w:tc>
              <w:tc>
                <w:tcPr>
                  <w:tcW w:w="1404" w:type="pct"/>
                  <w:gridSpan w:val="3"/>
                  <w:tcBorders>
                    <w:tl2br w:val="nil"/>
                    <w:tr2bl w:val="nil"/>
                  </w:tcBorders>
                  <w:vAlign w:val="center"/>
                </w:tcPr>
                <w:p w14:paraId="7FC7FD5D">
                  <w:pPr>
                    <w:pStyle w:val="38"/>
                    <w:rPr>
                      <w:rFonts w:hint="eastAsia"/>
                      <w:color w:val="auto"/>
                      <w:lang w:val="en-US" w:eastAsia="zh-CN"/>
                    </w:rPr>
                  </w:pPr>
                  <w:r>
                    <w:rPr>
                      <w:rFonts w:hint="eastAsia"/>
                      <w:color w:val="auto"/>
                      <w:lang w:val="en-US" w:eastAsia="zh-CN"/>
                    </w:rPr>
                    <w:t>9#-14#中转料仓罐顶卸料点</w:t>
                  </w:r>
                </w:p>
              </w:tc>
              <w:tc>
                <w:tcPr>
                  <w:tcW w:w="1005" w:type="pct"/>
                  <w:tcBorders>
                    <w:tl2br w:val="nil"/>
                    <w:tr2bl w:val="nil"/>
                  </w:tcBorders>
                  <w:vAlign w:val="center"/>
                </w:tcPr>
                <w:p w14:paraId="3F0C0243">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1F3C61C1">
                  <w:pPr>
                    <w:pStyle w:val="38"/>
                    <w:rPr>
                      <w:rFonts w:hint="default"/>
                      <w:color w:val="auto"/>
                      <w:lang w:val="en-US" w:eastAsia="zh-CN"/>
                    </w:rPr>
                  </w:pPr>
                  <w:r>
                    <w:rPr>
                      <w:rFonts w:hint="eastAsia"/>
                      <w:color w:val="auto"/>
                      <w:lang w:val="en-US" w:eastAsia="zh-CN"/>
                    </w:rPr>
                    <w:t>集气罩+</w:t>
                  </w:r>
                  <w:r>
                    <w:rPr>
                      <w:rFonts w:hint="eastAsia"/>
                      <w:color w:val="auto"/>
                    </w:rPr>
                    <w:t>布袋除尘器</w:t>
                  </w:r>
                  <w:r>
                    <w:rPr>
                      <w:rFonts w:hint="eastAsia"/>
                      <w:color w:val="auto"/>
                      <w:lang w:eastAsia="zh-CN"/>
                    </w:rPr>
                    <w:t>（</w:t>
                  </w:r>
                  <w:r>
                    <w:rPr>
                      <w:rFonts w:hint="eastAsia"/>
                      <w:color w:val="auto"/>
                      <w:lang w:val="en-US" w:eastAsia="zh-CN"/>
                    </w:rPr>
                    <w:t>85-87</w:t>
                  </w:r>
                  <w:r>
                    <w:rPr>
                      <w:rFonts w:hint="eastAsia"/>
                      <w:color w:val="auto"/>
                    </w:rPr>
                    <w:t>#</w:t>
                  </w:r>
                  <w:r>
                    <w:rPr>
                      <w:rFonts w:hint="eastAsia"/>
                      <w:color w:val="auto"/>
                      <w:lang w:eastAsia="zh-CN"/>
                    </w:rPr>
                    <w:t>）</w:t>
                  </w:r>
                  <w:r>
                    <w:rPr>
                      <w:rFonts w:hint="eastAsia"/>
                      <w:color w:val="auto"/>
                    </w:rPr>
                    <w:t>+</w:t>
                  </w:r>
                  <w:r>
                    <w:rPr>
                      <w:rFonts w:hint="eastAsia"/>
                      <w:color w:val="auto"/>
                      <w:lang w:val="en-US" w:eastAsia="zh-CN"/>
                    </w:rPr>
                    <w:t>25m</w:t>
                  </w:r>
                  <w:r>
                    <w:rPr>
                      <w:rFonts w:hint="eastAsia"/>
                      <w:color w:val="auto"/>
                    </w:rPr>
                    <w:t>高排气筒（P</w:t>
                  </w:r>
                  <w:r>
                    <w:rPr>
                      <w:rFonts w:hint="eastAsia"/>
                      <w:color w:val="auto"/>
                      <w:lang w:val="en-US" w:eastAsia="zh-CN"/>
                    </w:rPr>
                    <w:t>85-</w:t>
                  </w:r>
                  <w:r>
                    <w:rPr>
                      <w:rFonts w:hint="eastAsia"/>
                      <w:color w:val="auto"/>
                    </w:rPr>
                    <w:t>P</w:t>
                  </w:r>
                  <w:r>
                    <w:rPr>
                      <w:rFonts w:hint="eastAsia"/>
                      <w:color w:val="auto"/>
                      <w:lang w:val="en-US" w:eastAsia="zh-CN"/>
                    </w:rPr>
                    <w:t>87</w:t>
                  </w:r>
                  <w:r>
                    <w:rPr>
                      <w:rFonts w:hint="eastAsia"/>
                      <w:color w:val="auto"/>
                      <w:lang w:eastAsia="zh-CN"/>
                    </w:rPr>
                    <w:t>）</w:t>
                  </w:r>
                </w:p>
              </w:tc>
            </w:tr>
            <w:tr w14:paraId="595F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3" w:hRule="atLeast"/>
                <w:jc w:val="center"/>
              </w:trPr>
              <w:tc>
                <w:tcPr>
                  <w:tcW w:w="143" w:type="pct"/>
                  <w:vMerge w:val="continue"/>
                  <w:tcBorders>
                    <w:tl2br w:val="nil"/>
                    <w:tr2bl w:val="nil"/>
                  </w:tcBorders>
                  <w:vAlign w:val="center"/>
                </w:tcPr>
                <w:p w14:paraId="1B5A3BD3">
                  <w:pPr>
                    <w:pStyle w:val="38"/>
                    <w:rPr>
                      <w:color w:val="auto"/>
                      <w:lang w:val="pt-BR"/>
                    </w:rPr>
                  </w:pPr>
                </w:p>
              </w:tc>
              <w:tc>
                <w:tcPr>
                  <w:tcW w:w="155" w:type="pct"/>
                  <w:vMerge w:val="continue"/>
                  <w:tcBorders>
                    <w:tl2br w:val="nil"/>
                    <w:tr2bl w:val="nil"/>
                  </w:tcBorders>
                  <w:vAlign w:val="center"/>
                </w:tcPr>
                <w:p w14:paraId="7D129A92">
                  <w:pPr>
                    <w:pStyle w:val="38"/>
                    <w:rPr>
                      <w:color w:val="auto"/>
                    </w:rPr>
                  </w:pPr>
                </w:p>
              </w:tc>
              <w:tc>
                <w:tcPr>
                  <w:tcW w:w="173" w:type="pct"/>
                  <w:vMerge w:val="continue"/>
                  <w:tcBorders>
                    <w:tl2br w:val="nil"/>
                    <w:tr2bl w:val="nil"/>
                  </w:tcBorders>
                  <w:vAlign w:val="center"/>
                </w:tcPr>
                <w:p w14:paraId="4BDE8957">
                  <w:pPr>
                    <w:pStyle w:val="38"/>
                    <w:rPr>
                      <w:color w:val="auto"/>
                    </w:rPr>
                  </w:pPr>
                </w:p>
              </w:tc>
              <w:tc>
                <w:tcPr>
                  <w:tcW w:w="392" w:type="pct"/>
                  <w:tcBorders>
                    <w:tl2br w:val="nil"/>
                    <w:tr2bl w:val="nil"/>
                  </w:tcBorders>
                  <w:vAlign w:val="center"/>
                </w:tcPr>
                <w:p w14:paraId="2658BEFE">
                  <w:pPr>
                    <w:pStyle w:val="38"/>
                    <w:rPr>
                      <w:rFonts w:hint="default"/>
                      <w:color w:val="auto"/>
                      <w:lang w:val="en-US" w:eastAsia="zh-CN"/>
                    </w:rPr>
                  </w:pPr>
                  <w:r>
                    <w:rPr>
                      <w:rFonts w:hint="eastAsia"/>
                      <w:color w:val="auto"/>
                      <w:lang w:val="en-US" w:eastAsia="zh-CN"/>
                    </w:rPr>
                    <w:t>G18</w:t>
                  </w:r>
                </w:p>
              </w:tc>
              <w:tc>
                <w:tcPr>
                  <w:tcW w:w="1404" w:type="pct"/>
                  <w:gridSpan w:val="3"/>
                  <w:tcBorders>
                    <w:tl2br w:val="nil"/>
                    <w:tr2bl w:val="nil"/>
                  </w:tcBorders>
                  <w:vAlign w:val="center"/>
                </w:tcPr>
                <w:p w14:paraId="4049AC03">
                  <w:pPr>
                    <w:pStyle w:val="38"/>
                    <w:rPr>
                      <w:rFonts w:hint="default"/>
                      <w:color w:val="auto"/>
                      <w:lang w:val="en-US" w:eastAsia="zh-CN"/>
                    </w:rPr>
                  </w:pPr>
                  <w:r>
                    <w:rPr>
                      <w:rFonts w:hint="eastAsia"/>
                      <w:color w:val="auto"/>
                      <w:lang w:val="en-US" w:eastAsia="zh-CN"/>
                    </w:rPr>
                    <w:t>装车废气</w:t>
                  </w:r>
                </w:p>
              </w:tc>
              <w:tc>
                <w:tcPr>
                  <w:tcW w:w="1005" w:type="pct"/>
                  <w:tcBorders>
                    <w:tl2br w:val="nil"/>
                    <w:tr2bl w:val="nil"/>
                  </w:tcBorders>
                  <w:vAlign w:val="center"/>
                </w:tcPr>
                <w:p w14:paraId="246DCA32">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203121EA">
                  <w:pPr>
                    <w:pStyle w:val="38"/>
                    <w:rPr>
                      <w:color w:val="auto"/>
                    </w:rPr>
                  </w:pPr>
                  <w:r>
                    <w:rPr>
                      <w:rFonts w:hint="eastAsia"/>
                      <w:color w:val="auto"/>
                      <w:lang w:val="en-US" w:eastAsia="zh-CN"/>
                    </w:rPr>
                    <w:t>集气罩+</w:t>
                  </w:r>
                  <w:r>
                    <w:rPr>
                      <w:rFonts w:hint="eastAsia"/>
                      <w:color w:val="auto"/>
                    </w:rPr>
                    <w:t>布袋除尘器</w:t>
                  </w:r>
                  <w:r>
                    <w:rPr>
                      <w:rFonts w:hint="eastAsia"/>
                      <w:color w:val="auto"/>
                      <w:lang w:eastAsia="zh-CN"/>
                    </w:rPr>
                    <w:t>（</w:t>
                  </w:r>
                  <w:r>
                    <w:rPr>
                      <w:rFonts w:hint="eastAsia"/>
                      <w:color w:val="auto"/>
                      <w:lang w:val="en-US" w:eastAsia="zh-CN"/>
                    </w:rPr>
                    <w:t>88-101</w:t>
                  </w:r>
                  <w:r>
                    <w:rPr>
                      <w:rFonts w:hint="eastAsia"/>
                      <w:color w:val="auto"/>
                    </w:rPr>
                    <w:t>#</w:t>
                  </w:r>
                  <w:r>
                    <w:rPr>
                      <w:rFonts w:hint="eastAsia"/>
                      <w:color w:val="auto"/>
                      <w:lang w:eastAsia="zh-CN"/>
                    </w:rPr>
                    <w:t>）</w:t>
                  </w:r>
                  <w:r>
                    <w:rPr>
                      <w:rFonts w:hint="eastAsia"/>
                      <w:color w:val="auto"/>
                      <w:lang w:val="en-US" w:eastAsia="zh-CN"/>
                    </w:rPr>
                    <w:t>+雾炮降尘</w:t>
                  </w:r>
                  <w:r>
                    <w:rPr>
                      <w:rFonts w:hint="eastAsia"/>
                      <w:color w:val="auto"/>
                    </w:rPr>
                    <w:t>+</w:t>
                  </w:r>
                  <w:r>
                    <w:rPr>
                      <w:rFonts w:hint="eastAsia"/>
                      <w:color w:val="auto"/>
                      <w:lang w:val="en-US" w:eastAsia="zh-CN"/>
                    </w:rPr>
                    <w:t>25m</w:t>
                  </w:r>
                  <w:r>
                    <w:rPr>
                      <w:rFonts w:hint="eastAsia"/>
                      <w:color w:val="auto"/>
                    </w:rPr>
                    <w:t>高排气筒（P</w:t>
                  </w:r>
                  <w:r>
                    <w:rPr>
                      <w:rFonts w:hint="eastAsia"/>
                      <w:color w:val="auto"/>
                      <w:lang w:val="en-US" w:eastAsia="zh-CN"/>
                    </w:rPr>
                    <w:t>88-</w:t>
                  </w:r>
                  <w:r>
                    <w:rPr>
                      <w:rFonts w:hint="eastAsia"/>
                      <w:color w:val="auto"/>
                    </w:rPr>
                    <w:t>P</w:t>
                  </w:r>
                  <w:r>
                    <w:rPr>
                      <w:rFonts w:hint="eastAsia"/>
                      <w:color w:val="auto"/>
                      <w:lang w:val="en-US" w:eastAsia="zh-CN"/>
                    </w:rPr>
                    <w:t>101</w:t>
                  </w:r>
                  <w:r>
                    <w:rPr>
                      <w:rFonts w:hint="eastAsia"/>
                      <w:color w:val="auto"/>
                      <w:lang w:eastAsia="zh-CN"/>
                    </w:rPr>
                    <w:t>）</w:t>
                  </w:r>
                </w:p>
              </w:tc>
            </w:tr>
            <w:tr w14:paraId="1E4E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6114CB57">
                  <w:pPr>
                    <w:pStyle w:val="38"/>
                    <w:rPr>
                      <w:color w:val="auto"/>
                      <w:lang w:val="pt-BR"/>
                    </w:rPr>
                  </w:pPr>
                </w:p>
              </w:tc>
              <w:tc>
                <w:tcPr>
                  <w:tcW w:w="155" w:type="pct"/>
                  <w:vMerge w:val="continue"/>
                  <w:tcBorders>
                    <w:tl2br w:val="nil"/>
                    <w:tr2bl w:val="nil"/>
                  </w:tcBorders>
                  <w:vAlign w:val="center"/>
                </w:tcPr>
                <w:p w14:paraId="41DCAFD7">
                  <w:pPr>
                    <w:pStyle w:val="38"/>
                    <w:rPr>
                      <w:color w:val="auto"/>
                    </w:rPr>
                  </w:pPr>
                </w:p>
              </w:tc>
              <w:tc>
                <w:tcPr>
                  <w:tcW w:w="173" w:type="pct"/>
                  <w:vMerge w:val="continue"/>
                  <w:tcBorders>
                    <w:tl2br w:val="nil"/>
                    <w:tr2bl w:val="nil"/>
                  </w:tcBorders>
                  <w:vAlign w:val="center"/>
                </w:tcPr>
                <w:p w14:paraId="0EB88D96">
                  <w:pPr>
                    <w:pStyle w:val="38"/>
                    <w:rPr>
                      <w:color w:val="auto"/>
                    </w:rPr>
                  </w:pPr>
                </w:p>
              </w:tc>
              <w:tc>
                <w:tcPr>
                  <w:tcW w:w="392" w:type="pct"/>
                  <w:tcBorders>
                    <w:tl2br w:val="nil"/>
                    <w:tr2bl w:val="nil"/>
                  </w:tcBorders>
                  <w:vAlign w:val="center"/>
                </w:tcPr>
                <w:p w14:paraId="7EF7C393">
                  <w:pPr>
                    <w:pStyle w:val="38"/>
                    <w:rPr>
                      <w:rFonts w:hint="eastAsia"/>
                      <w:color w:val="auto"/>
                      <w:lang w:val="en-US" w:eastAsia="zh-CN"/>
                    </w:rPr>
                  </w:pPr>
                  <w:r>
                    <w:rPr>
                      <w:rFonts w:hint="eastAsia"/>
                      <w:color w:val="auto"/>
                      <w:lang w:val="en-US" w:eastAsia="zh-CN"/>
                    </w:rPr>
                    <w:t>/</w:t>
                  </w:r>
                </w:p>
              </w:tc>
              <w:tc>
                <w:tcPr>
                  <w:tcW w:w="1404" w:type="pct"/>
                  <w:gridSpan w:val="3"/>
                  <w:tcBorders>
                    <w:tl2br w:val="nil"/>
                    <w:tr2bl w:val="nil"/>
                  </w:tcBorders>
                  <w:vAlign w:val="center"/>
                </w:tcPr>
                <w:p w14:paraId="5D27BD0D">
                  <w:pPr>
                    <w:pStyle w:val="38"/>
                    <w:rPr>
                      <w:rFonts w:hint="default"/>
                      <w:color w:val="auto"/>
                      <w:lang w:val="en-US" w:eastAsia="zh-CN"/>
                    </w:rPr>
                  </w:pPr>
                  <w:r>
                    <w:rPr>
                      <w:rFonts w:hint="eastAsia"/>
                      <w:color w:val="auto"/>
                    </w:rPr>
                    <w:t>储灰罐</w:t>
                  </w:r>
                </w:p>
              </w:tc>
              <w:tc>
                <w:tcPr>
                  <w:tcW w:w="1005" w:type="pct"/>
                  <w:tcBorders>
                    <w:tl2br w:val="nil"/>
                    <w:tr2bl w:val="nil"/>
                  </w:tcBorders>
                  <w:vAlign w:val="center"/>
                </w:tcPr>
                <w:p w14:paraId="43B10C32">
                  <w:pPr>
                    <w:pStyle w:val="38"/>
                    <w:rPr>
                      <w:rFonts w:hint="eastAsia"/>
                      <w:color w:val="auto"/>
                    </w:rPr>
                  </w:pPr>
                  <w:r>
                    <w:rPr>
                      <w:rFonts w:hint="eastAsia"/>
                      <w:color w:val="auto"/>
                    </w:rPr>
                    <w:t>颗粒物</w:t>
                  </w:r>
                </w:p>
              </w:tc>
              <w:tc>
                <w:tcPr>
                  <w:tcW w:w="1726" w:type="pct"/>
                  <w:gridSpan w:val="5"/>
                  <w:tcBorders>
                    <w:tl2br w:val="nil"/>
                    <w:tr2bl w:val="nil"/>
                  </w:tcBorders>
                  <w:vAlign w:val="center"/>
                </w:tcPr>
                <w:p w14:paraId="5FD963E3">
                  <w:pPr>
                    <w:pStyle w:val="38"/>
                    <w:rPr>
                      <w:color w:val="auto"/>
                    </w:rPr>
                  </w:pPr>
                  <w:r>
                    <w:rPr>
                      <w:rFonts w:hint="eastAsia"/>
                      <w:color w:val="auto"/>
                      <w:lang w:val="en-US" w:eastAsia="zh-CN"/>
                    </w:rPr>
                    <w:t>仓顶集气</w:t>
                  </w:r>
                  <w:r>
                    <w:rPr>
                      <w:rFonts w:hint="eastAsia"/>
                      <w:color w:val="auto"/>
                    </w:rPr>
                    <w:t>+布袋除尘器</w:t>
                  </w:r>
                  <w:r>
                    <w:rPr>
                      <w:rFonts w:hint="eastAsia"/>
                      <w:color w:val="auto"/>
                      <w:lang w:eastAsia="zh-CN"/>
                    </w:rPr>
                    <w:t>（</w:t>
                  </w:r>
                  <w:r>
                    <w:rPr>
                      <w:rFonts w:hint="eastAsia"/>
                      <w:color w:val="auto"/>
                      <w:lang w:val="en-US" w:eastAsia="zh-CN"/>
                    </w:rPr>
                    <w:t>102</w:t>
                  </w:r>
                  <w:r>
                    <w:rPr>
                      <w:rFonts w:hint="eastAsia"/>
                      <w:color w:val="auto"/>
                    </w:rPr>
                    <w:t>#</w:t>
                  </w:r>
                  <w:r>
                    <w:rPr>
                      <w:rFonts w:hint="eastAsia"/>
                      <w:color w:val="auto"/>
                      <w:lang w:eastAsia="zh-CN"/>
                    </w:rPr>
                    <w:t>）</w:t>
                  </w:r>
                  <w:r>
                    <w:rPr>
                      <w:rFonts w:hint="eastAsia"/>
                      <w:color w:val="auto"/>
                    </w:rPr>
                    <w:t>+</w:t>
                  </w:r>
                  <w:r>
                    <w:rPr>
                      <w:rFonts w:hint="eastAsia"/>
                      <w:color w:val="auto"/>
                      <w:lang w:val="en-US" w:eastAsia="zh-CN"/>
                    </w:rPr>
                    <w:t>25</w:t>
                  </w:r>
                  <w:r>
                    <w:rPr>
                      <w:rFonts w:hint="eastAsia"/>
                      <w:color w:val="auto"/>
                    </w:rPr>
                    <w:t>m高排气筒（P</w:t>
                  </w:r>
                  <w:r>
                    <w:rPr>
                      <w:rFonts w:hint="eastAsia"/>
                      <w:color w:val="auto"/>
                      <w:lang w:val="en-US" w:eastAsia="zh-CN"/>
                    </w:rPr>
                    <w:t>102</w:t>
                  </w:r>
                  <w:r>
                    <w:rPr>
                      <w:rFonts w:hint="eastAsia"/>
                      <w:color w:val="auto"/>
                      <w:lang w:eastAsia="zh-CN"/>
                    </w:rPr>
                    <w:t>）</w:t>
                  </w:r>
                </w:p>
              </w:tc>
            </w:tr>
            <w:tr w14:paraId="1E3A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3D5DDC5B">
                  <w:pPr>
                    <w:pStyle w:val="38"/>
                    <w:rPr>
                      <w:color w:val="auto"/>
                      <w:lang w:val="pt-BR"/>
                    </w:rPr>
                  </w:pPr>
                </w:p>
              </w:tc>
              <w:tc>
                <w:tcPr>
                  <w:tcW w:w="328" w:type="pct"/>
                  <w:gridSpan w:val="2"/>
                  <w:vMerge w:val="restart"/>
                  <w:tcBorders>
                    <w:tl2br w:val="nil"/>
                    <w:tr2bl w:val="nil"/>
                  </w:tcBorders>
                  <w:vAlign w:val="center"/>
                </w:tcPr>
                <w:p w14:paraId="244E93AA">
                  <w:pPr>
                    <w:pStyle w:val="38"/>
                    <w:rPr>
                      <w:color w:val="auto"/>
                    </w:rPr>
                  </w:pPr>
                  <w:r>
                    <w:rPr>
                      <w:rFonts w:hint="eastAsia"/>
                      <w:color w:val="auto"/>
                    </w:rPr>
                    <w:t>噪声</w:t>
                  </w:r>
                </w:p>
              </w:tc>
              <w:tc>
                <w:tcPr>
                  <w:tcW w:w="392" w:type="pct"/>
                  <w:tcBorders>
                    <w:tl2br w:val="nil"/>
                    <w:tr2bl w:val="nil"/>
                  </w:tcBorders>
                  <w:vAlign w:val="center"/>
                </w:tcPr>
                <w:p w14:paraId="4F3E07E8">
                  <w:pPr>
                    <w:pStyle w:val="38"/>
                    <w:rPr>
                      <w:rFonts w:hint="eastAsia" w:eastAsia="宋体"/>
                      <w:color w:val="auto"/>
                      <w:lang w:val="en-US" w:eastAsia="zh-CN"/>
                    </w:rPr>
                  </w:pPr>
                  <w:r>
                    <w:rPr>
                      <w:rFonts w:hint="eastAsia"/>
                      <w:color w:val="auto"/>
                      <w:lang w:val="en-US" w:eastAsia="zh-CN"/>
                    </w:rPr>
                    <w:t>N</w:t>
                  </w:r>
                </w:p>
              </w:tc>
              <w:tc>
                <w:tcPr>
                  <w:tcW w:w="1404" w:type="pct"/>
                  <w:gridSpan w:val="3"/>
                  <w:tcBorders>
                    <w:tl2br w:val="nil"/>
                    <w:tr2bl w:val="nil"/>
                  </w:tcBorders>
                  <w:vAlign w:val="center"/>
                </w:tcPr>
                <w:p w14:paraId="75656878">
                  <w:pPr>
                    <w:pStyle w:val="38"/>
                    <w:rPr>
                      <w:color w:val="auto"/>
                    </w:rPr>
                  </w:pPr>
                  <w:r>
                    <w:rPr>
                      <w:rFonts w:hint="eastAsia"/>
                      <w:color w:val="auto"/>
                    </w:rPr>
                    <w:t>设备运行</w:t>
                  </w:r>
                </w:p>
              </w:tc>
              <w:tc>
                <w:tcPr>
                  <w:tcW w:w="1005" w:type="pct"/>
                  <w:tcBorders>
                    <w:tl2br w:val="nil"/>
                    <w:tr2bl w:val="nil"/>
                  </w:tcBorders>
                  <w:vAlign w:val="center"/>
                </w:tcPr>
                <w:p w14:paraId="642CA822">
                  <w:pPr>
                    <w:pStyle w:val="38"/>
                    <w:rPr>
                      <w:color w:val="auto"/>
                    </w:rPr>
                  </w:pPr>
                  <w:r>
                    <w:rPr>
                      <w:rFonts w:hint="eastAsia"/>
                      <w:color w:val="auto"/>
                    </w:rPr>
                    <w:t>Leq</w:t>
                  </w:r>
                </w:p>
              </w:tc>
              <w:tc>
                <w:tcPr>
                  <w:tcW w:w="1726" w:type="pct"/>
                  <w:gridSpan w:val="5"/>
                  <w:tcBorders>
                    <w:tl2br w:val="nil"/>
                    <w:tr2bl w:val="nil"/>
                  </w:tcBorders>
                  <w:vAlign w:val="center"/>
                </w:tcPr>
                <w:p w14:paraId="747326E1">
                  <w:pPr>
                    <w:pStyle w:val="38"/>
                    <w:rPr>
                      <w:rFonts w:hint="default" w:eastAsia="宋体"/>
                      <w:color w:val="auto"/>
                      <w:lang w:val="en-US" w:eastAsia="zh-CN"/>
                    </w:rPr>
                  </w:pPr>
                  <w:r>
                    <w:rPr>
                      <w:rFonts w:hint="eastAsia"/>
                      <w:color w:val="auto"/>
                    </w:rPr>
                    <w:t>设备基础减振、厂房隔声</w:t>
                  </w:r>
                  <w:r>
                    <w:rPr>
                      <w:rFonts w:hint="eastAsia"/>
                      <w:color w:val="auto"/>
                      <w:lang w:eastAsia="zh-CN"/>
                    </w:rPr>
                    <w:t>、</w:t>
                  </w:r>
                  <w:r>
                    <w:rPr>
                      <w:rFonts w:hint="eastAsia"/>
                      <w:color w:val="auto"/>
                      <w:lang w:val="en-US" w:eastAsia="zh-CN"/>
                    </w:rPr>
                    <w:t>长胶输送系统密闭，临近小西庄处增加吸声、消音棉岩板等措施</w:t>
                  </w:r>
                </w:p>
              </w:tc>
            </w:tr>
            <w:tr w14:paraId="1B75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644ACC37">
                  <w:pPr>
                    <w:pStyle w:val="38"/>
                    <w:rPr>
                      <w:color w:val="auto"/>
                      <w:lang w:val="pt-BR"/>
                    </w:rPr>
                  </w:pPr>
                </w:p>
              </w:tc>
              <w:tc>
                <w:tcPr>
                  <w:tcW w:w="328" w:type="pct"/>
                  <w:gridSpan w:val="2"/>
                  <w:vMerge w:val="continue"/>
                  <w:tcBorders>
                    <w:tl2br w:val="nil"/>
                    <w:tr2bl w:val="nil"/>
                  </w:tcBorders>
                  <w:vAlign w:val="center"/>
                </w:tcPr>
                <w:p w14:paraId="6C52C10F">
                  <w:pPr>
                    <w:pStyle w:val="38"/>
                    <w:rPr>
                      <w:color w:val="auto"/>
                    </w:rPr>
                  </w:pPr>
                </w:p>
              </w:tc>
              <w:tc>
                <w:tcPr>
                  <w:tcW w:w="392" w:type="pct"/>
                  <w:tcBorders>
                    <w:tl2br w:val="nil"/>
                    <w:tr2bl w:val="nil"/>
                  </w:tcBorders>
                  <w:vAlign w:val="center"/>
                </w:tcPr>
                <w:p w14:paraId="5943FBA4">
                  <w:pPr>
                    <w:pStyle w:val="38"/>
                    <w:rPr>
                      <w:color w:val="auto"/>
                    </w:rPr>
                  </w:pPr>
                  <w:r>
                    <w:rPr>
                      <w:rFonts w:hint="eastAsia"/>
                      <w:color w:val="auto"/>
                    </w:rPr>
                    <w:t>/</w:t>
                  </w:r>
                </w:p>
              </w:tc>
              <w:tc>
                <w:tcPr>
                  <w:tcW w:w="1404" w:type="pct"/>
                  <w:gridSpan w:val="3"/>
                  <w:tcBorders>
                    <w:tl2br w:val="nil"/>
                    <w:tr2bl w:val="nil"/>
                  </w:tcBorders>
                  <w:vAlign w:val="center"/>
                </w:tcPr>
                <w:p w14:paraId="1842A1BD">
                  <w:pPr>
                    <w:pStyle w:val="38"/>
                    <w:rPr>
                      <w:color w:val="auto"/>
                    </w:rPr>
                  </w:pPr>
                  <w:r>
                    <w:rPr>
                      <w:rFonts w:hint="eastAsia"/>
                      <w:color w:val="auto"/>
                    </w:rPr>
                    <w:t>交通</w:t>
                  </w:r>
                </w:p>
              </w:tc>
              <w:tc>
                <w:tcPr>
                  <w:tcW w:w="1005" w:type="pct"/>
                  <w:tcBorders>
                    <w:tl2br w:val="nil"/>
                    <w:tr2bl w:val="nil"/>
                  </w:tcBorders>
                  <w:vAlign w:val="center"/>
                </w:tcPr>
                <w:p w14:paraId="20A3C2DF">
                  <w:pPr>
                    <w:pStyle w:val="38"/>
                    <w:rPr>
                      <w:color w:val="auto"/>
                    </w:rPr>
                  </w:pPr>
                  <w:r>
                    <w:rPr>
                      <w:rFonts w:hint="eastAsia"/>
                      <w:color w:val="auto"/>
                    </w:rPr>
                    <w:t>Leq</w:t>
                  </w:r>
                </w:p>
              </w:tc>
              <w:tc>
                <w:tcPr>
                  <w:tcW w:w="1726" w:type="pct"/>
                  <w:gridSpan w:val="5"/>
                  <w:tcBorders>
                    <w:tl2br w:val="nil"/>
                    <w:tr2bl w:val="nil"/>
                  </w:tcBorders>
                  <w:vAlign w:val="center"/>
                </w:tcPr>
                <w:p w14:paraId="5F0BB267">
                  <w:pPr>
                    <w:pStyle w:val="38"/>
                    <w:rPr>
                      <w:color w:val="auto"/>
                    </w:rPr>
                  </w:pPr>
                  <w:r>
                    <w:rPr>
                      <w:rFonts w:hint="eastAsia"/>
                      <w:color w:val="auto"/>
                    </w:rPr>
                    <w:t>加强管理，限制鸣笛</w:t>
                  </w:r>
                </w:p>
              </w:tc>
            </w:tr>
            <w:tr w14:paraId="7885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7D905C1D">
                  <w:pPr>
                    <w:pStyle w:val="38"/>
                    <w:rPr>
                      <w:color w:val="auto"/>
                      <w:lang w:val="pt-BR"/>
                    </w:rPr>
                  </w:pPr>
                </w:p>
              </w:tc>
              <w:tc>
                <w:tcPr>
                  <w:tcW w:w="328" w:type="pct"/>
                  <w:gridSpan w:val="2"/>
                  <w:vMerge w:val="continue"/>
                  <w:tcBorders>
                    <w:tl2br w:val="nil"/>
                    <w:tr2bl w:val="nil"/>
                  </w:tcBorders>
                  <w:vAlign w:val="center"/>
                </w:tcPr>
                <w:p w14:paraId="3758F777">
                  <w:pPr>
                    <w:pStyle w:val="38"/>
                    <w:rPr>
                      <w:color w:val="auto"/>
                    </w:rPr>
                  </w:pPr>
                </w:p>
              </w:tc>
              <w:tc>
                <w:tcPr>
                  <w:tcW w:w="392" w:type="pct"/>
                  <w:tcBorders>
                    <w:tl2br w:val="nil"/>
                    <w:tr2bl w:val="nil"/>
                  </w:tcBorders>
                  <w:vAlign w:val="center"/>
                </w:tcPr>
                <w:p w14:paraId="2D396F87">
                  <w:pPr>
                    <w:pStyle w:val="38"/>
                    <w:rPr>
                      <w:color w:val="auto"/>
                    </w:rPr>
                  </w:pPr>
                  <w:r>
                    <w:rPr>
                      <w:rFonts w:hint="eastAsia"/>
                      <w:color w:val="auto"/>
                    </w:rPr>
                    <w:t>/</w:t>
                  </w:r>
                </w:p>
              </w:tc>
              <w:tc>
                <w:tcPr>
                  <w:tcW w:w="1404" w:type="pct"/>
                  <w:gridSpan w:val="3"/>
                  <w:tcBorders>
                    <w:tl2br w:val="nil"/>
                    <w:tr2bl w:val="nil"/>
                  </w:tcBorders>
                  <w:vAlign w:val="center"/>
                </w:tcPr>
                <w:p w14:paraId="47C03F08">
                  <w:pPr>
                    <w:pStyle w:val="38"/>
                    <w:rPr>
                      <w:color w:val="auto"/>
                    </w:rPr>
                  </w:pPr>
                  <w:r>
                    <w:rPr>
                      <w:rFonts w:hint="eastAsia"/>
                      <w:color w:val="auto"/>
                    </w:rPr>
                    <w:t>风机</w:t>
                  </w:r>
                </w:p>
              </w:tc>
              <w:tc>
                <w:tcPr>
                  <w:tcW w:w="1005" w:type="pct"/>
                  <w:tcBorders>
                    <w:tl2br w:val="nil"/>
                    <w:tr2bl w:val="nil"/>
                  </w:tcBorders>
                  <w:vAlign w:val="center"/>
                </w:tcPr>
                <w:p w14:paraId="6336491C">
                  <w:pPr>
                    <w:pStyle w:val="38"/>
                    <w:rPr>
                      <w:color w:val="auto"/>
                    </w:rPr>
                  </w:pPr>
                  <w:r>
                    <w:rPr>
                      <w:rFonts w:hint="eastAsia"/>
                      <w:color w:val="auto"/>
                    </w:rPr>
                    <w:t>Leq</w:t>
                  </w:r>
                </w:p>
              </w:tc>
              <w:tc>
                <w:tcPr>
                  <w:tcW w:w="1726" w:type="pct"/>
                  <w:gridSpan w:val="5"/>
                  <w:tcBorders>
                    <w:tl2br w:val="nil"/>
                    <w:tr2bl w:val="nil"/>
                  </w:tcBorders>
                  <w:vAlign w:val="center"/>
                </w:tcPr>
                <w:p w14:paraId="7D296846">
                  <w:pPr>
                    <w:pStyle w:val="38"/>
                    <w:rPr>
                      <w:color w:val="auto"/>
                    </w:rPr>
                  </w:pPr>
                  <w:r>
                    <w:rPr>
                      <w:rFonts w:hint="eastAsia"/>
                      <w:color w:val="auto"/>
                    </w:rPr>
                    <w:t>密闭隔声，风机进出风口软连接</w:t>
                  </w:r>
                </w:p>
              </w:tc>
            </w:tr>
            <w:tr w14:paraId="6732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tcBorders>
                    <w:tl2br w:val="nil"/>
                    <w:tr2bl w:val="nil"/>
                  </w:tcBorders>
                  <w:vAlign w:val="center"/>
                </w:tcPr>
                <w:p w14:paraId="19BDB574">
                  <w:pPr>
                    <w:pStyle w:val="38"/>
                    <w:rPr>
                      <w:color w:val="auto"/>
                      <w:lang w:val="pt-BR"/>
                    </w:rPr>
                  </w:pPr>
                </w:p>
              </w:tc>
              <w:tc>
                <w:tcPr>
                  <w:tcW w:w="328" w:type="pct"/>
                  <w:gridSpan w:val="2"/>
                  <w:vMerge w:val="continue"/>
                  <w:tcBorders>
                    <w:tl2br w:val="nil"/>
                    <w:tr2bl w:val="nil"/>
                  </w:tcBorders>
                  <w:vAlign w:val="center"/>
                </w:tcPr>
                <w:p w14:paraId="6D28C516">
                  <w:pPr>
                    <w:pStyle w:val="38"/>
                    <w:rPr>
                      <w:color w:val="auto"/>
                    </w:rPr>
                  </w:pPr>
                </w:p>
              </w:tc>
              <w:tc>
                <w:tcPr>
                  <w:tcW w:w="392" w:type="pct"/>
                  <w:tcBorders>
                    <w:tl2br w:val="nil"/>
                    <w:tr2bl w:val="nil"/>
                  </w:tcBorders>
                  <w:vAlign w:val="center"/>
                </w:tcPr>
                <w:p w14:paraId="0A47E837">
                  <w:pPr>
                    <w:pStyle w:val="38"/>
                    <w:rPr>
                      <w:color w:val="auto"/>
                    </w:rPr>
                  </w:pPr>
                  <w:r>
                    <w:rPr>
                      <w:rFonts w:hint="eastAsia"/>
                      <w:color w:val="auto"/>
                    </w:rPr>
                    <w:t>/</w:t>
                  </w:r>
                </w:p>
              </w:tc>
              <w:tc>
                <w:tcPr>
                  <w:tcW w:w="1404" w:type="pct"/>
                  <w:gridSpan w:val="3"/>
                  <w:tcBorders>
                    <w:tl2br w:val="nil"/>
                    <w:tr2bl w:val="nil"/>
                  </w:tcBorders>
                  <w:vAlign w:val="center"/>
                </w:tcPr>
                <w:p w14:paraId="06CD7591">
                  <w:pPr>
                    <w:pStyle w:val="38"/>
                    <w:rPr>
                      <w:color w:val="auto"/>
                    </w:rPr>
                  </w:pPr>
                  <w:r>
                    <w:rPr>
                      <w:rFonts w:hint="eastAsia"/>
                      <w:color w:val="auto"/>
                    </w:rPr>
                    <w:t>水泵</w:t>
                  </w:r>
                </w:p>
              </w:tc>
              <w:tc>
                <w:tcPr>
                  <w:tcW w:w="1005" w:type="pct"/>
                  <w:tcBorders>
                    <w:tl2br w:val="nil"/>
                    <w:tr2bl w:val="nil"/>
                  </w:tcBorders>
                  <w:vAlign w:val="center"/>
                </w:tcPr>
                <w:p w14:paraId="6E34E3D2">
                  <w:pPr>
                    <w:pStyle w:val="38"/>
                    <w:rPr>
                      <w:color w:val="auto"/>
                    </w:rPr>
                  </w:pPr>
                  <w:r>
                    <w:rPr>
                      <w:rFonts w:hint="eastAsia"/>
                      <w:color w:val="auto"/>
                    </w:rPr>
                    <w:t>Leq</w:t>
                  </w:r>
                </w:p>
              </w:tc>
              <w:tc>
                <w:tcPr>
                  <w:tcW w:w="1726" w:type="pct"/>
                  <w:gridSpan w:val="5"/>
                  <w:tcBorders>
                    <w:tl2br w:val="nil"/>
                    <w:tr2bl w:val="nil"/>
                  </w:tcBorders>
                  <w:vAlign w:val="center"/>
                </w:tcPr>
                <w:p w14:paraId="5A11C01B">
                  <w:pPr>
                    <w:pStyle w:val="38"/>
                    <w:rPr>
                      <w:color w:val="auto"/>
                    </w:rPr>
                  </w:pPr>
                  <w:r>
                    <w:rPr>
                      <w:rFonts w:hint="eastAsia"/>
                      <w:color w:val="auto"/>
                    </w:rPr>
                    <w:t>密闭隔声，基础减振</w:t>
                  </w:r>
                </w:p>
              </w:tc>
            </w:tr>
            <w:tr w14:paraId="7B25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5EFD0147">
                  <w:pPr>
                    <w:pStyle w:val="38"/>
                    <w:rPr>
                      <w:color w:val="auto"/>
                      <w:lang w:val="pt-BR"/>
                    </w:rPr>
                  </w:pPr>
                </w:p>
              </w:tc>
              <w:tc>
                <w:tcPr>
                  <w:tcW w:w="328" w:type="pct"/>
                  <w:gridSpan w:val="2"/>
                  <w:vMerge w:val="restart"/>
                  <w:tcBorders>
                    <w:tl2br w:val="nil"/>
                    <w:tr2bl w:val="nil"/>
                  </w:tcBorders>
                  <w:vAlign w:val="center"/>
                </w:tcPr>
                <w:p w14:paraId="5F51ED4C">
                  <w:pPr>
                    <w:pStyle w:val="38"/>
                    <w:rPr>
                      <w:color w:val="auto"/>
                    </w:rPr>
                  </w:pPr>
                  <w:r>
                    <w:rPr>
                      <w:rFonts w:hint="eastAsia"/>
                      <w:color w:val="auto"/>
                    </w:rPr>
                    <w:t>固废</w:t>
                  </w:r>
                </w:p>
              </w:tc>
              <w:tc>
                <w:tcPr>
                  <w:tcW w:w="392" w:type="pct"/>
                  <w:tcBorders>
                    <w:tl2br w:val="nil"/>
                    <w:tr2bl w:val="nil"/>
                  </w:tcBorders>
                  <w:vAlign w:val="center"/>
                </w:tcPr>
                <w:p w14:paraId="7DC833E7">
                  <w:pPr>
                    <w:pStyle w:val="38"/>
                    <w:rPr>
                      <w:color w:val="auto"/>
                    </w:rPr>
                  </w:pPr>
                  <w:r>
                    <w:rPr>
                      <w:rFonts w:hint="eastAsia"/>
                      <w:color w:val="auto"/>
                    </w:rPr>
                    <w:t>/</w:t>
                  </w:r>
                </w:p>
              </w:tc>
              <w:tc>
                <w:tcPr>
                  <w:tcW w:w="1404" w:type="pct"/>
                  <w:gridSpan w:val="3"/>
                  <w:tcBorders>
                    <w:tl2br w:val="nil"/>
                    <w:tr2bl w:val="nil"/>
                  </w:tcBorders>
                  <w:vAlign w:val="center"/>
                </w:tcPr>
                <w:p w14:paraId="3E50968A">
                  <w:pPr>
                    <w:pStyle w:val="38"/>
                    <w:rPr>
                      <w:color w:val="auto"/>
                    </w:rPr>
                  </w:pPr>
                  <w:r>
                    <w:rPr>
                      <w:rFonts w:hint="eastAsia"/>
                      <w:color w:val="auto"/>
                    </w:rPr>
                    <w:t>职工及来访人员</w:t>
                  </w:r>
                </w:p>
              </w:tc>
              <w:tc>
                <w:tcPr>
                  <w:tcW w:w="1005" w:type="pct"/>
                  <w:tcBorders>
                    <w:tl2br w:val="nil"/>
                    <w:tr2bl w:val="nil"/>
                  </w:tcBorders>
                  <w:vAlign w:val="center"/>
                </w:tcPr>
                <w:p w14:paraId="4E064E84">
                  <w:pPr>
                    <w:pStyle w:val="38"/>
                    <w:rPr>
                      <w:color w:val="auto"/>
                    </w:rPr>
                  </w:pPr>
                  <w:r>
                    <w:rPr>
                      <w:rFonts w:hint="eastAsia"/>
                      <w:color w:val="auto"/>
                    </w:rPr>
                    <w:t>生活垃圾</w:t>
                  </w:r>
                </w:p>
              </w:tc>
              <w:tc>
                <w:tcPr>
                  <w:tcW w:w="1726" w:type="pct"/>
                  <w:gridSpan w:val="5"/>
                  <w:tcBorders>
                    <w:tl2br w:val="nil"/>
                    <w:tr2bl w:val="nil"/>
                  </w:tcBorders>
                  <w:vAlign w:val="center"/>
                </w:tcPr>
                <w:p w14:paraId="5300F143">
                  <w:pPr>
                    <w:pStyle w:val="38"/>
                    <w:rPr>
                      <w:color w:val="auto"/>
                    </w:rPr>
                  </w:pPr>
                  <w:r>
                    <w:rPr>
                      <w:rFonts w:hint="eastAsia"/>
                      <w:color w:val="auto"/>
                    </w:rPr>
                    <w:t>收集后交由当地环卫部门统一清运</w:t>
                  </w:r>
                </w:p>
              </w:tc>
            </w:tr>
            <w:tr w14:paraId="36C5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15EEACE1">
                  <w:pPr>
                    <w:pStyle w:val="38"/>
                    <w:rPr>
                      <w:color w:val="auto"/>
                      <w:lang w:val="pt-BR"/>
                    </w:rPr>
                  </w:pPr>
                </w:p>
              </w:tc>
              <w:tc>
                <w:tcPr>
                  <w:tcW w:w="328" w:type="pct"/>
                  <w:gridSpan w:val="2"/>
                  <w:vMerge w:val="continue"/>
                  <w:tcBorders>
                    <w:tl2br w:val="nil"/>
                    <w:tr2bl w:val="nil"/>
                  </w:tcBorders>
                  <w:vAlign w:val="center"/>
                </w:tcPr>
                <w:p w14:paraId="4C15993C">
                  <w:pPr>
                    <w:pStyle w:val="38"/>
                    <w:rPr>
                      <w:color w:val="auto"/>
                    </w:rPr>
                  </w:pPr>
                </w:p>
              </w:tc>
              <w:tc>
                <w:tcPr>
                  <w:tcW w:w="392" w:type="pct"/>
                  <w:tcBorders>
                    <w:tl2br w:val="nil"/>
                    <w:tr2bl w:val="nil"/>
                  </w:tcBorders>
                  <w:vAlign w:val="center"/>
                </w:tcPr>
                <w:p w14:paraId="3F25D8E0">
                  <w:pPr>
                    <w:pStyle w:val="38"/>
                    <w:rPr>
                      <w:color w:val="auto"/>
                    </w:rPr>
                  </w:pPr>
                  <w:r>
                    <w:rPr>
                      <w:rFonts w:hint="eastAsia"/>
                      <w:color w:val="auto"/>
                    </w:rPr>
                    <w:t>/</w:t>
                  </w:r>
                </w:p>
              </w:tc>
              <w:tc>
                <w:tcPr>
                  <w:tcW w:w="1404" w:type="pct"/>
                  <w:gridSpan w:val="3"/>
                  <w:tcBorders>
                    <w:tl2br w:val="nil"/>
                    <w:tr2bl w:val="nil"/>
                  </w:tcBorders>
                  <w:vAlign w:val="center"/>
                </w:tcPr>
                <w:p w14:paraId="214FA436">
                  <w:pPr>
                    <w:pStyle w:val="38"/>
                    <w:rPr>
                      <w:color w:val="auto"/>
                    </w:rPr>
                  </w:pPr>
                  <w:r>
                    <w:rPr>
                      <w:rFonts w:hint="eastAsia"/>
                      <w:color w:val="auto"/>
                    </w:rPr>
                    <w:t>污水处理站</w:t>
                  </w:r>
                </w:p>
              </w:tc>
              <w:tc>
                <w:tcPr>
                  <w:tcW w:w="1005" w:type="pct"/>
                  <w:tcBorders>
                    <w:tl2br w:val="nil"/>
                    <w:tr2bl w:val="nil"/>
                  </w:tcBorders>
                  <w:vAlign w:val="center"/>
                </w:tcPr>
                <w:p w14:paraId="61B40379">
                  <w:pPr>
                    <w:pStyle w:val="38"/>
                    <w:rPr>
                      <w:color w:val="auto"/>
                    </w:rPr>
                  </w:pPr>
                  <w:r>
                    <w:rPr>
                      <w:rFonts w:hint="eastAsia"/>
                      <w:color w:val="auto"/>
                    </w:rPr>
                    <w:t>污泥</w:t>
                  </w:r>
                </w:p>
              </w:tc>
              <w:tc>
                <w:tcPr>
                  <w:tcW w:w="1726" w:type="pct"/>
                  <w:gridSpan w:val="5"/>
                  <w:tcBorders>
                    <w:tl2br w:val="nil"/>
                    <w:tr2bl w:val="nil"/>
                  </w:tcBorders>
                  <w:vAlign w:val="center"/>
                </w:tcPr>
                <w:p w14:paraId="7196A8CE">
                  <w:pPr>
                    <w:pStyle w:val="38"/>
                    <w:rPr>
                      <w:color w:val="auto"/>
                    </w:rPr>
                  </w:pPr>
                  <w:r>
                    <w:rPr>
                      <w:rFonts w:hint="eastAsia"/>
                      <w:color w:val="auto"/>
                    </w:rPr>
                    <w:t>脱水后直接卸到自卸车上外运</w:t>
                  </w:r>
                </w:p>
              </w:tc>
            </w:tr>
            <w:tr w14:paraId="7B2E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01B7B056">
                  <w:pPr>
                    <w:pStyle w:val="38"/>
                    <w:rPr>
                      <w:color w:val="auto"/>
                      <w:lang w:val="pt-BR"/>
                    </w:rPr>
                  </w:pPr>
                </w:p>
              </w:tc>
              <w:tc>
                <w:tcPr>
                  <w:tcW w:w="328" w:type="pct"/>
                  <w:gridSpan w:val="2"/>
                  <w:vMerge w:val="continue"/>
                  <w:tcBorders>
                    <w:tl2br w:val="nil"/>
                    <w:tr2bl w:val="nil"/>
                  </w:tcBorders>
                  <w:vAlign w:val="center"/>
                </w:tcPr>
                <w:p w14:paraId="13B1962D">
                  <w:pPr>
                    <w:pStyle w:val="38"/>
                    <w:rPr>
                      <w:color w:val="auto"/>
                    </w:rPr>
                  </w:pPr>
                </w:p>
              </w:tc>
              <w:tc>
                <w:tcPr>
                  <w:tcW w:w="392" w:type="pct"/>
                  <w:tcBorders>
                    <w:tl2br w:val="nil"/>
                    <w:tr2bl w:val="nil"/>
                  </w:tcBorders>
                  <w:vAlign w:val="center"/>
                </w:tcPr>
                <w:p w14:paraId="47BAFDA7">
                  <w:pPr>
                    <w:pStyle w:val="38"/>
                    <w:rPr>
                      <w:color w:val="auto"/>
                    </w:rPr>
                  </w:pPr>
                  <w:r>
                    <w:rPr>
                      <w:rFonts w:hint="eastAsia"/>
                      <w:color w:val="auto"/>
                    </w:rPr>
                    <w:t>/</w:t>
                  </w:r>
                </w:p>
              </w:tc>
              <w:tc>
                <w:tcPr>
                  <w:tcW w:w="1404" w:type="pct"/>
                  <w:gridSpan w:val="3"/>
                  <w:tcBorders>
                    <w:tl2br w:val="nil"/>
                    <w:tr2bl w:val="nil"/>
                  </w:tcBorders>
                  <w:vAlign w:val="center"/>
                </w:tcPr>
                <w:p w14:paraId="76277660">
                  <w:pPr>
                    <w:pStyle w:val="38"/>
                    <w:rPr>
                      <w:color w:val="auto"/>
                    </w:rPr>
                  </w:pPr>
                  <w:r>
                    <w:rPr>
                      <w:rFonts w:hint="eastAsia"/>
                      <w:color w:val="auto"/>
                    </w:rPr>
                    <w:t>化粪池、生活污水处理站</w:t>
                  </w:r>
                </w:p>
              </w:tc>
              <w:tc>
                <w:tcPr>
                  <w:tcW w:w="1005" w:type="pct"/>
                  <w:tcBorders>
                    <w:tl2br w:val="nil"/>
                    <w:tr2bl w:val="nil"/>
                  </w:tcBorders>
                  <w:vAlign w:val="center"/>
                </w:tcPr>
                <w:p w14:paraId="589FED9B">
                  <w:pPr>
                    <w:pStyle w:val="38"/>
                    <w:rPr>
                      <w:color w:val="auto"/>
                    </w:rPr>
                  </w:pPr>
                  <w:r>
                    <w:rPr>
                      <w:rFonts w:hint="eastAsia"/>
                      <w:color w:val="auto"/>
                    </w:rPr>
                    <w:t>污泥</w:t>
                  </w:r>
                </w:p>
              </w:tc>
              <w:tc>
                <w:tcPr>
                  <w:tcW w:w="1726" w:type="pct"/>
                  <w:gridSpan w:val="5"/>
                  <w:tcBorders>
                    <w:tl2br w:val="nil"/>
                    <w:tr2bl w:val="nil"/>
                  </w:tcBorders>
                  <w:vAlign w:val="center"/>
                </w:tcPr>
                <w:p w14:paraId="10E5AFF6">
                  <w:pPr>
                    <w:pStyle w:val="38"/>
                    <w:rPr>
                      <w:color w:val="auto"/>
                    </w:rPr>
                  </w:pPr>
                  <w:r>
                    <w:rPr>
                      <w:rFonts w:hint="eastAsia"/>
                      <w:color w:val="auto"/>
                    </w:rPr>
                    <w:t>定期清掏</w:t>
                  </w:r>
                </w:p>
              </w:tc>
            </w:tr>
            <w:tr w14:paraId="5195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2597F491">
                  <w:pPr>
                    <w:pStyle w:val="38"/>
                    <w:rPr>
                      <w:color w:val="auto"/>
                      <w:lang w:val="pt-BR"/>
                    </w:rPr>
                  </w:pPr>
                </w:p>
              </w:tc>
              <w:tc>
                <w:tcPr>
                  <w:tcW w:w="328" w:type="pct"/>
                  <w:gridSpan w:val="2"/>
                  <w:vMerge w:val="continue"/>
                  <w:tcBorders>
                    <w:tl2br w:val="nil"/>
                    <w:tr2bl w:val="nil"/>
                  </w:tcBorders>
                  <w:vAlign w:val="center"/>
                </w:tcPr>
                <w:p w14:paraId="47A3FC2B">
                  <w:pPr>
                    <w:pStyle w:val="38"/>
                    <w:rPr>
                      <w:color w:val="auto"/>
                    </w:rPr>
                  </w:pPr>
                </w:p>
              </w:tc>
              <w:tc>
                <w:tcPr>
                  <w:tcW w:w="392" w:type="pct"/>
                  <w:tcBorders>
                    <w:tl2br w:val="nil"/>
                    <w:tr2bl w:val="nil"/>
                  </w:tcBorders>
                  <w:vAlign w:val="center"/>
                </w:tcPr>
                <w:p w14:paraId="71F07A8D">
                  <w:pPr>
                    <w:pStyle w:val="38"/>
                    <w:rPr>
                      <w:rFonts w:hint="default" w:eastAsia="宋体"/>
                      <w:color w:val="auto"/>
                      <w:lang w:val="en-US" w:eastAsia="zh-CN"/>
                    </w:rPr>
                  </w:pPr>
                  <w:r>
                    <w:rPr>
                      <w:rFonts w:hint="eastAsia"/>
                      <w:color w:val="auto"/>
                      <w:lang w:val="en-US" w:eastAsia="zh-CN"/>
                    </w:rPr>
                    <w:t>S1</w:t>
                  </w:r>
                </w:p>
              </w:tc>
              <w:tc>
                <w:tcPr>
                  <w:tcW w:w="1404" w:type="pct"/>
                  <w:gridSpan w:val="3"/>
                  <w:tcBorders>
                    <w:tl2br w:val="nil"/>
                    <w:tr2bl w:val="nil"/>
                  </w:tcBorders>
                  <w:vAlign w:val="center"/>
                </w:tcPr>
                <w:p w14:paraId="7933FC98">
                  <w:pPr>
                    <w:pStyle w:val="38"/>
                    <w:rPr>
                      <w:color w:val="auto"/>
                    </w:rPr>
                  </w:pPr>
                  <w:r>
                    <w:rPr>
                      <w:rFonts w:hint="eastAsia"/>
                      <w:color w:val="auto"/>
                    </w:rPr>
                    <w:t>弃料仓库</w:t>
                  </w:r>
                </w:p>
              </w:tc>
              <w:tc>
                <w:tcPr>
                  <w:tcW w:w="1005" w:type="pct"/>
                  <w:tcBorders>
                    <w:tl2br w:val="nil"/>
                    <w:tr2bl w:val="nil"/>
                  </w:tcBorders>
                  <w:vAlign w:val="center"/>
                </w:tcPr>
                <w:p w14:paraId="611D2658">
                  <w:pPr>
                    <w:pStyle w:val="38"/>
                    <w:rPr>
                      <w:color w:val="auto"/>
                    </w:rPr>
                  </w:pPr>
                  <w:r>
                    <w:rPr>
                      <w:rFonts w:hint="eastAsia"/>
                      <w:color w:val="auto"/>
                    </w:rPr>
                    <w:t>弃料</w:t>
                  </w:r>
                </w:p>
              </w:tc>
              <w:tc>
                <w:tcPr>
                  <w:tcW w:w="1726" w:type="pct"/>
                  <w:gridSpan w:val="5"/>
                  <w:tcBorders>
                    <w:tl2br w:val="nil"/>
                    <w:tr2bl w:val="nil"/>
                  </w:tcBorders>
                  <w:vAlign w:val="center"/>
                </w:tcPr>
                <w:p w14:paraId="6D1ACEA2">
                  <w:pPr>
                    <w:pStyle w:val="38"/>
                    <w:rPr>
                      <w:color w:val="auto"/>
                    </w:rPr>
                  </w:pPr>
                  <w:r>
                    <w:rPr>
                      <w:rFonts w:hint="eastAsia"/>
                      <w:color w:val="auto"/>
                    </w:rPr>
                    <w:t>外售综合利用</w:t>
                  </w:r>
                </w:p>
              </w:tc>
            </w:tr>
            <w:tr w14:paraId="0EA8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25B50448">
                  <w:pPr>
                    <w:pStyle w:val="38"/>
                    <w:rPr>
                      <w:color w:val="auto"/>
                      <w:lang w:val="pt-BR"/>
                    </w:rPr>
                  </w:pPr>
                </w:p>
              </w:tc>
              <w:tc>
                <w:tcPr>
                  <w:tcW w:w="328" w:type="pct"/>
                  <w:gridSpan w:val="2"/>
                  <w:vMerge w:val="continue"/>
                  <w:tcBorders>
                    <w:tl2br w:val="nil"/>
                    <w:tr2bl w:val="nil"/>
                  </w:tcBorders>
                  <w:vAlign w:val="center"/>
                </w:tcPr>
                <w:p w14:paraId="6E99A5D0">
                  <w:pPr>
                    <w:pStyle w:val="38"/>
                    <w:rPr>
                      <w:color w:val="auto"/>
                    </w:rPr>
                  </w:pPr>
                </w:p>
              </w:tc>
              <w:tc>
                <w:tcPr>
                  <w:tcW w:w="392" w:type="pct"/>
                  <w:tcBorders>
                    <w:tl2br w:val="nil"/>
                    <w:tr2bl w:val="nil"/>
                  </w:tcBorders>
                  <w:vAlign w:val="center"/>
                </w:tcPr>
                <w:p w14:paraId="574B576A">
                  <w:pPr>
                    <w:pStyle w:val="38"/>
                    <w:rPr>
                      <w:rFonts w:hint="default" w:eastAsia="宋体"/>
                      <w:color w:val="auto"/>
                      <w:lang w:val="en-US" w:eastAsia="zh-CN"/>
                    </w:rPr>
                  </w:pPr>
                  <w:r>
                    <w:rPr>
                      <w:rFonts w:hint="eastAsia"/>
                      <w:color w:val="auto"/>
                      <w:lang w:val="en-US" w:eastAsia="zh-CN"/>
                    </w:rPr>
                    <w:t>S2</w:t>
                  </w:r>
                </w:p>
              </w:tc>
              <w:tc>
                <w:tcPr>
                  <w:tcW w:w="1404" w:type="pct"/>
                  <w:gridSpan w:val="3"/>
                  <w:tcBorders>
                    <w:tl2br w:val="nil"/>
                    <w:tr2bl w:val="nil"/>
                  </w:tcBorders>
                  <w:vAlign w:val="center"/>
                </w:tcPr>
                <w:p w14:paraId="7389D67F">
                  <w:pPr>
                    <w:pStyle w:val="38"/>
                    <w:rPr>
                      <w:color w:val="auto"/>
                    </w:rPr>
                  </w:pPr>
                  <w:r>
                    <w:rPr>
                      <w:rFonts w:hint="eastAsia"/>
                      <w:color w:val="auto"/>
                    </w:rPr>
                    <w:t>储灰罐</w:t>
                  </w:r>
                </w:p>
              </w:tc>
              <w:tc>
                <w:tcPr>
                  <w:tcW w:w="1005" w:type="pct"/>
                  <w:tcBorders>
                    <w:tl2br w:val="nil"/>
                    <w:tr2bl w:val="nil"/>
                  </w:tcBorders>
                  <w:vAlign w:val="center"/>
                </w:tcPr>
                <w:p w14:paraId="630C0284">
                  <w:pPr>
                    <w:pStyle w:val="38"/>
                    <w:rPr>
                      <w:color w:val="auto"/>
                    </w:rPr>
                  </w:pPr>
                  <w:r>
                    <w:rPr>
                      <w:rFonts w:hint="eastAsia"/>
                      <w:color w:val="auto"/>
                    </w:rPr>
                    <w:t>石粉</w:t>
                  </w:r>
                </w:p>
              </w:tc>
              <w:tc>
                <w:tcPr>
                  <w:tcW w:w="1726" w:type="pct"/>
                  <w:gridSpan w:val="5"/>
                  <w:tcBorders>
                    <w:tl2br w:val="nil"/>
                    <w:tr2bl w:val="nil"/>
                  </w:tcBorders>
                  <w:vAlign w:val="center"/>
                </w:tcPr>
                <w:p w14:paraId="342CFABA">
                  <w:pPr>
                    <w:pStyle w:val="38"/>
                    <w:rPr>
                      <w:color w:val="auto"/>
                    </w:rPr>
                  </w:pPr>
                  <w:r>
                    <w:rPr>
                      <w:rFonts w:hint="eastAsia"/>
                      <w:color w:val="auto"/>
                    </w:rPr>
                    <w:t>外售综合利用</w:t>
                  </w:r>
                </w:p>
              </w:tc>
            </w:tr>
            <w:tr w14:paraId="4163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6B065007">
                  <w:pPr>
                    <w:pStyle w:val="38"/>
                    <w:rPr>
                      <w:color w:val="auto"/>
                      <w:lang w:val="pt-BR"/>
                    </w:rPr>
                  </w:pPr>
                </w:p>
              </w:tc>
              <w:tc>
                <w:tcPr>
                  <w:tcW w:w="328" w:type="pct"/>
                  <w:gridSpan w:val="2"/>
                  <w:vMerge w:val="continue"/>
                  <w:tcBorders>
                    <w:tl2br w:val="nil"/>
                    <w:tr2bl w:val="nil"/>
                  </w:tcBorders>
                  <w:vAlign w:val="center"/>
                </w:tcPr>
                <w:p w14:paraId="3B607C76">
                  <w:pPr>
                    <w:pStyle w:val="38"/>
                    <w:rPr>
                      <w:color w:val="auto"/>
                    </w:rPr>
                  </w:pPr>
                </w:p>
              </w:tc>
              <w:tc>
                <w:tcPr>
                  <w:tcW w:w="392" w:type="pct"/>
                  <w:vMerge w:val="restart"/>
                  <w:tcBorders>
                    <w:tl2br w:val="nil"/>
                    <w:tr2bl w:val="nil"/>
                  </w:tcBorders>
                  <w:vAlign w:val="center"/>
                </w:tcPr>
                <w:p w14:paraId="5F6EE0C9">
                  <w:pPr>
                    <w:pStyle w:val="38"/>
                    <w:rPr>
                      <w:color w:val="auto"/>
                    </w:rPr>
                  </w:pPr>
                  <w:r>
                    <w:rPr>
                      <w:rFonts w:hint="eastAsia"/>
                      <w:color w:val="auto"/>
                    </w:rPr>
                    <w:t>/</w:t>
                  </w:r>
                </w:p>
              </w:tc>
              <w:tc>
                <w:tcPr>
                  <w:tcW w:w="1404" w:type="pct"/>
                  <w:gridSpan w:val="3"/>
                  <w:vMerge w:val="restart"/>
                  <w:tcBorders>
                    <w:tl2br w:val="nil"/>
                    <w:tr2bl w:val="nil"/>
                  </w:tcBorders>
                  <w:vAlign w:val="center"/>
                </w:tcPr>
                <w:p w14:paraId="12511C34">
                  <w:pPr>
                    <w:pStyle w:val="38"/>
                    <w:rPr>
                      <w:color w:val="auto"/>
                    </w:rPr>
                  </w:pPr>
                  <w:r>
                    <w:rPr>
                      <w:rFonts w:hint="eastAsia"/>
                      <w:color w:val="auto"/>
                    </w:rPr>
                    <w:t>除尘系统</w:t>
                  </w:r>
                </w:p>
              </w:tc>
              <w:tc>
                <w:tcPr>
                  <w:tcW w:w="1005" w:type="pct"/>
                  <w:tcBorders>
                    <w:tl2br w:val="nil"/>
                    <w:tr2bl w:val="nil"/>
                  </w:tcBorders>
                  <w:vAlign w:val="center"/>
                </w:tcPr>
                <w:p w14:paraId="009C9605">
                  <w:pPr>
                    <w:pStyle w:val="38"/>
                    <w:rPr>
                      <w:color w:val="auto"/>
                    </w:rPr>
                  </w:pPr>
                  <w:r>
                    <w:rPr>
                      <w:rFonts w:hint="eastAsia"/>
                      <w:color w:val="auto"/>
                    </w:rPr>
                    <w:t>除尘灰</w:t>
                  </w:r>
                </w:p>
              </w:tc>
              <w:tc>
                <w:tcPr>
                  <w:tcW w:w="1726" w:type="pct"/>
                  <w:gridSpan w:val="5"/>
                  <w:tcBorders>
                    <w:tl2br w:val="nil"/>
                    <w:tr2bl w:val="nil"/>
                  </w:tcBorders>
                  <w:vAlign w:val="center"/>
                </w:tcPr>
                <w:p w14:paraId="3217EAF0">
                  <w:pPr>
                    <w:pStyle w:val="38"/>
                    <w:rPr>
                      <w:color w:val="auto"/>
                    </w:rPr>
                  </w:pPr>
                  <w:r>
                    <w:rPr>
                      <w:rFonts w:hint="eastAsia"/>
                      <w:color w:val="auto"/>
                    </w:rPr>
                    <w:t>外售综合利用</w:t>
                  </w:r>
                </w:p>
              </w:tc>
            </w:tr>
            <w:tr w14:paraId="1E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37AB407C">
                  <w:pPr>
                    <w:pStyle w:val="38"/>
                    <w:rPr>
                      <w:color w:val="auto"/>
                      <w:lang w:val="pt-BR"/>
                    </w:rPr>
                  </w:pPr>
                </w:p>
              </w:tc>
              <w:tc>
                <w:tcPr>
                  <w:tcW w:w="328" w:type="pct"/>
                  <w:gridSpan w:val="2"/>
                  <w:vMerge w:val="continue"/>
                  <w:tcBorders>
                    <w:tl2br w:val="nil"/>
                    <w:tr2bl w:val="nil"/>
                  </w:tcBorders>
                  <w:vAlign w:val="center"/>
                </w:tcPr>
                <w:p w14:paraId="08E05139">
                  <w:pPr>
                    <w:pStyle w:val="38"/>
                    <w:rPr>
                      <w:color w:val="auto"/>
                    </w:rPr>
                  </w:pPr>
                </w:p>
              </w:tc>
              <w:tc>
                <w:tcPr>
                  <w:tcW w:w="392" w:type="pct"/>
                  <w:vMerge w:val="continue"/>
                  <w:tcBorders>
                    <w:tl2br w:val="nil"/>
                    <w:tr2bl w:val="nil"/>
                  </w:tcBorders>
                  <w:vAlign w:val="center"/>
                </w:tcPr>
                <w:p w14:paraId="3D702F4A">
                  <w:pPr>
                    <w:pStyle w:val="38"/>
                    <w:rPr>
                      <w:rFonts w:hint="eastAsia"/>
                      <w:color w:val="auto"/>
                    </w:rPr>
                  </w:pPr>
                </w:p>
              </w:tc>
              <w:tc>
                <w:tcPr>
                  <w:tcW w:w="1404" w:type="pct"/>
                  <w:gridSpan w:val="3"/>
                  <w:vMerge w:val="continue"/>
                  <w:tcBorders>
                    <w:tl2br w:val="nil"/>
                    <w:tr2bl w:val="nil"/>
                  </w:tcBorders>
                  <w:vAlign w:val="center"/>
                </w:tcPr>
                <w:p w14:paraId="1B16644D">
                  <w:pPr>
                    <w:pStyle w:val="38"/>
                    <w:rPr>
                      <w:rFonts w:hint="eastAsia"/>
                      <w:color w:val="auto"/>
                    </w:rPr>
                  </w:pPr>
                </w:p>
              </w:tc>
              <w:tc>
                <w:tcPr>
                  <w:tcW w:w="1005" w:type="pct"/>
                  <w:tcBorders>
                    <w:tl2br w:val="nil"/>
                    <w:tr2bl w:val="nil"/>
                  </w:tcBorders>
                  <w:vAlign w:val="center"/>
                </w:tcPr>
                <w:p w14:paraId="3B721EC5">
                  <w:pPr>
                    <w:pStyle w:val="38"/>
                    <w:rPr>
                      <w:rFonts w:hint="eastAsia" w:eastAsia="宋体"/>
                      <w:color w:val="auto"/>
                      <w:lang w:val="en-US" w:eastAsia="zh-CN"/>
                    </w:rPr>
                  </w:pPr>
                  <w:r>
                    <w:rPr>
                      <w:rFonts w:hint="eastAsia"/>
                      <w:color w:val="auto"/>
                      <w:lang w:val="en-US" w:eastAsia="zh-CN"/>
                    </w:rPr>
                    <w:t>废布袋</w:t>
                  </w:r>
                </w:p>
              </w:tc>
              <w:tc>
                <w:tcPr>
                  <w:tcW w:w="1726" w:type="pct"/>
                  <w:gridSpan w:val="5"/>
                  <w:tcBorders>
                    <w:tl2br w:val="nil"/>
                    <w:tr2bl w:val="nil"/>
                  </w:tcBorders>
                  <w:vAlign w:val="center"/>
                </w:tcPr>
                <w:p w14:paraId="35B672B3">
                  <w:pPr>
                    <w:pStyle w:val="38"/>
                    <w:rPr>
                      <w:rFonts w:hint="default" w:eastAsia="宋体"/>
                      <w:color w:val="auto"/>
                      <w:lang w:val="en-US" w:eastAsia="zh-CN"/>
                    </w:rPr>
                  </w:pPr>
                  <w:r>
                    <w:rPr>
                      <w:rFonts w:hint="eastAsia"/>
                      <w:color w:val="auto"/>
                      <w:lang w:val="en-US" w:eastAsia="zh-CN"/>
                    </w:rPr>
                    <w:t>厂家定期更换，不在场内暂存</w:t>
                  </w:r>
                </w:p>
              </w:tc>
            </w:tr>
            <w:tr w14:paraId="00BB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43" w:type="pct"/>
                  <w:vMerge w:val="continue"/>
                  <w:tcBorders>
                    <w:tl2br w:val="nil"/>
                    <w:tr2bl w:val="nil"/>
                  </w:tcBorders>
                  <w:vAlign w:val="center"/>
                </w:tcPr>
                <w:p w14:paraId="1C2EE818">
                  <w:pPr>
                    <w:pStyle w:val="38"/>
                    <w:rPr>
                      <w:color w:val="auto"/>
                      <w:lang w:val="pt-BR"/>
                    </w:rPr>
                  </w:pPr>
                </w:p>
              </w:tc>
              <w:tc>
                <w:tcPr>
                  <w:tcW w:w="328" w:type="pct"/>
                  <w:gridSpan w:val="2"/>
                  <w:vMerge w:val="continue"/>
                  <w:tcBorders>
                    <w:tl2br w:val="nil"/>
                    <w:tr2bl w:val="nil"/>
                  </w:tcBorders>
                  <w:vAlign w:val="center"/>
                </w:tcPr>
                <w:p w14:paraId="3992760A">
                  <w:pPr>
                    <w:pStyle w:val="38"/>
                    <w:rPr>
                      <w:color w:val="auto"/>
                    </w:rPr>
                  </w:pPr>
                </w:p>
              </w:tc>
              <w:tc>
                <w:tcPr>
                  <w:tcW w:w="392" w:type="pct"/>
                  <w:tcBorders>
                    <w:tl2br w:val="nil"/>
                    <w:tr2bl w:val="nil"/>
                  </w:tcBorders>
                  <w:vAlign w:val="center"/>
                </w:tcPr>
                <w:p w14:paraId="6C40824A">
                  <w:pPr>
                    <w:pStyle w:val="38"/>
                    <w:rPr>
                      <w:rFonts w:hint="eastAsia" w:eastAsia="宋体"/>
                      <w:color w:val="auto"/>
                      <w:lang w:val="en-US" w:eastAsia="zh-CN"/>
                    </w:rPr>
                  </w:pPr>
                  <w:r>
                    <w:rPr>
                      <w:rFonts w:hint="eastAsia"/>
                      <w:color w:val="auto"/>
                      <w:lang w:val="en-US" w:eastAsia="zh-CN"/>
                    </w:rPr>
                    <w:t>/</w:t>
                  </w:r>
                </w:p>
              </w:tc>
              <w:tc>
                <w:tcPr>
                  <w:tcW w:w="1404" w:type="pct"/>
                  <w:gridSpan w:val="3"/>
                  <w:tcBorders>
                    <w:tl2br w:val="nil"/>
                    <w:tr2bl w:val="nil"/>
                  </w:tcBorders>
                  <w:vAlign w:val="center"/>
                </w:tcPr>
                <w:p w14:paraId="760103E5">
                  <w:pPr>
                    <w:pStyle w:val="38"/>
                    <w:rPr>
                      <w:rFonts w:hint="eastAsia"/>
                      <w:color w:val="0000FF"/>
                    </w:rPr>
                  </w:pPr>
                  <w:r>
                    <w:rPr>
                      <w:rFonts w:hint="eastAsia"/>
                      <w:color w:val="0000FF"/>
                      <w:highlight w:val="none"/>
                    </w:rPr>
                    <w:t>破碎机、筛分机等机械设备</w:t>
                  </w:r>
                </w:p>
              </w:tc>
              <w:tc>
                <w:tcPr>
                  <w:tcW w:w="1005" w:type="pct"/>
                  <w:tcBorders>
                    <w:tl2br w:val="nil"/>
                    <w:tr2bl w:val="nil"/>
                  </w:tcBorders>
                  <w:vAlign w:val="center"/>
                </w:tcPr>
                <w:p w14:paraId="7CD4A417">
                  <w:pPr>
                    <w:pStyle w:val="38"/>
                    <w:rPr>
                      <w:rFonts w:hint="default" w:eastAsia="宋体"/>
                      <w:color w:val="0000FF"/>
                      <w:lang w:val="en-US" w:eastAsia="zh-CN"/>
                    </w:rPr>
                  </w:pPr>
                  <w:r>
                    <w:rPr>
                      <w:rFonts w:hint="eastAsia"/>
                      <w:color w:val="0000FF"/>
                      <w:lang w:val="en-US" w:eastAsia="zh-CN"/>
                    </w:rPr>
                    <w:t>废液压油及油桶、废润滑油及油桶</w:t>
                  </w:r>
                </w:p>
              </w:tc>
              <w:tc>
                <w:tcPr>
                  <w:tcW w:w="1726" w:type="pct"/>
                  <w:gridSpan w:val="5"/>
                  <w:tcBorders>
                    <w:tl2br w:val="nil"/>
                    <w:tr2bl w:val="nil"/>
                  </w:tcBorders>
                  <w:vAlign w:val="center"/>
                </w:tcPr>
                <w:p w14:paraId="74148373">
                  <w:pPr>
                    <w:pStyle w:val="38"/>
                    <w:rPr>
                      <w:rFonts w:hint="default" w:eastAsia="宋体"/>
                      <w:color w:val="0000FF"/>
                      <w:lang w:val="en-US" w:eastAsia="zh-CN"/>
                    </w:rPr>
                  </w:pPr>
                  <w:r>
                    <w:rPr>
                      <w:rFonts w:hint="eastAsia"/>
                      <w:color w:val="0000FF"/>
                      <w:lang w:val="en-US" w:eastAsia="zh-CN"/>
                    </w:rPr>
                    <w:t>暂存危废间，定期交有资质单位处理</w:t>
                  </w:r>
                </w:p>
              </w:tc>
            </w:tr>
            <w:tr w14:paraId="3A94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5000" w:type="pct"/>
                  <w:gridSpan w:val="13"/>
                  <w:tcBorders>
                    <w:tl2br w:val="nil"/>
                    <w:tr2bl w:val="nil"/>
                  </w:tcBorders>
                  <w:vAlign w:val="center"/>
                </w:tcPr>
                <w:p w14:paraId="57B5E4DC">
                  <w:pPr>
                    <w:pStyle w:val="38"/>
                    <w:jc w:val="left"/>
                    <w:rPr>
                      <w:color w:val="auto"/>
                    </w:rPr>
                  </w:pPr>
                  <w:r>
                    <w:rPr>
                      <w:rFonts w:hint="eastAsia"/>
                      <w:color w:val="auto"/>
                    </w:rPr>
                    <w:t>注：废气各产污节点对应除尘器及排气筒详见第四章节</w:t>
                  </w:r>
                </w:p>
              </w:tc>
            </w:tr>
          </w:tbl>
          <w:p w14:paraId="2AC70910">
            <w:pPr>
              <w:ind w:firstLine="480"/>
              <w:rPr>
                <w:color w:val="auto"/>
              </w:rPr>
            </w:pPr>
          </w:p>
          <w:p w14:paraId="4EF92D1C">
            <w:pPr>
              <w:pStyle w:val="18"/>
              <w:rPr>
                <w:rFonts w:ascii="宋体" w:hAnsi="宋体"/>
                <w:bCs/>
                <w:color w:val="auto"/>
                <w:szCs w:val="21"/>
              </w:rPr>
            </w:pPr>
          </w:p>
        </w:tc>
      </w:tr>
      <w:tr w14:paraId="549C0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868" w:hRule="atLeast"/>
          <w:jc w:val="center"/>
        </w:trPr>
        <w:tc>
          <w:tcPr>
            <w:tcW w:w="283" w:type="dxa"/>
            <w:vAlign w:val="center"/>
          </w:tcPr>
          <w:p w14:paraId="467B0137">
            <w:pPr>
              <w:pStyle w:val="2"/>
              <w:adjustRightInd w:val="0"/>
              <w:snapToGrid w:val="0"/>
              <w:spacing w:before="0" w:beforeAutospacing="0" w:after="0" w:afterAutospacing="0"/>
              <w:jc w:val="center"/>
              <w:rPr>
                <w:rFonts w:cs="宋体"/>
                <w:color w:val="auto"/>
                <w:sz w:val="21"/>
                <w:szCs w:val="21"/>
              </w:rPr>
            </w:pPr>
            <w:r>
              <w:rPr>
                <w:rFonts w:hint="eastAsia" w:cs="宋体"/>
                <w:bCs/>
                <w:color w:val="auto"/>
                <w:kern w:val="2"/>
                <w:szCs w:val="21"/>
              </w:rPr>
              <w:t>与项目有关的原有环境污染问题</w:t>
            </w:r>
          </w:p>
        </w:tc>
        <w:tc>
          <w:tcPr>
            <w:tcW w:w="8617" w:type="dxa"/>
          </w:tcPr>
          <w:p w14:paraId="7E494667">
            <w:pPr>
              <w:pStyle w:val="28"/>
              <w:rPr>
                <w:rFonts w:hint="eastAsia"/>
                <w:color w:val="auto"/>
                <w:lang w:val="en-US" w:eastAsia="zh-CN"/>
              </w:rPr>
            </w:pPr>
            <w:r>
              <w:rPr>
                <w:color w:val="auto"/>
              </w:rPr>
              <w:t>本项目为新建项目</w:t>
            </w:r>
            <w:r>
              <w:rPr>
                <w:rFonts w:hint="eastAsia"/>
                <w:color w:val="auto"/>
              </w:rPr>
              <w:t>，</w:t>
            </w:r>
            <w:r>
              <w:rPr>
                <w:color w:val="auto"/>
              </w:rPr>
              <w:t>建设地点</w:t>
            </w:r>
            <w:r>
              <w:rPr>
                <w:rFonts w:hint="eastAsia"/>
                <w:color w:val="auto"/>
                <w:lang w:val="en-US" w:eastAsia="zh-CN"/>
              </w:rPr>
              <w:t>跨越</w:t>
            </w:r>
            <w:r>
              <w:rPr>
                <w:rFonts w:hint="eastAsia"/>
                <w:color w:val="auto"/>
              </w:rPr>
              <w:t>义联庄乡及大王店镇，</w:t>
            </w:r>
            <w:r>
              <w:rPr>
                <w:rFonts w:hint="eastAsia"/>
                <w:color w:val="0000FF"/>
                <w:lang w:val="en-US" w:eastAsia="zh-CN"/>
              </w:rPr>
              <w:t>目前骨料加工系统已经处于运行状态，现场偶有成品不入仓的现象，评价建议项目运营单位加强现场管理，杜绝成品及原料等露天堆放现象。</w:t>
            </w:r>
          </w:p>
          <w:p w14:paraId="56CEBB0F">
            <w:pPr>
              <w:pStyle w:val="28"/>
              <w:rPr>
                <w:color w:val="auto"/>
              </w:rPr>
            </w:pPr>
            <w:r>
              <w:rPr>
                <w:rFonts w:hint="eastAsia"/>
                <w:color w:val="auto"/>
                <w:lang w:val="en-US" w:eastAsia="zh-CN"/>
              </w:rPr>
              <w:t>除此之外，项目</w:t>
            </w:r>
            <w:r>
              <w:rPr>
                <w:rFonts w:hint="eastAsia"/>
                <w:color w:val="auto"/>
              </w:rPr>
              <w:t>不存在与本项目有关的原有环境污染问题。</w:t>
            </w:r>
          </w:p>
          <w:p w14:paraId="6E7EAD12">
            <w:pPr>
              <w:pStyle w:val="28"/>
              <w:rPr>
                <w:rFonts w:ascii="宋体" w:hAnsi="宋体"/>
                <w:bCs/>
                <w:color w:val="auto"/>
              </w:rPr>
            </w:pPr>
          </w:p>
        </w:tc>
      </w:tr>
    </w:tbl>
    <w:p w14:paraId="579387C8">
      <w:pPr>
        <w:pStyle w:val="28"/>
        <w:rPr>
          <w:snapToGrid w:val="0"/>
          <w:color w:val="auto"/>
        </w:rPr>
        <w:sectPr>
          <w:pgSz w:w="11906" w:h="16838"/>
          <w:pgMar w:top="1701" w:right="1531" w:bottom="1701" w:left="1531" w:header="851" w:footer="851" w:gutter="0"/>
          <w:cols w:space="720" w:num="1"/>
          <w:docGrid w:type="lines" w:linePitch="312" w:charSpace="0"/>
        </w:sectPr>
      </w:pPr>
    </w:p>
    <w:p w14:paraId="3B4DF543">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1"/>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23"/>
      </w:tblGrid>
      <w:tr w14:paraId="609F8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03" w:hRule="atLeast"/>
          <w:jc w:val="center"/>
        </w:trPr>
        <w:tc>
          <w:tcPr>
            <w:tcW w:w="456" w:type="dxa"/>
            <w:vAlign w:val="center"/>
          </w:tcPr>
          <w:p w14:paraId="3A64E7DF">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区域</w:t>
            </w:r>
          </w:p>
          <w:p w14:paraId="55F2DFB2">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环境</w:t>
            </w:r>
          </w:p>
          <w:p w14:paraId="0383106A">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质量</w:t>
            </w:r>
          </w:p>
          <w:p w14:paraId="5E486D09">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现状</w:t>
            </w:r>
          </w:p>
        </w:tc>
        <w:tc>
          <w:tcPr>
            <w:tcW w:w="8323" w:type="dxa"/>
            <w:shd w:val="clear" w:color="auto" w:fill="auto"/>
            <w:vAlign w:val="center"/>
          </w:tcPr>
          <w:p w14:paraId="6DFAEF99">
            <w:pPr>
              <w:pStyle w:val="28"/>
              <w:bidi w:val="0"/>
              <w:rPr>
                <w:color w:val="auto"/>
              </w:rPr>
            </w:pPr>
            <w:r>
              <w:rPr>
                <w:color w:val="auto"/>
              </w:rPr>
              <w:t>本项目</w:t>
            </w:r>
            <w:r>
              <w:rPr>
                <w:rFonts w:hint="eastAsia"/>
                <w:color w:val="auto"/>
                <w:lang w:val="en-US" w:eastAsia="zh-CN"/>
              </w:rPr>
              <w:t>骨料加工系统</w:t>
            </w:r>
            <w:r>
              <w:rPr>
                <w:color w:val="auto"/>
              </w:rPr>
              <w:t>位于</w:t>
            </w:r>
            <w:r>
              <w:rPr>
                <w:rFonts w:hint="eastAsia"/>
                <w:color w:val="auto"/>
              </w:rPr>
              <w:t>徐水区</w:t>
            </w:r>
            <w:r>
              <w:rPr>
                <w:rFonts w:hint="eastAsia"/>
                <w:color w:val="auto"/>
                <w:lang w:val="en-US" w:eastAsia="zh-CN"/>
              </w:rPr>
              <w:t>义联庄乡东庄村及大王店镇西黑山村</w:t>
            </w:r>
            <w:r>
              <w:rPr>
                <w:color w:val="auto"/>
              </w:rPr>
              <w:t>，</w:t>
            </w:r>
            <w:r>
              <w:rPr>
                <w:rFonts w:hint="eastAsia"/>
                <w:color w:val="auto"/>
                <w:lang w:val="en-US" w:eastAsia="zh-CN"/>
              </w:rPr>
              <w:t>骨</w:t>
            </w:r>
            <w:r>
              <w:rPr>
                <w:rFonts w:hint="eastAsia"/>
                <w:color w:val="auto"/>
              </w:rPr>
              <w:t>厂区</w:t>
            </w:r>
            <w:r>
              <w:rPr>
                <w:color w:val="auto"/>
              </w:rPr>
              <w:t>中心地理坐标为东经115°23'0.46"、北纬39°5'12.19"</w:t>
            </w:r>
            <w:r>
              <w:rPr>
                <w:rFonts w:hint="eastAsia"/>
                <w:color w:val="auto"/>
                <w:lang w:eastAsia="zh-CN"/>
              </w:rPr>
              <w:t>；</w:t>
            </w:r>
            <w:r>
              <w:rPr>
                <w:rFonts w:hint="eastAsia"/>
                <w:color w:val="auto"/>
              </w:rPr>
              <w:t>根据现状调查及土地利用现状图，项目西侧为林地，北侧为裸地及耕地、东侧为耕地。距离</w:t>
            </w:r>
            <w:r>
              <w:rPr>
                <w:rFonts w:hint="eastAsia"/>
                <w:color w:val="auto"/>
                <w:lang w:val="en-US" w:eastAsia="zh-CN"/>
              </w:rPr>
              <w:t>骨料加工系</w:t>
            </w:r>
            <w:r>
              <w:rPr>
                <w:rFonts w:hint="eastAsia"/>
                <w:color w:val="0000FF"/>
                <w:lang w:val="en-US" w:eastAsia="zh-CN"/>
              </w:rPr>
              <w:t>统500m范围内无环境敏感目标</w:t>
            </w:r>
            <w:r>
              <w:rPr>
                <w:rFonts w:hint="eastAsia"/>
                <w:color w:val="auto"/>
                <w:lang w:eastAsia="zh-CN"/>
              </w:rPr>
              <w:t>，</w:t>
            </w:r>
            <w:r>
              <w:rPr>
                <w:rFonts w:hint="eastAsia"/>
                <w:color w:val="auto"/>
                <w:lang w:val="en-US" w:eastAsia="zh-CN"/>
              </w:rPr>
              <w:t>系统</w:t>
            </w:r>
            <w:r>
              <w:rPr>
                <w:color w:val="auto"/>
              </w:rPr>
              <w:t>所在地不属于自然保护区、风景名胜区、世界文化和自然遗产地、饮用水水源保护区等环境敏感区。</w:t>
            </w:r>
          </w:p>
          <w:p w14:paraId="78B416B6">
            <w:pPr>
              <w:pStyle w:val="28"/>
              <w:bidi w:val="0"/>
              <w:rPr>
                <w:rFonts w:hint="eastAsia" w:eastAsia="宋体"/>
                <w:color w:val="auto"/>
                <w:lang w:val="en-US" w:eastAsia="zh-CN"/>
              </w:rPr>
            </w:pPr>
            <w:r>
              <w:rPr>
                <w:rFonts w:hint="eastAsia"/>
                <w:color w:val="auto"/>
                <w:lang w:val="en-US" w:eastAsia="zh-CN"/>
              </w:rPr>
              <w:t>本项目长胶输送系统位于徐水区义联庄乡（骨料加工系统北侧），起点</w:t>
            </w:r>
            <w:r>
              <w:rPr>
                <w:color w:val="auto"/>
              </w:rPr>
              <w:t>地理坐标为东经</w:t>
            </w:r>
            <w:r>
              <w:rPr>
                <w:rFonts w:hint="eastAsia"/>
                <w:color w:val="auto"/>
                <w:lang w:val="en-US" w:eastAsia="zh-CN"/>
              </w:rPr>
              <w:t>115º23'5.576″，</w:t>
            </w:r>
            <w:r>
              <w:rPr>
                <w:color w:val="auto"/>
              </w:rPr>
              <w:t>北纬</w:t>
            </w:r>
            <w:r>
              <w:rPr>
                <w:rFonts w:hint="eastAsia"/>
                <w:color w:val="auto"/>
                <w:lang w:val="en-US" w:eastAsia="zh-CN"/>
              </w:rPr>
              <w:t>39º5'25.368″，终点</w:t>
            </w:r>
            <w:r>
              <w:rPr>
                <w:color w:val="auto"/>
              </w:rPr>
              <w:t>地理坐标为东经</w:t>
            </w:r>
            <w:r>
              <w:rPr>
                <w:rFonts w:hint="eastAsia"/>
                <w:color w:val="auto"/>
                <w:lang w:val="en-US" w:eastAsia="zh-CN"/>
              </w:rPr>
              <w:t>E115º23</w:t>
            </w:r>
            <w:r>
              <w:rPr>
                <w:rFonts w:hint="default"/>
                <w:color w:val="auto"/>
                <w:lang w:val="en-US" w:eastAsia="zh-CN"/>
              </w:rPr>
              <w:t>'</w:t>
            </w:r>
            <w:r>
              <w:rPr>
                <w:rFonts w:hint="eastAsia"/>
                <w:color w:val="auto"/>
                <w:lang w:val="en-US" w:eastAsia="zh-CN"/>
              </w:rPr>
              <w:t>50.147″，</w:t>
            </w:r>
            <w:r>
              <w:rPr>
                <w:color w:val="auto"/>
              </w:rPr>
              <w:t>北纬</w:t>
            </w:r>
            <w:r>
              <w:rPr>
                <w:rFonts w:hint="eastAsia"/>
                <w:color w:val="auto"/>
                <w:lang w:val="en-US" w:eastAsia="zh-CN"/>
              </w:rPr>
              <w:t>39º7</w:t>
            </w:r>
            <w:r>
              <w:rPr>
                <w:rFonts w:hint="default"/>
                <w:color w:val="auto"/>
                <w:lang w:val="en-US" w:eastAsia="zh-CN"/>
              </w:rPr>
              <w:t>'</w:t>
            </w:r>
            <w:r>
              <w:rPr>
                <w:rFonts w:hint="eastAsia"/>
                <w:color w:val="auto"/>
                <w:lang w:val="en-US" w:eastAsia="zh-CN"/>
              </w:rPr>
              <w:t>18.961″；</w:t>
            </w:r>
            <w:r>
              <w:rPr>
                <w:rFonts w:hint="eastAsia"/>
                <w:color w:val="auto"/>
              </w:rPr>
              <w:t>根据现状调查及土地利用现状图，</w:t>
            </w:r>
            <w:r>
              <w:rPr>
                <w:rFonts w:hint="eastAsia"/>
                <w:color w:val="auto"/>
                <w:lang w:val="en-US" w:eastAsia="zh-CN"/>
              </w:rPr>
              <w:t>沿线分布村庄、耕地、林地及裸地，距离系统最近的敏感目标为小西庄村，距离工程桩号为：K1+902.69-K2+238.45的工程段距离为25m；距离南水调段最近段为：K2+310.45-K2+502.45距离为120m，不涉及自然保护区</w:t>
            </w:r>
            <w:r>
              <w:rPr>
                <w:color w:val="auto"/>
              </w:rPr>
              <w:t>、风景名胜区、世界文化和自然遗产地等环境敏感区</w:t>
            </w:r>
            <w:r>
              <w:rPr>
                <w:rFonts w:hint="eastAsia"/>
                <w:color w:val="auto"/>
                <w:lang w:eastAsia="zh-CN"/>
              </w:rPr>
              <w:t>。</w:t>
            </w:r>
          </w:p>
          <w:p w14:paraId="11D9EBF7">
            <w:pPr>
              <w:pStyle w:val="28"/>
              <w:bidi w:val="0"/>
              <w:rPr>
                <w:rFonts w:hint="default"/>
                <w:color w:val="auto"/>
                <w:lang w:val="en-US"/>
              </w:rPr>
            </w:pPr>
            <w:r>
              <w:rPr>
                <w:rFonts w:hint="eastAsia"/>
                <w:color w:val="auto"/>
                <w:lang w:val="en-US" w:eastAsia="zh-CN"/>
              </w:rPr>
              <w:t>本项目中转料仓位于徐水区义联庄乡，</w:t>
            </w:r>
            <w:r>
              <w:rPr>
                <w:color w:val="auto"/>
              </w:rPr>
              <w:t>中心地理坐标为东经</w:t>
            </w:r>
            <w:r>
              <w:rPr>
                <w:rFonts w:hint="eastAsia"/>
                <w:color w:val="auto"/>
                <w:lang w:val="en-US" w:eastAsia="zh-CN"/>
              </w:rPr>
              <w:t>E115º23'55.767″，</w:t>
            </w:r>
            <w:r>
              <w:rPr>
                <w:color w:val="auto"/>
              </w:rPr>
              <w:t>北纬</w:t>
            </w:r>
            <w:r>
              <w:rPr>
                <w:rFonts w:hint="eastAsia"/>
                <w:color w:val="auto"/>
                <w:lang w:val="en-US" w:eastAsia="zh-CN"/>
              </w:rPr>
              <w:t>39º7'25.662″，中转料仓南侧现状为裸地，西侧为岭南村，北侧为采矿用地及耕地，东侧为耕地；西侧距离岭南村居民最近距离为10m，东侧边界距离南水北调120m，不涉及自然保护区</w:t>
            </w:r>
            <w:r>
              <w:rPr>
                <w:color w:val="auto"/>
              </w:rPr>
              <w:t>、风景名胜区、世界文化和自然遗产地等环境敏感区</w:t>
            </w:r>
            <w:r>
              <w:rPr>
                <w:rFonts w:hint="eastAsia"/>
                <w:color w:val="auto"/>
              </w:rPr>
              <w:t>。</w:t>
            </w:r>
          </w:p>
          <w:p w14:paraId="0871F32C">
            <w:pPr>
              <w:pStyle w:val="28"/>
              <w:bidi w:val="0"/>
              <w:rPr>
                <w:rFonts w:hint="default" w:eastAsia="宋体"/>
                <w:color w:val="auto"/>
                <w:lang w:val="en-US" w:eastAsia="zh-CN"/>
              </w:rPr>
            </w:pPr>
            <w:r>
              <w:rPr>
                <w:rFonts w:hint="eastAsia"/>
                <w:lang w:val="en-US" w:eastAsia="zh-CN"/>
              </w:rPr>
              <w:t>容易线至中转料仓连接线道路西侧距离</w:t>
            </w:r>
            <w:r>
              <w:rPr>
                <w:rFonts w:hint="eastAsia"/>
                <w:color w:val="auto"/>
                <w:lang w:val="en-US" w:eastAsia="zh-CN"/>
              </w:rPr>
              <w:t>岭南村居民最近距离为62m，东侧距离南水北调480m。</w:t>
            </w:r>
          </w:p>
          <w:p w14:paraId="77AA8686">
            <w:pPr>
              <w:pStyle w:val="28"/>
              <w:bidi w:val="0"/>
              <w:rPr>
                <w:color w:val="auto"/>
              </w:rPr>
            </w:pPr>
            <w:r>
              <w:rPr>
                <w:rFonts w:hint="eastAsia"/>
                <w:color w:val="auto"/>
              </w:rPr>
              <w:t>项目地理位置图见附图1，</w:t>
            </w:r>
            <w:r>
              <w:rPr>
                <w:rFonts w:hint="eastAsia"/>
                <w:color w:val="auto"/>
                <w:highlight w:val="none"/>
                <w:lang w:val="en-US" w:eastAsia="zh-CN"/>
              </w:rPr>
              <w:t>评价范围和保护目标</w:t>
            </w:r>
            <w:r>
              <w:rPr>
                <w:rFonts w:hint="eastAsia"/>
                <w:color w:val="auto"/>
                <w:highlight w:val="none"/>
              </w:rPr>
              <w:t>图见附图2</w:t>
            </w:r>
            <w:r>
              <w:rPr>
                <w:rFonts w:hint="eastAsia"/>
                <w:color w:val="auto"/>
              </w:rPr>
              <w:t>。所在区域环境质量现状如下。</w:t>
            </w:r>
          </w:p>
          <w:p w14:paraId="404CEB28">
            <w:pPr>
              <w:pStyle w:val="54"/>
              <w:numPr>
                <w:ilvl w:val="0"/>
                <w:numId w:val="10"/>
              </w:numPr>
              <w:rPr>
                <w:color w:val="auto"/>
              </w:rPr>
            </w:pPr>
            <w:r>
              <w:rPr>
                <w:rFonts w:hint="eastAsia"/>
                <w:color w:val="auto"/>
              </w:rPr>
              <w:t>环境空气质量现状</w:t>
            </w:r>
          </w:p>
          <w:p w14:paraId="15E91421">
            <w:pPr>
              <w:pStyle w:val="55"/>
              <w:numPr>
                <w:ilvl w:val="1"/>
                <w:numId w:val="9"/>
              </w:numPr>
              <w:rPr>
                <w:color w:val="auto"/>
              </w:rPr>
            </w:pPr>
            <w:r>
              <w:rPr>
                <w:rFonts w:hint="eastAsia"/>
                <w:color w:val="auto"/>
              </w:rPr>
              <w:t>基本污染物</w:t>
            </w:r>
            <w:r>
              <w:rPr>
                <w:color w:val="auto"/>
              </w:rPr>
              <w:t>环境质量现状</w:t>
            </w:r>
          </w:p>
          <w:p w14:paraId="0242370B">
            <w:pPr>
              <w:pStyle w:val="28"/>
              <w:bidi w:val="0"/>
              <w:rPr>
                <w:color w:val="auto"/>
              </w:rPr>
            </w:pPr>
            <w:r>
              <w:rPr>
                <w:rFonts w:hint="eastAsia"/>
                <w:color w:val="auto"/>
              </w:rPr>
              <w:t>项目所在区域属于《环境空气质量标准》（GB3095-2012）及其修改单（公告2018年第29号）二类区，环境空气执行二级标准。</w:t>
            </w:r>
          </w:p>
          <w:p w14:paraId="356500CA">
            <w:pPr>
              <w:pStyle w:val="28"/>
              <w:bidi w:val="0"/>
              <w:rPr>
                <w:rFonts w:hint="eastAsia"/>
                <w:color w:val="auto"/>
                <w:lang w:val="en-US" w:eastAsia="zh-CN"/>
              </w:rPr>
            </w:pPr>
            <w:r>
              <w:rPr>
                <w:rFonts w:hint="eastAsia"/>
                <w:color w:val="auto"/>
                <w:lang w:eastAsia="zh-CN"/>
              </w:rPr>
              <w:t>环境空气中基本污染物</w:t>
            </w:r>
            <w:r>
              <w:rPr>
                <w:rFonts w:hint="eastAsia"/>
                <w:color w:val="auto"/>
              </w:rPr>
              <w:t>引用</w:t>
            </w:r>
            <w:r>
              <w:rPr>
                <w:rFonts w:hint="eastAsia"/>
                <w:color w:val="auto"/>
                <w:lang w:val="en-US" w:eastAsia="zh-CN"/>
              </w:rPr>
              <w:t>徐水物探局国控监测点</w:t>
            </w:r>
            <w:r>
              <w:rPr>
                <w:rFonts w:hint="default"/>
                <w:color w:val="auto"/>
                <w:lang w:val="en-US" w:eastAsia="zh-CN"/>
              </w:rPr>
              <w:t>202</w:t>
            </w:r>
            <w:r>
              <w:rPr>
                <w:rFonts w:hint="eastAsia"/>
                <w:color w:val="auto"/>
                <w:lang w:val="en-US" w:eastAsia="zh-CN"/>
              </w:rPr>
              <w:t>4年的监测数据对区域环境空气质量进行达标判断。</w:t>
            </w:r>
          </w:p>
          <w:p w14:paraId="63C07E5E">
            <w:pPr>
              <w:pStyle w:val="69"/>
              <w:rPr>
                <w:color w:val="auto"/>
              </w:rPr>
            </w:pPr>
            <w:r>
              <w:rPr>
                <w:rFonts w:hint="eastAsia"/>
                <w:color w:val="auto"/>
              </w:rPr>
              <w:t>项目所在区域空气质量现状评价表</w:t>
            </w:r>
          </w:p>
          <w:tbl>
            <w:tblPr>
              <w:tblStyle w:val="2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40"/>
              <w:gridCol w:w="2843"/>
              <w:gridCol w:w="1073"/>
              <w:gridCol w:w="1415"/>
              <w:gridCol w:w="1018"/>
              <w:gridCol w:w="903"/>
            </w:tblGrid>
            <w:tr w14:paraId="42986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19" w:type="pct"/>
                  <w:vAlign w:val="center"/>
                </w:tcPr>
                <w:p w14:paraId="522AE341">
                  <w:pPr>
                    <w:pStyle w:val="33"/>
                    <w:rPr>
                      <w:color w:val="auto"/>
                    </w:rPr>
                  </w:pPr>
                  <w:r>
                    <w:rPr>
                      <w:color w:val="auto"/>
                    </w:rPr>
                    <w:t>污染物</w:t>
                  </w:r>
                </w:p>
              </w:tc>
              <w:tc>
                <w:tcPr>
                  <w:tcW w:w="1756" w:type="pct"/>
                  <w:vAlign w:val="center"/>
                </w:tcPr>
                <w:p w14:paraId="2C7439D1">
                  <w:pPr>
                    <w:pStyle w:val="33"/>
                    <w:rPr>
                      <w:color w:val="auto"/>
                    </w:rPr>
                  </w:pPr>
                  <w:r>
                    <w:rPr>
                      <w:color w:val="auto"/>
                    </w:rPr>
                    <w:t>年评价指标</w:t>
                  </w:r>
                </w:p>
              </w:tc>
              <w:tc>
                <w:tcPr>
                  <w:tcW w:w="663" w:type="pct"/>
                  <w:vAlign w:val="center"/>
                </w:tcPr>
                <w:p w14:paraId="43B6AFAD">
                  <w:pPr>
                    <w:pStyle w:val="33"/>
                    <w:rPr>
                      <w:color w:val="auto"/>
                    </w:rPr>
                  </w:pPr>
                  <w:r>
                    <w:rPr>
                      <w:color w:val="auto"/>
                    </w:rPr>
                    <w:t>现状浓度（μg/m</w:t>
                  </w:r>
                  <w:r>
                    <w:rPr>
                      <w:color w:val="auto"/>
                      <w:vertAlign w:val="superscript"/>
                    </w:rPr>
                    <w:t>3</w:t>
                  </w:r>
                  <w:r>
                    <w:rPr>
                      <w:color w:val="auto"/>
                    </w:rPr>
                    <w:t>）</w:t>
                  </w:r>
                </w:p>
              </w:tc>
              <w:tc>
                <w:tcPr>
                  <w:tcW w:w="874" w:type="pct"/>
                  <w:vAlign w:val="center"/>
                </w:tcPr>
                <w:p w14:paraId="6E98D77B">
                  <w:pPr>
                    <w:pStyle w:val="33"/>
                    <w:rPr>
                      <w:color w:val="auto"/>
                    </w:rPr>
                  </w:pPr>
                  <w:r>
                    <w:rPr>
                      <w:color w:val="auto"/>
                    </w:rPr>
                    <w:t>标准值</w:t>
                  </w:r>
                </w:p>
                <w:p w14:paraId="3D8B10DB">
                  <w:pPr>
                    <w:pStyle w:val="33"/>
                    <w:rPr>
                      <w:color w:val="auto"/>
                    </w:rPr>
                  </w:pPr>
                  <w:r>
                    <w:rPr>
                      <w:color w:val="auto"/>
                    </w:rPr>
                    <w:t>（μg/m</w:t>
                  </w:r>
                  <w:r>
                    <w:rPr>
                      <w:color w:val="auto"/>
                      <w:vertAlign w:val="superscript"/>
                    </w:rPr>
                    <w:t>3</w:t>
                  </w:r>
                  <w:r>
                    <w:rPr>
                      <w:color w:val="auto"/>
                    </w:rPr>
                    <w:t>）</w:t>
                  </w:r>
                </w:p>
              </w:tc>
              <w:tc>
                <w:tcPr>
                  <w:tcW w:w="629" w:type="pct"/>
                  <w:vAlign w:val="center"/>
                </w:tcPr>
                <w:p w14:paraId="0557B694">
                  <w:pPr>
                    <w:pStyle w:val="33"/>
                    <w:rPr>
                      <w:color w:val="auto"/>
                    </w:rPr>
                  </w:pPr>
                  <w:r>
                    <w:rPr>
                      <w:color w:val="auto"/>
                    </w:rPr>
                    <w:t>占标率</w:t>
                  </w:r>
                </w:p>
                <w:p w14:paraId="52F1C4D7">
                  <w:pPr>
                    <w:pStyle w:val="33"/>
                    <w:rPr>
                      <w:color w:val="auto"/>
                    </w:rPr>
                  </w:pPr>
                  <w:r>
                    <w:rPr>
                      <w:color w:val="auto"/>
                    </w:rPr>
                    <w:t>（%）</w:t>
                  </w:r>
                </w:p>
              </w:tc>
              <w:tc>
                <w:tcPr>
                  <w:tcW w:w="557" w:type="pct"/>
                  <w:vAlign w:val="center"/>
                </w:tcPr>
                <w:p w14:paraId="1FACF3FF">
                  <w:pPr>
                    <w:pStyle w:val="33"/>
                    <w:rPr>
                      <w:color w:val="auto"/>
                    </w:rPr>
                  </w:pPr>
                  <w:r>
                    <w:rPr>
                      <w:color w:val="auto"/>
                    </w:rPr>
                    <w:t>达标情况</w:t>
                  </w:r>
                </w:p>
              </w:tc>
            </w:tr>
            <w:tr w14:paraId="768D9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jc w:val="center"/>
              </w:trPr>
              <w:tc>
                <w:tcPr>
                  <w:tcW w:w="519" w:type="pct"/>
                  <w:vMerge w:val="restart"/>
                  <w:vAlign w:val="center"/>
                </w:tcPr>
                <w:p w14:paraId="7366E3A7">
                  <w:pPr>
                    <w:pStyle w:val="33"/>
                    <w:rPr>
                      <w:color w:val="auto"/>
                    </w:rPr>
                  </w:pPr>
                  <w:r>
                    <w:rPr>
                      <w:color w:val="auto"/>
                    </w:rPr>
                    <w:t>PM</w:t>
                  </w:r>
                  <w:r>
                    <w:rPr>
                      <w:color w:val="auto"/>
                      <w:vertAlign w:val="subscript"/>
                    </w:rPr>
                    <w:t>10</w:t>
                  </w:r>
                </w:p>
              </w:tc>
              <w:tc>
                <w:tcPr>
                  <w:tcW w:w="1756" w:type="pct"/>
                  <w:vAlign w:val="center"/>
                </w:tcPr>
                <w:p w14:paraId="1D13E05C">
                  <w:pPr>
                    <w:pStyle w:val="33"/>
                    <w:rPr>
                      <w:rFonts w:hint="default" w:eastAsia="宋体"/>
                      <w:color w:val="auto"/>
                      <w:lang w:val="en-US" w:eastAsia="zh-CN"/>
                    </w:rPr>
                  </w:pPr>
                  <w:r>
                    <w:rPr>
                      <w:rFonts w:hint="eastAsia"/>
                      <w:color w:val="auto"/>
                      <w:lang w:val="en-US" w:eastAsia="zh-CN"/>
                    </w:rPr>
                    <w:t>年平均质量浓度</w:t>
                  </w:r>
                </w:p>
              </w:tc>
              <w:tc>
                <w:tcPr>
                  <w:tcW w:w="663" w:type="pct"/>
                  <w:vAlign w:val="center"/>
                </w:tcPr>
                <w:p w14:paraId="235E3FB4">
                  <w:pPr>
                    <w:pStyle w:val="33"/>
                    <w:rPr>
                      <w:rFonts w:hint="default" w:eastAsia="宋体"/>
                      <w:color w:val="auto"/>
                      <w:lang w:val="en-US" w:eastAsia="zh-CN"/>
                    </w:rPr>
                  </w:pPr>
                  <w:r>
                    <w:rPr>
                      <w:rFonts w:hint="eastAsia"/>
                      <w:color w:val="auto"/>
                      <w:lang w:val="en-US" w:eastAsia="zh-CN"/>
                    </w:rPr>
                    <w:t>75</w:t>
                  </w:r>
                </w:p>
              </w:tc>
              <w:tc>
                <w:tcPr>
                  <w:tcW w:w="874" w:type="pct"/>
                  <w:vAlign w:val="center"/>
                </w:tcPr>
                <w:p w14:paraId="6BD9A815">
                  <w:pPr>
                    <w:pStyle w:val="33"/>
                    <w:rPr>
                      <w:rFonts w:hint="default" w:eastAsia="宋体"/>
                      <w:color w:val="auto"/>
                      <w:lang w:val="en-US" w:eastAsia="zh-CN"/>
                    </w:rPr>
                  </w:pPr>
                  <w:r>
                    <w:rPr>
                      <w:rFonts w:hint="eastAsia"/>
                      <w:color w:val="auto"/>
                      <w:lang w:val="en-US" w:eastAsia="zh-CN"/>
                    </w:rPr>
                    <w:t>70</w:t>
                  </w:r>
                </w:p>
              </w:tc>
              <w:tc>
                <w:tcPr>
                  <w:tcW w:w="1018" w:type="dxa"/>
                  <w:vAlign w:val="center"/>
                </w:tcPr>
                <w:p w14:paraId="52C461BC">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107.14 </w:t>
                  </w:r>
                </w:p>
              </w:tc>
              <w:tc>
                <w:tcPr>
                  <w:tcW w:w="557" w:type="pct"/>
                  <w:vAlign w:val="center"/>
                </w:tcPr>
                <w:p w14:paraId="391ED450">
                  <w:pPr>
                    <w:pStyle w:val="33"/>
                    <w:rPr>
                      <w:color w:val="auto"/>
                    </w:rPr>
                  </w:pPr>
                  <w:r>
                    <w:rPr>
                      <w:color w:val="auto"/>
                    </w:rPr>
                    <w:t>不达标</w:t>
                  </w:r>
                </w:p>
              </w:tc>
            </w:tr>
            <w:tr w14:paraId="473D8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jc w:val="center"/>
              </w:trPr>
              <w:tc>
                <w:tcPr>
                  <w:tcW w:w="519" w:type="pct"/>
                  <w:vMerge w:val="continue"/>
                  <w:vAlign w:val="center"/>
                </w:tcPr>
                <w:p w14:paraId="16C10FD4">
                  <w:pPr>
                    <w:pStyle w:val="33"/>
                    <w:rPr>
                      <w:color w:val="auto"/>
                    </w:rPr>
                  </w:pPr>
                </w:p>
              </w:tc>
              <w:tc>
                <w:tcPr>
                  <w:tcW w:w="1756" w:type="pct"/>
                  <w:vAlign w:val="center"/>
                </w:tcPr>
                <w:p w14:paraId="0E2B13DD">
                  <w:pPr>
                    <w:pStyle w:val="33"/>
                    <w:rPr>
                      <w:rFonts w:hint="default" w:eastAsia="宋体"/>
                      <w:color w:val="auto"/>
                      <w:lang w:val="en-US" w:eastAsia="zh-CN"/>
                    </w:rPr>
                  </w:pPr>
                  <w:r>
                    <w:rPr>
                      <w:color w:val="auto"/>
                    </w:rPr>
                    <w:t>PM</w:t>
                  </w:r>
                  <w:r>
                    <w:rPr>
                      <w:color w:val="auto"/>
                      <w:vertAlign w:val="subscript"/>
                    </w:rPr>
                    <w:t>10</w:t>
                  </w:r>
                  <w:r>
                    <w:rPr>
                      <w:rFonts w:hint="eastAsia"/>
                      <w:color w:val="auto"/>
                      <w:vertAlign w:val="baseline"/>
                      <w:lang w:val="en-US" w:eastAsia="zh-CN"/>
                    </w:rPr>
                    <w:t>24小时平均第95百分位数</w:t>
                  </w:r>
                </w:p>
              </w:tc>
              <w:tc>
                <w:tcPr>
                  <w:tcW w:w="663" w:type="pct"/>
                  <w:vAlign w:val="center"/>
                </w:tcPr>
                <w:p w14:paraId="0E909813">
                  <w:pPr>
                    <w:pStyle w:val="33"/>
                    <w:rPr>
                      <w:rFonts w:hint="default" w:eastAsia="宋体"/>
                      <w:color w:val="auto"/>
                      <w:lang w:val="en-US" w:eastAsia="zh-CN"/>
                    </w:rPr>
                  </w:pPr>
                  <w:r>
                    <w:rPr>
                      <w:rFonts w:hint="eastAsia"/>
                      <w:color w:val="auto"/>
                      <w:lang w:val="en-US" w:eastAsia="zh-CN"/>
                    </w:rPr>
                    <w:t>156</w:t>
                  </w:r>
                </w:p>
              </w:tc>
              <w:tc>
                <w:tcPr>
                  <w:tcW w:w="874" w:type="pct"/>
                  <w:vAlign w:val="center"/>
                </w:tcPr>
                <w:p w14:paraId="4485B19A">
                  <w:pPr>
                    <w:pStyle w:val="33"/>
                    <w:rPr>
                      <w:rFonts w:hint="default" w:eastAsia="宋体"/>
                      <w:color w:val="auto"/>
                      <w:lang w:val="en-US" w:eastAsia="zh-CN"/>
                    </w:rPr>
                  </w:pPr>
                  <w:r>
                    <w:rPr>
                      <w:rFonts w:hint="eastAsia"/>
                      <w:color w:val="auto"/>
                      <w:lang w:val="en-US" w:eastAsia="zh-CN"/>
                    </w:rPr>
                    <w:t>150</w:t>
                  </w:r>
                </w:p>
              </w:tc>
              <w:tc>
                <w:tcPr>
                  <w:tcW w:w="1018" w:type="dxa"/>
                  <w:vAlign w:val="center"/>
                </w:tcPr>
                <w:p w14:paraId="1BBDFC57">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104.00 </w:t>
                  </w:r>
                </w:p>
              </w:tc>
              <w:tc>
                <w:tcPr>
                  <w:tcW w:w="557" w:type="pct"/>
                  <w:vAlign w:val="center"/>
                </w:tcPr>
                <w:p w14:paraId="1817A1E4">
                  <w:pPr>
                    <w:pStyle w:val="33"/>
                    <w:rPr>
                      <w:color w:val="auto"/>
                    </w:rPr>
                  </w:pPr>
                  <w:r>
                    <w:rPr>
                      <w:color w:val="auto"/>
                    </w:rPr>
                    <w:t>不达标</w:t>
                  </w:r>
                </w:p>
              </w:tc>
            </w:tr>
            <w:tr w14:paraId="73036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jc w:val="center"/>
              </w:trPr>
              <w:tc>
                <w:tcPr>
                  <w:tcW w:w="519" w:type="pct"/>
                  <w:vMerge w:val="restart"/>
                  <w:vAlign w:val="center"/>
                </w:tcPr>
                <w:p w14:paraId="022B0CCD">
                  <w:pPr>
                    <w:pStyle w:val="33"/>
                    <w:rPr>
                      <w:color w:val="auto"/>
                    </w:rPr>
                  </w:pPr>
                  <w:r>
                    <w:rPr>
                      <w:color w:val="auto"/>
                    </w:rPr>
                    <w:t>PM</w:t>
                  </w:r>
                  <w:r>
                    <w:rPr>
                      <w:color w:val="auto"/>
                      <w:vertAlign w:val="subscript"/>
                    </w:rPr>
                    <w:t>2.5</w:t>
                  </w:r>
                </w:p>
              </w:tc>
              <w:tc>
                <w:tcPr>
                  <w:tcW w:w="1756" w:type="pct"/>
                  <w:vAlign w:val="center"/>
                </w:tcPr>
                <w:p w14:paraId="660C1BD4">
                  <w:pPr>
                    <w:pStyle w:val="33"/>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年平均质量浓度</w:t>
                  </w:r>
                </w:p>
              </w:tc>
              <w:tc>
                <w:tcPr>
                  <w:tcW w:w="663" w:type="pct"/>
                  <w:vAlign w:val="center"/>
                </w:tcPr>
                <w:p w14:paraId="0B132177">
                  <w:pPr>
                    <w:pStyle w:val="33"/>
                    <w:rPr>
                      <w:rFonts w:hint="default" w:eastAsia="宋体"/>
                      <w:color w:val="auto"/>
                      <w:lang w:val="en-US" w:eastAsia="zh-CN"/>
                    </w:rPr>
                  </w:pPr>
                  <w:r>
                    <w:rPr>
                      <w:rFonts w:hint="eastAsia"/>
                      <w:color w:val="auto"/>
                      <w:lang w:val="en-US" w:eastAsia="zh-CN"/>
                    </w:rPr>
                    <w:t>40</w:t>
                  </w:r>
                </w:p>
              </w:tc>
              <w:tc>
                <w:tcPr>
                  <w:tcW w:w="874" w:type="pct"/>
                  <w:vAlign w:val="center"/>
                </w:tcPr>
                <w:p w14:paraId="5C9910F3">
                  <w:pPr>
                    <w:pStyle w:val="33"/>
                    <w:rPr>
                      <w:rFonts w:hint="default" w:eastAsia="宋体"/>
                      <w:color w:val="auto"/>
                      <w:lang w:val="en-US" w:eastAsia="zh-CN"/>
                    </w:rPr>
                  </w:pPr>
                  <w:r>
                    <w:rPr>
                      <w:rFonts w:hint="eastAsia"/>
                      <w:color w:val="auto"/>
                      <w:lang w:val="en-US" w:eastAsia="zh-CN"/>
                    </w:rPr>
                    <w:t>35</w:t>
                  </w:r>
                </w:p>
              </w:tc>
              <w:tc>
                <w:tcPr>
                  <w:tcW w:w="1018" w:type="dxa"/>
                  <w:vAlign w:val="center"/>
                </w:tcPr>
                <w:p w14:paraId="029716F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114.29 </w:t>
                  </w:r>
                </w:p>
              </w:tc>
              <w:tc>
                <w:tcPr>
                  <w:tcW w:w="557" w:type="pct"/>
                  <w:vAlign w:val="center"/>
                </w:tcPr>
                <w:p w14:paraId="05039035">
                  <w:pPr>
                    <w:pStyle w:val="33"/>
                    <w:rPr>
                      <w:color w:val="auto"/>
                    </w:rPr>
                  </w:pPr>
                  <w:r>
                    <w:rPr>
                      <w:color w:val="auto"/>
                    </w:rPr>
                    <w:t>不达标</w:t>
                  </w:r>
                </w:p>
              </w:tc>
            </w:tr>
            <w:tr w14:paraId="029C4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4" w:hRule="atLeast"/>
                <w:jc w:val="center"/>
              </w:trPr>
              <w:tc>
                <w:tcPr>
                  <w:tcW w:w="519" w:type="pct"/>
                  <w:vMerge w:val="continue"/>
                  <w:vAlign w:val="center"/>
                </w:tcPr>
                <w:p w14:paraId="6650F15D">
                  <w:pPr>
                    <w:pStyle w:val="33"/>
                    <w:rPr>
                      <w:color w:val="auto"/>
                    </w:rPr>
                  </w:pPr>
                </w:p>
              </w:tc>
              <w:tc>
                <w:tcPr>
                  <w:tcW w:w="1756" w:type="pct"/>
                  <w:vAlign w:val="center"/>
                </w:tcPr>
                <w:p w14:paraId="384CEFD1">
                  <w:pPr>
                    <w:pStyle w:val="33"/>
                    <w:rPr>
                      <w:rFonts w:hint="default" w:ascii="Times New Roman" w:hAnsi="Times New Roman" w:eastAsia="宋体" w:cs="Times New Roman"/>
                      <w:snapToGrid w:val="0"/>
                      <w:color w:val="auto"/>
                      <w:sz w:val="21"/>
                      <w:szCs w:val="24"/>
                      <w:lang w:val="en-US" w:eastAsia="zh-CN" w:bidi="ar-SA"/>
                    </w:rPr>
                  </w:pPr>
                  <w:r>
                    <w:rPr>
                      <w:color w:val="auto"/>
                    </w:rPr>
                    <w:t>PM</w:t>
                  </w:r>
                  <w:r>
                    <w:rPr>
                      <w:rFonts w:hint="eastAsia"/>
                      <w:color w:val="auto"/>
                      <w:vertAlign w:val="subscript"/>
                      <w:lang w:val="en-US" w:eastAsia="zh-CN"/>
                    </w:rPr>
                    <w:t>2.5</w:t>
                  </w:r>
                  <w:r>
                    <w:rPr>
                      <w:rFonts w:hint="eastAsia"/>
                      <w:color w:val="auto"/>
                      <w:vertAlign w:val="baseline"/>
                      <w:lang w:val="en-US" w:eastAsia="zh-CN"/>
                    </w:rPr>
                    <w:t>24小时平均第95百分位数</w:t>
                  </w:r>
                </w:p>
              </w:tc>
              <w:tc>
                <w:tcPr>
                  <w:tcW w:w="663" w:type="pct"/>
                  <w:vAlign w:val="center"/>
                </w:tcPr>
                <w:p w14:paraId="30345159">
                  <w:pPr>
                    <w:pStyle w:val="33"/>
                    <w:rPr>
                      <w:rFonts w:hint="default" w:eastAsia="宋体"/>
                      <w:color w:val="auto"/>
                      <w:lang w:val="en-US" w:eastAsia="zh-CN"/>
                    </w:rPr>
                  </w:pPr>
                  <w:r>
                    <w:rPr>
                      <w:rFonts w:hint="eastAsia"/>
                      <w:color w:val="auto"/>
                      <w:lang w:val="en-US" w:eastAsia="zh-CN"/>
                    </w:rPr>
                    <w:t>114</w:t>
                  </w:r>
                </w:p>
              </w:tc>
              <w:tc>
                <w:tcPr>
                  <w:tcW w:w="874" w:type="pct"/>
                  <w:vAlign w:val="center"/>
                </w:tcPr>
                <w:p w14:paraId="657A5463">
                  <w:pPr>
                    <w:pStyle w:val="33"/>
                    <w:rPr>
                      <w:rFonts w:hint="default" w:eastAsia="宋体"/>
                      <w:color w:val="auto"/>
                      <w:lang w:val="en-US" w:eastAsia="zh-CN"/>
                    </w:rPr>
                  </w:pPr>
                  <w:r>
                    <w:rPr>
                      <w:rFonts w:hint="eastAsia"/>
                      <w:color w:val="auto"/>
                      <w:lang w:val="en-US" w:eastAsia="zh-CN"/>
                    </w:rPr>
                    <w:t>75</w:t>
                  </w:r>
                </w:p>
              </w:tc>
              <w:tc>
                <w:tcPr>
                  <w:tcW w:w="1018" w:type="dxa"/>
                  <w:vAlign w:val="center"/>
                </w:tcPr>
                <w:p w14:paraId="15CF7A5E">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152.00 </w:t>
                  </w:r>
                </w:p>
              </w:tc>
              <w:tc>
                <w:tcPr>
                  <w:tcW w:w="557" w:type="pct"/>
                  <w:vAlign w:val="center"/>
                </w:tcPr>
                <w:p w14:paraId="26CAA49C">
                  <w:pPr>
                    <w:pStyle w:val="33"/>
                    <w:rPr>
                      <w:color w:val="auto"/>
                    </w:rPr>
                  </w:pPr>
                  <w:r>
                    <w:rPr>
                      <w:color w:val="auto"/>
                    </w:rPr>
                    <w:t>不达标</w:t>
                  </w:r>
                </w:p>
              </w:tc>
            </w:tr>
            <w:tr w14:paraId="45F16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 w:hRule="atLeast"/>
                <w:jc w:val="center"/>
              </w:trPr>
              <w:tc>
                <w:tcPr>
                  <w:tcW w:w="519" w:type="pct"/>
                  <w:vAlign w:val="center"/>
                </w:tcPr>
                <w:p w14:paraId="4D2B9339">
                  <w:pPr>
                    <w:pStyle w:val="33"/>
                    <w:rPr>
                      <w:color w:val="auto"/>
                    </w:rPr>
                  </w:pPr>
                  <w:r>
                    <w:rPr>
                      <w:color w:val="auto"/>
                    </w:rPr>
                    <w:t>CO</w:t>
                  </w:r>
                </w:p>
              </w:tc>
              <w:tc>
                <w:tcPr>
                  <w:tcW w:w="1756" w:type="pct"/>
                  <w:vAlign w:val="center"/>
                </w:tcPr>
                <w:p w14:paraId="3DF9E64D">
                  <w:pPr>
                    <w:pStyle w:val="33"/>
                    <w:rPr>
                      <w:rFonts w:hint="default" w:eastAsia="宋体"/>
                      <w:color w:val="auto"/>
                      <w:lang w:val="en-US" w:eastAsia="zh-CN"/>
                    </w:rPr>
                  </w:pPr>
                  <w:r>
                    <w:rPr>
                      <w:rFonts w:hint="eastAsia"/>
                      <w:color w:val="auto"/>
                      <w:lang w:val="en-US" w:eastAsia="zh-CN"/>
                    </w:rPr>
                    <w:t>CO24小时平均第95百分位数</w:t>
                  </w:r>
                </w:p>
              </w:tc>
              <w:tc>
                <w:tcPr>
                  <w:tcW w:w="663" w:type="pct"/>
                  <w:vAlign w:val="center"/>
                </w:tcPr>
                <w:p w14:paraId="6D3AE36B">
                  <w:pPr>
                    <w:pStyle w:val="33"/>
                    <w:rPr>
                      <w:rFonts w:hint="default" w:eastAsia="宋体"/>
                      <w:color w:val="auto"/>
                      <w:lang w:val="en-US" w:eastAsia="zh-CN"/>
                    </w:rPr>
                  </w:pPr>
                  <w:r>
                    <w:rPr>
                      <w:rFonts w:hint="eastAsia"/>
                      <w:color w:val="auto"/>
                      <w:lang w:val="en-US" w:eastAsia="zh-CN"/>
                    </w:rPr>
                    <w:t>1000</w:t>
                  </w:r>
                </w:p>
              </w:tc>
              <w:tc>
                <w:tcPr>
                  <w:tcW w:w="874" w:type="pct"/>
                  <w:vAlign w:val="center"/>
                </w:tcPr>
                <w:p w14:paraId="5F7A670C">
                  <w:pPr>
                    <w:pStyle w:val="33"/>
                    <w:rPr>
                      <w:rFonts w:hint="default" w:eastAsia="宋体"/>
                      <w:color w:val="auto"/>
                      <w:lang w:val="en-US" w:eastAsia="zh-CN"/>
                    </w:rPr>
                  </w:pPr>
                  <w:r>
                    <w:rPr>
                      <w:rFonts w:hint="eastAsia"/>
                      <w:color w:val="auto"/>
                      <w:lang w:val="en-US" w:eastAsia="zh-CN"/>
                    </w:rPr>
                    <w:t>4000</w:t>
                  </w:r>
                </w:p>
              </w:tc>
              <w:tc>
                <w:tcPr>
                  <w:tcW w:w="1018" w:type="dxa"/>
                  <w:vAlign w:val="center"/>
                </w:tcPr>
                <w:p w14:paraId="12B279AF">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25.00 </w:t>
                  </w:r>
                </w:p>
              </w:tc>
              <w:tc>
                <w:tcPr>
                  <w:tcW w:w="557" w:type="pct"/>
                  <w:vAlign w:val="center"/>
                </w:tcPr>
                <w:p w14:paraId="478DD757">
                  <w:pPr>
                    <w:pStyle w:val="33"/>
                    <w:rPr>
                      <w:color w:val="auto"/>
                    </w:rPr>
                  </w:pPr>
                  <w:r>
                    <w:rPr>
                      <w:color w:val="auto"/>
                    </w:rPr>
                    <w:t>达标</w:t>
                  </w:r>
                </w:p>
              </w:tc>
            </w:tr>
            <w:tr w14:paraId="2C14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 w:hRule="atLeast"/>
                <w:jc w:val="center"/>
              </w:trPr>
              <w:tc>
                <w:tcPr>
                  <w:tcW w:w="519" w:type="pct"/>
                  <w:vAlign w:val="center"/>
                </w:tcPr>
                <w:p w14:paraId="1AFE58AC">
                  <w:pPr>
                    <w:pStyle w:val="33"/>
                    <w:rPr>
                      <w:color w:val="auto"/>
                    </w:rPr>
                  </w:pPr>
                  <w:r>
                    <w:rPr>
                      <w:color w:val="auto"/>
                    </w:rPr>
                    <w:t>O</w:t>
                  </w:r>
                  <w:r>
                    <w:rPr>
                      <w:color w:val="auto"/>
                      <w:vertAlign w:val="subscript"/>
                    </w:rPr>
                    <w:t>3</w:t>
                  </w:r>
                </w:p>
              </w:tc>
              <w:tc>
                <w:tcPr>
                  <w:tcW w:w="1756" w:type="pct"/>
                  <w:vAlign w:val="center"/>
                </w:tcPr>
                <w:p w14:paraId="41DB230C">
                  <w:pPr>
                    <w:pStyle w:val="33"/>
                    <w:rPr>
                      <w:rFonts w:hint="default" w:eastAsia="宋体"/>
                      <w:color w:val="auto"/>
                      <w:lang w:val="en-US" w:eastAsia="zh-CN"/>
                    </w:rPr>
                  </w:pPr>
                  <w:r>
                    <w:rPr>
                      <w:rFonts w:hint="eastAsia"/>
                      <w:color w:val="auto"/>
                      <w:lang w:val="en-US" w:eastAsia="zh-CN"/>
                    </w:rPr>
                    <w:t>8h平均质量浓度第90百分位数</w:t>
                  </w:r>
                </w:p>
              </w:tc>
              <w:tc>
                <w:tcPr>
                  <w:tcW w:w="663" w:type="pct"/>
                  <w:vAlign w:val="center"/>
                </w:tcPr>
                <w:p w14:paraId="21CEC396">
                  <w:pPr>
                    <w:pStyle w:val="33"/>
                    <w:rPr>
                      <w:rFonts w:hint="default" w:eastAsia="宋体"/>
                      <w:color w:val="auto"/>
                      <w:lang w:val="en-US" w:eastAsia="zh-CN"/>
                    </w:rPr>
                  </w:pPr>
                  <w:r>
                    <w:rPr>
                      <w:rFonts w:hint="eastAsia"/>
                      <w:color w:val="auto"/>
                      <w:lang w:val="en-US" w:eastAsia="zh-CN"/>
                    </w:rPr>
                    <w:t>178</w:t>
                  </w:r>
                </w:p>
              </w:tc>
              <w:tc>
                <w:tcPr>
                  <w:tcW w:w="874" w:type="pct"/>
                  <w:vAlign w:val="center"/>
                </w:tcPr>
                <w:p w14:paraId="51E94A55">
                  <w:pPr>
                    <w:pStyle w:val="33"/>
                    <w:rPr>
                      <w:rFonts w:hint="default" w:eastAsia="宋体"/>
                      <w:color w:val="auto"/>
                      <w:lang w:val="en-US" w:eastAsia="zh-CN"/>
                    </w:rPr>
                  </w:pPr>
                  <w:r>
                    <w:rPr>
                      <w:rFonts w:hint="eastAsia"/>
                      <w:color w:val="auto"/>
                      <w:lang w:val="en-US" w:eastAsia="zh-CN"/>
                    </w:rPr>
                    <w:t>160</w:t>
                  </w:r>
                </w:p>
              </w:tc>
              <w:tc>
                <w:tcPr>
                  <w:tcW w:w="1018" w:type="dxa"/>
                  <w:vAlign w:val="center"/>
                </w:tcPr>
                <w:p w14:paraId="0F57880C">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111.25 </w:t>
                  </w:r>
                </w:p>
              </w:tc>
              <w:tc>
                <w:tcPr>
                  <w:tcW w:w="557" w:type="pct"/>
                  <w:vAlign w:val="center"/>
                </w:tcPr>
                <w:p w14:paraId="69212ADF">
                  <w:pPr>
                    <w:pStyle w:val="33"/>
                    <w:rPr>
                      <w:color w:val="auto"/>
                    </w:rPr>
                  </w:pPr>
                  <w:r>
                    <w:rPr>
                      <w:color w:val="auto"/>
                    </w:rPr>
                    <w:t>不达标</w:t>
                  </w:r>
                </w:p>
              </w:tc>
            </w:tr>
            <w:tr w14:paraId="4D7AA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jc w:val="center"/>
              </w:trPr>
              <w:tc>
                <w:tcPr>
                  <w:tcW w:w="519" w:type="pct"/>
                  <w:vMerge w:val="restart"/>
                  <w:vAlign w:val="center"/>
                </w:tcPr>
                <w:p w14:paraId="1B6FC331">
                  <w:pPr>
                    <w:pStyle w:val="33"/>
                    <w:rPr>
                      <w:color w:val="auto"/>
                    </w:rPr>
                  </w:pPr>
                  <w:r>
                    <w:rPr>
                      <w:color w:val="auto"/>
                    </w:rPr>
                    <w:t>SO</w:t>
                  </w:r>
                  <w:r>
                    <w:rPr>
                      <w:color w:val="auto"/>
                      <w:vertAlign w:val="subscript"/>
                    </w:rPr>
                    <w:t>2</w:t>
                  </w:r>
                </w:p>
              </w:tc>
              <w:tc>
                <w:tcPr>
                  <w:tcW w:w="1756" w:type="pct"/>
                  <w:vAlign w:val="center"/>
                </w:tcPr>
                <w:p w14:paraId="5902AD7B">
                  <w:pPr>
                    <w:pStyle w:val="33"/>
                    <w:rPr>
                      <w:color w:val="auto"/>
                    </w:rPr>
                  </w:pPr>
                  <w:r>
                    <w:rPr>
                      <w:rFonts w:hint="eastAsia"/>
                      <w:color w:val="auto"/>
                      <w:lang w:val="en-US" w:eastAsia="zh-CN"/>
                    </w:rPr>
                    <w:t>年平均质量浓度</w:t>
                  </w:r>
                </w:p>
              </w:tc>
              <w:tc>
                <w:tcPr>
                  <w:tcW w:w="663" w:type="pct"/>
                  <w:vAlign w:val="center"/>
                </w:tcPr>
                <w:p w14:paraId="36337B50">
                  <w:pPr>
                    <w:pStyle w:val="33"/>
                    <w:rPr>
                      <w:rFonts w:hint="default" w:eastAsia="宋体"/>
                      <w:color w:val="auto"/>
                      <w:lang w:val="en-US" w:eastAsia="zh-CN"/>
                    </w:rPr>
                  </w:pPr>
                  <w:r>
                    <w:rPr>
                      <w:rFonts w:hint="eastAsia"/>
                      <w:color w:val="auto"/>
                      <w:lang w:val="en-US" w:eastAsia="zh-CN"/>
                    </w:rPr>
                    <w:t>5</w:t>
                  </w:r>
                </w:p>
              </w:tc>
              <w:tc>
                <w:tcPr>
                  <w:tcW w:w="874" w:type="pct"/>
                  <w:vAlign w:val="center"/>
                </w:tcPr>
                <w:p w14:paraId="7D7A161C">
                  <w:pPr>
                    <w:pStyle w:val="33"/>
                    <w:rPr>
                      <w:rFonts w:hint="default" w:eastAsia="宋体"/>
                      <w:color w:val="auto"/>
                      <w:lang w:val="en-US" w:eastAsia="zh-CN"/>
                    </w:rPr>
                  </w:pPr>
                  <w:r>
                    <w:rPr>
                      <w:rFonts w:hint="eastAsia"/>
                      <w:color w:val="auto"/>
                      <w:lang w:val="en-US" w:eastAsia="zh-CN"/>
                    </w:rPr>
                    <w:t>60</w:t>
                  </w:r>
                </w:p>
              </w:tc>
              <w:tc>
                <w:tcPr>
                  <w:tcW w:w="1018" w:type="dxa"/>
                  <w:vAlign w:val="center"/>
                </w:tcPr>
                <w:p w14:paraId="020DE353">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8.33 </w:t>
                  </w:r>
                </w:p>
              </w:tc>
              <w:tc>
                <w:tcPr>
                  <w:tcW w:w="557" w:type="pct"/>
                  <w:vAlign w:val="center"/>
                </w:tcPr>
                <w:p w14:paraId="5D27B43D">
                  <w:pPr>
                    <w:pStyle w:val="33"/>
                    <w:rPr>
                      <w:color w:val="auto"/>
                    </w:rPr>
                  </w:pPr>
                  <w:r>
                    <w:rPr>
                      <w:color w:val="auto"/>
                    </w:rPr>
                    <w:t>达标</w:t>
                  </w:r>
                </w:p>
              </w:tc>
            </w:tr>
            <w:tr w14:paraId="73397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 w:hRule="atLeast"/>
                <w:jc w:val="center"/>
              </w:trPr>
              <w:tc>
                <w:tcPr>
                  <w:tcW w:w="519" w:type="pct"/>
                  <w:vMerge w:val="continue"/>
                  <w:vAlign w:val="center"/>
                </w:tcPr>
                <w:p w14:paraId="1404FB26">
                  <w:pPr>
                    <w:pStyle w:val="33"/>
                    <w:rPr>
                      <w:color w:val="auto"/>
                    </w:rPr>
                  </w:pPr>
                </w:p>
              </w:tc>
              <w:tc>
                <w:tcPr>
                  <w:tcW w:w="1756" w:type="pct"/>
                  <w:vAlign w:val="center"/>
                </w:tcPr>
                <w:p w14:paraId="2A5BFFF5">
                  <w:pPr>
                    <w:pStyle w:val="33"/>
                    <w:rPr>
                      <w:color w:val="auto"/>
                    </w:rPr>
                  </w:pPr>
                  <w:r>
                    <w:rPr>
                      <w:color w:val="auto"/>
                    </w:rPr>
                    <w:t>第9</w:t>
                  </w:r>
                  <w:r>
                    <w:rPr>
                      <w:rFonts w:hint="eastAsia"/>
                      <w:color w:val="auto"/>
                      <w:lang w:val="en-US" w:eastAsia="zh-CN"/>
                    </w:rPr>
                    <w:t>8</w:t>
                  </w:r>
                  <w:r>
                    <w:rPr>
                      <w:color w:val="auto"/>
                    </w:rPr>
                    <w:t>百分位数24h平均浓度</w:t>
                  </w:r>
                </w:p>
              </w:tc>
              <w:tc>
                <w:tcPr>
                  <w:tcW w:w="663" w:type="pct"/>
                  <w:vAlign w:val="center"/>
                </w:tcPr>
                <w:p w14:paraId="094D218F">
                  <w:pPr>
                    <w:pStyle w:val="33"/>
                    <w:rPr>
                      <w:rFonts w:hint="default" w:eastAsia="宋体"/>
                      <w:color w:val="auto"/>
                      <w:lang w:val="en-US" w:eastAsia="zh-CN"/>
                    </w:rPr>
                  </w:pPr>
                  <w:r>
                    <w:rPr>
                      <w:rFonts w:hint="eastAsia"/>
                      <w:color w:val="auto"/>
                      <w:lang w:val="en-US" w:eastAsia="zh-CN"/>
                    </w:rPr>
                    <w:t>10</w:t>
                  </w:r>
                </w:p>
              </w:tc>
              <w:tc>
                <w:tcPr>
                  <w:tcW w:w="874" w:type="pct"/>
                  <w:vAlign w:val="center"/>
                </w:tcPr>
                <w:p w14:paraId="14997083">
                  <w:pPr>
                    <w:pStyle w:val="33"/>
                    <w:rPr>
                      <w:rFonts w:hint="default" w:eastAsia="宋体"/>
                      <w:color w:val="auto"/>
                      <w:lang w:val="en-US" w:eastAsia="zh-CN"/>
                    </w:rPr>
                  </w:pPr>
                  <w:r>
                    <w:rPr>
                      <w:rFonts w:hint="eastAsia"/>
                      <w:color w:val="auto"/>
                      <w:lang w:val="en-US" w:eastAsia="zh-CN"/>
                    </w:rPr>
                    <w:t>150</w:t>
                  </w:r>
                </w:p>
              </w:tc>
              <w:tc>
                <w:tcPr>
                  <w:tcW w:w="1018" w:type="dxa"/>
                  <w:vAlign w:val="center"/>
                </w:tcPr>
                <w:p w14:paraId="33914804">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6.67 </w:t>
                  </w:r>
                </w:p>
              </w:tc>
              <w:tc>
                <w:tcPr>
                  <w:tcW w:w="557" w:type="pct"/>
                  <w:vAlign w:val="center"/>
                </w:tcPr>
                <w:p w14:paraId="75142DCC">
                  <w:pPr>
                    <w:pStyle w:val="33"/>
                    <w:rPr>
                      <w:color w:val="auto"/>
                    </w:rPr>
                  </w:pPr>
                  <w:r>
                    <w:rPr>
                      <w:color w:val="auto"/>
                    </w:rPr>
                    <w:t>达标</w:t>
                  </w:r>
                </w:p>
              </w:tc>
            </w:tr>
            <w:tr w14:paraId="0CE39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519" w:type="pct"/>
                  <w:vMerge w:val="restart"/>
                  <w:vAlign w:val="center"/>
                </w:tcPr>
                <w:p w14:paraId="7EE40D2C">
                  <w:pPr>
                    <w:pStyle w:val="33"/>
                    <w:rPr>
                      <w:color w:val="auto"/>
                    </w:rPr>
                  </w:pPr>
                  <w:r>
                    <w:rPr>
                      <w:color w:val="auto"/>
                    </w:rPr>
                    <w:t>NO</w:t>
                  </w:r>
                  <w:r>
                    <w:rPr>
                      <w:color w:val="auto"/>
                      <w:vertAlign w:val="subscript"/>
                    </w:rPr>
                    <w:t>2</w:t>
                  </w:r>
                </w:p>
              </w:tc>
              <w:tc>
                <w:tcPr>
                  <w:tcW w:w="1756" w:type="pct"/>
                  <w:vAlign w:val="center"/>
                </w:tcPr>
                <w:p w14:paraId="7586642C">
                  <w:pPr>
                    <w:pStyle w:val="33"/>
                    <w:rPr>
                      <w:color w:val="auto"/>
                    </w:rPr>
                  </w:pPr>
                  <w:r>
                    <w:rPr>
                      <w:rFonts w:hint="eastAsia"/>
                      <w:color w:val="auto"/>
                      <w:lang w:val="en-US" w:eastAsia="zh-CN"/>
                    </w:rPr>
                    <w:t>年平均质量浓度</w:t>
                  </w:r>
                </w:p>
              </w:tc>
              <w:tc>
                <w:tcPr>
                  <w:tcW w:w="663" w:type="pct"/>
                  <w:vAlign w:val="center"/>
                </w:tcPr>
                <w:p w14:paraId="07BA3C37">
                  <w:pPr>
                    <w:pStyle w:val="33"/>
                    <w:rPr>
                      <w:rFonts w:hint="default" w:eastAsia="宋体"/>
                      <w:color w:val="auto"/>
                      <w:lang w:val="en-US" w:eastAsia="zh-CN"/>
                    </w:rPr>
                  </w:pPr>
                  <w:r>
                    <w:rPr>
                      <w:rFonts w:hint="eastAsia"/>
                      <w:color w:val="auto"/>
                      <w:lang w:val="en-US" w:eastAsia="zh-CN"/>
                    </w:rPr>
                    <w:t>28</w:t>
                  </w:r>
                </w:p>
              </w:tc>
              <w:tc>
                <w:tcPr>
                  <w:tcW w:w="874" w:type="pct"/>
                  <w:vAlign w:val="center"/>
                </w:tcPr>
                <w:p w14:paraId="4255CFDB">
                  <w:pPr>
                    <w:pStyle w:val="33"/>
                    <w:rPr>
                      <w:rFonts w:hint="default" w:eastAsia="宋体"/>
                      <w:color w:val="auto"/>
                      <w:lang w:val="en-US" w:eastAsia="zh-CN"/>
                    </w:rPr>
                  </w:pPr>
                  <w:r>
                    <w:rPr>
                      <w:rFonts w:hint="eastAsia"/>
                      <w:color w:val="auto"/>
                      <w:lang w:val="en-US" w:eastAsia="zh-CN"/>
                    </w:rPr>
                    <w:t>40</w:t>
                  </w:r>
                </w:p>
              </w:tc>
              <w:tc>
                <w:tcPr>
                  <w:tcW w:w="1018" w:type="dxa"/>
                  <w:vAlign w:val="center"/>
                </w:tcPr>
                <w:p w14:paraId="76CB8248">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70.00 </w:t>
                  </w:r>
                </w:p>
              </w:tc>
              <w:tc>
                <w:tcPr>
                  <w:tcW w:w="557" w:type="pct"/>
                  <w:vAlign w:val="center"/>
                </w:tcPr>
                <w:p w14:paraId="6D145CBD">
                  <w:pPr>
                    <w:pStyle w:val="33"/>
                    <w:rPr>
                      <w:color w:val="auto"/>
                    </w:rPr>
                  </w:pPr>
                  <w:r>
                    <w:rPr>
                      <w:color w:val="auto"/>
                    </w:rPr>
                    <w:t>达标</w:t>
                  </w:r>
                </w:p>
              </w:tc>
            </w:tr>
            <w:tr w14:paraId="783AE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519" w:type="pct"/>
                  <w:vMerge w:val="continue"/>
                  <w:vAlign w:val="center"/>
                </w:tcPr>
                <w:p w14:paraId="7D83B31D">
                  <w:pPr>
                    <w:pStyle w:val="33"/>
                    <w:rPr>
                      <w:color w:val="auto"/>
                    </w:rPr>
                  </w:pPr>
                </w:p>
              </w:tc>
              <w:tc>
                <w:tcPr>
                  <w:tcW w:w="1756" w:type="pct"/>
                  <w:vAlign w:val="center"/>
                </w:tcPr>
                <w:p w14:paraId="23C0876B">
                  <w:pPr>
                    <w:pStyle w:val="33"/>
                    <w:rPr>
                      <w:color w:val="auto"/>
                    </w:rPr>
                  </w:pPr>
                  <w:r>
                    <w:rPr>
                      <w:color w:val="auto"/>
                    </w:rPr>
                    <w:t>第9</w:t>
                  </w:r>
                  <w:r>
                    <w:rPr>
                      <w:rFonts w:hint="eastAsia"/>
                      <w:color w:val="auto"/>
                      <w:lang w:val="en-US" w:eastAsia="zh-CN"/>
                    </w:rPr>
                    <w:t>8</w:t>
                  </w:r>
                  <w:r>
                    <w:rPr>
                      <w:color w:val="auto"/>
                    </w:rPr>
                    <w:t>百分位数</w:t>
                  </w:r>
                  <w:r>
                    <w:rPr>
                      <w:rFonts w:hint="eastAsia"/>
                      <w:color w:val="auto"/>
                      <w:lang w:val="en-US" w:eastAsia="zh-CN"/>
                    </w:rPr>
                    <w:t>24</w:t>
                  </w:r>
                  <w:r>
                    <w:rPr>
                      <w:color w:val="auto"/>
                    </w:rPr>
                    <w:t>h平均浓度</w:t>
                  </w:r>
                </w:p>
              </w:tc>
              <w:tc>
                <w:tcPr>
                  <w:tcW w:w="663" w:type="pct"/>
                  <w:vAlign w:val="center"/>
                </w:tcPr>
                <w:p w14:paraId="26DF52C3">
                  <w:pPr>
                    <w:pStyle w:val="33"/>
                    <w:rPr>
                      <w:rFonts w:hint="default" w:eastAsia="宋体"/>
                      <w:color w:val="auto"/>
                      <w:lang w:val="en-US" w:eastAsia="zh-CN"/>
                    </w:rPr>
                  </w:pPr>
                  <w:r>
                    <w:rPr>
                      <w:rFonts w:hint="eastAsia"/>
                      <w:color w:val="auto"/>
                      <w:lang w:val="en-US" w:eastAsia="zh-CN"/>
                    </w:rPr>
                    <w:t>64</w:t>
                  </w:r>
                </w:p>
              </w:tc>
              <w:tc>
                <w:tcPr>
                  <w:tcW w:w="874" w:type="pct"/>
                  <w:vAlign w:val="center"/>
                </w:tcPr>
                <w:p w14:paraId="3D545B3D">
                  <w:pPr>
                    <w:pStyle w:val="33"/>
                    <w:rPr>
                      <w:rFonts w:hint="default" w:eastAsia="宋体"/>
                      <w:color w:val="auto"/>
                      <w:lang w:val="en-US" w:eastAsia="zh-CN"/>
                    </w:rPr>
                  </w:pPr>
                  <w:r>
                    <w:rPr>
                      <w:rFonts w:hint="eastAsia"/>
                      <w:color w:val="auto"/>
                      <w:lang w:val="en-US" w:eastAsia="zh-CN"/>
                    </w:rPr>
                    <w:t>80</w:t>
                  </w:r>
                </w:p>
              </w:tc>
              <w:tc>
                <w:tcPr>
                  <w:tcW w:w="1018" w:type="dxa"/>
                  <w:vAlign w:val="center"/>
                </w:tcPr>
                <w:p w14:paraId="34527E1F">
                  <w:pPr>
                    <w:keepNext w:val="0"/>
                    <w:keepLines w:val="0"/>
                    <w:widowControl/>
                    <w:suppressLineNumbers w:val="0"/>
                    <w:jc w:val="center"/>
                    <w:textAlignment w:val="center"/>
                    <w:rPr>
                      <w:rFonts w:hint="default" w:ascii="Times New Roman" w:hAnsi="Times New Roman" w:eastAsia="宋体" w:cs="Times New Roman"/>
                      <w:snapToGrid w:val="0"/>
                      <w:color w:val="auto"/>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80.00 </w:t>
                  </w:r>
                </w:p>
              </w:tc>
              <w:tc>
                <w:tcPr>
                  <w:tcW w:w="557" w:type="pct"/>
                  <w:vAlign w:val="center"/>
                </w:tcPr>
                <w:p w14:paraId="5515F5BB">
                  <w:pPr>
                    <w:pStyle w:val="33"/>
                    <w:rPr>
                      <w:color w:val="auto"/>
                    </w:rPr>
                  </w:pPr>
                  <w:r>
                    <w:rPr>
                      <w:color w:val="auto"/>
                    </w:rPr>
                    <w:t>不达标</w:t>
                  </w:r>
                </w:p>
              </w:tc>
            </w:tr>
          </w:tbl>
          <w:p w14:paraId="443150EA">
            <w:pPr>
              <w:pStyle w:val="28"/>
              <w:rPr>
                <w:rFonts w:hint="eastAsia"/>
                <w:color w:val="auto"/>
                <w:highlight w:val="none"/>
                <w:lang w:val="en-US" w:eastAsia="zh-CN"/>
              </w:rPr>
            </w:pPr>
            <w:r>
              <w:rPr>
                <w:rFonts w:hint="eastAsia"/>
                <w:color w:val="auto"/>
                <w:highlight w:val="none"/>
                <w:lang w:val="en-US" w:eastAsia="zh-CN"/>
              </w:rPr>
              <w:t>由上表可知，徐水物探局点位环境空气常规六项评价指标中SO</w:t>
            </w:r>
            <w:r>
              <w:rPr>
                <w:rFonts w:hint="eastAsia"/>
                <w:color w:val="auto"/>
                <w:highlight w:val="none"/>
                <w:vertAlign w:val="subscript"/>
                <w:lang w:val="en-US" w:eastAsia="zh-CN"/>
              </w:rPr>
              <w:t>2</w:t>
            </w:r>
            <w:r>
              <w:rPr>
                <w:rFonts w:hint="eastAsia"/>
                <w:color w:val="auto"/>
                <w:highlight w:val="none"/>
                <w:lang w:val="en-US" w:eastAsia="zh-CN"/>
              </w:rPr>
              <w:t>年均浓度、SO</w:t>
            </w:r>
            <w:r>
              <w:rPr>
                <w:rFonts w:hint="eastAsia"/>
                <w:color w:val="auto"/>
                <w:highlight w:val="none"/>
                <w:vertAlign w:val="subscript"/>
                <w:lang w:val="en-US" w:eastAsia="zh-CN"/>
              </w:rPr>
              <w:t xml:space="preserve">2 </w:t>
            </w:r>
            <w:r>
              <w:rPr>
                <w:rFonts w:hint="eastAsia"/>
                <w:color w:val="auto"/>
                <w:highlight w:val="none"/>
                <w:lang w:val="en-US" w:eastAsia="zh-CN"/>
              </w:rPr>
              <w:t>24小时平均第98百分位数、二氧化氮(NO</w:t>
            </w:r>
            <w:r>
              <w:rPr>
                <w:rFonts w:hint="eastAsia"/>
                <w:color w:val="auto"/>
                <w:highlight w:val="none"/>
                <w:vertAlign w:val="subscript"/>
                <w:lang w:val="en-US" w:eastAsia="zh-CN"/>
              </w:rPr>
              <w:t>2</w:t>
            </w:r>
            <w:r>
              <w:rPr>
                <w:rFonts w:hint="eastAsia"/>
                <w:color w:val="auto"/>
                <w:highlight w:val="none"/>
                <w:lang w:val="en-US" w:eastAsia="zh-CN"/>
              </w:rPr>
              <w:t>)年均浓度及CO 24小时平均第95百分位数值均满足《环境空气质量标准》(GB3095-2012)二级标准及修改单(生态环境部公告2018年第29 号)要求，PM</w:t>
            </w:r>
            <w:r>
              <w:rPr>
                <w:rFonts w:hint="eastAsia"/>
                <w:color w:val="auto"/>
                <w:highlight w:val="none"/>
                <w:vertAlign w:val="subscript"/>
                <w:lang w:val="en-US" w:eastAsia="zh-CN"/>
              </w:rPr>
              <w:t>10</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年均浓度和24小时平均第95百分位数、O</w:t>
            </w:r>
            <w:r>
              <w:rPr>
                <w:rFonts w:hint="eastAsia"/>
                <w:color w:val="auto"/>
                <w:highlight w:val="none"/>
                <w:vertAlign w:val="subscript"/>
                <w:lang w:val="en-US" w:eastAsia="zh-CN"/>
              </w:rPr>
              <w:t>3</w:t>
            </w:r>
            <w:r>
              <w:rPr>
                <w:rFonts w:hint="eastAsia"/>
                <w:color w:val="auto"/>
                <w:highlight w:val="none"/>
                <w:lang w:val="en-US" w:eastAsia="zh-CN"/>
              </w:rPr>
              <w:t>日最大8小时滑动平均值的第90百分位数值、NO</w:t>
            </w:r>
            <w:r>
              <w:rPr>
                <w:rFonts w:hint="eastAsia"/>
                <w:color w:val="auto"/>
                <w:highlight w:val="none"/>
                <w:vertAlign w:val="subscript"/>
                <w:lang w:val="en-US" w:eastAsia="zh-CN"/>
              </w:rPr>
              <w:t>2</w:t>
            </w:r>
            <w:r>
              <w:rPr>
                <w:rFonts w:hint="eastAsia"/>
                <w:color w:val="auto"/>
                <w:highlight w:val="none"/>
                <w:lang w:val="en-US" w:eastAsia="zh-CN"/>
              </w:rPr>
              <w:t>24小时平均第98百分位数均超过了《环境空气质量标准》(GB3095-2012)二级标准及修改单(生态环境部公告2018年第29号)要求，区域为不达标。为改善大气环境质量，保定市人民政府认真组织落实《保定市202</w:t>
            </w:r>
            <w:r>
              <w:rPr>
                <w:rFonts w:hint="eastAsia"/>
                <w:color w:val="0000FF"/>
                <w:highlight w:val="none"/>
                <w:lang w:val="en-US" w:eastAsia="zh-CN"/>
              </w:rPr>
              <w:t>5</w:t>
            </w:r>
            <w:r>
              <w:rPr>
                <w:rFonts w:hint="eastAsia"/>
                <w:color w:val="auto"/>
                <w:highlight w:val="none"/>
                <w:lang w:val="en-US" w:eastAsia="zh-CN"/>
              </w:rPr>
              <w:t>年大气污染综合治理工作要点》等要求，并落实保定市重污染天气应急预案、车辆限行措施等污染减缓措施，预计区域环境空气质量将有明显改善。</w:t>
            </w:r>
          </w:p>
          <w:p w14:paraId="0A2851B6">
            <w:pPr>
              <w:pStyle w:val="55"/>
              <w:numPr>
                <w:ilvl w:val="1"/>
                <w:numId w:val="9"/>
              </w:numPr>
              <w:rPr>
                <w:color w:val="auto"/>
              </w:rPr>
            </w:pPr>
            <w:r>
              <w:rPr>
                <w:rFonts w:hint="eastAsia"/>
                <w:color w:val="auto"/>
              </w:rPr>
              <w:t>其他污染物</w:t>
            </w:r>
            <w:r>
              <w:rPr>
                <w:color w:val="auto"/>
              </w:rPr>
              <w:t>环境质量现状</w:t>
            </w:r>
          </w:p>
          <w:p w14:paraId="1E0E0AD4">
            <w:pPr>
              <w:pStyle w:val="28"/>
              <w:rPr>
                <w:color w:val="auto"/>
              </w:rPr>
            </w:pPr>
            <w:r>
              <w:rPr>
                <w:rFonts w:hint="eastAsia"/>
                <w:color w:val="auto"/>
                <w:highlight w:val="none"/>
                <w:lang w:val="en-US" w:eastAsia="zh-CN"/>
              </w:rPr>
              <w:t>2025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26</w:t>
            </w:r>
            <w:r>
              <w:rPr>
                <w:rFonts w:hint="eastAsia"/>
                <w:color w:val="auto"/>
                <w:highlight w:val="none"/>
              </w:rPr>
              <w:t>日-202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28</w:t>
            </w:r>
            <w:r>
              <w:rPr>
                <w:rFonts w:hint="eastAsia"/>
                <w:color w:val="auto"/>
                <w:highlight w:val="none"/>
              </w:rPr>
              <w:t>日</w:t>
            </w:r>
            <w:r>
              <w:rPr>
                <w:rFonts w:hint="eastAsia"/>
                <w:color w:val="auto"/>
                <w:highlight w:val="none"/>
                <w:lang w:eastAsia="zh-CN"/>
              </w:rPr>
              <w:t>，</w:t>
            </w:r>
            <w:r>
              <w:rPr>
                <w:rFonts w:hint="eastAsia"/>
                <w:color w:val="auto"/>
                <w:lang w:val="en-US" w:eastAsia="zh-CN"/>
              </w:rPr>
              <w:t>天津市宇相津准科技有限公司</w:t>
            </w:r>
            <w:r>
              <w:rPr>
                <w:rFonts w:hint="eastAsia"/>
                <w:color w:val="auto"/>
              </w:rPr>
              <w:t>对</w:t>
            </w:r>
            <w:r>
              <w:rPr>
                <w:rFonts w:hint="eastAsia"/>
                <w:color w:val="auto"/>
                <w:lang w:val="en-US" w:eastAsia="zh-CN"/>
              </w:rPr>
              <w:t>项目</w:t>
            </w:r>
            <w:r>
              <w:rPr>
                <w:rFonts w:hint="eastAsia"/>
                <w:color w:val="auto"/>
              </w:rPr>
              <w:t>所在区域环境空气中的其他污染物TSP进行了监测。</w:t>
            </w:r>
          </w:p>
          <w:p w14:paraId="1894CA28">
            <w:pPr>
              <w:pStyle w:val="28"/>
              <w:rPr>
                <w:color w:val="auto"/>
              </w:rPr>
            </w:pPr>
            <w:r>
              <w:rPr>
                <w:color w:val="auto"/>
              </w:rPr>
              <w:t>（1）监测布点</w:t>
            </w:r>
            <w:r>
              <w:rPr>
                <w:rFonts w:hint="eastAsia"/>
                <w:color w:val="auto"/>
              </w:rPr>
              <w:t>及监测因子</w:t>
            </w:r>
          </w:p>
          <w:p w14:paraId="57C28BEC">
            <w:pPr>
              <w:pStyle w:val="28"/>
              <w:rPr>
                <w:rFonts w:hint="eastAsia"/>
                <w:color w:val="auto"/>
              </w:rPr>
            </w:pPr>
            <w:r>
              <w:rPr>
                <w:rFonts w:hint="eastAsia"/>
                <w:color w:val="auto"/>
              </w:rPr>
              <w:t>本次评价在</w:t>
            </w:r>
            <w:r>
              <w:rPr>
                <w:rFonts w:hint="eastAsia"/>
                <w:color w:val="auto"/>
                <w:lang w:val="en-US" w:eastAsia="zh-CN"/>
              </w:rPr>
              <w:t>西釜山村</w:t>
            </w:r>
            <w:r>
              <w:rPr>
                <w:rFonts w:hint="eastAsia"/>
                <w:color w:val="auto"/>
              </w:rPr>
              <w:t>布设1个环境空气监测点。</w:t>
            </w:r>
          </w:p>
          <w:p w14:paraId="14227B49">
            <w:pPr>
              <w:pStyle w:val="28"/>
              <w:rPr>
                <w:rFonts w:hint="eastAsia"/>
                <w:color w:val="auto"/>
              </w:rPr>
            </w:pPr>
          </w:p>
          <w:p w14:paraId="236F94EA">
            <w:pPr>
              <w:pStyle w:val="69"/>
              <w:rPr>
                <w:color w:val="auto"/>
              </w:rPr>
            </w:pPr>
            <w:r>
              <w:rPr>
                <w:color w:val="auto"/>
              </w:rPr>
              <w:t>其他污染物补充监测点位基本信息</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424"/>
              <w:gridCol w:w="1319"/>
              <w:gridCol w:w="675"/>
              <w:gridCol w:w="1626"/>
              <w:gridCol w:w="987"/>
              <w:gridCol w:w="1348"/>
            </w:tblGrid>
            <w:tr w14:paraId="2D733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33" w:type="pct"/>
                  <w:gridSpan w:val="3"/>
                  <w:vAlign w:val="center"/>
                </w:tcPr>
                <w:p w14:paraId="39ECC3EF">
                  <w:pPr>
                    <w:pStyle w:val="38"/>
                    <w:bidi w:val="0"/>
                    <w:rPr>
                      <w:color w:val="auto"/>
                    </w:rPr>
                  </w:pPr>
                  <w:r>
                    <w:rPr>
                      <w:color w:val="auto"/>
                    </w:rPr>
                    <w:t>监测点</w:t>
                  </w:r>
                </w:p>
              </w:tc>
              <w:tc>
                <w:tcPr>
                  <w:tcW w:w="417" w:type="pct"/>
                  <w:vMerge w:val="restart"/>
                  <w:vAlign w:val="center"/>
                </w:tcPr>
                <w:p w14:paraId="611B36D4">
                  <w:pPr>
                    <w:pStyle w:val="38"/>
                    <w:bidi w:val="0"/>
                    <w:rPr>
                      <w:color w:val="auto"/>
                    </w:rPr>
                  </w:pPr>
                  <w:r>
                    <w:rPr>
                      <w:color w:val="auto"/>
                    </w:rPr>
                    <w:t>监测因子</w:t>
                  </w:r>
                </w:p>
              </w:tc>
              <w:tc>
                <w:tcPr>
                  <w:tcW w:w="1615" w:type="pct"/>
                  <w:gridSpan w:val="2"/>
                  <w:vMerge w:val="restart"/>
                  <w:vAlign w:val="center"/>
                </w:tcPr>
                <w:p w14:paraId="7EEF4137">
                  <w:pPr>
                    <w:pStyle w:val="38"/>
                    <w:bidi w:val="0"/>
                    <w:rPr>
                      <w:color w:val="auto"/>
                    </w:rPr>
                  </w:pPr>
                  <w:r>
                    <w:rPr>
                      <w:color w:val="auto"/>
                    </w:rPr>
                    <w:t>相对厂界距离/m</w:t>
                  </w:r>
                </w:p>
              </w:tc>
              <w:tc>
                <w:tcPr>
                  <w:tcW w:w="833" w:type="pct"/>
                  <w:vMerge w:val="restart"/>
                  <w:vAlign w:val="center"/>
                </w:tcPr>
                <w:p w14:paraId="0A6954CB">
                  <w:pPr>
                    <w:pStyle w:val="38"/>
                    <w:bidi w:val="0"/>
                    <w:rPr>
                      <w:color w:val="auto"/>
                    </w:rPr>
                  </w:pPr>
                  <w:r>
                    <w:rPr>
                      <w:color w:val="auto"/>
                    </w:rPr>
                    <w:t>相对厂址方位</w:t>
                  </w:r>
                </w:p>
              </w:tc>
            </w:tr>
            <w:tr w14:paraId="0C724A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332DEE45">
                  <w:pPr>
                    <w:pStyle w:val="38"/>
                    <w:bidi w:val="0"/>
                    <w:rPr>
                      <w:color w:val="auto"/>
                    </w:rPr>
                  </w:pPr>
                  <w:r>
                    <w:rPr>
                      <w:color w:val="auto"/>
                    </w:rPr>
                    <w:t>名称</w:t>
                  </w:r>
                </w:p>
              </w:tc>
              <w:tc>
                <w:tcPr>
                  <w:tcW w:w="1695" w:type="pct"/>
                  <w:gridSpan w:val="2"/>
                  <w:vAlign w:val="center"/>
                </w:tcPr>
                <w:p w14:paraId="7928F8FA">
                  <w:pPr>
                    <w:pStyle w:val="38"/>
                    <w:bidi w:val="0"/>
                    <w:rPr>
                      <w:color w:val="auto"/>
                    </w:rPr>
                  </w:pPr>
                  <w:r>
                    <w:rPr>
                      <w:color w:val="auto"/>
                    </w:rPr>
                    <w:t>坐标</w:t>
                  </w:r>
                </w:p>
              </w:tc>
              <w:tc>
                <w:tcPr>
                  <w:tcW w:w="417" w:type="pct"/>
                  <w:vMerge w:val="continue"/>
                  <w:vAlign w:val="center"/>
                </w:tcPr>
                <w:p w14:paraId="24347CB3">
                  <w:pPr>
                    <w:pStyle w:val="38"/>
                    <w:bidi w:val="0"/>
                    <w:rPr>
                      <w:color w:val="auto"/>
                    </w:rPr>
                  </w:pPr>
                </w:p>
              </w:tc>
              <w:tc>
                <w:tcPr>
                  <w:tcW w:w="1615" w:type="pct"/>
                  <w:gridSpan w:val="2"/>
                  <w:vMerge w:val="continue"/>
                  <w:vAlign w:val="center"/>
                </w:tcPr>
                <w:p w14:paraId="63ED75D0">
                  <w:pPr>
                    <w:pStyle w:val="38"/>
                    <w:bidi w:val="0"/>
                    <w:rPr>
                      <w:color w:val="auto"/>
                    </w:rPr>
                  </w:pPr>
                </w:p>
              </w:tc>
              <w:tc>
                <w:tcPr>
                  <w:tcW w:w="833" w:type="pct"/>
                  <w:vMerge w:val="continue"/>
                  <w:vAlign w:val="center"/>
                </w:tcPr>
                <w:p w14:paraId="7512F95A">
                  <w:pPr>
                    <w:pStyle w:val="38"/>
                    <w:bidi w:val="0"/>
                    <w:rPr>
                      <w:color w:val="auto"/>
                    </w:rPr>
                  </w:pPr>
                </w:p>
              </w:tc>
            </w:tr>
            <w:tr w14:paraId="2FD6A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4B87FAFC">
                  <w:pPr>
                    <w:pStyle w:val="38"/>
                    <w:bidi w:val="0"/>
                    <w:rPr>
                      <w:color w:val="auto"/>
                    </w:rPr>
                  </w:pPr>
                </w:p>
              </w:tc>
              <w:tc>
                <w:tcPr>
                  <w:tcW w:w="880" w:type="pct"/>
                  <w:vAlign w:val="center"/>
                </w:tcPr>
                <w:p w14:paraId="7B48B092">
                  <w:pPr>
                    <w:pStyle w:val="38"/>
                    <w:bidi w:val="0"/>
                    <w:rPr>
                      <w:rFonts w:hint="default"/>
                      <w:color w:val="auto"/>
                      <w:lang w:val="en-US" w:eastAsia="zh-CN"/>
                    </w:rPr>
                  </w:pPr>
                  <w:r>
                    <w:rPr>
                      <w:rFonts w:hint="eastAsia"/>
                      <w:color w:val="auto"/>
                    </w:rPr>
                    <w:t>E</w:t>
                  </w:r>
                  <w:r>
                    <w:rPr>
                      <w:rFonts w:hint="eastAsia"/>
                      <w:color w:val="auto"/>
                      <w:lang w:val="en-US" w:eastAsia="zh-CN"/>
                    </w:rPr>
                    <w:t>/°</w:t>
                  </w:r>
                </w:p>
              </w:tc>
              <w:tc>
                <w:tcPr>
                  <w:tcW w:w="815" w:type="pct"/>
                  <w:vAlign w:val="center"/>
                </w:tcPr>
                <w:p w14:paraId="659AB0BA">
                  <w:pPr>
                    <w:pStyle w:val="38"/>
                    <w:bidi w:val="0"/>
                    <w:rPr>
                      <w:rFonts w:hint="default"/>
                      <w:color w:val="auto"/>
                      <w:lang w:val="en-US" w:eastAsia="zh-CN"/>
                    </w:rPr>
                  </w:pPr>
                  <w:r>
                    <w:rPr>
                      <w:rFonts w:hint="eastAsia"/>
                      <w:color w:val="auto"/>
                    </w:rPr>
                    <w:t>N</w:t>
                  </w:r>
                  <w:r>
                    <w:rPr>
                      <w:rFonts w:hint="eastAsia"/>
                      <w:color w:val="auto"/>
                      <w:lang w:val="en-US" w:eastAsia="zh-CN"/>
                    </w:rPr>
                    <w:t>/°</w:t>
                  </w:r>
                </w:p>
              </w:tc>
              <w:tc>
                <w:tcPr>
                  <w:tcW w:w="417" w:type="pct"/>
                  <w:vMerge w:val="continue"/>
                  <w:vAlign w:val="center"/>
                </w:tcPr>
                <w:p w14:paraId="27956136">
                  <w:pPr>
                    <w:pStyle w:val="38"/>
                    <w:bidi w:val="0"/>
                    <w:rPr>
                      <w:color w:val="auto"/>
                    </w:rPr>
                  </w:pPr>
                </w:p>
              </w:tc>
              <w:tc>
                <w:tcPr>
                  <w:tcW w:w="1615" w:type="pct"/>
                  <w:gridSpan w:val="2"/>
                  <w:vMerge w:val="continue"/>
                  <w:vAlign w:val="center"/>
                </w:tcPr>
                <w:p w14:paraId="0091F179">
                  <w:pPr>
                    <w:pStyle w:val="38"/>
                    <w:bidi w:val="0"/>
                    <w:rPr>
                      <w:color w:val="auto"/>
                    </w:rPr>
                  </w:pPr>
                </w:p>
              </w:tc>
              <w:tc>
                <w:tcPr>
                  <w:tcW w:w="833" w:type="pct"/>
                  <w:vMerge w:val="continue"/>
                  <w:vAlign w:val="center"/>
                </w:tcPr>
                <w:p w14:paraId="6436CB13">
                  <w:pPr>
                    <w:pStyle w:val="38"/>
                    <w:bidi w:val="0"/>
                    <w:rPr>
                      <w:color w:val="auto"/>
                    </w:rPr>
                  </w:pPr>
                </w:p>
              </w:tc>
            </w:tr>
            <w:tr w14:paraId="185C4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3D33845A">
                  <w:pPr>
                    <w:pStyle w:val="38"/>
                    <w:bidi w:val="0"/>
                    <w:rPr>
                      <w:color w:val="auto"/>
                    </w:rPr>
                  </w:pPr>
                  <w:r>
                    <w:rPr>
                      <w:rFonts w:hint="eastAsia"/>
                      <w:color w:val="auto"/>
                      <w:lang w:val="en-US" w:eastAsia="zh-CN"/>
                    </w:rPr>
                    <w:t>西釜山村</w:t>
                  </w:r>
                </w:p>
              </w:tc>
              <w:tc>
                <w:tcPr>
                  <w:tcW w:w="880" w:type="pct"/>
                  <w:vMerge w:val="restart"/>
                  <w:vAlign w:val="center"/>
                </w:tcPr>
                <w:p w14:paraId="7F3EA8F3">
                  <w:pPr>
                    <w:pStyle w:val="38"/>
                    <w:bidi w:val="0"/>
                    <w:rPr>
                      <w:rFonts w:hint="eastAsia"/>
                      <w:color w:val="auto"/>
                      <w:lang w:val="en-US" w:eastAsia="zh-CN"/>
                    </w:rPr>
                  </w:pPr>
                  <w:r>
                    <w:rPr>
                      <w:rFonts w:hint="eastAsia"/>
                      <w:color w:val="auto"/>
                      <w:lang w:val="en-US" w:eastAsia="zh-CN"/>
                    </w:rPr>
                    <w:t>115.40691376</w:t>
                  </w:r>
                </w:p>
              </w:tc>
              <w:tc>
                <w:tcPr>
                  <w:tcW w:w="815" w:type="pct"/>
                  <w:vMerge w:val="restart"/>
                  <w:vAlign w:val="center"/>
                </w:tcPr>
                <w:p w14:paraId="775A3E5B">
                  <w:pPr>
                    <w:pStyle w:val="38"/>
                    <w:bidi w:val="0"/>
                    <w:rPr>
                      <w:rFonts w:hint="eastAsia"/>
                      <w:color w:val="auto"/>
                      <w:lang w:val="en-US" w:eastAsia="zh-CN"/>
                    </w:rPr>
                  </w:pPr>
                  <w:r>
                    <w:rPr>
                      <w:rFonts w:hint="eastAsia"/>
                      <w:color w:val="auto"/>
                      <w:lang w:val="en-US" w:eastAsia="zh-CN"/>
                    </w:rPr>
                    <w:t>39.10668672</w:t>
                  </w:r>
                </w:p>
              </w:tc>
              <w:tc>
                <w:tcPr>
                  <w:tcW w:w="417" w:type="pct"/>
                  <w:vMerge w:val="restart"/>
                  <w:vAlign w:val="center"/>
                </w:tcPr>
                <w:p w14:paraId="3E5806B1">
                  <w:pPr>
                    <w:pStyle w:val="38"/>
                    <w:bidi w:val="0"/>
                    <w:rPr>
                      <w:color w:val="auto"/>
                    </w:rPr>
                  </w:pPr>
                  <w:r>
                    <w:rPr>
                      <w:rFonts w:hint="eastAsia"/>
                      <w:color w:val="auto"/>
                    </w:rPr>
                    <w:t>TSP</w:t>
                  </w:r>
                </w:p>
              </w:tc>
              <w:tc>
                <w:tcPr>
                  <w:tcW w:w="1005" w:type="pct"/>
                  <w:shd w:val="clear" w:color="auto" w:fill="auto"/>
                  <w:vAlign w:val="center"/>
                </w:tcPr>
                <w:p w14:paraId="33BABC9A">
                  <w:pPr>
                    <w:pStyle w:val="38"/>
                    <w:bidi w:val="0"/>
                    <w:rPr>
                      <w:rFonts w:hint="default"/>
                      <w:color w:val="auto"/>
                      <w:lang w:val="en-US" w:eastAsia="zh-CN"/>
                    </w:rPr>
                  </w:pPr>
                  <w:r>
                    <w:rPr>
                      <w:rFonts w:hint="eastAsia"/>
                      <w:color w:val="auto"/>
                      <w:lang w:val="en-US" w:eastAsia="zh-CN"/>
                    </w:rPr>
                    <w:t>加工系统</w:t>
                  </w:r>
                </w:p>
              </w:tc>
              <w:tc>
                <w:tcPr>
                  <w:tcW w:w="610" w:type="pct"/>
                  <w:shd w:val="clear" w:color="auto" w:fill="auto"/>
                  <w:vAlign w:val="center"/>
                </w:tcPr>
                <w:p w14:paraId="3B19DF4C">
                  <w:pPr>
                    <w:pStyle w:val="38"/>
                    <w:bidi w:val="0"/>
                    <w:rPr>
                      <w:rFonts w:hint="default"/>
                      <w:color w:val="auto"/>
                      <w:lang w:val="en-US" w:eastAsia="zh-CN"/>
                    </w:rPr>
                  </w:pPr>
                  <w:r>
                    <w:rPr>
                      <w:rFonts w:hint="eastAsia"/>
                      <w:color w:val="auto"/>
                      <w:lang w:val="en-US" w:eastAsia="zh-CN"/>
                    </w:rPr>
                    <w:t>2400</w:t>
                  </w:r>
                </w:p>
              </w:tc>
              <w:tc>
                <w:tcPr>
                  <w:tcW w:w="833" w:type="pct"/>
                  <w:shd w:val="clear" w:color="auto" w:fill="auto"/>
                  <w:vAlign w:val="center"/>
                </w:tcPr>
                <w:p w14:paraId="7A6C806E">
                  <w:pPr>
                    <w:pStyle w:val="38"/>
                    <w:bidi w:val="0"/>
                    <w:rPr>
                      <w:rFonts w:hint="eastAsia"/>
                      <w:color w:val="auto"/>
                      <w:lang w:val="en-US" w:eastAsia="zh-CN"/>
                    </w:rPr>
                  </w:pPr>
                  <w:r>
                    <w:rPr>
                      <w:rFonts w:hint="eastAsia"/>
                      <w:color w:val="auto"/>
                      <w:lang w:val="en-US" w:eastAsia="zh-CN"/>
                    </w:rPr>
                    <w:t>NE</w:t>
                  </w:r>
                </w:p>
              </w:tc>
            </w:tr>
            <w:tr w14:paraId="5974E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1B98B6AF">
                  <w:pPr>
                    <w:pStyle w:val="38"/>
                    <w:bidi w:val="0"/>
                    <w:rPr>
                      <w:color w:val="auto"/>
                    </w:rPr>
                  </w:pPr>
                </w:p>
              </w:tc>
              <w:tc>
                <w:tcPr>
                  <w:tcW w:w="880" w:type="pct"/>
                  <w:vMerge w:val="continue"/>
                  <w:vAlign w:val="center"/>
                </w:tcPr>
                <w:p w14:paraId="45FED72E">
                  <w:pPr>
                    <w:pStyle w:val="38"/>
                    <w:bidi w:val="0"/>
                    <w:rPr>
                      <w:color w:val="auto"/>
                    </w:rPr>
                  </w:pPr>
                </w:p>
              </w:tc>
              <w:tc>
                <w:tcPr>
                  <w:tcW w:w="815" w:type="pct"/>
                  <w:vMerge w:val="continue"/>
                  <w:vAlign w:val="center"/>
                </w:tcPr>
                <w:p w14:paraId="39B4F820">
                  <w:pPr>
                    <w:pStyle w:val="38"/>
                    <w:bidi w:val="0"/>
                    <w:rPr>
                      <w:color w:val="auto"/>
                    </w:rPr>
                  </w:pPr>
                </w:p>
              </w:tc>
              <w:tc>
                <w:tcPr>
                  <w:tcW w:w="417" w:type="pct"/>
                  <w:vMerge w:val="continue"/>
                  <w:vAlign w:val="center"/>
                </w:tcPr>
                <w:p w14:paraId="56589338">
                  <w:pPr>
                    <w:pStyle w:val="38"/>
                    <w:bidi w:val="0"/>
                    <w:rPr>
                      <w:color w:val="auto"/>
                    </w:rPr>
                  </w:pPr>
                </w:p>
              </w:tc>
              <w:tc>
                <w:tcPr>
                  <w:tcW w:w="1005" w:type="pct"/>
                  <w:shd w:val="clear" w:color="auto" w:fill="auto"/>
                  <w:vAlign w:val="center"/>
                </w:tcPr>
                <w:p w14:paraId="4F963398">
                  <w:pPr>
                    <w:pStyle w:val="38"/>
                    <w:bidi w:val="0"/>
                    <w:rPr>
                      <w:rFonts w:hint="default"/>
                      <w:color w:val="auto"/>
                      <w:lang w:val="en-US" w:eastAsia="zh-CN"/>
                    </w:rPr>
                  </w:pPr>
                  <w:r>
                    <w:rPr>
                      <w:rFonts w:hint="eastAsia"/>
                      <w:color w:val="auto"/>
                      <w:lang w:val="en-US" w:eastAsia="zh-CN"/>
                    </w:rPr>
                    <w:t>长胶输送系统</w:t>
                  </w:r>
                </w:p>
              </w:tc>
              <w:tc>
                <w:tcPr>
                  <w:tcW w:w="610" w:type="pct"/>
                  <w:shd w:val="clear" w:color="auto" w:fill="auto"/>
                  <w:vAlign w:val="center"/>
                </w:tcPr>
                <w:p w14:paraId="550CC8F1">
                  <w:pPr>
                    <w:pStyle w:val="38"/>
                    <w:bidi w:val="0"/>
                    <w:rPr>
                      <w:rFonts w:hint="default"/>
                      <w:color w:val="auto"/>
                      <w:lang w:val="en-US" w:eastAsia="zh-CN"/>
                    </w:rPr>
                  </w:pPr>
                  <w:r>
                    <w:rPr>
                      <w:rFonts w:hint="eastAsia"/>
                      <w:color w:val="auto"/>
                      <w:lang w:val="en-US" w:eastAsia="zh-CN"/>
                    </w:rPr>
                    <w:t>820</w:t>
                  </w:r>
                </w:p>
              </w:tc>
              <w:tc>
                <w:tcPr>
                  <w:tcW w:w="833" w:type="pct"/>
                  <w:shd w:val="clear" w:color="auto" w:fill="auto"/>
                  <w:vAlign w:val="center"/>
                </w:tcPr>
                <w:p w14:paraId="42EE9667">
                  <w:pPr>
                    <w:pStyle w:val="38"/>
                    <w:bidi w:val="0"/>
                    <w:rPr>
                      <w:rFonts w:hint="eastAsia"/>
                      <w:color w:val="auto"/>
                      <w:lang w:val="en-US" w:eastAsia="zh-CN"/>
                    </w:rPr>
                  </w:pPr>
                  <w:r>
                    <w:rPr>
                      <w:rFonts w:hint="eastAsia"/>
                      <w:color w:val="auto"/>
                      <w:lang w:val="en-US" w:eastAsia="zh-CN"/>
                    </w:rPr>
                    <w:t>E</w:t>
                  </w:r>
                </w:p>
              </w:tc>
            </w:tr>
            <w:tr w14:paraId="199342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0DE3BB07">
                  <w:pPr>
                    <w:pStyle w:val="38"/>
                    <w:bidi w:val="0"/>
                    <w:rPr>
                      <w:color w:val="auto"/>
                    </w:rPr>
                  </w:pPr>
                </w:p>
              </w:tc>
              <w:tc>
                <w:tcPr>
                  <w:tcW w:w="880" w:type="pct"/>
                  <w:vMerge w:val="continue"/>
                  <w:vAlign w:val="center"/>
                </w:tcPr>
                <w:p w14:paraId="55AEDAFF">
                  <w:pPr>
                    <w:pStyle w:val="38"/>
                    <w:bidi w:val="0"/>
                    <w:rPr>
                      <w:color w:val="auto"/>
                    </w:rPr>
                  </w:pPr>
                </w:p>
              </w:tc>
              <w:tc>
                <w:tcPr>
                  <w:tcW w:w="815" w:type="pct"/>
                  <w:vMerge w:val="continue"/>
                  <w:vAlign w:val="center"/>
                </w:tcPr>
                <w:p w14:paraId="34DB9A45">
                  <w:pPr>
                    <w:pStyle w:val="38"/>
                    <w:bidi w:val="0"/>
                    <w:rPr>
                      <w:color w:val="auto"/>
                    </w:rPr>
                  </w:pPr>
                </w:p>
              </w:tc>
              <w:tc>
                <w:tcPr>
                  <w:tcW w:w="417" w:type="pct"/>
                  <w:vMerge w:val="continue"/>
                  <w:vAlign w:val="center"/>
                </w:tcPr>
                <w:p w14:paraId="2111AC7C">
                  <w:pPr>
                    <w:pStyle w:val="38"/>
                    <w:bidi w:val="0"/>
                    <w:rPr>
                      <w:color w:val="auto"/>
                    </w:rPr>
                  </w:pPr>
                </w:p>
              </w:tc>
              <w:tc>
                <w:tcPr>
                  <w:tcW w:w="1005" w:type="pct"/>
                  <w:shd w:val="clear" w:color="auto" w:fill="auto"/>
                  <w:vAlign w:val="center"/>
                </w:tcPr>
                <w:p w14:paraId="61352E4B">
                  <w:pPr>
                    <w:pStyle w:val="38"/>
                    <w:bidi w:val="0"/>
                    <w:rPr>
                      <w:rFonts w:hint="default"/>
                      <w:color w:val="auto"/>
                      <w:lang w:val="en-US" w:eastAsia="zh-CN"/>
                    </w:rPr>
                  </w:pPr>
                  <w:r>
                    <w:rPr>
                      <w:rFonts w:hint="eastAsia"/>
                      <w:color w:val="auto"/>
                      <w:lang w:val="en-US" w:eastAsia="zh-CN"/>
                    </w:rPr>
                    <w:t>中转仓</w:t>
                  </w:r>
                </w:p>
              </w:tc>
              <w:tc>
                <w:tcPr>
                  <w:tcW w:w="610" w:type="pct"/>
                  <w:shd w:val="clear" w:color="auto" w:fill="auto"/>
                  <w:vAlign w:val="center"/>
                </w:tcPr>
                <w:p w14:paraId="142C55A8">
                  <w:pPr>
                    <w:pStyle w:val="38"/>
                    <w:bidi w:val="0"/>
                    <w:rPr>
                      <w:rFonts w:hint="default"/>
                      <w:color w:val="auto"/>
                      <w:lang w:val="en-US" w:eastAsia="zh-CN"/>
                    </w:rPr>
                  </w:pPr>
                  <w:r>
                    <w:rPr>
                      <w:rFonts w:hint="eastAsia"/>
                      <w:color w:val="auto"/>
                      <w:lang w:val="en-US" w:eastAsia="zh-CN"/>
                    </w:rPr>
                    <w:t>1300</w:t>
                  </w:r>
                </w:p>
              </w:tc>
              <w:tc>
                <w:tcPr>
                  <w:tcW w:w="833" w:type="pct"/>
                  <w:shd w:val="clear" w:color="auto" w:fill="auto"/>
                  <w:vAlign w:val="center"/>
                </w:tcPr>
                <w:p w14:paraId="7D1E5551">
                  <w:pPr>
                    <w:pStyle w:val="38"/>
                    <w:bidi w:val="0"/>
                    <w:rPr>
                      <w:rFonts w:hint="eastAsia"/>
                      <w:color w:val="auto"/>
                      <w:lang w:val="en-US" w:eastAsia="zh-CN"/>
                    </w:rPr>
                  </w:pPr>
                  <w:r>
                    <w:rPr>
                      <w:rFonts w:hint="eastAsia"/>
                      <w:color w:val="auto"/>
                      <w:lang w:val="en-US" w:eastAsia="zh-CN"/>
                    </w:rPr>
                    <w:t>SE</w:t>
                  </w:r>
                </w:p>
              </w:tc>
            </w:tr>
          </w:tbl>
          <w:p w14:paraId="388CC5CD">
            <w:pPr>
              <w:pStyle w:val="28"/>
              <w:rPr>
                <w:color w:val="auto"/>
              </w:rPr>
            </w:pPr>
            <w:r>
              <w:rPr>
                <w:color w:val="auto"/>
              </w:rPr>
              <w:t>（2）监测</w:t>
            </w:r>
            <w:r>
              <w:rPr>
                <w:rFonts w:hint="eastAsia"/>
                <w:color w:val="auto"/>
              </w:rPr>
              <w:t>时间</w:t>
            </w:r>
            <w:r>
              <w:rPr>
                <w:color w:val="auto"/>
              </w:rPr>
              <w:t>及频次</w:t>
            </w:r>
          </w:p>
          <w:p w14:paraId="65B62989">
            <w:pPr>
              <w:pStyle w:val="28"/>
              <w:rPr>
                <w:color w:val="auto"/>
                <w:szCs w:val="24"/>
              </w:rPr>
            </w:pPr>
            <w:r>
              <w:rPr>
                <w:rFonts w:hint="eastAsia"/>
                <w:color w:val="auto"/>
              </w:rPr>
              <w:t>TSP日均浓度：</w:t>
            </w:r>
            <w:r>
              <w:rPr>
                <w:rFonts w:hint="eastAsia"/>
                <w:color w:val="auto"/>
                <w:szCs w:val="24"/>
              </w:rPr>
              <w:t>每天采样24小时，连续监测</w:t>
            </w:r>
            <w:r>
              <w:rPr>
                <w:rFonts w:hint="eastAsia"/>
                <w:color w:val="auto"/>
                <w:szCs w:val="24"/>
                <w:lang w:val="en-US" w:eastAsia="zh-CN"/>
              </w:rPr>
              <w:t>3</w:t>
            </w:r>
            <w:r>
              <w:rPr>
                <w:rFonts w:hint="eastAsia"/>
                <w:color w:val="auto"/>
                <w:szCs w:val="24"/>
              </w:rPr>
              <w:t>天</w:t>
            </w:r>
            <w:r>
              <w:rPr>
                <w:rFonts w:hint="eastAsia"/>
                <w:color w:val="auto"/>
              </w:rPr>
              <w:t>。</w:t>
            </w:r>
          </w:p>
          <w:p w14:paraId="1C765759">
            <w:pPr>
              <w:pStyle w:val="28"/>
              <w:rPr>
                <w:color w:val="auto"/>
              </w:rPr>
            </w:pPr>
            <w:r>
              <w:rPr>
                <w:color w:val="auto"/>
              </w:rPr>
              <w:t>（3）监测方法</w:t>
            </w:r>
          </w:p>
          <w:p w14:paraId="15062FED">
            <w:pPr>
              <w:pStyle w:val="69"/>
              <w:rPr>
                <w:color w:val="auto"/>
              </w:rPr>
            </w:pPr>
            <w:r>
              <w:rPr>
                <w:rFonts w:hint="eastAsia"/>
                <w:color w:val="auto"/>
              </w:rPr>
              <w:t>环境空气</w:t>
            </w:r>
            <w:r>
              <w:rPr>
                <w:color w:val="auto"/>
              </w:rPr>
              <w:t>监测分析方法</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020"/>
              <w:gridCol w:w="2632"/>
              <w:gridCol w:w="2577"/>
              <w:gridCol w:w="1295"/>
            </w:tblGrid>
            <w:tr w14:paraId="1FDF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50" w:type="pct"/>
                  <w:tcBorders>
                    <w:top w:val="single" w:color="auto" w:sz="4" w:space="0"/>
                    <w:left w:val="single" w:color="auto" w:sz="4" w:space="0"/>
                    <w:bottom w:val="single" w:color="auto" w:sz="4" w:space="0"/>
                    <w:right w:val="single" w:color="auto" w:sz="4" w:space="0"/>
                  </w:tcBorders>
                  <w:vAlign w:val="center"/>
                </w:tcPr>
                <w:p w14:paraId="63B36360">
                  <w:pPr>
                    <w:pStyle w:val="38"/>
                    <w:rPr>
                      <w:color w:val="auto"/>
                    </w:rPr>
                  </w:pPr>
                  <w:r>
                    <w:rPr>
                      <w:color w:val="auto"/>
                    </w:rPr>
                    <w:t>序号</w:t>
                  </w:r>
                </w:p>
              </w:tc>
              <w:tc>
                <w:tcPr>
                  <w:tcW w:w="630" w:type="pct"/>
                  <w:tcBorders>
                    <w:top w:val="single" w:color="auto" w:sz="4" w:space="0"/>
                    <w:left w:val="single" w:color="auto" w:sz="4" w:space="0"/>
                    <w:bottom w:val="single" w:color="auto" w:sz="4" w:space="0"/>
                    <w:right w:val="single" w:color="auto" w:sz="4" w:space="0"/>
                  </w:tcBorders>
                  <w:vAlign w:val="center"/>
                </w:tcPr>
                <w:p w14:paraId="35D79C21">
                  <w:pPr>
                    <w:pStyle w:val="38"/>
                    <w:rPr>
                      <w:color w:val="auto"/>
                    </w:rPr>
                  </w:pPr>
                  <w:r>
                    <w:rPr>
                      <w:color w:val="auto"/>
                    </w:rPr>
                    <w:t>检测项目</w:t>
                  </w:r>
                </w:p>
              </w:tc>
              <w:tc>
                <w:tcPr>
                  <w:tcW w:w="1626" w:type="pct"/>
                  <w:tcBorders>
                    <w:top w:val="single" w:color="auto" w:sz="4" w:space="0"/>
                    <w:left w:val="single" w:color="auto" w:sz="4" w:space="0"/>
                    <w:bottom w:val="single" w:color="auto" w:sz="4" w:space="0"/>
                    <w:right w:val="single" w:color="auto" w:sz="4" w:space="0"/>
                  </w:tcBorders>
                  <w:vAlign w:val="center"/>
                </w:tcPr>
                <w:p w14:paraId="40331F87">
                  <w:pPr>
                    <w:pStyle w:val="38"/>
                    <w:rPr>
                      <w:color w:val="auto"/>
                    </w:rPr>
                  </w:pPr>
                  <w:r>
                    <w:rPr>
                      <w:color w:val="auto"/>
                    </w:rPr>
                    <w:t>检测方法及国标代号</w:t>
                  </w:r>
                </w:p>
              </w:tc>
              <w:tc>
                <w:tcPr>
                  <w:tcW w:w="1592" w:type="pct"/>
                  <w:tcBorders>
                    <w:top w:val="single" w:color="auto" w:sz="4" w:space="0"/>
                    <w:left w:val="single" w:color="auto" w:sz="4" w:space="0"/>
                    <w:bottom w:val="single" w:color="auto" w:sz="4" w:space="0"/>
                    <w:right w:val="single" w:color="auto" w:sz="4" w:space="0"/>
                  </w:tcBorders>
                  <w:vAlign w:val="center"/>
                </w:tcPr>
                <w:p w14:paraId="0BAAA929">
                  <w:pPr>
                    <w:pStyle w:val="38"/>
                    <w:rPr>
                      <w:color w:val="auto"/>
                    </w:rPr>
                  </w:pPr>
                  <w:r>
                    <w:rPr>
                      <w:color w:val="auto"/>
                    </w:rPr>
                    <w:t>仪器型号名称（编号）</w:t>
                  </w:r>
                </w:p>
              </w:tc>
              <w:tc>
                <w:tcPr>
                  <w:tcW w:w="800" w:type="pct"/>
                  <w:tcBorders>
                    <w:top w:val="single" w:color="auto" w:sz="4" w:space="0"/>
                    <w:left w:val="single" w:color="auto" w:sz="4" w:space="0"/>
                    <w:bottom w:val="single" w:color="auto" w:sz="4" w:space="0"/>
                    <w:right w:val="single" w:color="auto" w:sz="4" w:space="0"/>
                  </w:tcBorders>
                  <w:vAlign w:val="center"/>
                </w:tcPr>
                <w:p w14:paraId="7E19196D">
                  <w:pPr>
                    <w:pStyle w:val="38"/>
                    <w:rPr>
                      <w:color w:val="auto"/>
                    </w:rPr>
                  </w:pPr>
                  <w:r>
                    <w:rPr>
                      <w:color w:val="auto"/>
                    </w:rPr>
                    <w:t>检出限/最低检出浓度</w:t>
                  </w:r>
                </w:p>
              </w:tc>
            </w:tr>
            <w:tr w14:paraId="395A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350" w:type="pct"/>
                  <w:tcBorders>
                    <w:top w:val="single" w:color="auto" w:sz="4" w:space="0"/>
                    <w:left w:val="single" w:color="auto" w:sz="4" w:space="0"/>
                    <w:bottom w:val="single" w:color="auto" w:sz="4" w:space="0"/>
                    <w:right w:val="single" w:color="auto" w:sz="4" w:space="0"/>
                  </w:tcBorders>
                  <w:vAlign w:val="center"/>
                </w:tcPr>
                <w:p w14:paraId="3CA0D84C">
                  <w:pPr>
                    <w:pStyle w:val="38"/>
                    <w:rPr>
                      <w:color w:val="auto"/>
                    </w:rPr>
                  </w:pPr>
                  <w:r>
                    <w:rPr>
                      <w:color w:val="auto"/>
                    </w:rPr>
                    <w:t>1</w:t>
                  </w:r>
                </w:p>
              </w:tc>
              <w:tc>
                <w:tcPr>
                  <w:tcW w:w="630" w:type="pct"/>
                  <w:tcBorders>
                    <w:top w:val="single" w:color="auto" w:sz="4" w:space="0"/>
                    <w:left w:val="single" w:color="auto" w:sz="4" w:space="0"/>
                    <w:bottom w:val="single" w:color="auto" w:sz="4" w:space="0"/>
                    <w:right w:val="single" w:color="auto" w:sz="4" w:space="0"/>
                  </w:tcBorders>
                  <w:vAlign w:val="center"/>
                </w:tcPr>
                <w:p w14:paraId="5D5B4283">
                  <w:pPr>
                    <w:pStyle w:val="38"/>
                    <w:rPr>
                      <w:color w:val="auto"/>
                    </w:rPr>
                  </w:pPr>
                  <w:r>
                    <w:rPr>
                      <w:color w:val="auto"/>
                    </w:rPr>
                    <w:t>总悬浮</w:t>
                  </w:r>
                </w:p>
                <w:p w14:paraId="77082B50">
                  <w:pPr>
                    <w:pStyle w:val="38"/>
                    <w:rPr>
                      <w:color w:val="auto"/>
                    </w:rPr>
                  </w:pPr>
                  <w:r>
                    <w:rPr>
                      <w:color w:val="auto"/>
                    </w:rPr>
                    <w:t>颗粒物</w:t>
                  </w:r>
                </w:p>
              </w:tc>
              <w:tc>
                <w:tcPr>
                  <w:tcW w:w="1626" w:type="pct"/>
                  <w:tcBorders>
                    <w:top w:val="single" w:color="auto" w:sz="4" w:space="0"/>
                    <w:left w:val="single" w:color="auto" w:sz="4" w:space="0"/>
                    <w:bottom w:val="single" w:color="auto" w:sz="4" w:space="0"/>
                    <w:right w:val="single" w:color="auto" w:sz="4" w:space="0"/>
                  </w:tcBorders>
                  <w:vAlign w:val="center"/>
                </w:tcPr>
                <w:p w14:paraId="13B7541A">
                  <w:pPr>
                    <w:pStyle w:val="38"/>
                    <w:rPr>
                      <w:rFonts w:ascii="Times New Roman" w:hAnsi="Times New Roman" w:eastAsia="宋体" w:cs="Times New Roman"/>
                      <w:color w:val="auto"/>
                    </w:rPr>
                  </w:pPr>
                  <w:r>
                    <w:rPr>
                      <w:rFonts w:hint="eastAsia" w:ascii="Times New Roman" w:hAnsi="Times New Roman" w:eastAsia="宋体" w:cs="Times New Roman"/>
                      <w:color w:val="auto"/>
                    </w:rPr>
                    <w:t>《环境空气 总悬浮颗粒物的测定 重量法》HJ1263-2022</w:t>
                  </w:r>
                  <w:r>
                    <w:rPr>
                      <w:rFonts w:ascii="Times New Roman" w:hAnsi="Times New Roman" w:eastAsia="宋体" w:cs="Times New Roman"/>
                      <w:color w:val="auto"/>
                    </w:rPr>
                    <w:t xml:space="preserve"> </w:t>
                  </w:r>
                </w:p>
              </w:tc>
              <w:tc>
                <w:tcPr>
                  <w:tcW w:w="1592" w:type="pct"/>
                  <w:tcBorders>
                    <w:top w:val="single" w:color="auto" w:sz="4" w:space="0"/>
                    <w:left w:val="single" w:color="auto" w:sz="4" w:space="0"/>
                    <w:bottom w:val="single" w:color="auto" w:sz="4" w:space="0"/>
                    <w:right w:val="single" w:color="auto" w:sz="4" w:space="0"/>
                  </w:tcBorders>
                  <w:vAlign w:val="center"/>
                </w:tcPr>
                <w:p w14:paraId="699184B1">
                  <w:pPr>
                    <w:pStyle w:val="38"/>
                    <w:rPr>
                      <w:rFonts w:hint="eastAsia" w:ascii="Times New Roman" w:hAnsi="Times New Roman" w:eastAsia="宋体" w:cs="Times New Roman"/>
                      <w:color w:val="auto"/>
                    </w:rPr>
                  </w:pPr>
                  <w:r>
                    <w:rPr>
                      <w:rFonts w:hint="eastAsia" w:ascii="Times New Roman" w:hAnsi="Times New Roman" w:eastAsia="宋体" w:cs="Times New Roman"/>
                      <w:color w:val="auto"/>
                    </w:rPr>
                    <w:t>恒温恒湿箱LHS—100CL</w:t>
                  </w:r>
                </w:p>
                <w:p w14:paraId="001AE754">
                  <w:pPr>
                    <w:pStyle w:val="38"/>
                    <w:rPr>
                      <w:rFonts w:hint="eastAsia" w:ascii="Times New Roman" w:hAnsi="Times New Roman" w:eastAsia="宋体" w:cs="Times New Roman"/>
                      <w:color w:val="auto"/>
                    </w:rPr>
                  </w:pPr>
                  <w:r>
                    <w:rPr>
                      <w:rFonts w:hint="eastAsia" w:ascii="Times New Roman" w:hAnsi="Times New Roman" w:eastAsia="宋体" w:cs="Times New Roman"/>
                      <w:color w:val="auto"/>
                    </w:rPr>
                    <w:t>电子天平SQPSECURA2250-1CN</w:t>
                  </w:r>
                </w:p>
              </w:tc>
              <w:tc>
                <w:tcPr>
                  <w:tcW w:w="800" w:type="pct"/>
                  <w:tcBorders>
                    <w:top w:val="single" w:color="auto" w:sz="4" w:space="0"/>
                    <w:left w:val="single" w:color="auto" w:sz="4" w:space="0"/>
                    <w:bottom w:val="single" w:color="auto" w:sz="4" w:space="0"/>
                    <w:right w:val="single" w:color="auto" w:sz="4" w:space="0"/>
                  </w:tcBorders>
                  <w:vAlign w:val="center"/>
                </w:tcPr>
                <w:p w14:paraId="0B6971D1">
                  <w:pPr>
                    <w:pStyle w:val="38"/>
                    <w:rPr>
                      <w:rFonts w:hint="eastAsia" w:ascii="Times New Roman" w:hAnsi="Times New Roman" w:eastAsia="宋体" w:cs="Times New Roman"/>
                      <w:color w:val="auto"/>
                    </w:rPr>
                  </w:pPr>
                  <w:r>
                    <w:rPr>
                      <w:rFonts w:hint="eastAsia" w:ascii="Times New Roman" w:hAnsi="Times New Roman" w:eastAsia="宋体" w:cs="Times New Roman"/>
                      <w:color w:val="auto"/>
                    </w:rPr>
                    <w:t>7μg/m³</w:t>
                  </w:r>
                </w:p>
              </w:tc>
            </w:tr>
          </w:tbl>
          <w:p w14:paraId="2FD7DA06">
            <w:pPr>
              <w:pStyle w:val="28"/>
              <w:numPr>
                <w:ilvl w:val="0"/>
                <w:numId w:val="11"/>
              </w:numPr>
              <w:rPr>
                <w:color w:val="auto"/>
              </w:rPr>
            </w:pPr>
            <w:r>
              <w:rPr>
                <w:color w:val="auto"/>
              </w:rPr>
              <w:t>监测</w:t>
            </w:r>
            <w:r>
              <w:rPr>
                <w:rFonts w:hint="eastAsia"/>
                <w:color w:val="auto"/>
              </w:rPr>
              <w:t>结果</w:t>
            </w:r>
          </w:p>
          <w:p w14:paraId="23EDEDAF">
            <w:pPr>
              <w:pStyle w:val="69"/>
              <w:rPr>
                <w:color w:val="auto"/>
              </w:rPr>
            </w:pPr>
            <w:r>
              <w:rPr>
                <w:rFonts w:hint="eastAsia"/>
                <w:color w:val="auto"/>
              </w:rPr>
              <w:t>其他</w:t>
            </w:r>
            <w:r>
              <w:rPr>
                <w:color w:val="auto"/>
              </w:rPr>
              <w:t>污染物</w:t>
            </w:r>
            <w:r>
              <w:rPr>
                <w:rFonts w:hint="eastAsia"/>
                <w:color w:val="auto"/>
              </w:rPr>
              <w:t>环境质量</w:t>
            </w:r>
            <w:r>
              <w:rPr>
                <w:color w:val="auto"/>
              </w:rPr>
              <w:t>现状（</w:t>
            </w:r>
            <w:r>
              <w:rPr>
                <w:rFonts w:hint="eastAsia"/>
                <w:color w:val="auto"/>
              </w:rPr>
              <w:t>监测结果）</w:t>
            </w:r>
            <w:r>
              <w:rPr>
                <w:color w:val="auto"/>
              </w:rPr>
              <w:t>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981"/>
              <w:gridCol w:w="886"/>
              <w:gridCol w:w="1538"/>
              <w:gridCol w:w="1538"/>
              <w:gridCol w:w="975"/>
              <w:gridCol w:w="750"/>
              <w:gridCol w:w="712"/>
            </w:tblGrid>
            <w:tr w14:paraId="03B1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restart"/>
                  <w:vAlign w:val="center"/>
                </w:tcPr>
                <w:p w14:paraId="40701055">
                  <w:pPr>
                    <w:pStyle w:val="38"/>
                    <w:rPr>
                      <w:color w:val="auto"/>
                    </w:rPr>
                  </w:pPr>
                  <w:r>
                    <w:rPr>
                      <w:color w:val="auto"/>
                    </w:rPr>
                    <w:t>监测</w:t>
                  </w:r>
                </w:p>
                <w:p w14:paraId="4B4A9282">
                  <w:pPr>
                    <w:pStyle w:val="38"/>
                    <w:rPr>
                      <w:color w:val="auto"/>
                    </w:rPr>
                  </w:pPr>
                  <w:r>
                    <w:rPr>
                      <w:color w:val="auto"/>
                    </w:rPr>
                    <w:t>点</w:t>
                  </w:r>
                  <w:r>
                    <w:rPr>
                      <w:rFonts w:hint="eastAsia"/>
                      <w:color w:val="auto"/>
                    </w:rPr>
                    <w:t>位</w:t>
                  </w:r>
                </w:p>
              </w:tc>
              <w:tc>
                <w:tcPr>
                  <w:tcW w:w="606" w:type="pct"/>
                  <w:vMerge w:val="restart"/>
                  <w:vAlign w:val="center"/>
                </w:tcPr>
                <w:p w14:paraId="0364A7E6">
                  <w:pPr>
                    <w:pStyle w:val="38"/>
                    <w:rPr>
                      <w:color w:val="auto"/>
                    </w:rPr>
                  </w:pPr>
                  <w:r>
                    <w:rPr>
                      <w:rFonts w:hint="eastAsia"/>
                      <w:color w:val="auto"/>
                    </w:rPr>
                    <w:t>监测因子</w:t>
                  </w:r>
                </w:p>
              </w:tc>
              <w:tc>
                <w:tcPr>
                  <w:tcW w:w="547" w:type="pct"/>
                  <w:vMerge w:val="restart"/>
                  <w:vAlign w:val="center"/>
                </w:tcPr>
                <w:p w14:paraId="2E0667D0">
                  <w:pPr>
                    <w:pStyle w:val="38"/>
                    <w:rPr>
                      <w:color w:val="auto"/>
                    </w:rPr>
                  </w:pPr>
                  <w:r>
                    <w:rPr>
                      <w:color w:val="auto"/>
                    </w:rPr>
                    <w:t>平均时间</w:t>
                  </w:r>
                </w:p>
              </w:tc>
              <w:tc>
                <w:tcPr>
                  <w:tcW w:w="950" w:type="pct"/>
                  <w:vMerge w:val="restart"/>
                  <w:vAlign w:val="center"/>
                </w:tcPr>
                <w:p w14:paraId="0347A03D">
                  <w:pPr>
                    <w:pStyle w:val="38"/>
                    <w:rPr>
                      <w:color w:val="auto"/>
                    </w:rPr>
                  </w:pPr>
                  <w:r>
                    <w:rPr>
                      <w:color w:val="auto"/>
                    </w:rPr>
                    <w:t>评价标准</w:t>
                  </w:r>
                  <w:r>
                    <w:rPr>
                      <w:rFonts w:hint="eastAsia"/>
                      <w:color w:val="auto"/>
                    </w:rPr>
                    <w:t>/</w:t>
                  </w:r>
                  <w:r>
                    <w:rPr>
                      <w:color w:val="auto"/>
                    </w:rPr>
                    <w:t>(μg/m</w:t>
                  </w:r>
                  <w:r>
                    <w:rPr>
                      <w:color w:val="auto"/>
                      <w:vertAlign w:val="superscript"/>
                    </w:rPr>
                    <w:t>3</w:t>
                  </w:r>
                  <w:r>
                    <w:rPr>
                      <w:color w:val="auto"/>
                    </w:rPr>
                    <w:t>)</w:t>
                  </w:r>
                </w:p>
              </w:tc>
              <w:tc>
                <w:tcPr>
                  <w:tcW w:w="950" w:type="pct"/>
                  <w:vMerge w:val="restart"/>
                  <w:vAlign w:val="center"/>
                </w:tcPr>
                <w:p w14:paraId="6680B0FC">
                  <w:pPr>
                    <w:pStyle w:val="38"/>
                    <w:rPr>
                      <w:color w:val="auto"/>
                    </w:rPr>
                  </w:pPr>
                  <w:r>
                    <w:rPr>
                      <w:color w:val="auto"/>
                    </w:rPr>
                    <w:t>监测浓度范围</w:t>
                  </w:r>
                  <w:r>
                    <w:rPr>
                      <w:rFonts w:hint="eastAsia"/>
                      <w:color w:val="auto"/>
                    </w:rPr>
                    <w:t>/</w:t>
                  </w:r>
                  <w:r>
                    <w:rPr>
                      <w:color w:val="auto"/>
                    </w:rPr>
                    <w:t>(μg/m</w:t>
                  </w:r>
                  <w:r>
                    <w:rPr>
                      <w:color w:val="auto"/>
                      <w:vertAlign w:val="superscript"/>
                    </w:rPr>
                    <w:t>3</w:t>
                  </w:r>
                  <w:r>
                    <w:rPr>
                      <w:color w:val="auto"/>
                    </w:rPr>
                    <w:t>)</w:t>
                  </w:r>
                </w:p>
              </w:tc>
              <w:tc>
                <w:tcPr>
                  <w:tcW w:w="602" w:type="pct"/>
                  <w:vMerge w:val="restart"/>
                  <w:vAlign w:val="center"/>
                </w:tcPr>
                <w:p w14:paraId="5C4BA9BB">
                  <w:pPr>
                    <w:pStyle w:val="38"/>
                    <w:rPr>
                      <w:color w:val="auto"/>
                    </w:rPr>
                  </w:pPr>
                  <w:r>
                    <w:rPr>
                      <w:color w:val="auto"/>
                    </w:rPr>
                    <w:t>最大浓度占标率</w:t>
                  </w:r>
                  <w:r>
                    <w:rPr>
                      <w:rFonts w:hint="eastAsia"/>
                      <w:color w:val="auto"/>
                    </w:rPr>
                    <w:t>/</w:t>
                  </w:r>
                  <w:r>
                    <w:rPr>
                      <w:color w:val="auto"/>
                    </w:rPr>
                    <w:t>%</w:t>
                  </w:r>
                </w:p>
              </w:tc>
              <w:tc>
                <w:tcPr>
                  <w:tcW w:w="463" w:type="pct"/>
                  <w:vMerge w:val="restart"/>
                  <w:vAlign w:val="center"/>
                </w:tcPr>
                <w:p w14:paraId="5BC2E1DE">
                  <w:pPr>
                    <w:pStyle w:val="38"/>
                    <w:rPr>
                      <w:color w:val="auto"/>
                    </w:rPr>
                  </w:pPr>
                  <w:r>
                    <w:rPr>
                      <w:color w:val="auto"/>
                    </w:rPr>
                    <w:t>超标频率</w:t>
                  </w:r>
                  <w:r>
                    <w:rPr>
                      <w:rFonts w:hint="eastAsia"/>
                      <w:color w:val="auto"/>
                    </w:rPr>
                    <w:t>/</w:t>
                  </w:r>
                  <w:r>
                    <w:rPr>
                      <w:color w:val="auto"/>
                    </w:rPr>
                    <w:t>%</w:t>
                  </w:r>
                </w:p>
              </w:tc>
              <w:tc>
                <w:tcPr>
                  <w:tcW w:w="439" w:type="pct"/>
                  <w:vMerge w:val="restart"/>
                  <w:vAlign w:val="center"/>
                </w:tcPr>
                <w:p w14:paraId="52650F27">
                  <w:pPr>
                    <w:pStyle w:val="38"/>
                    <w:rPr>
                      <w:color w:val="auto"/>
                    </w:rPr>
                  </w:pPr>
                  <w:r>
                    <w:rPr>
                      <w:color w:val="auto"/>
                    </w:rPr>
                    <w:t>评价结果</w:t>
                  </w:r>
                </w:p>
              </w:tc>
            </w:tr>
            <w:tr w14:paraId="5BC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Merge w:val="continue"/>
                  <w:vAlign w:val="center"/>
                </w:tcPr>
                <w:p w14:paraId="481432E6">
                  <w:pPr>
                    <w:pStyle w:val="38"/>
                    <w:rPr>
                      <w:color w:val="auto"/>
                    </w:rPr>
                  </w:pPr>
                </w:p>
              </w:tc>
              <w:tc>
                <w:tcPr>
                  <w:tcW w:w="606" w:type="pct"/>
                  <w:vMerge w:val="continue"/>
                  <w:vAlign w:val="center"/>
                </w:tcPr>
                <w:p w14:paraId="6BC4494E">
                  <w:pPr>
                    <w:pStyle w:val="38"/>
                    <w:rPr>
                      <w:color w:val="auto"/>
                    </w:rPr>
                  </w:pPr>
                </w:p>
              </w:tc>
              <w:tc>
                <w:tcPr>
                  <w:tcW w:w="547" w:type="pct"/>
                  <w:vMerge w:val="continue"/>
                  <w:vAlign w:val="center"/>
                </w:tcPr>
                <w:p w14:paraId="11EFD32A">
                  <w:pPr>
                    <w:pStyle w:val="38"/>
                    <w:rPr>
                      <w:color w:val="auto"/>
                    </w:rPr>
                  </w:pPr>
                </w:p>
              </w:tc>
              <w:tc>
                <w:tcPr>
                  <w:tcW w:w="950" w:type="pct"/>
                  <w:vMerge w:val="continue"/>
                  <w:vAlign w:val="center"/>
                </w:tcPr>
                <w:p w14:paraId="7B58384F">
                  <w:pPr>
                    <w:pStyle w:val="38"/>
                    <w:rPr>
                      <w:color w:val="auto"/>
                    </w:rPr>
                  </w:pPr>
                </w:p>
              </w:tc>
              <w:tc>
                <w:tcPr>
                  <w:tcW w:w="950" w:type="pct"/>
                  <w:vMerge w:val="continue"/>
                  <w:vAlign w:val="center"/>
                </w:tcPr>
                <w:p w14:paraId="44B9E3BC">
                  <w:pPr>
                    <w:pStyle w:val="38"/>
                    <w:rPr>
                      <w:color w:val="auto"/>
                    </w:rPr>
                  </w:pPr>
                </w:p>
              </w:tc>
              <w:tc>
                <w:tcPr>
                  <w:tcW w:w="602" w:type="pct"/>
                  <w:vMerge w:val="continue"/>
                  <w:vAlign w:val="center"/>
                </w:tcPr>
                <w:p w14:paraId="34A3FC86">
                  <w:pPr>
                    <w:pStyle w:val="38"/>
                    <w:rPr>
                      <w:color w:val="auto"/>
                    </w:rPr>
                  </w:pPr>
                </w:p>
              </w:tc>
              <w:tc>
                <w:tcPr>
                  <w:tcW w:w="463" w:type="pct"/>
                  <w:vMerge w:val="continue"/>
                  <w:vAlign w:val="center"/>
                </w:tcPr>
                <w:p w14:paraId="55421347">
                  <w:pPr>
                    <w:pStyle w:val="38"/>
                    <w:rPr>
                      <w:color w:val="auto"/>
                    </w:rPr>
                  </w:pPr>
                </w:p>
              </w:tc>
              <w:tc>
                <w:tcPr>
                  <w:tcW w:w="439" w:type="pct"/>
                  <w:vMerge w:val="continue"/>
                  <w:vAlign w:val="center"/>
                </w:tcPr>
                <w:p w14:paraId="5DC6DFA4">
                  <w:pPr>
                    <w:pStyle w:val="38"/>
                    <w:rPr>
                      <w:color w:val="auto"/>
                    </w:rPr>
                  </w:pPr>
                </w:p>
              </w:tc>
            </w:tr>
            <w:tr w14:paraId="0018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 w:type="pct"/>
                  <w:vAlign w:val="center"/>
                </w:tcPr>
                <w:p w14:paraId="2A33B75B">
                  <w:pPr>
                    <w:pStyle w:val="38"/>
                    <w:rPr>
                      <w:color w:val="auto"/>
                    </w:rPr>
                  </w:pPr>
                  <w:r>
                    <w:rPr>
                      <w:rFonts w:hint="eastAsia"/>
                      <w:color w:val="auto"/>
                      <w:lang w:val="en-US" w:eastAsia="zh-CN"/>
                    </w:rPr>
                    <w:t>西釜山村</w:t>
                  </w:r>
                </w:p>
              </w:tc>
              <w:tc>
                <w:tcPr>
                  <w:tcW w:w="606" w:type="pct"/>
                  <w:vAlign w:val="center"/>
                </w:tcPr>
                <w:p w14:paraId="6C8C072F">
                  <w:pPr>
                    <w:pStyle w:val="38"/>
                    <w:rPr>
                      <w:rFonts w:hint="eastAsia"/>
                      <w:color w:val="auto"/>
                    </w:rPr>
                  </w:pPr>
                  <w:r>
                    <w:rPr>
                      <w:rFonts w:hint="eastAsia"/>
                      <w:color w:val="auto"/>
                    </w:rPr>
                    <w:t>TSP</w:t>
                  </w:r>
                </w:p>
              </w:tc>
              <w:tc>
                <w:tcPr>
                  <w:tcW w:w="547" w:type="pct"/>
                  <w:vAlign w:val="center"/>
                </w:tcPr>
                <w:p w14:paraId="4A3D56B7">
                  <w:pPr>
                    <w:pStyle w:val="38"/>
                    <w:rPr>
                      <w:rFonts w:hint="eastAsia"/>
                      <w:color w:val="auto"/>
                    </w:rPr>
                  </w:pPr>
                  <w:r>
                    <w:rPr>
                      <w:rFonts w:hint="eastAsia"/>
                      <w:color w:val="auto"/>
                    </w:rPr>
                    <w:t>24h</w:t>
                  </w:r>
                </w:p>
              </w:tc>
              <w:tc>
                <w:tcPr>
                  <w:tcW w:w="950" w:type="pct"/>
                  <w:vAlign w:val="center"/>
                </w:tcPr>
                <w:p w14:paraId="77AA0FEB">
                  <w:pPr>
                    <w:pStyle w:val="38"/>
                    <w:rPr>
                      <w:rFonts w:hint="default" w:eastAsia="宋体"/>
                      <w:color w:val="auto"/>
                      <w:lang w:val="en-US" w:eastAsia="zh-CN"/>
                    </w:rPr>
                  </w:pPr>
                  <w:r>
                    <w:rPr>
                      <w:rFonts w:hint="eastAsia"/>
                      <w:color w:val="auto"/>
                      <w:lang w:val="en-US" w:eastAsia="zh-CN"/>
                    </w:rPr>
                    <w:t>300</w:t>
                  </w:r>
                </w:p>
              </w:tc>
              <w:tc>
                <w:tcPr>
                  <w:tcW w:w="950" w:type="pct"/>
                  <w:vAlign w:val="center"/>
                </w:tcPr>
                <w:p w14:paraId="40D8375C">
                  <w:pPr>
                    <w:pStyle w:val="38"/>
                    <w:rPr>
                      <w:rFonts w:hint="default" w:eastAsia="宋体"/>
                      <w:color w:val="auto"/>
                      <w:lang w:val="en-US" w:eastAsia="zh-CN"/>
                    </w:rPr>
                  </w:pPr>
                  <w:r>
                    <w:rPr>
                      <w:rFonts w:hint="eastAsia"/>
                      <w:color w:val="auto"/>
                      <w:lang w:val="en-US" w:eastAsia="zh-CN"/>
                    </w:rPr>
                    <w:t>19</w:t>
                  </w:r>
                  <w:r>
                    <w:rPr>
                      <w:rFonts w:hint="eastAsia"/>
                      <w:color w:val="auto"/>
                    </w:rPr>
                    <w:t>-</w:t>
                  </w:r>
                  <w:r>
                    <w:rPr>
                      <w:rFonts w:hint="eastAsia"/>
                      <w:color w:val="auto"/>
                      <w:lang w:val="en-US" w:eastAsia="zh-CN"/>
                    </w:rPr>
                    <w:t>51</w:t>
                  </w:r>
                </w:p>
              </w:tc>
              <w:tc>
                <w:tcPr>
                  <w:tcW w:w="602" w:type="pct"/>
                  <w:vAlign w:val="center"/>
                </w:tcPr>
                <w:p w14:paraId="19F8F12A">
                  <w:pPr>
                    <w:pStyle w:val="38"/>
                    <w:rPr>
                      <w:rFonts w:hint="default" w:eastAsia="宋体"/>
                      <w:color w:val="auto"/>
                      <w:lang w:val="en-US" w:eastAsia="zh-CN"/>
                    </w:rPr>
                  </w:pPr>
                  <w:r>
                    <w:rPr>
                      <w:rFonts w:hint="eastAsia"/>
                      <w:color w:val="auto"/>
                      <w:lang w:val="en-US" w:eastAsia="zh-CN"/>
                    </w:rPr>
                    <w:t>17.0</w:t>
                  </w:r>
                </w:p>
              </w:tc>
              <w:tc>
                <w:tcPr>
                  <w:tcW w:w="463" w:type="pct"/>
                  <w:vAlign w:val="center"/>
                </w:tcPr>
                <w:p w14:paraId="7EC0DDA9">
                  <w:pPr>
                    <w:pStyle w:val="38"/>
                    <w:rPr>
                      <w:rFonts w:hint="eastAsia" w:eastAsia="宋体"/>
                      <w:color w:val="auto"/>
                      <w:lang w:val="en-US" w:eastAsia="zh-CN"/>
                    </w:rPr>
                  </w:pPr>
                  <w:r>
                    <w:rPr>
                      <w:rFonts w:hint="eastAsia"/>
                      <w:color w:val="auto"/>
                      <w:lang w:val="en-US" w:eastAsia="zh-CN"/>
                    </w:rPr>
                    <w:t>0</w:t>
                  </w:r>
                </w:p>
              </w:tc>
              <w:tc>
                <w:tcPr>
                  <w:tcW w:w="439" w:type="pct"/>
                  <w:vAlign w:val="center"/>
                </w:tcPr>
                <w:p w14:paraId="66517F41">
                  <w:pPr>
                    <w:pStyle w:val="38"/>
                    <w:rPr>
                      <w:color w:val="auto"/>
                    </w:rPr>
                  </w:pPr>
                  <w:r>
                    <w:rPr>
                      <w:rFonts w:hint="eastAsia"/>
                      <w:color w:val="auto"/>
                    </w:rPr>
                    <w:t>达标</w:t>
                  </w:r>
                </w:p>
              </w:tc>
            </w:tr>
          </w:tbl>
          <w:p w14:paraId="09DF6128">
            <w:pPr>
              <w:pStyle w:val="28"/>
              <w:rPr>
                <w:color w:val="auto"/>
              </w:rPr>
            </w:pPr>
            <w:r>
              <w:rPr>
                <w:color w:val="auto"/>
              </w:rPr>
              <w:t>由上表可以看出：</w:t>
            </w:r>
            <w:r>
              <w:rPr>
                <w:rFonts w:hint="eastAsia"/>
                <w:color w:val="auto"/>
              </w:rPr>
              <w:t>项目所在区域中TSP满足《环境空气质量标准</w:t>
            </w:r>
            <w:r>
              <w:rPr>
                <w:color w:val="auto"/>
              </w:rPr>
              <w:t>》</w:t>
            </w:r>
            <w:r>
              <w:rPr>
                <w:rFonts w:hint="eastAsia"/>
                <w:color w:val="auto"/>
              </w:rPr>
              <w:t>（GB3095-2012）表2中二级标准</w:t>
            </w:r>
            <w:r>
              <w:rPr>
                <w:color w:val="auto"/>
              </w:rPr>
              <w:t>。</w:t>
            </w:r>
          </w:p>
          <w:p w14:paraId="35EF7BB5">
            <w:pPr>
              <w:pStyle w:val="54"/>
              <w:numPr>
                <w:ilvl w:val="0"/>
                <w:numId w:val="9"/>
              </w:numPr>
              <w:rPr>
                <w:color w:val="auto"/>
              </w:rPr>
            </w:pPr>
            <w:r>
              <w:rPr>
                <w:rFonts w:hint="eastAsia"/>
                <w:color w:val="auto"/>
              </w:rPr>
              <w:t>声环境</w:t>
            </w:r>
          </w:p>
          <w:p w14:paraId="2918306E">
            <w:pPr>
              <w:pStyle w:val="28"/>
              <w:rPr>
                <w:rFonts w:hint="default"/>
                <w:color w:val="auto"/>
                <w:lang w:val="en-US" w:eastAsia="zh-CN"/>
              </w:rPr>
            </w:pPr>
            <w:r>
              <w:rPr>
                <w:rFonts w:hint="eastAsia"/>
                <w:color w:val="auto"/>
                <w:lang w:val="en-US" w:eastAsia="zh-CN"/>
              </w:rPr>
              <w:t>（1）监测布点</w:t>
            </w:r>
          </w:p>
          <w:p w14:paraId="08D75E69">
            <w:pPr>
              <w:pStyle w:val="28"/>
              <w:rPr>
                <w:rFonts w:hint="default" w:eastAsia="宋体"/>
                <w:color w:val="auto"/>
                <w:lang w:val="en-US" w:eastAsia="zh-CN"/>
              </w:rPr>
            </w:pPr>
            <w:r>
              <w:rPr>
                <w:rFonts w:hint="eastAsia"/>
                <w:color w:val="auto"/>
                <w:lang w:val="en-US" w:eastAsia="zh-CN"/>
              </w:rPr>
              <w:t>本评价委托天津市宇相津准科技有限公司在声环境敏感目标小西庄村及岭南庄村布点监测。</w:t>
            </w:r>
          </w:p>
          <w:p w14:paraId="0423A6B9">
            <w:pPr>
              <w:pStyle w:val="28"/>
              <w:rPr>
                <w:color w:val="auto"/>
              </w:rPr>
            </w:pPr>
            <w:r>
              <w:rPr>
                <w:rFonts w:hint="eastAsia"/>
                <w:color w:val="auto"/>
              </w:rPr>
              <w:t>（2）监测时间及频次</w:t>
            </w:r>
          </w:p>
          <w:p w14:paraId="47A94593">
            <w:pPr>
              <w:pStyle w:val="28"/>
              <w:rPr>
                <w:rFonts w:hint="eastAsia"/>
                <w:color w:val="auto"/>
              </w:rPr>
            </w:pPr>
            <w:r>
              <w:rPr>
                <w:color w:val="auto"/>
              </w:rPr>
              <w:t>本次评价于</w:t>
            </w:r>
            <w:r>
              <w:rPr>
                <w:rFonts w:hint="eastAsia"/>
                <w:color w:val="auto"/>
                <w:lang w:val="en-US"/>
              </w:rPr>
              <w:t>202</w:t>
            </w:r>
            <w:r>
              <w:rPr>
                <w:rFonts w:hint="eastAsia"/>
                <w:color w:val="auto"/>
                <w:lang w:val="en-US" w:eastAsia="zh-CN"/>
              </w:rPr>
              <w:t>5</w:t>
            </w:r>
            <w:r>
              <w:rPr>
                <w:color w:val="auto"/>
                <w:lang w:val="en-US"/>
              </w:rPr>
              <w:t>年</w:t>
            </w:r>
            <w:r>
              <w:rPr>
                <w:rFonts w:hint="eastAsia"/>
                <w:color w:val="auto"/>
                <w:lang w:val="en-US" w:eastAsia="zh-CN"/>
              </w:rPr>
              <w:t>8</w:t>
            </w:r>
            <w:r>
              <w:rPr>
                <w:color w:val="auto"/>
                <w:lang w:val="en-US"/>
              </w:rPr>
              <w:t>月</w:t>
            </w:r>
            <w:r>
              <w:rPr>
                <w:rFonts w:hint="eastAsia"/>
                <w:color w:val="auto"/>
                <w:lang w:val="en-US" w:eastAsia="zh-CN"/>
              </w:rPr>
              <w:t>25</w:t>
            </w:r>
            <w:r>
              <w:rPr>
                <w:color w:val="auto"/>
                <w:lang w:val="en-US"/>
              </w:rPr>
              <w:t>日</w:t>
            </w:r>
            <w:r>
              <w:rPr>
                <w:rFonts w:hint="eastAsia"/>
                <w:color w:val="auto"/>
                <w:lang w:val="en-US" w:eastAsia="zh-CN"/>
              </w:rPr>
              <w:t>对各监测点位监测1天。</w:t>
            </w:r>
          </w:p>
          <w:p w14:paraId="53829A61">
            <w:pPr>
              <w:pStyle w:val="28"/>
              <w:rPr>
                <w:color w:val="auto"/>
              </w:rPr>
            </w:pPr>
            <w:r>
              <w:rPr>
                <w:rFonts w:hint="eastAsia"/>
                <w:color w:val="auto"/>
              </w:rPr>
              <w:t>（3）监测方法</w:t>
            </w:r>
          </w:p>
          <w:p w14:paraId="37C3B3C7">
            <w:pPr>
              <w:pStyle w:val="69"/>
              <w:bidi w:val="0"/>
              <w:rPr>
                <w:rFonts w:hint="eastAsia"/>
                <w:color w:val="auto"/>
              </w:rPr>
            </w:pPr>
            <w:r>
              <w:rPr>
                <w:rFonts w:hint="eastAsia"/>
                <w:color w:val="auto"/>
              </w:rPr>
              <w:t>声环境质量检测方法</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347"/>
              <w:gridCol w:w="2550"/>
              <w:gridCol w:w="2262"/>
              <w:gridCol w:w="1051"/>
            </w:tblGrid>
            <w:tr w14:paraId="74A7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6" w:type="pct"/>
                  <w:tcBorders>
                    <w:top w:val="single" w:color="auto" w:sz="4" w:space="0"/>
                    <w:left w:val="single" w:color="auto" w:sz="4" w:space="0"/>
                    <w:bottom w:val="single" w:color="auto" w:sz="4" w:space="0"/>
                    <w:right w:val="single" w:color="auto" w:sz="4" w:space="0"/>
                  </w:tcBorders>
                  <w:noWrap w:val="0"/>
                  <w:vAlign w:val="center"/>
                </w:tcPr>
                <w:p w14:paraId="790F8F9D">
                  <w:pPr>
                    <w:pStyle w:val="33"/>
                    <w:rPr>
                      <w:color w:val="auto"/>
                    </w:rPr>
                  </w:pPr>
                  <w:r>
                    <w:rPr>
                      <w:color w:val="auto"/>
                    </w:rPr>
                    <w:t>序号</w:t>
                  </w:r>
                </w:p>
              </w:tc>
              <w:tc>
                <w:tcPr>
                  <w:tcW w:w="832" w:type="pct"/>
                  <w:tcBorders>
                    <w:top w:val="single" w:color="auto" w:sz="4" w:space="0"/>
                    <w:left w:val="single" w:color="auto" w:sz="4" w:space="0"/>
                    <w:bottom w:val="single" w:color="auto" w:sz="4" w:space="0"/>
                    <w:right w:val="single" w:color="auto" w:sz="4" w:space="0"/>
                  </w:tcBorders>
                  <w:noWrap w:val="0"/>
                  <w:vAlign w:val="center"/>
                </w:tcPr>
                <w:p w14:paraId="6D9D1BC7">
                  <w:pPr>
                    <w:pStyle w:val="33"/>
                    <w:rPr>
                      <w:color w:val="auto"/>
                    </w:rPr>
                  </w:pPr>
                  <w:r>
                    <w:rPr>
                      <w:color w:val="auto"/>
                    </w:rPr>
                    <w:t>检测项目</w:t>
                  </w:r>
                </w:p>
              </w:tc>
              <w:tc>
                <w:tcPr>
                  <w:tcW w:w="1575" w:type="pct"/>
                  <w:tcBorders>
                    <w:top w:val="single" w:color="auto" w:sz="4" w:space="0"/>
                    <w:left w:val="single" w:color="auto" w:sz="4" w:space="0"/>
                    <w:bottom w:val="single" w:color="auto" w:sz="4" w:space="0"/>
                    <w:right w:val="single" w:color="auto" w:sz="4" w:space="0"/>
                  </w:tcBorders>
                  <w:noWrap w:val="0"/>
                  <w:vAlign w:val="center"/>
                </w:tcPr>
                <w:p w14:paraId="1299367D">
                  <w:pPr>
                    <w:pStyle w:val="33"/>
                    <w:rPr>
                      <w:color w:val="auto"/>
                    </w:rPr>
                  </w:pPr>
                  <w:r>
                    <w:rPr>
                      <w:color w:val="auto"/>
                    </w:rPr>
                    <w:t>分析方法及国标代号</w:t>
                  </w:r>
                </w:p>
              </w:tc>
              <w:tc>
                <w:tcPr>
                  <w:tcW w:w="1397" w:type="pct"/>
                  <w:tcBorders>
                    <w:top w:val="single" w:color="auto" w:sz="4" w:space="0"/>
                    <w:left w:val="single" w:color="auto" w:sz="4" w:space="0"/>
                    <w:bottom w:val="single" w:color="auto" w:sz="4" w:space="0"/>
                    <w:right w:val="single" w:color="auto" w:sz="4" w:space="0"/>
                  </w:tcBorders>
                  <w:noWrap w:val="0"/>
                  <w:vAlign w:val="center"/>
                </w:tcPr>
                <w:p w14:paraId="5DBE9ECB">
                  <w:pPr>
                    <w:pStyle w:val="33"/>
                    <w:rPr>
                      <w:color w:val="auto"/>
                    </w:rPr>
                  </w:pPr>
                  <w:r>
                    <w:rPr>
                      <w:color w:val="auto"/>
                    </w:rPr>
                    <w:t>仪器型号名称（编号）</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70370C24">
                  <w:pPr>
                    <w:pStyle w:val="33"/>
                    <w:rPr>
                      <w:color w:val="auto"/>
                    </w:rPr>
                  </w:pPr>
                  <w:r>
                    <w:rPr>
                      <w:color w:val="auto"/>
                    </w:rPr>
                    <w:t>检出限</w:t>
                  </w:r>
                </w:p>
              </w:tc>
            </w:tr>
            <w:tr w14:paraId="1FF7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46" w:type="pct"/>
                  <w:tcBorders>
                    <w:top w:val="single" w:color="auto" w:sz="4" w:space="0"/>
                    <w:left w:val="single" w:color="auto" w:sz="4" w:space="0"/>
                    <w:right w:val="single" w:color="auto" w:sz="4" w:space="0"/>
                  </w:tcBorders>
                  <w:noWrap w:val="0"/>
                  <w:vAlign w:val="center"/>
                </w:tcPr>
                <w:p w14:paraId="4E94D201">
                  <w:pPr>
                    <w:pStyle w:val="33"/>
                    <w:rPr>
                      <w:color w:val="auto"/>
                    </w:rPr>
                  </w:pPr>
                  <w:r>
                    <w:rPr>
                      <w:color w:val="auto"/>
                    </w:rPr>
                    <w:t>1</w:t>
                  </w:r>
                </w:p>
              </w:tc>
              <w:tc>
                <w:tcPr>
                  <w:tcW w:w="832" w:type="pct"/>
                  <w:tcBorders>
                    <w:top w:val="single" w:color="auto" w:sz="4" w:space="0"/>
                    <w:left w:val="single" w:color="auto" w:sz="4" w:space="0"/>
                    <w:right w:val="single" w:color="auto" w:sz="4" w:space="0"/>
                  </w:tcBorders>
                  <w:noWrap w:val="0"/>
                  <w:vAlign w:val="center"/>
                </w:tcPr>
                <w:p w14:paraId="4ACAFE7C">
                  <w:pPr>
                    <w:pStyle w:val="33"/>
                    <w:rPr>
                      <w:color w:val="auto"/>
                    </w:rPr>
                  </w:pPr>
                  <w:r>
                    <w:rPr>
                      <w:color w:val="auto"/>
                    </w:rPr>
                    <w:t>噪声</w:t>
                  </w:r>
                </w:p>
              </w:tc>
              <w:tc>
                <w:tcPr>
                  <w:tcW w:w="1575" w:type="pct"/>
                  <w:tcBorders>
                    <w:top w:val="single" w:color="auto" w:sz="4" w:space="0"/>
                    <w:left w:val="single" w:color="auto" w:sz="4" w:space="0"/>
                    <w:right w:val="single" w:color="auto" w:sz="4" w:space="0"/>
                  </w:tcBorders>
                  <w:noWrap w:val="0"/>
                  <w:vAlign w:val="center"/>
                </w:tcPr>
                <w:p w14:paraId="13002770">
                  <w:pPr>
                    <w:pStyle w:val="33"/>
                    <w:rPr>
                      <w:color w:val="auto"/>
                    </w:rPr>
                  </w:pPr>
                  <w:r>
                    <w:rPr>
                      <w:color w:val="auto"/>
                    </w:rPr>
                    <w:t>《声环境质量标准》</w:t>
                  </w:r>
                </w:p>
                <w:p w14:paraId="72EDE990">
                  <w:pPr>
                    <w:pStyle w:val="33"/>
                    <w:rPr>
                      <w:color w:val="auto"/>
                    </w:rPr>
                  </w:pPr>
                  <w:r>
                    <w:rPr>
                      <w:color w:val="auto"/>
                    </w:rPr>
                    <w:t>GB 3096-2008</w:t>
                  </w:r>
                </w:p>
              </w:tc>
              <w:tc>
                <w:tcPr>
                  <w:tcW w:w="1397" w:type="pct"/>
                  <w:tcBorders>
                    <w:top w:val="single" w:color="auto" w:sz="4" w:space="0"/>
                    <w:left w:val="single" w:color="auto" w:sz="4" w:space="0"/>
                    <w:right w:val="single" w:color="auto" w:sz="4" w:space="0"/>
                  </w:tcBorders>
                  <w:noWrap w:val="0"/>
                  <w:vAlign w:val="center"/>
                </w:tcPr>
                <w:p w14:paraId="3C1D4DCE">
                  <w:pPr>
                    <w:pStyle w:val="33"/>
                    <w:rPr>
                      <w:rFonts w:ascii="Times New Roman" w:hAnsi="Times New Roman" w:eastAsia="宋体" w:cs="Times New Roman"/>
                      <w:color w:val="auto"/>
                    </w:rPr>
                  </w:pPr>
                  <w:r>
                    <w:rPr>
                      <w:rFonts w:ascii="Times New Roman" w:hAnsi="Times New Roman" w:eastAsia="宋体" w:cs="Times New Roman"/>
                      <w:color w:val="auto"/>
                    </w:rPr>
                    <w:t>多功能声级计爱华AWA5688</w:t>
                  </w:r>
                </w:p>
                <w:p w14:paraId="26EB6193">
                  <w:pPr>
                    <w:pStyle w:val="33"/>
                    <w:rPr>
                      <w:rFonts w:ascii="Times New Roman" w:hAnsi="Times New Roman" w:eastAsia="宋体" w:cs="Times New Roman"/>
                      <w:color w:val="auto"/>
                    </w:rPr>
                  </w:pPr>
                  <w:r>
                    <w:rPr>
                      <w:rFonts w:ascii="Times New Roman" w:hAnsi="Times New Roman" w:eastAsia="宋体" w:cs="Times New Roman"/>
                      <w:color w:val="auto"/>
                    </w:rPr>
                    <w:t>声校准器AWA6021A</w:t>
                  </w:r>
                </w:p>
              </w:tc>
              <w:tc>
                <w:tcPr>
                  <w:tcW w:w="649" w:type="pct"/>
                  <w:tcBorders>
                    <w:top w:val="single" w:color="auto" w:sz="4" w:space="0"/>
                    <w:left w:val="single" w:color="auto" w:sz="4" w:space="0"/>
                    <w:right w:val="single" w:color="auto" w:sz="4" w:space="0"/>
                  </w:tcBorders>
                  <w:noWrap w:val="0"/>
                  <w:vAlign w:val="center"/>
                </w:tcPr>
                <w:p w14:paraId="1581DF6F">
                  <w:pPr>
                    <w:pStyle w:val="33"/>
                    <w:rPr>
                      <w:rFonts w:ascii="Times New Roman" w:hAnsi="Times New Roman" w:eastAsia="宋体" w:cs="Times New Roman"/>
                      <w:color w:val="auto"/>
                    </w:rPr>
                  </w:pPr>
                  <w:r>
                    <w:rPr>
                      <w:rFonts w:ascii="Times New Roman" w:hAnsi="Times New Roman" w:eastAsia="宋体" w:cs="Times New Roman"/>
                      <w:color w:val="auto"/>
                    </w:rPr>
                    <w:t>——</w:t>
                  </w:r>
                </w:p>
              </w:tc>
            </w:tr>
          </w:tbl>
          <w:p w14:paraId="223FA4C4">
            <w:pPr>
              <w:pStyle w:val="28"/>
              <w:numPr>
                <w:ilvl w:val="0"/>
                <w:numId w:val="11"/>
              </w:numPr>
              <w:ind w:left="0" w:leftChars="0" w:firstLine="480" w:firstLineChars="200"/>
              <w:rPr>
                <w:rFonts w:hint="eastAsia"/>
                <w:color w:val="auto"/>
              </w:rPr>
            </w:pPr>
            <w:r>
              <w:rPr>
                <w:rFonts w:hint="eastAsia"/>
                <w:color w:val="auto"/>
              </w:rPr>
              <w:t>监测结果</w:t>
            </w:r>
          </w:p>
          <w:p w14:paraId="01130A77">
            <w:pPr>
              <w:pStyle w:val="69"/>
              <w:bidi w:val="0"/>
              <w:rPr>
                <w:color w:val="auto"/>
              </w:rPr>
            </w:pPr>
            <w:r>
              <w:rPr>
                <w:rFonts w:hint="eastAsia"/>
                <w:color w:val="auto"/>
                <w:lang w:val="en-US" w:eastAsia="zh-CN"/>
              </w:rPr>
              <w:t>声环境</w:t>
            </w:r>
            <w:r>
              <w:rPr>
                <w:color w:val="auto"/>
              </w:rPr>
              <w:t>监测数据统计结果    单位：dB</w:t>
            </w:r>
            <w:r>
              <w:rPr>
                <w:rFonts w:hint="eastAsia"/>
                <w:color w:val="auto"/>
              </w:rPr>
              <w:t>(</w:t>
            </w:r>
            <w:r>
              <w:rPr>
                <w:color w:val="auto"/>
              </w:rPr>
              <w:t>A</w:t>
            </w:r>
            <w:r>
              <w:rPr>
                <w:rFonts w:hint="eastAsia"/>
                <w:color w:val="auto"/>
              </w:rPr>
              <w:t>)</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1334"/>
              <w:gridCol w:w="1434"/>
              <w:gridCol w:w="2009"/>
              <w:gridCol w:w="2008"/>
            </w:tblGrid>
            <w:tr w14:paraId="72AE5A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807" w:type="pct"/>
                  <w:noWrap w:val="0"/>
                  <w:vAlign w:val="center"/>
                </w:tcPr>
                <w:p w14:paraId="1EF0BAFA">
                  <w:pPr>
                    <w:pStyle w:val="38"/>
                    <w:rPr>
                      <w:rFonts w:hint="default" w:eastAsia="宋体"/>
                      <w:color w:val="auto"/>
                      <w:lang w:val="en-US" w:eastAsia="zh-CN"/>
                    </w:rPr>
                  </w:pPr>
                  <w:r>
                    <w:rPr>
                      <w:rFonts w:hint="eastAsia"/>
                      <w:color w:val="auto"/>
                      <w:lang w:val="en-US" w:eastAsia="zh-CN"/>
                    </w:rPr>
                    <w:t>监测点位</w:t>
                  </w:r>
                </w:p>
              </w:tc>
              <w:tc>
                <w:tcPr>
                  <w:tcW w:w="1710" w:type="pct"/>
                  <w:gridSpan w:val="2"/>
                  <w:noWrap w:val="0"/>
                  <w:vAlign w:val="center"/>
                </w:tcPr>
                <w:p w14:paraId="6477C92D">
                  <w:pPr>
                    <w:pStyle w:val="38"/>
                    <w:rPr>
                      <w:color w:val="auto"/>
                    </w:rPr>
                  </w:pPr>
                  <w:r>
                    <w:rPr>
                      <w:color w:val="auto"/>
                    </w:rPr>
                    <w:t>时间</w:t>
                  </w:r>
                </w:p>
              </w:tc>
              <w:tc>
                <w:tcPr>
                  <w:tcW w:w="1241" w:type="pct"/>
                  <w:noWrap w:val="0"/>
                  <w:vAlign w:val="center"/>
                </w:tcPr>
                <w:p w14:paraId="3D299435">
                  <w:pPr>
                    <w:pStyle w:val="38"/>
                    <w:rPr>
                      <w:rFonts w:hint="default" w:eastAsia="宋体"/>
                      <w:color w:val="auto"/>
                      <w:lang w:val="en-US" w:eastAsia="zh-CN"/>
                    </w:rPr>
                  </w:pPr>
                  <w:r>
                    <w:rPr>
                      <w:rFonts w:hint="eastAsia"/>
                      <w:color w:val="auto"/>
                      <w:lang w:val="en-US" w:eastAsia="zh-CN"/>
                    </w:rPr>
                    <w:t>监测结果</w:t>
                  </w:r>
                </w:p>
              </w:tc>
              <w:tc>
                <w:tcPr>
                  <w:tcW w:w="1240" w:type="pct"/>
                  <w:noWrap w:val="0"/>
                  <w:vAlign w:val="center"/>
                </w:tcPr>
                <w:p w14:paraId="3B708C3F">
                  <w:pPr>
                    <w:pStyle w:val="38"/>
                    <w:rPr>
                      <w:color w:val="auto"/>
                    </w:rPr>
                  </w:pPr>
                  <w:r>
                    <w:rPr>
                      <w:rFonts w:hint="eastAsia"/>
                      <w:color w:val="auto"/>
                    </w:rPr>
                    <w:t>标准值</w:t>
                  </w:r>
                </w:p>
              </w:tc>
            </w:tr>
            <w:tr w14:paraId="3BAB6B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5" w:hRule="atLeast"/>
                <w:jc w:val="center"/>
              </w:trPr>
              <w:tc>
                <w:tcPr>
                  <w:tcW w:w="807" w:type="pct"/>
                  <w:vMerge w:val="restart"/>
                  <w:noWrap w:val="0"/>
                  <w:vAlign w:val="center"/>
                </w:tcPr>
                <w:p w14:paraId="39A5B6B8">
                  <w:pPr>
                    <w:pStyle w:val="38"/>
                    <w:rPr>
                      <w:rFonts w:hint="default" w:eastAsia="宋体"/>
                      <w:color w:val="auto"/>
                      <w:lang w:val="en-US" w:eastAsia="zh-CN"/>
                    </w:rPr>
                  </w:pPr>
                  <w:r>
                    <w:rPr>
                      <w:rFonts w:hint="eastAsia"/>
                      <w:color w:val="auto"/>
                      <w:lang w:val="en-US" w:eastAsia="zh-CN"/>
                    </w:rPr>
                    <w:t>小西庄村</w:t>
                  </w:r>
                </w:p>
              </w:tc>
              <w:tc>
                <w:tcPr>
                  <w:tcW w:w="824" w:type="pct"/>
                  <w:vMerge w:val="restart"/>
                  <w:noWrap w:val="0"/>
                  <w:vAlign w:val="center"/>
                </w:tcPr>
                <w:p w14:paraId="2F6307B2">
                  <w:pPr>
                    <w:pStyle w:val="38"/>
                    <w:rPr>
                      <w:rFonts w:hint="eastAsia"/>
                      <w:color w:val="auto"/>
                    </w:rPr>
                  </w:pPr>
                  <w:r>
                    <w:rPr>
                      <w:rFonts w:hint="eastAsia"/>
                      <w:color w:val="auto"/>
                      <w:lang w:val="en-US" w:eastAsia="zh-CN"/>
                    </w:rPr>
                    <w:t>2025.8.25</w:t>
                  </w:r>
                </w:p>
              </w:tc>
              <w:tc>
                <w:tcPr>
                  <w:tcW w:w="886" w:type="pct"/>
                  <w:noWrap w:val="0"/>
                  <w:vAlign w:val="center"/>
                </w:tcPr>
                <w:p w14:paraId="65E1025B">
                  <w:pPr>
                    <w:pStyle w:val="38"/>
                    <w:rPr>
                      <w:color w:val="auto"/>
                    </w:rPr>
                  </w:pPr>
                  <w:r>
                    <w:rPr>
                      <w:rFonts w:hint="eastAsia"/>
                      <w:color w:val="auto"/>
                    </w:rPr>
                    <w:t>昼间</w:t>
                  </w:r>
                </w:p>
              </w:tc>
              <w:tc>
                <w:tcPr>
                  <w:tcW w:w="1241" w:type="pct"/>
                  <w:noWrap w:val="0"/>
                  <w:vAlign w:val="center"/>
                </w:tcPr>
                <w:p w14:paraId="6046AD37">
                  <w:pPr>
                    <w:pStyle w:val="38"/>
                    <w:rPr>
                      <w:rFonts w:hint="default" w:eastAsia="宋体"/>
                      <w:color w:val="auto"/>
                      <w:lang w:val="en-US" w:eastAsia="zh-CN"/>
                    </w:rPr>
                  </w:pPr>
                  <w:r>
                    <w:rPr>
                      <w:rFonts w:hint="eastAsia"/>
                      <w:color w:val="auto"/>
                      <w:lang w:val="en-US" w:eastAsia="zh-CN"/>
                    </w:rPr>
                    <w:t>54</w:t>
                  </w:r>
                </w:p>
              </w:tc>
              <w:tc>
                <w:tcPr>
                  <w:tcW w:w="1240" w:type="pct"/>
                  <w:noWrap w:val="0"/>
                  <w:vAlign w:val="center"/>
                </w:tcPr>
                <w:p w14:paraId="40D9B0F2">
                  <w:pPr>
                    <w:pStyle w:val="38"/>
                    <w:rPr>
                      <w:rFonts w:hint="eastAsia" w:eastAsia="宋体"/>
                      <w:color w:val="auto"/>
                      <w:lang w:val="en-US" w:eastAsia="zh-CN"/>
                    </w:rPr>
                  </w:pPr>
                  <w:r>
                    <w:rPr>
                      <w:rFonts w:hint="eastAsia"/>
                      <w:color w:val="auto"/>
                    </w:rPr>
                    <w:t>6</w:t>
                  </w:r>
                  <w:r>
                    <w:rPr>
                      <w:rFonts w:hint="eastAsia"/>
                      <w:color w:val="auto"/>
                      <w:lang w:val="en-US" w:eastAsia="zh-CN"/>
                    </w:rPr>
                    <w:t>0</w:t>
                  </w:r>
                </w:p>
              </w:tc>
            </w:tr>
            <w:tr w14:paraId="7AD3D6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807" w:type="pct"/>
                  <w:vMerge w:val="continue"/>
                  <w:noWrap w:val="0"/>
                  <w:vAlign w:val="center"/>
                </w:tcPr>
                <w:p w14:paraId="4EE3167A">
                  <w:pPr>
                    <w:pStyle w:val="38"/>
                    <w:rPr>
                      <w:color w:val="auto"/>
                    </w:rPr>
                  </w:pPr>
                </w:p>
              </w:tc>
              <w:tc>
                <w:tcPr>
                  <w:tcW w:w="824" w:type="pct"/>
                  <w:vMerge w:val="continue"/>
                  <w:noWrap w:val="0"/>
                  <w:vAlign w:val="center"/>
                </w:tcPr>
                <w:p w14:paraId="418641E1">
                  <w:pPr>
                    <w:pStyle w:val="38"/>
                    <w:rPr>
                      <w:rFonts w:hint="eastAsia"/>
                      <w:color w:val="auto"/>
                    </w:rPr>
                  </w:pPr>
                </w:p>
              </w:tc>
              <w:tc>
                <w:tcPr>
                  <w:tcW w:w="886" w:type="pct"/>
                  <w:noWrap w:val="0"/>
                  <w:vAlign w:val="center"/>
                </w:tcPr>
                <w:p w14:paraId="4E44B043">
                  <w:pPr>
                    <w:pStyle w:val="38"/>
                    <w:rPr>
                      <w:color w:val="auto"/>
                    </w:rPr>
                  </w:pPr>
                  <w:r>
                    <w:rPr>
                      <w:rFonts w:hint="eastAsia"/>
                      <w:color w:val="auto"/>
                    </w:rPr>
                    <w:t>夜间</w:t>
                  </w:r>
                </w:p>
              </w:tc>
              <w:tc>
                <w:tcPr>
                  <w:tcW w:w="1241" w:type="pct"/>
                  <w:noWrap w:val="0"/>
                  <w:vAlign w:val="center"/>
                </w:tcPr>
                <w:p w14:paraId="68C09681">
                  <w:pPr>
                    <w:pStyle w:val="38"/>
                    <w:rPr>
                      <w:rFonts w:hint="default" w:eastAsia="宋体"/>
                      <w:color w:val="auto"/>
                      <w:lang w:val="en-US" w:eastAsia="zh-CN"/>
                    </w:rPr>
                  </w:pPr>
                  <w:r>
                    <w:rPr>
                      <w:rFonts w:hint="eastAsia"/>
                      <w:color w:val="auto"/>
                      <w:lang w:val="en-US" w:eastAsia="zh-CN"/>
                    </w:rPr>
                    <w:t>42</w:t>
                  </w:r>
                </w:p>
              </w:tc>
              <w:tc>
                <w:tcPr>
                  <w:tcW w:w="1240" w:type="pct"/>
                  <w:noWrap w:val="0"/>
                  <w:vAlign w:val="center"/>
                </w:tcPr>
                <w:p w14:paraId="32F1EFE1">
                  <w:pPr>
                    <w:pStyle w:val="38"/>
                    <w:rPr>
                      <w:rFonts w:hint="eastAsia" w:eastAsia="宋体"/>
                      <w:color w:val="auto"/>
                      <w:lang w:val="en-US" w:eastAsia="zh-CN"/>
                    </w:rPr>
                  </w:pPr>
                  <w:r>
                    <w:rPr>
                      <w:rFonts w:hint="eastAsia"/>
                      <w:color w:val="auto"/>
                    </w:rPr>
                    <w:t>5</w:t>
                  </w:r>
                  <w:r>
                    <w:rPr>
                      <w:rFonts w:hint="eastAsia"/>
                      <w:color w:val="auto"/>
                      <w:lang w:val="en-US" w:eastAsia="zh-CN"/>
                    </w:rPr>
                    <w:t>0</w:t>
                  </w:r>
                </w:p>
              </w:tc>
            </w:tr>
            <w:tr w14:paraId="275E56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807" w:type="pct"/>
                  <w:vMerge w:val="restart"/>
                  <w:noWrap w:val="0"/>
                  <w:vAlign w:val="center"/>
                </w:tcPr>
                <w:p w14:paraId="50E19736">
                  <w:pPr>
                    <w:pStyle w:val="38"/>
                    <w:rPr>
                      <w:rFonts w:hint="default" w:eastAsia="宋体"/>
                      <w:color w:val="auto"/>
                      <w:lang w:val="en-US" w:eastAsia="zh-CN"/>
                    </w:rPr>
                  </w:pPr>
                  <w:r>
                    <w:rPr>
                      <w:rFonts w:hint="eastAsia" w:ascii="Times New Roman" w:hAnsi="Times New Roman" w:eastAsia="宋体" w:cs="Times New Roman"/>
                      <w:color w:val="auto"/>
                      <w:lang w:val="en-US" w:eastAsia="zh-CN"/>
                    </w:rPr>
                    <w:t>岭南</w:t>
                  </w:r>
                  <w:r>
                    <w:rPr>
                      <w:rFonts w:hint="eastAsia" w:cs="Times New Roman"/>
                      <w:color w:val="auto"/>
                      <w:lang w:val="en-US" w:eastAsia="zh-CN"/>
                    </w:rPr>
                    <w:t>庄</w:t>
                  </w:r>
                  <w:r>
                    <w:rPr>
                      <w:rFonts w:hint="eastAsia" w:ascii="Times New Roman" w:hAnsi="Times New Roman" w:eastAsia="宋体" w:cs="Times New Roman"/>
                      <w:color w:val="auto"/>
                      <w:lang w:val="en-US" w:eastAsia="zh-CN"/>
                    </w:rPr>
                    <w:t>村</w:t>
                  </w:r>
                </w:p>
              </w:tc>
              <w:tc>
                <w:tcPr>
                  <w:tcW w:w="824" w:type="pct"/>
                  <w:vMerge w:val="restart"/>
                  <w:noWrap w:val="0"/>
                  <w:vAlign w:val="center"/>
                </w:tcPr>
                <w:p w14:paraId="60CC1930">
                  <w:pPr>
                    <w:pStyle w:val="38"/>
                    <w:rPr>
                      <w:rFonts w:hint="default" w:eastAsia="宋体"/>
                      <w:color w:val="auto"/>
                      <w:lang w:val="en-US" w:eastAsia="zh-CN"/>
                    </w:rPr>
                  </w:pPr>
                  <w:r>
                    <w:rPr>
                      <w:rFonts w:hint="eastAsia"/>
                      <w:color w:val="auto"/>
                      <w:lang w:val="en-US" w:eastAsia="zh-CN"/>
                    </w:rPr>
                    <w:t>2025.8.25</w:t>
                  </w:r>
                </w:p>
              </w:tc>
              <w:tc>
                <w:tcPr>
                  <w:tcW w:w="886" w:type="pct"/>
                  <w:noWrap w:val="0"/>
                  <w:vAlign w:val="center"/>
                </w:tcPr>
                <w:p w14:paraId="6EDD890B">
                  <w:pPr>
                    <w:pStyle w:val="38"/>
                    <w:rPr>
                      <w:rFonts w:hint="eastAsia" w:ascii="Times New Roman" w:hAnsi="Times New Roman" w:eastAsia="宋体" w:cs="Times New Roman"/>
                      <w:color w:val="auto"/>
                      <w:kern w:val="0"/>
                      <w:sz w:val="21"/>
                      <w:szCs w:val="24"/>
                      <w:lang w:val="en-US" w:eastAsia="zh-CN" w:bidi="ar-SA"/>
                    </w:rPr>
                  </w:pPr>
                  <w:r>
                    <w:rPr>
                      <w:rFonts w:hint="eastAsia"/>
                      <w:color w:val="auto"/>
                    </w:rPr>
                    <w:t>昼间</w:t>
                  </w:r>
                </w:p>
              </w:tc>
              <w:tc>
                <w:tcPr>
                  <w:tcW w:w="1241" w:type="pct"/>
                  <w:noWrap w:val="0"/>
                  <w:vAlign w:val="center"/>
                </w:tcPr>
                <w:p w14:paraId="2EF010F8">
                  <w:pPr>
                    <w:pStyle w:val="38"/>
                    <w:rPr>
                      <w:rFonts w:hint="default"/>
                      <w:color w:val="auto"/>
                      <w:lang w:val="en-US" w:eastAsia="zh-CN"/>
                    </w:rPr>
                  </w:pPr>
                  <w:r>
                    <w:rPr>
                      <w:rFonts w:hint="eastAsia"/>
                      <w:color w:val="auto"/>
                      <w:lang w:val="en-US" w:eastAsia="zh-CN"/>
                    </w:rPr>
                    <w:t>56</w:t>
                  </w:r>
                </w:p>
              </w:tc>
              <w:tc>
                <w:tcPr>
                  <w:tcW w:w="1240" w:type="pct"/>
                  <w:noWrap w:val="0"/>
                  <w:vAlign w:val="center"/>
                </w:tcPr>
                <w:p w14:paraId="173ACFF6">
                  <w:pPr>
                    <w:pStyle w:val="38"/>
                    <w:rPr>
                      <w:rFonts w:hint="eastAsia" w:ascii="Times New Roman" w:hAnsi="Times New Roman" w:eastAsia="宋体" w:cs="Times New Roman"/>
                      <w:color w:val="auto"/>
                      <w:kern w:val="0"/>
                      <w:sz w:val="21"/>
                      <w:szCs w:val="24"/>
                      <w:lang w:val="en-US" w:eastAsia="zh-CN" w:bidi="ar-SA"/>
                    </w:rPr>
                  </w:pPr>
                  <w:r>
                    <w:rPr>
                      <w:rFonts w:hint="eastAsia"/>
                      <w:color w:val="auto"/>
                    </w:rPr>
                    <w:t>6</w:t>
                  </w:r>
                  <w:r>
                    <w:rPr>
                      <w:rFonts w:hint="eastAsia"/>
                      <w:color w:val="auto"/>
                      <w:lang w:val="en-US" w:eastAsia="zh-CN"/>
                    </w:rPr>
                    <w:t>0</w:t>
                  </w:r>
                </w:p>
              </w:tc>
            </w:tr>
            <w:tr w14:paraId="623B75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807" w:type="pct"/>
                  <w:vMerge w:val="continue"/>
                  <w:noWrap w:val="0"/>
                  <w:vAlign w:val="center"/>
                </w:tcPr>
                <w:p w14:paraId="29E08E79">
                  <w:pPr>
                    <w:pStyle w:val="38"/>
                    <w:rPr>
                      <w:rFonts w:hint="eastAsia"/>
                      <w:color w:val="auto"/>
                      <w:lang w:val="en-US" w:eastAsia="zh-CN"/>
                    </w:rPr>
                  </w:pPr>
                </w:p>
              </w:tc>
              <w:tc>
                <w:tcPr>
                  <w:tcW w:w="824" w:type="pct"/>
                  <w:vMerge w:val="continue"/>
                  <w:noWrap w:val="0"/>
                  <w:vAlign w:val="center"/>
                </w:tcPr>
                <w:p w14:paraId="1B9D92E6">
                  <w:pPr>
                    <w:pStyle w:val="38"/>
                    <w:rPr>
                      <w:rFonts w:hint="eastAsia"/>
                      <w:color w:val="auto"/>
                    </w:rPr>
                  </w:pPr>
                </w:p>
              </w:tc>
              <w:tc>
                <w:tcPr>
                  <w:tcW w:w="886" w:type="pct"/>
                  <w:noWrap w:val="0"/>
                  <w:vAlign w:val="center"/>
                </w:tcPr>
                <w:p w14:paraId="6A1F234E">
                  <w:pPr>
                    <w:pStyle w:val="38"/>
                    <w:rPr>
                      <w:rFonts w:hint="eastAsia" w:ascii="Times New Roman" w:hAnsi="Times New Roman" w:eastAsia="宋体" w:cs="Times New Roman"/>
                      <w:color w:val="auto"/>
                      <w:kern w:val="0"/>
                      <w:sz w:val="21"/>
                      <w:szCs w:val="24"/>
                      <w:lang w:val="en-US" w:eastAsia="zh-CN" w:bidi="ar-SA"/>
                    </w:rPr>
                  </w:pPr>
                  <w:r>
                    <w:rPr>
                      <w:rFonts w:hint="eastAsia"/>
                      <w:color w:val="auto"/>
                    </w:rPr>
                    <w:t>夜间</w:t>
                  </w:r>
                </w:p>
              </w:tc>
              <w:tc>
                <w:tcPr>
                  <w:tcW w:w="1241" w:type="pct"/>
                  <w:noWrap w:val="0"/>
                  <w:vAlign w:val="center"/>
                </w:tcPr>
                <w:p w14:paraId="29B69FBC">
                  <w:pPr>
                    <w:pStyle w:val="38"/>
                    <w:rPr>
                      <w:rFonts w:hint="default"/>
                      <w:color w:val="auto"/>
                      <w:lang w:val="en-US" w:eastAsia="zh-CN"/>
                    </w:rPr>
                  </w:pPr>
                  <w:r>
                    <w:rPr>
                      <w:rFonts w:hint="eastAsia"/>
                      <w:color w:val="auto"/>
                      <w:lang w:val="en-US" w:eastAsia="zh-CN"/>
                    </w:rPr>
                    <w:t>43</w:t>
                  </w:r>
                </w:p>
              </w:tc>
              <w:tc>
                <w:tcPr>
                  <w:tcW w:w="1240" w:type="pct"/>
                  <w:noWrap w:val="0"/>
                  <w:vAlign w:val="center"/>
                </w:tcPr>
                <w:p w14:paraId="3F2A71C2">
                  <w:pPr>
                    <w:pStyle w:val="38"/>
                    <w:rPr>
                      <w:rFonts w:hint="eastAsia" w:ascii="Times New Roman" w:hAnsi="Times New Roman" w:eastAsia="宋体" w:cs="Times New Roman"/>
                      <w:color w:val="auto"/>
                      <w:kern w:val="0"/>
                      <w:sz w:val="21"/>
                      <w:szCs w:val="24"/>
                      <w:lang w:val="en-US" w:eastAsia="zh-CN" w:bidi="ar-SA"/>
                    </w:rPr>
                  </w:pPr>
                  <w:r>
                    <w:rPr>
                      <w:rFonts w:hint="eastAsia"/>
                      <w:color w:val="auto"/>
                    </w:rPr>
                    <w:t>5</w:t>
                  </w:r>
                  <w:r>
                    <w:rPr>
                      <w:rFonts w:hint="eastAsia"/>
                      <w:color w:val="auto"/>
                      <w:lang w:val="en-US" w:eastAsia="zh-CN"/>
                    </w:rPr>
                    <w:t>0</w:t>
                  </w:r>
                </w:p>
              </w:tc>
            </w:tr>
          </w:tbl>
          <w:p w14:paraId="02BC3E4B">
            <w:pPr>
              <w:pStyle w:val="28"/>
              <w:rPr>
                <w:rFonts w:hint="eastAsia"/>
                <w:color w:val="auto"/>
              </w:rPr>
            </w:pPr>
            <w:r>
              <w:rPr>
                <w:rFonts w:hint="eastAsia"/>
                <w:color w:val="auto"/>
              </w:rPr>
              <w:t>根据监测结果可知，本项目</w:t>
            </w:r>
            <w:r>
              <w:rPr>
                <w:rFonts w:hint="eastAsia"/>
                <w:color w:val="auto"/>
                <w:lang w:val="en-US" w:eastAsia="zh-CN"/>
              </w:rPr>
              <w:t>声环境敏感目标</w:t>
            </w:r>
            <w:r>
              <w:rPr>
                <w:rFonts w:hint="eastAsia"/>
                <w:color w:val="auto"/>
              </w:rPr>
              <w:t>昼间及夜间现状</w:t>
            </w:r>
            <w:r>
              <w:rPr>
                <w:rFonts w:hint="eastAsia"/>
                <w:color w:val="auto"/>
                <w:lang w:val="en-US" w:eastAsia="zh-CN"/>
              </w:rPr>
              <w:t>声环境质量</w:t>
            </w:r>
            <w:r>
              <w:rPr>
                <w:rFonts w:hint="eastAsia"/>
                <w:color w:val="auto"/>
              </w:rPr>
              <w:t>均满足《声环境质量标准》（GB3096-2008）</w:t>
            </w:r>
            <w:r>
              <w:rPr>
                <w:rFonts w:hint="eastAsia"/>
                <w:color w:val="auto"/>
                <w:lang w:val="en-US" w:eastAsia="zh-CN"/>
              </w:rPr>
              <w:t>2</w:t>
            </w:r>
            <w:r>
              <w:rPr>
                <w:rFonts w:hint="eastAsia"/>
                <w:color w:val="auto"/>
              </w:rPr>
              <w:t>类标准值要求。</w:t>
            </w:r>
          </w:p>
          <w:p w14:paraId="5FC8CF7A">
            <w:pPr>
              <w:pStyle w:val="54"/>
              <w:numPr>
                <w:ilvl w:val="0"/>
                <w:numId w:val="9"/>
              </w:numPr>
              <w:rPr>
                <w:color w:val="auto"/>
              </w:rPr>
            </w:pPr>
            <w:r>
              <w:rPr>
                <w:rFonts w:hint="eastAsia"/>
                <w:color w:val="auto"/>
              </w:rPr>
              <w:t>生态环境</w:t>
            </w:r>
          </w:p>
          <w:p w14:paraId="7DBCCFEE">
            <w:pPr>
              <w:pStyle w:val="28"/>
              <w:rPr>
                <w:color w:val="auto"/>
              </w:rPr>
            </w:pPr>
            <w:r>
              <w:rPr>
                <w:rFonts w:hint="eastAsia"/>
                <w:color w:val="auto"/>
              </w:rPr>
              <w:t>本项目为新建项目，占地</w:t>
            </w:r>
            <w:r>
              <w:rPr>
                <w:rFonts w:hint="eastAsia"/>
                <w:color w:val="0000FF"/>
              </w:rPr>
              <w:t>性质为</w:t>
            </w:r>
            <w:r>
              <w:rPr>
                <w:rFonts w:hint="eastAsia"/>
                <w:color w:val="0000FF"/>
                <w:lang w:val="en-US" w:eastAsia="zh-CN"/>
              </w:rPr>
              <w:t>建设用地</w:t>
            </w:r>
            <w:r>
              <w:rPr>
                <w:rFonts w:hint="eastAsia"/>
                <w:color w:val="auto"/>
              </w:rPr>
              <w:t>。</w:t>
            </w:r>
          </w:p>
          <w:p w14:paraId="61F0B1C9">
            <w:pPr>
              <w:pStyle w:val="28"/>
              <w:numPr>
                <w:ilvl w:val="0"/>
                <w:numId w:val="12"/>
              </w:numPr>
              <w:rPr>
                <w:color w:val="auto"/>
              </w:rPr>
            </w:pPr>
            <w:r>
              <w:rPr>
                <w:rFonts w:hint="eastAsia"/>
                <w:color w:val="auto"/>
              </w:rPr>
              <w:t>植被</w:t>
            </w:r>
          </w:p>
          <w:p w14:paraId="542A5844">
            <w:pPr>
              <w:pStyle w:val="28"/>
              <w:widowControl/>
              <w:jc w:val="left"/>
              <w:rPr>
                <w:color w:val="auto"/>
              </w:rPr>
            </w:pPr>
            <w:r>
              <w:rPr>
                <w:rFonts w:hint="eastAsia"/>
                <w:color w:val="auto"/>
              </w:rPr>
              <w:t>项目占地范围内植被以灌丛、草丛为主，温性灌丛、温带草丛植被类型及群系组成相对丰富，评价区地形复杂，沟壑丛生，加上地区人为活动，区域自然植被破碎化程度较高。栽培植被主要为人工林和农业植被，其中人工林为经果树种、用材树种，农业植被主要有粮食作物和经济作物。区域常见的植被有大果榆灌丛、荆条灌丛、白茅草丛、阿拉伯黄背草草丛、狗尾草草丛、白羊草草丛等，常见的植物有灌木铁线莲、砂蓝刺头、花苜蓿、虎尾草、大籽蒿、拂子茅、蒙古蒿、香青兰、狗娃花、角蒿、蒺藜及玉米、小麦等。</w:t>
            </w:r>
          </w:p>
          <w:p w14:paraId="0D0493C4">
            <w:pPr>
              <w:pStyle w:val="28"/>
              <w:widowControl/>
              <w:jc w:val="left"/>
              <w:rPr>
                <w:color w:val="auto"/>
              </w:rPr>
            </w:pPr>
            <w:r>
              <w:rPr>
                <w:rFonts w:hint="eastAsia"/>
                <w:color w:val="auto"/>
              </w:rPr>
              <w:t>（2）陆生动物</w:t>
            </w:r>
          </w:p>
          <w:p w14:paraId="1B7CCC13">
            <w:pPr>
              <w:pStyle w:val="28"/>
              <w:rPr>
                <w:color w:val="auto"/>
              </w:rPr>
            </w:pPr>
            <w:r>
              <w:rPr>
                <w:color w:val="auto"/>
              </w:rPr>
              <w:t>根据现场调查和资料记载，工程区主要野生动物资源如下：</w:t>
            </w:r>
          </w:p>
          <w:p w14:paraId="07436D3E">
            <w:pPr>
              <w:pStyle w:val="28"/>
              <w:rPr>
                <w:color w:val="auto"/>
              </w:rPr>
            </w:pPr>
            <w:r>
              <w:rPr>
                <w:color w:val="auto"/>
              </w:rPr>
              <w:t>两栖类：评价区域两栖动物资源较少，常见的有花背蟾蜍（Bufo raddei） 和黑斑侧褶蛙（Pelophylax nigromaculata）。前者白昼多匿居于草石下或土洞内，黄昏时出外寻食，冬季成群穴居在沙土中，评价区域偶有分布；黑斑蛙常栖息于池溏、水沟内或水域附近的草丛中，为北方地区常见广布种，但在评价区域鲜有分布。</w:t>
            </w:r>
          </w:p>
          <w:p w14:paraId="3996868F">
            <w:pPr>
              <w:pStyle w:val="28"/>
              <w:rPr>
                <w:color w:val="auto"/>
              </w:rPr>
            </w:pPr>
            <w:r>
              <w:rPr>
                <w:color w:val="auto"/>
              </w:rPr>
              <w:t>爬行类：常见的有壁虎（Gekko japonicus）、蜥蜴。 据资料记载，评价区域内还有黄脊游蛇（Coluber spinalis）分布，该蛇大多生活于平原或丘陵等开阔地带，性胆小，易惊吓，行动非常敏捷，多在晴天活动，雨后出来较多。</w:t>
            </w:r>
          </w:p>
          <w:p w14:paraId="4753F509">
            <w:pPr>
              <w:pStyle w:val="28"/>
              <w:rPr>
                <w:color w:val="auto"/>
              </w:rPr>
            </w:pPr>
            <w:r>
              <w:rPr>
                <w:color w:val="auto"/>
              </w:rPr>
              <w:t>哺乳类：该区域哺乳动物较少，常见种仅有啮齿目鼠科的小家鼠（Mus musculus）。小家鼠是人类伴生种，栖息环境非常广泛，凡是有人居住的地方，都有小家鼠的踪迹。住房、厨房、仓库等各种建筑物、衣箱、厨柜、打谷场、荒地、草原等都是小家鼠的栖息处。小家鼠昼夜活动，但以夜间活动为主，尤其在晨昏活动最频繁， 形成两个明显的活动高峰。该物种对于农作物有较大的破坏性，且大量出入于人类的住所， 可传播某些自然疫源性疾病。</w:t>
            </w:r>
          </w:p>
          <w:p w14:paraId="415A5555">
            <w:pPr>
              <w:pStyle w:val="28"/>
              <w:rPr>
                <w:color w:val="auto"/>
              </w:rPr>
            </w:pPr>
            <w:r>
              <w:rPr>
                <w:color w:val="auto"/>
              </w:rPr>
              <w:t>鸟类：评价区域受外界干扰因素较大，缺乏适宜鸟类生存的觅食、栖息和繁殖场所，因此评价区域内鸟类资源较少，主要以雀形目种类为主。常见的有树麻雀（Passermontanus）、喜鹊（Pica pica）、灰喜鹊（Cyanopica cyana） ； 燕类中的普通毛脚燕（土燕子）、家燕（Hirundo rustica）、北京雨燕（楼燕） （Apus apus）有的筑巢于屋檐下；偶见金腰燕（Hirundo daurica）等；此外，该区域有人工养殖的家鸽。鸟类种类组成季节性变化显著，如家燕、楼燕和金腰燕等，均为夏候鸟，于春秋季节迁入迁离评价区，使鸟类种类组成呈现较大的季节变动规律。</w:t>
            </w:r>
          </w:p>
          <w:p w14:paraId="72C1AC6C">
            <w:pPr>
              <w:pStyle w:val="54"/>
              <w:numPr>
                <w:ilvl w:val="0"/>
                <w:numId w:val="9"/>
              </w:numPr>
              <w:rPr>
                <w:color w:val="auto"/>
              </w:rPr>
            </w:pPr>
            <w:r>
              <w:rPr>
                <w:rFonts w:hint="eastAsia"/>
                <w:color w:val="auto"/>
                <w:lang w:val="en-US" w:eastAsia="zh-CN"/>
              </w:rPr>
              <w:t>地表水</w:t>
            </w:r>
          </w:p>
          <w:p w14:paraId="36205F4B">
            <w:pPr>
              <w:pStyle w:val="28"/>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根据南水北调中线干线西黑山水质自动监测站</w:t>
            </w:r>
            <w:r>
              <w:rPr>
                <w:rFonts w:hint="default" w:ascii="Times New Roman" w:hAnsi="Times New Roman" w:eastAsia="宋体" w:cs="Times New Roman"/>
                <w:color w:val="auto"/>
                <w:lang w:val="en-US" w:eastAsia="zh-CN"/>
              </w:rPr>
              <w:t>2022</w:t>
            </w:r>
            <w:r>
              <w:rPr>
                <w:rFonts w:hint="eastAsia" w:ascii="Times New Roman" w:hAnsi="Times New Roman" w:eastAsia="宋体" w:cs="Times New Roman"/>
                <w:color w:val="auto"/>
                <w:lang w:val="en-US" w:eastAsia="zh-CN"/>
              </w:rPr>
              <w:t>年</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月至</w:t>
            </w:r>
            <w:r>
              <w:rPr>
                <w:rFonts w:hint="default" w:ascii="Times New Roman" w:hAnsi="Times New Roman" w:eastAsia="宋体" w:cs="Times New Roman"/>
                <w:color w:val="auto"/>
                <w:lang w:val="en-US" w:eastAsia="zh-CN"/>
              </w:rPr>
              <w:t>2024</w:t>
            </w:r>
            <w:r>
              <w:rPr>
                <w:rFonts w:hint="eastAsia" w:ascii="Times New Roman" w:hAnsi="Times New Roman" w:eastAsia="宋体" w:cs="Times New Roman"/>
                <w:color w:val="auto"/>
                <w:lang w:val="en-US" w:eastAsia="zh-CN"/>
              </w:rPr>
              <w:t>年</w:t>
            </w:r>
            <w:r>
              <w:rPr>
                <w:rFonts w:hint="default" w:ascii="Times New Roman" w:hAnsi="Times New Roman" w:eastAsia="宋体" w:cs="Times New Roman"/>
                <w:color w:val="auto"/>
                <w:lang w:val="en-US" w:eastAsia="zh-CN"/>
              </w:rPr>
              <w:t>12</w:t>
            </w:r>
            <w:r>
              <w:rPr>
                <w:rFonts w:hint="eastAsia" w:ascii="Times New Roman" w:hAnsi="Times New Roman" w:eastAsia="宋体" w:cs="Times New Roman"/>
                <w:color w:val="auto"/>
                <w:lang w:val="en-US" w:eastAsia="zh-CN"/>
              </w:rPr>
              <w:t>月水质类别可知，西黑山断面稳定达到或优于《地表水环境质量标准》（</w:t>
            </w:r>
            <w:r>
              <w:rPr>
                <w:rFonts w:hint="default" w:ascii="Times New Roman" w:hAnsi="Times New Roman" w:eastAsia="宋体" w:cs="Times New Roman"/>
                <w:color w:val="auto"/>
                <w:lang w:val="en-US" w:eastAsia="zh-CN"/>
              </w:rPr>
              <w:t>GB3838-2002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Ⅱ</w:t>
            </w:r>
            <w:r>
              <w:rPr>
                <w:rFonts w:hint="eastAsia" w:ascii="Times New Roman" w:hAnsi="Times New Roman" w:eastAsia="宋体" w:cs="Times New Roman"/>
                <w:color w:val="auto"/>
                <w:lang w:val="en-US" w:eastAsia="zh-CN"/>
              </w:rPr>
              <w:t>类标准，水质良好。</w:t>
            </w:r>
          </w:p>
          <w:p w14:paraId="261A8E8C">
            <w:pPr>
              <w:pStyle w:val="69"/>
              <w:rPr>
                <w:color w:val="auto"/>
              </w:rPr>
            </w:pPr>
            <w:r>
              <w:rPr>
                <w:rFonts w:hint="eastAsia"/>
                <w:color w:val="auto"/>
                <w:lang w:val="en-US" w:eastAsia="zh-CN"/>
              </w:rPr>
              <w:t>南水北调中线干线西黑山断面水质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483"/>
              <w:gridCol w:w="622"/>
              <w:gridCol w:w="622"/>
              <w:gridCol w:w="622"/>
              <w:gridCol w:w="623"/>
              <w:gridCol w:w="623"/>
              <w:gridCol w:w="623"/>
              <w:gridCol w:w="623"/>
              <w:gridCol w:w="623"/>
              <w:gridCol w:w="623"/>
              <w:gridCol w:w="624"/>
              <w:gridCol w:w="624"/>
            </w:tblGrid>
            <w:tr w14:paraId="22F0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562BA0B8">
                  <w:pPr>
                    <w:pStyle w:val="33"/>
                    <w:bidi w:val="0"/>
                    <w:jc w:val="center"/>
                    <w:rPr>
                      <w:rFonts w:hint="default"/>
                      <w:color w:val="auto"/>
                      <w:lang w:val="en-US" w:eastAsia="zh-CN"/>
                    </w:rPr>
                  </w:pPr>
                  <w:r>
                    <w:rPr>
                      <w:rFonts w:hint="eastAsia"/>
                      <w:color w:val="auto"/>
                      <w:lang w:val="en-US" w:eastAsia="zh-CN"/>
                    </w:rPr>
                    <w:t>断面</w:t>
                  </w:r>
                </w:p>
              </w:tc>
              <w:tc>
                <w:tcPr>
                  <w:tcW w:w="7335" w:type="dxa"/>
                  <w:gridSpan w:val="12"/>
                  <w:vAlign w:val="center"/>
                </w:tcPr>
                <w:p w14:paraId="5254749F">
                  <w:pPr>
                    <w:pStyle w:val="33"/>
                    <w:bidi w:val="0"/>
                    <w:jc w:val="center"/>
                    <w:rPr>
                      <w:rFonts w:hint="default"/>
                      <w:color w:val="auto"/>
                      <w:lang w:val="en-US" w:eastAsia="zh-CN"/>
                    </w:rPr>
                  </w:pPr>
                  <w:r>
                    <w:rPr>
                      <w:rFonts w:hint="eastAsia"/>
                      <w:color w:val="auto"/>
                      <w:lang w:val="en-US" w:eastAsia="zh-CN"/>
                    </w:rPr>
                    <w:t>水质类别</w:t>
                  </w:r>
                </w:p>
              </w:tc>
            </w:tr>
            <w:tr w14:paraId="04A2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049F7C79">
                  <w:pPr>
                    <w:pStyle w:val="33"/>
                    <w:bidi w:val="0"/>
                    <w:jc w:val="center"/>
                    <w:rPr>
                      <w:rFonts w:hint="default"/>
                      <w:color w:val="auto"/>
                      <w:lang w:val="en-US" w:eastAsia="zh-CN"/>
                    </w:rPr>
                  </w:pPr>
                  <w:r>
                    <w:rPr>
                      <w:rFonts w:hint="eastAsia"/>
                      <w:color w:val="auto"/>
                      <w:lang w:val="en-US" w:eastAsia="zh-CN"/>
                    </w:rPr>
                    <w:t>月</w:t>
                  </w:r>
                </w:p>
              </w:tc>
              <w:tc>
                <w:tcPr>
                  <w:tcW w:w="483" w:type="dxa"/>
                  <w:vAlign w:val="center"/>
                </w:tcPr>
                <w:p w14:paraId="16F70978">
                  <w:pPr>
                    <w:pStyle w:val="33"/>
                    <w:bidi w:val="0"/>
                    <w:jc w:val="center"/>
                    <w:rPr>
                      <w:rFonts w:hint="default"/>
                      <w:color w:val="auto"/>
                      <w:lang w:val="en-US" w:eastAsia="zh-CN"/>
                    </w:rPr>
                  </w:pPr>
                  <w:r>
                    <w:rPr>
                      <w:rFonts w:hint="eastAsia"/>
                      <w:color w:val="auto"/>
                      <w:lang w:val="en-US" w:eastAsia="zh-CN"/>
                    </w:rPr>
                    <w:t>1</w:t>
                  </w:r>
                </w:p>
              </w:tc>
              <w:tc>
                <w:tcPr>
                  <w:tcW w:w="622" w:type="dxa"/>
                  <w:vAlign w:val="center"/>
                </w:tcPr>
                <w:p w14:paraId="6A68D6C0">
                  <w:pPr>
                    <w:pStyle w:val="33"/>
                    <w:bidi w:val="0"/>
                    <w:jc w:val="center"/>
                    <w:rPr>
                      <w:rFonts w:hint="default"/>
                      <w:color w:val="auto"/>
                      <w:lang w:val="en-US" w:eastAsia="zh-CN"/>
                    </w:rPr>
                  </w:pPr>
                  <w:r>
                    <w:rPr>
                      <w:rFonts w:hint="eastAsia"/>
                      <w:color w:val="auto"/>
                      <w:lang w:val="en-US" w:eastAsia="zh-CN"/>
                    </w:rPr>
                    <w:t>2</w:t>
                  </w:r>
                </w:p>
              </w:tc>
              <w:tc>
                <w:tcPr>
                  <w:tcW w:w="622" w:type="dxa"/>
                  <w:vAlign w:val="center"/>
                </w:tcPr>
                <w:p w14:paraId="153950E9">
                  <w:pPr>
                    <w:pStyle w:val="33"/>
                    <w:bidi w:val="0"/>
                    <w:jc w:val="center"/>
                    <w:rPr>
                      <w:rFonts w:hint="default"/>
                      <w:color w:val="auto"/>
                      <w:lang w:val="en-US" w:eastAsia="zh-CN"/>
                    </w:rPr>
                  </w:pPr>
                  <w:r>
                    <w:rPr>
                      <w:rFonts w:hint="eastAsia"/>
                      <w:color w:val="auto"/>
                      <w:lang w:val="en-US" w:eastAsia="zh-CN"/>
                    </w:rPr>
                    <w:t>3</w:t>
                  </w:r>
                </w:p>
              </w:tc>
              <w:tc>
                <w:tcPr>
                  <w:tcW w:w="622" w:type="dxa"/>
                  <w:vAlign w:val="center"/>
                </w:tcPr>
                <w:p w14:paraId="70402E95">
                  <w:pPr>
                    <w:pStyle w:val="33"/>
                    <w:bidi w:val="0"/>
                    <w:jc w:val="center"/>
                    <w:rPr>
                      <w:rFonts w:hint="default"/>
                      <w:color w:val="auto"/>
                      <w:lang w:val="en-US" w:eastAsia="zh-CN"/>
                    </w:rPr>
                  </w:pPr>
                  <w:r>
                    <w:rPr>
                      <w:rFonts w:hint="eastAsia"/>
                      <w:color w:val="auto"/>
                      <w:lang w:val="en-US" w:eastAsia="zh-CN"/>
                    </w:rPr>
                    <w:t>4</w:t>
                  </w:r>
                </w:p>
              </w:tc>
              <w:tc>
                <w:tcPr>
                  <w:tcW w:w="623" w:type="dxa"/>
                  <w:vAlign w:val="center"/>
                </w:tcPr>
                <w:p w14:paraId="7FC111B9">
                  <w:pPr>
                    <w:pStyle w:val="33"/>
                    <w:bidi w:val="0"/>
                    <w:jc w:val="center"/>
                    <w:rPr>
                      <w:rFonts w:hint="default"/>
                      <w:color w:val="auto"/>
                      <w:lang w:val="en-US" w:eastAsia="zh-CN"/>
                    </w:rPr>
                  </w:pPr>
                  <w:r>
                    <w:rPr>
                      <w:rFonts w:hint="eastAsia"/>
                      <w:color w:val="auto"/>
                      <w:lang w:val="en-US" w:eastAsia="zh-CN"/>
                    </w:rPr>
                    <w:t>5</w:t>
                  </w:r>
                </w:p>
              </w:tc>
              <w:tc>
                <w:tcPr>
                  <w:tcW w:w="623" w:type="dxa"/>
                  <w:vAlign w:val="center"/>
                </w:tcPr>
                <w:p w14:paraId="036CE557">
                  <w:pPr>
                    <w:pStyle w:val="33"/>
                    <w:bidi w:val="0"/>
                    <w:jc w:val="center"/>
                    <w:rPr>
                      <w:rFonts w:hint="default"/>
                      <w:color w:val="auto"/>
                      <w:lang w:val="en-US" w:eastAsia="zh-CN"/>
                    </w:rPr>
                  </w:pPr>
                  <w:r>
                    <w:rPr>
                      <w:rFonts w:hint="eastAsia"/>
                      <w:color w:val="auto"/>
                      <w:lang w:val="en-US" w:eastAsia="zh-CN"/>
                    </w:rPr>
                    <w:t>6</w:t>
                  </w:r>
                </w:p>
              </w:tc>
              <w:tc>
                <w:tcPr>
                  <w:tcW w:w="623" w:type="dxa"/>
                  <w:vAlign w:val="center"/>
                </w:tcPr>
                <w:p w14:paraId="7C498754">
                  <w:pPr>
                    <w:pStyle w:val="33"/>
                    <w:bidi w:val="0"/>
                    <w:jc w:val="center"/>
                    <w:rPr>
                      <w:rFonts w:hint="default"/>
                      <w:color w:val="auto"/>
                      <w:lang w:val="en-US" w:eastAsia="zh-CN"/>
                    </w:rPr>
                  </w:pPr>
                  <w:r>
                    <w:rPr>
                      <w:rFonts w:hint="eastAsia"/>
                      <w:color w:val="auto"/>
                      <w:lang w:val="en-US" w:eastAsia="zh-CN"/>
                    </w:rPr>
                    <w:t>7</w:t>
                  </w:r>
                </w:p>
              </w:tc>
              <w:tc>
                <w:tcPr>
                  <w:tcW w:w="623" w:type="dxa"/>
                  <w:vAlign w:val="center"/>
                </w:tcPr>
                <w:p w14:paraId="60D0BEEB">
                  <w:pPr>
                    <w:pStyle w:val="33"/>
                    <w:bidi w:val="0"/>
                    <w:jc w:val="center"/>
                    <w:rPr>
                      <w:rFonts w:hint="default"/>
                      <w:color w:val="auto"/>
                      <w:lang w:val="en-US" w:eastAsia="zh-CN"/>
                    </w:rPr>
                  </w:pPr>
                  <w:r>
                    <w:rPr>
                      <w:rFonts w:hint="eastAsia"/>
                      <w:color w:val="auto"/>
                      <w:lang w:val="en-US" w:eastAsia="zh-CN"/>
                    </w:rPr>
                    <w:t>8</w:t>
                  </w:r>
                </w:p>
              </w:tc>
              <w:tc>
                <w:tcPr>
                  <w:tcW w:w="623" w:type="dxa"/>
                  <w:vAlign w:val="center"/>
                </w:tcPr>
                <w:p w14:paraId="557B13B6">
                  <w:pPr>
                    <w:pStyle w:val="33"/>
                    <w:bidi w:val="0"/>
                    <w:jc w:val="center"/>
                    <w:rPr>
                      <w:rFonts w:hint="default"/>
                      <w:color w:val="auto"/>
                      <w:lang w:val="en-US" w:eastAsia="zh-CN"/>
                    </w:rPr>
                  </w:pPr>
                  <w:r>
                    <w:rPr>
                      <w:rFonts w:hint="eastAsia"/>
                      <w:color w:val="auto"/>
                      <w:lang w:val="en-US" w:eastAsia="zh-CN"/>
                    </w:rPr>
                    <w:t>9</w:t>
                  </w:r>
                </w:p>
              </w:tc>
              <w:tc>
                <w:tcPr>
                  <w:tcW w:w="623" w:type="dxa"/>
                  <w:vAlign w:val="center"/>
                </w:tcPr>
                <w:p w14:paraId="2CF5451F">
                  <w:pPr>
                    <w:pStyle w:val="33"/>
                    <w:bidi w:val="0"/>
                    <w:jc w:val="center"/>
                    <w:rPr>
                      <w:rFonts w:hint="default"/>
                      <w:color w:val="auto"/>
                      <w:lang w:val="en-US" w:eastAsia="zh-CN"/>
                    </w:rPr>
                  </w:pPr>
                  <w:r>
                    <w:rPr>
                      <w:rFonts w:hint="eastAsia"/>
                      <w:color w:val="auto"/>
                      <w:lang w:val="en-US" w:eastAsia="zh-CN"/>
                    </w:rPr>
                    <w:t>10</w:t>
                  </w:r>
                </w:p>
              </w:tc>
              <w:tc>
                <w:tcPr>
                  <w:tcW w:w="624" w:type="dxa"/>
                  <w:vAlign w:val="center"/>
                </w:tcPr>
                <w:p w14:paraId="2AC50316">
                  <w:pPr>
                    <w:pStyle w:val="33"/>
                    <w:bidi w:val="0"/>
                    <w:jc w:val="center"/>
                    <w:rPr>
                      <w:rFonts w:hint="default"/>
                      <w:color w:val="auto"/>
                      <w:lang w:val="en-US" w:eastAsia="zh-CN"/>
                    </w:rPr>
                  </w:pPr>
                  <w:r>
                    <w:rPr>
                      <w:rFonts w:hint="eastAsia"/>
                      <w:color w:val="auto"/>
                      <w:lang w:val="en-US" w:eastAsia="zh-CN"/>
                    </w:rPr>
                    <w:t>11</w:t>
                  </w:r>
                </w:p>
              </w:tc>
              <w:tc>
                <w:tcPr>
                  <w:tcW w:w="624" w:type="dxa"/>
                  <w:vAlign w:val="center"/>
                </w:tcPr>
                <w:p w14:paraId="3B322B43">
                  <w:pPr>
                    <w:pStyle w:val="33"/>
                    <w:bidi w:val="0"/>
                    <w:jc w:val="center"/>
                    <w:rPr>
                      <w:rFonts w:hint="default"/>
                      <w:color w:val="auto"/>
                      <w:lang w:val="en-US" w:eastAsia="zh-CN"/>
                    </w:rPr>
                  </w:pPr>
                  <w:r>
                    <w:rPr>
                      <w:rFonts w:hint="eastAsia"/>
                      <w:color w:val="auto"/>
                      <w:lang w:val="en-US" w:eastAsia="zh-CN"/>
                    </w:rPr>
                    <w:t>12</w:t>
                  </w:r>
                </w:p>
              </w:tc>
            </w:tr>
            <w:tr w14:paraId="25CC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4E866B04">
                  <w:pPr>
                    <w:pStyle w:val="33"/>
                    <w:bidi w:val="0"/>
                    <w:jc w:val="center"/>
                    <w:rPr>
                      <w:rFonts w:hint="default"/>
                      <w:color w:val="auto"/>
                      <w:lang w:val="en-US" w:eastAsia="zh-CN"/>
                    </w:rPr>
                  </w:pPr>
                  <w:r>
                    <w:rPr>
                      <w:rFonts w:hint="eastAsia"/>
                      <w:color w:val="auto"/>
                      <w:lang w:val="en-US" w:eastAsia="zh-CN"/>
                    </w:rPr>
                    <w:t>2022</w:t>
                  </w:r>
                </w:p>
              </w:tc>
              <w:tc>
                <w:tcPr>
                  <w:tcW w:w="483" w:type="dxa"/>
                  <w:vAlign w:val="center"/>
                </w:tcPr>
                <w:p w14:paraId="7A1B218E">
                  <w:pPr>
                    <w:pStyle w:val="33"/>
                    <w:bidi w:val="0"/>
                    <w:jc w:val="center"/>
                    <w:rPr>
                      <w:rFonts w:hint="default"/>
                      <w:color w:val="auto"/>
                      <w:lang w:val="en-US" w:eastAsia="zh-CN"/>
                    </w:rPr>
                  </w:pPr>
                  <w:r>
                    <w:rPr>
                      <w:rFonts w:hint="eastAsia"/>
                      <w:color w:val="auto"/>
                      <w:lang w:val="en-US" w:eastAsia="zh-CN"/>
                    </w:rPr>
                    <w:t>Ⅱ类</w:t>
                  </w:r>
                </w:p>
              </w:tc>
              <w:tc>
                <w:tcPr>
                  <w:tcW w:w="622" w:type="dxa"/>
                  <w:vAlign w:val="center"/>
                </w:tcPr>
                <w:p w14:paraId="703CDF50">
                  <w:pPr>
                    <w:pStyle w:val="33"/>
                    <w:bidi w:val="0"/>
                    <w:jc w:val="center"/>
                    <w:rPr>
                      <w:rFonts w:hint="eastAsia"/>
                      <w:color w:val="auto"/>
                      <w:lang w:val="en-US" w:eastAsia="zh-CN"/>
                    </w:rPr>
                  </w:pPr>
                  <w:r>
                    <w:rPr>
                      <w:rFonts w:hint="eastAsia"/>
                      <w:color w:val="auto"/>
                      <w:lang w:val="en-US" w:eastAsia="zh-CN"/>
                    </w:rPr>
                    <w:t>Ⅰ类</w:t>
                  </w:r>
                </w:p>
              </w:tc>
              <w:tc>
                <w:tcPr>
                  <w:tcW w:w="622" w:type="dxa"/>
                  <w:shd w:val="clear" w:color="auto" w:fill="auto"/>
                  <w:vAlign w:val="center"/>
                </w:tcPr>
                <w:p w14:paraId="1115A6E3">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2" w:type="dxa"/>
                  <w:shd w:val="clear" w:color="auto" w:fill="auto"/>
                  <w:vAlign w:val="center"/>
                </w:tcPr>
                <w:p w14:paraId="587A54B4">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3" w:type="dxa"/>
                  <w:vAlign w:val="center"/>
                </w:tcPr>
                <w:p w14:paraId="0AC0FD84">
                  <w:pPr>
                    <w:pStyle w:val="33"/>
                    <w:bidi w:val="0"/>
                    <w:jc w:val="center"/>
                    <w:rPr>
                      <w:rFonts w:hint="eastAsia"/>
                      <w:color w:val="auto"/>
                      <w:lang w:val="en-US" w:eastAsia="zh-CN"/>
                    </w:rPr>
                  </w:pPr>
                  <w:r>
                    <w:rPr>
                      <w:rFonts w:hint="eastAsia"/>
                      <w:color w:val="auto"/>
                      <w:lang w:val="en-US" w:eastAsia="zh-CN"/>
                    </w:rPr>
                    <w:t>Ⅰ类</w:t>
                  </w:r>
                </w:p>
              </w:tc>
              <w:tc>
                <w:tcPr>
                  <w:tcW w:w="623" w:type="dxa"/>
                  <w:shd w:val="clear" w:color="auto" w:fill="auto"/>
                  <w:vAlign w:val="center"/>
                </w:tcPr>
                <w:p w14:paraId="61891DA7">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171D9552">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29B53C81">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1DB5E4E9">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48DBFF08">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4" w:type="dxa"/>
                  <w:shd w:val="clear" w:color="auto" w:fill="auto"/>
                  <w:vAlign w:val="center"/>
                </w:tcPr>
                <w:p w14:paraId="0E3F1D4F">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4" w:type="dxa"/>
                  <w:shd w:val="clear" w:color="auto" w:fill="auto"/>
                  <w:vAlign w:val="center"/>
                </w:tcPr>
                <w:p w14:paraId="2A75D580">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r>
            <w:tr w14:paraId="307B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071B270C">
                  <w:pPr>
                    <w:pStyle w:val="33"/>
                    <w:bidi w:val="0"/>
                    <w:jc w:val="center"/>
                    <w:rPr>
                      <w:rFonts w:hint="default"/>
                      <w:color w:val="auto"/>
                      <w:lang w:val="en-US" w:eastAsia="zh-CN"/>
                    </w:rPr>
                  </w:pPr>
                  <w:r>
                    <w:rPr>
                      <w:rFonts w:hint="eastAsia"/>
                      <w:color w:val="auto"/>
                      <w:lang w:val="en-US" w:eastAsia="zh-CN"/>
                    </w:rPr>
                    <w:t>2023</w:t>
                  </w:r>
                </w:p>
              </w:tc>
              <w:tc>
                <w:tcPr>
                  <w:tcW w:w="483" w:type="dxa"/>
                  <w:vAlign w:val="center"/>
                </w:tcPr>
                <w:p w14:paraId="679FD950">
                  <w:pPr>
                    <w:pStyle w:val="33"/>
                    <w:bidi w:val="0"/>
                    <w:jc w:val="center"/>
                    <w:rPr>
                      <w:rFonts w:hint="eastAsia"/>
                      <w:color w:val="auto"/>
                      <w:lang w:val="en-US" w:eastAsia="zh-CN"/>
                    </w:rPr>
                  </w:pPr>
                  <w:r>
                    <w:rPr>
                      <w:rFonts w:hint="eastAsia"/>
                      <w:color w:val="auto"/>
                      <w:lang w:val="en-US" w:eastAsia="zh-CN"/>
                    </w:rPr>
                    <w:t>Ⅱ类</w:t>
                  </w:r>
                </w:p>
              </w:tc>
              <w:tc>
                <w:tcPr>
                  <w:tcW w:w="622" w:type="dxa"/>
                  <w:vAlign w:val="center"/>
                </w:tcPr>
                <w:p w14:paraId="6705E73D">
                  <w:pPr>
                    <w:pStyle w:val="33"/>
                    <w:bidi w:val="0"/>
                    <w:jc w:val="center"/>
                    <w:rPr>
                      <w:rFonts w:hint="eastAsia"/>
                      <w:color w:val="auto"/>
                      <w:lang w:val="en-US" w:eastAsia="zh-CN"/>
                    </w:rPr>
                  </w:pPr>
                  <w:r>
                    <w:rPr>
                      <w:rFonts w:hint="eastAsia"/>
                      <w:color w:val="auto"/>
                      <w:lang w:val="en-US" w:eastAsia="zh-CN"/>
                    </w:rPr>
                    <w:t>Ⅰ类</w:t>
                  </w:r>
                </w:p>
              </w:tc>
              <w:tc>
                <w:tcPr>
                  <w:tcW w:w="622" w:type="dxa"/>
                  <w:shd w:val="clear" w:color="auto" w:fill="auto"/>
                  <w:vAlign w:val="center"/>
                </w:tcPr>
                <w:p w14:paraId="122DD4B8">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2" w:type="dxa"/>
                  <w:shd w:val="clear" w:color="auto" w:fill="auto"/>
                  <w:vAlign w:val="center"/>
                </w:tcPr>
                <w:p w14:paraId="30117B2E">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3" w:type="dxa"/>
                  <w:shd w:val="clear" w:color="auto" w:fill="auto"/>
                  <w:vAlign w:val="center"/>
                </w:tcPr>
                <w:p w14:paraId="1EFEA249">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3B965F36">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6839FE0D">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749D5161">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0CBC4F5A">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4DDCB666">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4" w:type="dxa"/>
                  <w:shd w:val="clear" w:color="auto" w:fill="auto"/>
                  <w:vAlign w:val="center"/>
                </w:tcPr>
                <w:p w14:paraId="7E4B6571">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c>
                <w:tcPr>
                  <w:tcW w:w="624" w:type="dxa"/>
                  <w:shd w:val="clear" w:color="auto" w:fill="auto"/>
                  <w:vAlign w:val="center"/>
                </w:tcPr>
                <w:p w14:paraId="21F11E49">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Ⅰ类</w:t>
                  </w:r>
                </w:p>
              </w:tc>
            </w:tr>
            <w:tr w14:paraId="23A4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14:paraId="2A8ADB92">
                  <w:pPr>
                    <w:pStyle w:val="33"/>
                    <w:bidi w:val="0"/>
                    <w:jc w:val="center"/>
                    <w:rPr>
                      <w:rFonts w:hint="default"/>
                      <w:color w:val="auto"/>
                      <w:lang w:val="en-US" w:eastAsia="zh-CN"/>
                    </w:rPr>
                  </w:pPr>
                  <w:r>
                    <w:rPr>
                      <w:rFonts w:hint="eastAsia"/>
                      <w:color w:val="auto"/>
                      <w:lang w:val="en-US" w:eastAsia="zh-CN"/>
                    </w:rPr>
                    <w:t>2024</w:t>
                  </w:r>
                </w:p>
              </w:tc>
              <w:tc>
                <w:tcPr>
                  <w:tcW w:w="483" w:type="dxa"/>
                  <w:vAlign w:val="center"/>
                </w:tcPr>
                <w:p w14:paraId="0E8DEC81">
                  <w:pPr>
                    <w:pStyle w:val="33"/>
                    <w:bidi w:val="0"/>
                    <w:jc w:val="center"/>
                    <w:rPr>
                      <w:rFonts w:hint="eastAsia"/>
                      <w:color w:val="auto"/>
                      <w:lang w:val="en-US" w:eastAsia="zh-CN"/>
                    </w:rPr>
                  </w:pPr>
                  <w:r>
                    <w:rPr>
                      <w:rFonts w:hint="eastAsia"/>
                      <w:color w:val="auto"/>
                      <w:lang w:val="en-US" w:eastAsia="zh-CN"/>
                    </w:rPr>
                    <w:t>Ⅱ类</w:t>
                  </w:r>
                </w:p>
              </w:tc>
              <w:tc>
                <w:tcPr>
                  <w:tcW w:w="622" w:type="dxa"/>
                  <w:shd w:val="clear" w:color="auto" w:fill="auto"/>
                  <w:vAlign w:val="center"/>
                </w:tcPr>
                <w:p w14:paraId="6F26518E">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2" w:type="dxa"/>
                  <w:shd w:val="clear" w:color="auto" w:fill="auto"/>
                  <w:vAlign w:val="center"/>
                </w:tcPr>
                <w:p w14:paraId="2E71BB29">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2" w:type="dxa"/>
                  <w:shd w:val="clear" w:color="auto" w:fill="auto"/>
                  <w:vAlign w:val="center"/>
                </w:tcPr>
                <w:p w14:paraId="1AE69E87">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4C7BF5A8">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7DB2A1B1">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19ED9B88">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4B3A32CC">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6100048C">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3" w:type="dxa"/>
                  <w:shd w:val="clear" w:color="auto" w:fill="auto"/>
                  <w:vAlign w:val="center"/>
                </w:tcPr>
                <w:p w14:paraId="4A993662">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4" w:type="dxa"/>
                  <w:shd w:val="clear" w:color="auto" w:fill="auto"/>
                  <w:vAlign w:val="center"/>
                </w:tcPr>
                <w:p w14:paraId="70F16E4B">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c>
                <w:tcPr>
                  <w:tcW w:w="624" w:type="dxa"/>
                  <w:shd w:val="clear" w:color="auto" w:fill="auto"/>
                  <w:vAlign w:val="center"/>
                </w:tcPr>
                <w:p w14:paraId="595E0408">
                  <w:pPr>
                    <w:pStyle w:val="33"/>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Ⅱ类</w:t>
                  </w:r>
                </w:p>
              </w:tc>
            </w:tr>
          </w:tbl>
          <w:p w14:paraId="4922F8ED">
            <w:pPr>
              <w:pStyle w:val="54"/>
              <w:numPr>
                <w:ilvl w:val="0"/>
                <w:numId w:val="9"/>
              </w:numPr>
              <w:rPr>
                <w:color w:val="auto"/>
              </w:rPr>
            </w:pPr>
            <w:r>
              <w:rPr>
                <w:rFonts w:hint="eastAsia"/>
                <w:color w:val="auto"/>
              </w:rPr>
              <w:t>土壤、地下水环境</w:t>
            </w:r>
          </w:p>
          <w:p w14:paraId="0DB7A41D">
            <w:pPr>
              <w:pStyle w:val="28"/>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根据现场踏勘及生产工艺分析，本项目不存在地下水和土壤环境污染途径。因此，本次评价不再对土壤环境和地下水开展质量现状调查工作。</w:t>
            </w:r>
          </w:p>
          <w:p w14:paraId="7A2EE2E0">
            <w:pPr>
              <w:pStyle w:val="54"/>
              <w:bidi w:val="0"/>
              <w:rPr>
                <w:rFonts w:hint="default"/>
                <w:color w:val="auto"/>
                <w:lang w:val="en-US" w:eastAsia="zh-CN"/>
              </w:rPr>
            </w:pPr>
            <w:r>
              <w:rPr>
                <w:rFonts w:hint="eastAsia"/>
                <w:color w:val="auto"/>
                <w:lang w:val="en-US" w:eastAsia="zh-CN"/>
              </w:rPr>
              <w:t>电磁辐射环境质量现状</w:t>
            </w:r>
          </w:p>
          <w:p w14:paraId="6C558BD4">
            <w:pPr>
              <w:pStyle w:val="28"/>
              <w:rPr>
                <w:rFonts w:hint="eastAsia"/>
                <w:color w:val="auto"/>
              </w:rPr>
            </w:pPr>
            <w:r>
              <w:rPr>
                <w:rFonts w:hint="eastAsia"/>
                <w:color w:val="auto"/>
                <w:lang w:val="en-US" w:eastAsia="zh-CN"/>
              </w:rPr>
              <w:t>本项目属于</w:t>
            </w:r>
            <w:r>
              <w:rPr>
                <w:rFonts w:ascii="Times New Roman" w:hAnsi="Times New Roman"/>
                <w:color w:val="auto"/>
                <w:sz w:val="24"/>
              </w:rPr>
              <w:t>C</w:t>
            </w:r>
            <w:r>
              <w:rPr>
                <w:rFonts w:hint="eastAsia" w:ascii="Times New Roman" w:hAnsi="Times New Roman"/>
                <w:color w:val="auto"/>
                <w:sz w:val="24"/>
                <w:lang w:val="en-US" w:eastAsia="zh-CN"/>
              </w:rPr>
              <w:t>3039其他建筑材料</w:t>
            </w:r>
            <w:r>
              <w:rPr>
                <w:rFonts w:ascii="Times New Roman" w:hAnsi="Times New Roman"/>
                <w:color w:val="auto"/>
                <w:sz w:val="24"/>
              </w:rPr>
              <w:t>项目</w:t>
            </w:r>
            <w:r>
              <w:rPr>
                <w:rFonts w:hint="eastAsia"/>
                <w:color w:val="auto"/>
                <w:sz w:val="24"/>
                <w:lang w:val="en-US" w:eastAsia="zh-CN"/>
              </w:rPr>
              <w:t>及</w:t>
            </w:r>
            <w:r>
              <w:rPr>
                <w:rFonts w:hint="eastAsia"/>
                <w:color w:val="0000FF"/>
                <w:sz w:val="24"/>
                <w:lang w:val="en-US" w:eastAsia="zh-CN"/>
              </w:rPr>
              <w:t>C3099其他非金属制品制造</w:t>
            </w:r>
            <w:r>
              <w:rPr>
                <w:rFonts w:ascii="Times New Roman" w:hAnsi="Times New Roman"/>
                <w:color w:val="auto"/>
                <w:sz w:val="24"/>
              </w:rPr>
              <w:t>，不属于电磁辐射项目，无需开展辐射现状监测与评价。</w:t>
            </w:r>
          </w:p>
          <w:p w14:paraId="260A1569">
            <w:pPr>
              <w:pStyle w:val="28"/>
              <w:rPr>
                <w:rFonts w:hint="eastAsia"/>
                <w:color w:val="auto"/>
              </w:rPr>
            </w:pPr>
          </w:p>
          <w:p w14:paraId="1CDB4D5C">
            <w:pPr>
              <w:pStyle w:val="28"/>
              <w:rPr>
                <w:color w:val="auto"/>
              </w:rPr>
            </w:pPr>
          </w:p>
        </w:tc>
      </w:tr>
    </w:tbl>
    <w:p w14:paraId="5474A422">
      <w:pPr>
        <w:pStyle w:val="2"/>
        <w:jc w:val="center"/>
        <w:rPr>
          <w:rFonts w:ascii="黑体" w:hAnsi="黑体" w:eastAsia="黑体"/>
          <w:snapToGrid w:val="0"/>
          <w:color w:val="auto"/>
          <w:sz w:val="30"/>
          <w:szCs w:val="30"/>
        </w:rPr>
        <w:sectPr>
          <w:pgSz w:w="11907" w:h="16840"/>
          <w:pgMar w:top="1701" w:right="1531" w:bottom="2126" w:left="1531" w:header="851" w:footer="851" w:gutter="0"/>
          <w:cols w:space="720" w:num="1"/>
          <w:docGrid w:type="lines" w:linePitch="312" w:charSpace="0"/>
        </w:sect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09"/>
      </w:tblGrid>
      <w:tr w14:paraId="72258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1" w:hRule="atLeast"/>
          <w:jc w:val="center"/>
        </w:trPr>
        <w:tc>
          <w:tcPr>
            <w:tcW w:w="456" w:type="dxa"/>
            <w:vAlign w:val="center"/>
          </w:tcPr>
          <w:p w14:paraId="0120513F">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环境</w:t>
            </w:r>
          </w:p>
          <w:p w14:paraId="23EBB146">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保护</w:t>
            </w:r>
          </w:p>
          <w:p w14:paraId="11F3B0DC">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目标</w:t>
            </w:r>
          </w:p>
        </w:tc>
        <w:tc>
          <w:tcPr>
            <w:tcW w:w="8409" w:type="dxa"/>
            <w:vAlign w:val="center"/>
          </w:tcPr>
          <w:p w14:paraId="472268F3">
            <w:pPr>
              <w:pStyle w:val="28"/>
              <w:rPr>
                <w:color w:val="auto"/>
              </w:rPr>
            </w:pPr>
            <w:r>
              <w:rPr>
                <w:rFonts w:hint="eastAsia"/>
                <w:color w:val="auto"/>
              </w:rPr>
              <w:t>通过现场调查了解，本项目</w:t>
            </w:r>
            <w:r>
              <w:rPr>
                <w:rFonts w:hint="eastAsia"/>
                <w:color w:val="auto"/>
                <w:lang w:val="en-US" w:eastAsia="zh-CN"/>
              </w:rPr>
              <w:t>骨料加工系统及中转料仓</w:t>
            </w:r>
            <w:r>
              <w:rPr>
                <w:rFonts w:hint="eastAsia"/>
                <w:color w:val="auto"/>
              </w:rPr>
              <w:t>厂界外5</w:t>
            </w:r>
            <w:r>
              <w:rPr>
                <w:color w:val="auto"/>
              </w:rPr>
              <w:t>00 m范围内</w:t>
            </w:r>
            <w:r>
              <w:rPr>
                <w:rFonts w:hint="eastAsia"/>
                <w:color w:val="auto"/>
              </w:rPr>
              <w:t>无自然保护区、风景名胜区等，主要环境空气保护目标为居民区</w:t>
            </w:r>
            <w:r>
              <w:rPr>
                <w:rFonts w:hint="eastAsia"/>
                <w:color w:val="auto"/>
                <w:lang w:eastAsia="zh-CN"/>
              </w:rPr>
              <w:t>，</w:t>
            </w:r>
            <w:r>
              <w:rPr>
                <w:rFonts w:hint="eastAsia"/>
                <w:color w:val="auto"/>
                <w:lang w:val="en-US" w:eastAsia="zh-CN"/>
              </w:rPr>
              <w:t>长胶输送系统K1+902.69-K2+238.45工程段、容易线至中转料仓连接线道路边界、中转料仓厂界外50m范围内存在声环境敏感点。项目</w:t>
            </w:r>
            <w:r>
              <w:rPr>
                <w:rFonts w:hint="eastAsia"/>
                <w:color w:val="auto"/>
              </w:rPr>
              <w:t>5</w:t>
            </w:r>
            <w:r>
              <w:rPr>
                <w:color w:val="auto"/>
              </w:rPr>
              <w:t>00 m范围内无地下水环境保护目标</w:t>
            </w:r>
            <w:r>
              <w:rPr>
                <w:rFonts w:hint="eastAsia"/>
                <w:color w:val="auto"/>
              </w:rPr>
              <w:t>。</w:t>
            </w:r>
            <w:r>
              <w:rPr>
                <w:rFonts w:hint="eastAsia"/>
                <w:color w:val="auto"/>
                <w:lang w:val="en-US" w:eastAsia="zh-CN"/>
              </w:rPr>
              <w:t>项目涉及南水北调干渠最近距离为120m。</w:t>
            </w:r>
            <w:r>
              <w:rPr>
                <w:rFonts w:hint="eastAsia"/>
                <w:color w:val="auto"/>
              </w:rPr>
              <w:t>环保目标如下表所示，其分布示意图见附图2。</w:t>
            </w:r>
          </w:p>
          <w:p w14:paraId="774B3E9D">
            <w:pPr>
              <w:pStyle w:val="69"/>
              <w:spacing w:before="0" w:beforeLines="0"/>
              <w:rPr>
                <w:color w:val="0000FF"/>
              </w:rPr>
            </w:pPr>
            <w:r>
              <w:rPr>
                <w:rFonts w:hint="eastAsia"/>
                <w:color w:val="0000FF"/>
              </w:rPr>
              <w:t>环境保护目标一览表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244"/>
              <w:gridCol w:w="454"/>
              <w:gridCol w:w="1241"/>
              <w:gridCol w:w="1264"/>
              <w:gridCol w:w="2010"/>
              <w:gridCol w:w="384"/>
              <w:gridCol w:w="360"/>
              <w:gridCol w:w="561"/>
              <w:gridCol w:w="1657"/>
            </w:tblGrid>
            <w:tr w14:paraId="7AD1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334" w:hRule="atLeast"/>
                <w:tblHeader/>
              </w:trPr>
              <w:tc>
                <w:tcPr>
                  <w:tcW w:w="149" w:type="pct"/>
                  <w:vMerge w:val="restart"/>
                  <w:vAlign w:val="center"/>
                </w:tcPr>
                <w:p w14:paraId="746679DE">
                  <w:pPr>
                    <w:pStyle w:val="33"/>
                    <w:rPr>
                      <w:color w:val="auto"/>
                    </w:rPr>
                  </w:pPr>
                  <w:r>
                    <w:rPr>
                      <w:rFonts w:hint="eastAsia"/>
                      <w:color w:val="auto"/>
                    </w:rPr>
                    <w:t>环境要素</w:t>
                  </w:r>
                </w:p>
              </w:tc>
              <w:tc>
                <w:tcPr>
                  <w:tcW w:w="277" w:type="pct"/>
                  <w:vMerge w:val="restart"/>
                  <w:vAlign w:val="center"/>
                </w:tcPr>
                <w:p w14:paraId="4F60CB1C">
                  <w:pPr>
                    <w:pStyle w:val="33"/>
                    <w:rPr>
                      <w:color w:val="auto"/>
                    </w:rPr>
                  </w:pPr>
                  <w:r>
                    <w:rPr>
                      <w:color w:val="auto"/>
                    </w:rPr>
                    <w:t>名称</w:t>
                  </w:r>
                </w:p>
              </w:tc>
              <w:tc>
                <w:tcPr>
                  <w:tcW w:w="1532" w:type="pct"/>
                  <w:gridSpan w:val="2"/>
                  <w:vAlign w:val="center"/>
                </w:tcPr>
                <w:p w14:paraId="7ACB3C05">
                  <w:pPr>
                    <w:pStyle w:val="33"/>
                    <w:rPr>
                      <w:color w:val="auto"/>
                    </w:rPr>
                  </w:pPr>
                  <w:r>
                    <w:rPr>
                      <w:rFonts w:hint="eastAsia"/>
                      <w:color w:val="auto"/>
                    </w:rPr>
                    <w:t>坐标</w:t>
                  </w:r>
                </w:p>
              </w:tc>
              <w:tc>
                <w:tcPr>
                  <w:tcW w:w="1683" w:type="pct"/>
                  <w:gridSpan w:val="3"/>
                  <w:vMerge w:val="restart"/>
                  <w:vAlign w:val="center"/>
                </w:tcPr>
                <w:p w14:paraId="0FF44D62">
                  <w:pPr>
                    <w:pStyle w:val="33"/>
                    <w:rPr>
                      <w:color w:val="auto"/>
                    </w:rPr>
                  </w:pPr>
                  <w:r>
                    <w:rPr>
                      <w:rFonts w:hint="eastAsia"/>
                      <w:color w:val="auto"/>
                    </w:rPr>
                    <w:t>相对</w:t>
                  </w:r>
                  <w:r>
                    <w:rPr>
                      <w:color w:val="auto"/>
                    </w:rPr>
                    <w:t>厂界方位</w:t>
                  </w:r>
                  <w:r>
                    <w:rPr>
                      <w:rFonts w:hint="eastAsia"/>
                      <w:color w:val="auto"/>
                      <w:lang w:val="en-US" w:eastAsia="zh-CN"/>
                    </w:rPr>
                    <w:t>及距离/m</w:t>
                  </w:r>
                </w:p>
              </w:tc>
              <w:tc>
                <w:tcPr>
                  <w:tcW w:w="343" w:type="pct"/>
                  <w:vMerge w:val="restart"/>
                  <w:vAlign w:val="center"/>
                </w:tcPr>
                <w:p w14:paraId="58165D3C">
                  <w:pPr>
                    <w:pStyle w:val="33"/>
                    <w:rPr>
                      <w:color w:val="auto"/>
                    </w:rPr>
                  </w:pPr>
                  <w:r>
                    <w:rPr>
                      <w:rFonts w:hint="eastAsia"/>
                      <w:color w:val="auto"/>
                    </w:rPr>
                    <w:t>功能</w:t>
                  </w:r>
                </w:p>
              </w:tc>
              <w:tc>
                <w:tcPr>
                  <w:tcW w:w="1013" w:type="pct"/>
                  <w:vMerge w:val="restart"/>
                  <w:vAlign w:val="center"/>
                </w:tcPr>
                <w:p w14:paraId="5E25E4F6">
                  <w:pPr>
                    <w:pStyle w:val="33"/>
                    <w:rPr>
                      <w:color w:val="auto"/>
                    </w:rPr>
                  </w:pPr>
                  <w:r>
                    <w:rPr>
                      <w:rFonts w:hint="eastAsia"/>
                      <w:color w:val="auto"/>
                    </w:rPr>
                    <w:t>保护级别</w:t>
                  </w:r>
                </w:p>
              </w:tc>
            </w:tr>
            <w:tr w14:paraId="04A9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866" w:hRule="atLeast"/>
                <w:tblHeader/>
              </w:trPr>
              <w:tc>
                <w:tcPr>
                  <w:tcW w:w="149" w:type="pct"/>
                  <w:vMerge w:val="continue"/>
                  <w:vAlign w:val="center"/>
                </w:tcPr>
                <w:p w14:paraId="17AD1D46">
                  <w:pPr>
                    <w:pStyle w:val="33"/>
                    <w:rPr>
                      <w:color w:val="auto"/>
                    </w:rPr>
                  </w:pPr>
                </w:p>
              </w:tc>
              <w:tc>
                <w:tcPr>
                  <w:tcW w:w="277" w:type="pct"/>
                  <w:vMerge w:val="continue"/>
                  <w:vAlign w:val="center"/>
                </w:tcPr>
                <w:p w14:paraId="71713454">
                  <w:pPr>
                    <w:pStyle w:val="33"/>
                    <w:rPr>
                      <w:color w:val="auto"/>
                    </w:rPr>
                  </w:pPr>
                </w:p>
              </w:tc>
              <w:tc>
                <w:tcPr>
                  <w:tcW w:w="759" w:type="pct"/>
                  <w:vAlign w:val="center"/>
                </w:tcPr>
                <w:p w14:paraId="22871D2E">
                  <w:pPr>
                    <w:pStyle w:val="33"/>
                    <w:rPr>
                      <w:color w:val="auto"/>
                    </w:rPr>
                  </w:pPr>
                  <w:r>
                    <w:rPr>
                      <w:color w:val="auto"/>
                    </w:rPr>
                    <w:t>E</w:t>
                  </w:r>
                </w:p>
              </w:tc>
              <w:tc>
                <w:tcPr>
                  <w:tcW w:w="773" w:type="pct"/>
                  <w:vAlign w:val="center"/>
                </w:tcPr>
                <w:p w14:paraId="009DDCD1">
                  <w:pPr>
                    <w:pStyle w:val="33"/>
                    <w:rPr>
                      <w:color w:val="auto"/>
                    </w:rPr>
                  </w:pPr>
                  <w:r>
                    <w:rPr>
                      <w:color w:val="auto"/>
                    </w:rPr>
                    <w:t>N</w:t>
                  </w:r>
                </w:p>
              </w:tc>
              <w:tc>
                <w:tcPr>
                  <w:tcW w:w="1683" w:type="pct"/>
                  <w:gridSpan w:val="3"/>
                  <w:vMerge w:val="continue"/>
                  <w:vAlign w:val="center"/>
                </w:tcPr>
                <w:p w14:paraId="0D16687B">
                  <w:pPr>
                    <w:pStyle w:val="33"/>
                    <w:rPr>
                      <w:color w:val="auto"/>
                    </w:rPr>
                  </w:pPr>
                </w:p>
              </w:tc>
              <w:tc>
                <w:tcPr>
                  <w:tcW w:w="343" w:type="pct"/>
                  <w:vMerge w:val="continue"/>
                  <w:vAlign w:val="center"/>
                </w:tcPr>
                <w:p w14:paraId="5B25CC72">
                  <w:pPr>
                    <w:pStyle w:val="33"/>
                    <w:rPr>
                      <w:color w:val="auto"/>
                    </w:rPr>
                  </w:pPr>
                </w:p>
              </w:tc>
              <w:tc>
                <w:tcPr>
                  <w:tcW w:w="1013" w:type="pct"/>
                  <w:vMerge w:val="continue"/>
                  <w:vAlign w:val="center"/>
                </w:tcPr>
                <w:p w14:paraId="3A212FEF">
                  <w:pPr>
                    <w:pStyle w:val="33"/>
                    <w:rPr>
                      <w:color w:val="auto"/>
                    </w:rPr>
                  </w:pPr>
                </w:p>
              </w:tc>
            </w:tr>
            <w:tr w14:paraId="7D6E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630" w:hRule="atLeast"/>
              </w:trPr>
              <w:tc>
                <w:tcPr>
                  <w:tcW w:w="149" w:type="pct"/>
                  <w:vMerge w:val="restart"/>
                  <w:vAlign w:val="center"/>
                </w:tcPr>
                <w:p w14:paraId="2C293C69">
                  <w:pPr>
                    <w:pStyle w:val="33"/>
                    <w:rPr>
                      <w:color w:val="auto"/>
                    </w:rPr>
                  </w:pPr>
                  <w:r>
                    <w:rPr>
                      <w:rFonts w:hint="eastAsia"/>
                      <w:color w:val="auto"/>
                    </w:rPr>
                    <w:t>环境空气</w:t>
                  </w:r>
                </w:p>
              </w:tc>
              <w:tc>
                <w:tcPr>
                  <w:tcW w:w="277" w:type="pct"/>
                  <w:vAlign w:val="center"/>
                </w:tcPr>
                <w:p w14:paraId="7742CB19">
                  <w:pPr>
                    <w:pStyle w:val="38"/>
                    <w:rPr>
                      <w:rFonts w:hint="default"/>
                      <w:color w:val="auto"/>
                      <w:lang w:val="en-US" w:eastAsia="zh-CN"/>
                    </w:rPr>
                  </w:pPr>
                  <w:r>
                    <w:rPr>
                      <w:rFonts w:hint="eastAsia"/>
                      <w:color w:val="auto"/>
                      <w:lang w:val="en-US" w:eastAsia="zh-CN"/>
                    </w:rPr>
                    <w:t>岭南庄村</w:t>
                  </w:r>
                </w:p>
              </w:tc>
              <w:tc>
                <w:tcPr>
                  <w:tcW w:w="759" w:type="pct"/>
                  <w:vAlign w:val="center"/>
                </w:tcPr>
                <w:p w14:paraId="19ACA385">
                  <w:pPr>
                    <w:pStyle w:val="38"/>
                    <w:rPr>
                      <w:rFonts w:ascii="Times New Roman" w:hAnsi="Times New Roman" w:eastAsia="宋体" w:cs="Times New Roman"/>
                      <w:snapToGrid w:val="0"/>
                      <w:color w:val="auto"/>
                      <w:sz w:val="21"/>
                      <w:szCs w:val="24"/>
                      <w:lang w:val="en-US" w:eastAsia="zh-CN" w:bidi="ar-SA"/>
                    </w:rPr>
                  </w:pPr>
                  <w:r>
                    <w:rPr>
                      <w:color w:val="auto"/>
                    </w:rPr>
                    <w:t>115°</w:t>
                  </w:r>
                  <w:r>
                    <w:rPr>
                      <w:rFonts w:hint="eastAsia"/>
                      <w:color w:val="auto"/>
                      <w:lang w:val="en-US" w:eastAsia="zh-CN"/>
                    </w:rPr>
                    <w:t>23</w:t>
                  </w:r>
                  <w:r>
                    <w:rPr>
                      <w:color w:val="auto"/>
                    </w:rPr>
                    <w:t>'</w:t>
                  </w:r>
                  <w:r>
                    <w:rPr>
                      <w:rFonts w:hint="eastAsia"/>
                      <w:color w:val="auto"/>
                      <w:lang w:val="en-US" w:eastAsia="zh-CN"/>
                    </w:rPr>
                    <w:t>44.26</w:t>
                  </w:r>
                  <w:r>
                    <w:rPr>
                      <w:color w:val="auto"/>
                    </w:rPr>
                    <w:t>″</w:t>
                  </w:r>
                </w:p>
              </w:tc>
              <w:tc>
                <w:tcPr>
                  <w:tcW w:w="773" w:type="pct"/>
                  <w:vAlign w:val="center"/>
                </w:tcPr>
                <w:p w14:paraId="564E64C8">
                  <w:pPr>
                    <w:pStyle w:val="33"/>
                    <w:rPr>
                      <w:rFonts w:hint="eastAsia" w:ascii="Times New Roman" w:hAnsi="Times New Roman" w:eastAsia="宋体" w:cs="Times New Roman"/>
                      <w:snapToGrid w:val="0"/>
                      <w:color w:val="auto"/>
                      <w:sz w:val="21"/>
                      <w:szCs w:val="24"/>
                      <w:lang w:val="en-US" w:eastAsia="zh-CN" w:bidi="ar-SA"/>
                    </w:rPr>
                  </w:pPr>
                  <w:r>
                    <w:rPr>
                      <w:color w:val="auto"/>
                    </w:rPr>
                    <w:t>39°</w:t>
                  </w:r>
                  <w:r>
                    <w:rPr>
                      <w:rFonts w:hint="eastAsia"/>
                      <w:color w:val="auto"/>
                      <w:lang w:val="en-US" w:eastAsia="zh-CN"/>
                    </w:rPr>
                    <w:t>7</w:t>
                  </w:r>
                  <w:r>
                    <w:rPr>
                      <w:color w:val="auto"/>
                    </w:rPr>
                    <w:t>'</w:t>
                  </w:r>
                  <w:r>
                    <w:rPr>
                      <w:rFonts w:hint="eastAsia"/>
                      <w:color w:val="auto"/>
                      <w:lang w:val="en-US" w:eastAsia="zh-CN"/>
                    </w:rPr>
                    <w:t>39.72</w:t>
                  </w:r>
                  <w:r>
                    <w:rPr>
                      <w:color w:val="auto"/>
                    </w:rPr>
                    <w:t>″</w:t>
                  </w:r>
                </w:p>
              </w:tc>
              <w:tc>
                <w:tcPr>
                  <w:tcW w:w="1229" w:type="pct"/>
                  <w:vMerge w:val="restart"/>
                  <w:vAlign w:val="center"/>
                </w:tcPr>
                <w:p w14:paraId="34692FED">
                  <w:pPr>
                    <w:pStyle w:val="33"/>
                    <w:rPr>
                      <w:rFonts w:hint="default"/>
                      <w:color w:val="auto"/>
                      <w:lang w:val="en-US" w:eastAsia="zh-CN"/>
                    </w:rPr>
                  </w:pPr>
                  <w:r>
                    <w:rPr>
                      <w:rFonts w:hint="eastAsia"/>
                      <w:color w:val="auto"/>
                      <w:lang w:val="en-US" w:eastAsia="zh-CN"/>
                    </w:rPr>
                    <w:t>中转料仓</w:t>
                  </w:r>
                </w:p>
              </w:tc>
              <w:tc>
                <w:tcPr>
                  <w:tcW w:w="234" w:type="pct"/>
                  <w:vAlign w:val="center"/>
                </w:tcPr>
                <w:p w14:paraId="7249FB58">
                  <w:pPr>
                    <w:pStyle w:val="33"/>
                    <w:rPr>
                      <w:rFonts w:hint="default"/>
                      <w:color w:val="auto"/>
                      <w:lang w:val="en-US" w:eastAsia="zh-CN"/>
                    </w:rPr>
                  </w:pPr>
                  <w:r>
                    <w:rPr>
                      <w:rFonts w:hint="eastAsia"/>
                      <w:color w:val="auto"/>
                      <w:lang w:val="en-US" w:eastAsia="zh-CN"/>
                    </w:rPr>
                    <w:t>W</w:t>
                  </w:r>
                </w:p>
              </w:tc>
              <w:tc>
                <w:tcPr>
                  <w:tcW w:w="218" w:type="pct"/>
                  <w:vAlign w:val="center"/>
                </w:tcPr>
                <w:p w14:paraId="4644E527">
                  <w:pPr>
                    <w:pStyle w:val="33"/>
                    <w:rPr>
                      <w:rFonts w:hint="default"/>
                      <w:color w:val="auto"/>
                      <w:lang w:val="en-US" w:eastAsia="zh-CN"/>
                    </w:rPr>
                  </w:pPr>
                  <w:r>
                    <w:rPr>
                      <w:rFonts w:hint="eastAsia"/>
                      <w:color w:val="auto"/>
                      <w:lang w:val="en-US" w:eastAsia="zh-CN"/>
                    </w:rPr>
                    <w:t>10</w:t>
                  </w:r>
                </w:p>
              </w:tc>
              <w:tc>
                <w:tcPr>
                  <w:tcW w:w="343" w:type="pct"/>
                  <w:vAlign w:val="center"/>
                </w:tcPr>
                <w:p w14:paraId="68409877">
                  <w:pPr>
                    <w:pStyle w:val="33"/>
                    <w:rPr>
                      <w:rFonts w:hint="eastAsia" w:ascii="Times New Roman" w:hAnsi="Times New Roman" w:eastAsia="宋体" w:cs="Times New Roman"/>
                      <w:snapToGrid w:val="0"/>
                      <w:color w:val="auto"/>
                      <w:sz w:val="21"/>
                      <w:szCs w:val="24"/>
                      <w:lang w:val="en-US" w:eastAsia="zh-CN" w:bidi="ar-SA"/>
                    </w:rPr>
                  </w:pPr>
                  <w:r>
                    <w:rPr>
                      <w:rFonts w:hint="eastAsia"/>
                      <w:color w:val="auto"/>
                    </w:rPr>
                    <w:t>居住区</w:t>
                  </w:r>
                </w:p>
              </w:tc>
              <w:tc>
                <w:tcPr>
                  <w:tcW w:w="1013" w:type="pct"/>
                  <w:vMerge w:val="restart"/>
                  <w:vAlign w:val="center"/>
                </w:tcPr>
                <w:p w14:paraId="4A15B147">
                  <w:pPr>
                    <w:pStyle w:val="33"/>
                    <w:rPr>
                      <w:color w:val="auto"/>
                    </w:rPr>
                  </w:pPr>
                  <w:r>
                    <w:rPr>
                      <w:rFonts w:hint="eastAsia"/>
                      <w:color w:val="auto"/>
                    </w:rPr>
                    <w:t>《环境空气质量标准》</w:t>
                  </w:r>
                  <w:r>
                    <w:rPr>
                      <w:color w:val="auto"/>
                    </w:rPr>
                    <w:t>(GB3095-2012)</w:t>
                  </w:r>
                  <w:r>
                    <w:rPr>
                      <w:rFonts w:hint="eastAsia"/>
                      <w:color w:val="auto"/>
                    </w:rPr>
                    <w:t>二级标准及修改单规定</w:t>
                  </w:r>
                </w:p>
              </w:tc>
            </w:tr>
            <w:tr w14:paraId="3E95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614" w:hRule="atLeast"/>
              </w:trPr>
              <w:tc>
                <w:tcPr>
                  <w:tcW w:w="149" w:type="pct"/>
                  <w:vMerge w:val="continue"/>
                  <w:vAlign w:val="center"/>
                </w:tcPr>
                <w:p w14:paraId="00FFFC5F">
                  <w:pPr>
                    <w:pStyle w:val="33"/>
                    <w:rPr>
                      <w:rFonts w:hint="eastAsia"/>
                      <w:color w:val="auto"/>
                    </w:rPr>
                  </w:pPr>
                </w:p>
              </w:tc>
              <w:tc>
                <w:tcPr>
                  <w:tcW w:w="277" w:type="pct"/>
                  <w:vAlign w:val="center"/>
                </w:tcPr>
                <w:p w14:paraId="2490A13A">
                  <w:pPr>
                    <w:pStyle w:val="38"/>
                    <w:rPr>
                      <w:rFonts w:hint="default"/>
                      <w:color w:val="auto"/>
                      <w:lang w:val="en-US" w:eastAsia="zh-CN"/>
                    </w:rPr>
                  </w:pPr>
                  <w:r>
                    <w:rPr>
                      <w:rFonts w:hint="eastAsia"/>
                      <w:color w:val="auto"/>
                      <w:lang w:val="en-US" w:eastAsia="zh-CN"/>
                    </w:rPr>
                    <w:t>北合庄村</w:t>
                  </w:r>
                </w:p>
              </w:tc>
              <w:tc>
                <w:tcPr>
                  <w:tcW w:w="759" w:type="pct"/>
                  <w:vAlign w:val="center"/>
                </w:tcPr>
                <w:p w14:paraId="397C1E5A">
                  <w:pPr>
                    <w:pStyle w:val="38"/>
                    <w:rPr>
                      <w:rFonts w:ascii="Times New Roman" w:hAnsi="Times New Roman" w:eastAsia="宋体" w:cs="Times New Roman"/>
                      <w:snapToGrid w:val="0"/>
                      <w:color w:val="auto"/>
                      <w:sz w:val="21"/>
                      <w:szCs w:val="24"/>
                      <w:lang w:val="en-US" w:eastAsia="zh-CN" w:bidi="ar-SA"/>
                    </w:rPr>
                  </w:pPr>
                  <w:r>
                    <w:rPr>
                      <w:color w:val="auto"/>
                    </w:rPr>
                    <w:t>115°</w:t>
                  </w:r>
                  <w:r>
                    <w:rPr>
                      <w:rFonts w:hint="eastAsia"/>
                      <w:color w:val="auto"/>
                      <w:lang w:val="en-US" w:eastAsia="zh-CN"/>
                    </w:rPr>
                    <w:t>23</w:t>
                  </w:r>
                  <w:r>
                    <w:rPr>
                      <w:color w:val="auto"/>
                    </w:rPr>
                    <w:t>'</w:t>
                  </w:r>
                  <w:r>
                    <w:rPr>
                      <w:rFonts w:hint="eastAsia"/>
                      <w:color w:val="auto"/>
                      <w:lang w:val="en-US" w:eastAsia="zh-CN"/>
                    </w:rPr>
                    <w:t>48.93</w:t>
                  </w:r>
                  <w:r>
                    <w:rPr>
                      <w:color w:val="auto"/>
                    </w:rPr>
                    <w:t>″</w:t>
                  </w:r>
                </w:p>
              </w:tc>
              <w:tc>
                <w:tcPr>
                  <w:tcW w:w="773" w:type="pct"/>
                  <w:vAlign w:val="center"/>
                </w:tcPr>
                <w:p w14:paraId="0644B6D8">
                  <w:pPr>
                    <w:pStyle w:val="33"/>
                    <w:rPr>
                      <w:rFonts w:hint="eastAsia" w:ascii="Times New Roman" w:hAnsi="Times New Roman" w:eastAsia="宋体" w:cs="Times New Roman"/>
                      <w:snapToGrid w:val="0"/>
                      <w:color w:val="auto"/>
                      <w:sz w:val="21"/>
                      <w:szCs w:val="24"/>
                      <w:lang w:val="en-US" w:eastAsia="zh-CN" w:bidi="ar-SA"/>
                    </w:rPr>
                  </w:pPr>
                  <w:r>
                    <w:rPr>
                      <w:color w:val="auto"/>
                    </w:rPr>
                    <w:t>39°</w:t>
                  </w:r>
                  <w:r>
                    <w:rPr>
                      <w:rFonts w:hint="eastAsia"/>
                      <w:color w:val="auto"/>
                      <w:lang w:val="en-US" w:eastAsia="zh-CN"/>
                    </w:rPr>
                    <w:t>7</w:t>
                  </w:r>
                  <w:r>
                    <w:rPr>
                      <w:color w:val="auto"/>
                    </w:rPr>
                    <w:t>'</w:t>
                  </w:r>
                  <w:r>
                    <w:rPr>
                      <w:rFonts w:hint="eastAsia"/>
                      <w:color w:val="auto"/>
                      <w:lang w:val="en-US" w:eastAsia="zh-CN"/>
                    </w:rPr>
                    <w:t>47.06</w:t>
                  </w:r>
                  <w:r>
                    <w:rPr>
                      <w:color w:val="auto"/>
                    </w:rPr>
                    <w:t>″</w:t>
                  </w:r>
                </w:p>
              </w:tc>
              <w:tc>
                <w:tcPr>
                  <w:tcW w:w="1229" w:type="pct"/>
                  <w:vMerge w:val="continue"/>
                  <w:vAlign w:val="center"/>
                </w:tcPr>
                <w:p w14:paraId="6356739F">
                  <w:pPr>
                    <w:pStyle w:val="33"/>
                    <w:rPr>
                      <w:rFonts w:hint="eastAsia"/>
                      <w:color w:val="auto"/>
                      <w:lang w:val="en-US" w:eastAsia="zh-CN"/>
                    </w:rPr>
                  </w:pPr>
                </w:p>
              </w:tc>
              <w:tc>
                <w:tcPr>
                  <w:tcW w:w="234" w:type="pct"/>
                  <w:vAlign w:val="center"/>
                </w:tcPr>
                <w:p w14:paraId="1740E239">
                  <w:pPr>
                    <w:pStyle w:val="33"/>
                    <w:rPr>
                      <w:rFonts w:hint="default"/>
                      <w:color w:val="auto"/>
                      <w:lang w:val="en-US" w:eastAsia="zh-CN"/>
                    </w:rPr>
                  </w:pPr>
                  <w:r>
                    <w:rPr>
                      <w:rFonts w:hint="eastAsia"/>
                      <w:color w:val="auto"/>
                      <w:lang w:val="en-US" w:eastAsia="zh-CN"/>
                    </w:rPr>
                    <w:t>N</w:t>
                  </w:r>
                </w:p>
              </w:tc>
              <w:tc>
                <w:tcPr>
                  <w:tcW w:w="218" w:type="pct"/>
                  <w:vAlign w:val="center"/>
                </w:tcPr>
                <w:p w14:paraId="5A5C5927">
                  <w:pPr>
                    <w:pStyle w:val="33"/>
                    <w:rPr>
                      <w:rFonts w:hint="default"/>
                      <w:color w:val="auto"/>
                      <w:lang w:val="en-US" w:eastAsia="zh-CN"/>
                    </w:rPr>
                  </w:pPr>
                  <w:r>
                    <w:rPr>
                      <w:rFonts w:hint="eastAsia"/>
                      <w:color w:val="auto"/>
                      <w:lang w:val="en-US" w:eastAsia="zh-CN"/>
                    </w:rPr>
                    <w:t>450</w:t>
                  </w:r>
                </w:p>
              </w:tc>
              <w:tc>
                <w:tcPr>
                  <w:tcW w:w="343" w:type="pct"/>
                  <w:vAlign w:val="center"/>
                </w:tcPr>
                <w:p w14:paraId="204D0D7D">
                  <w:pPr>
                    <w:pStyle w:val="33"/>
                    <w:rPr>
                      <w:rFonts w:hint="eastAsia" w:ascii="Times New Roman" w:hAnsi="Times New Roman" w:eastAsia="宋体" w:cs="Times New Roman"/>
                      <w:snapToGrid w:val="0"/>
                      <w:color w:val="auto"/>
                      <w:sz w:val="21"/>
                      <w:szCs w:val="24"/>
                      <w:lang w:val="en-US" w:eastAsia="zh-CN" w:bidi="ar-SA"/>
                    </w:rPr>
                  </w:pPr>
                  <w:r>
                    <w:rPr>
                      <w:rFonts w:hint="eastAsia"/>
                      <w:color w:val="auto"/>
                    </w:rPr>
                    <w:t>居住区</w:t>
                  </w:r>
                </w:p>
              </w:tc>
              <w:tc>
                <w:tcPr>
                  <w:tcW w:w="1013" w:type="pct"/>
                  <w:vMerge w:val="continue"/>
                  <w:vAlign w:val="center"/>
                </w:tcPr>
                <w:p w14:paraId="60F70775">
                  <w:pPr>
                    <w:pStyle w:val="33"/>
                    <w:rPr>
                      <w:rFonts w:hint="eastAsia"/>
                      <w:color w:val="auto"/>
                    </w:rPr>
                  </w:pPr>
                </w:p>
              </w:tc>
            </w:tr>
            <w:tr w14:paraId="454D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10" w:hRule="atLeast"/>
              </w:trPr>
              <w:tc>
                <w:tcPr>
                  <w:tcW w:w="149" w:type="pct"/>
                  <w:vMerge w:val="restart"/>
                  <w:vAlign w:val="center"/>
                </w:tcPr>
                <w:p w14:paraId="59583BDD">
                  <w:pPr>
                    <w:pStyle w:val="33"/>
                    <w:rPr>
                      <w:rFonts w:hint="eastAsia" w:eastAsia="宋体"/>
                      <w:color w:val="auto"/>
                      <w:lang w:val="en-US" w:eastAsia="zh-CN"/>
                    </w:rPr>
                  </w:pPr>
                  <w:r>
                    <w:rPr>
                      <w:rFonts w:hint="eastAsia"/>
                      <w:color w:val="auto"/>
                      <w:lang w:val="en-US" w:eastAsia="zh-CN"/>
                    </w:rPr>
                    <w:t>声环境</w:t>
                  </w:r>
                </w:p>
              </w:tc>
              <w:tc>
                <w:tcPr>
                  <w:tcW w:w="277" w:type="pct"/>
                  <w:vAlign w:val="center"/>
                </w:tcPr>
                <w:p w14:paraId="16EF5EEF">
                  <w:pPr>
                    <w:pStyle w:val="38"/>
                    <w:rPr>
                      <w:rFonts w:hint="default"/>
                      <w:color w:val="auto"/>
                      <w:lang w:val="en-US" w:eastAsia="zh-CN"/>
                    </w:rPr>
                  </w:pPr>
                  <w:r>
                    <w:rPr>
                      <w:rFonts w:hint="eastAsia"/>
                      <w:color w:val="auto"/>
                      <w:lang w:val="en-US" w:eastAsia="zh-CN"/>
                    </w:rPr>
                    <w:t>小西庄村</w:t>
                  </w:r>
                </w:p>
              </w:tc>
              <w:tc>
                <w:tcPr>
                  <w:tcW w:w="759" w:type="pct"/>
                  <w:vAlign w:val="center"/>
                </w:tcPr>
                <w:p w14:paraId="2DFC4CD0">
                  <w:pPr>
                    <w:pStyle w:val="38"/>
                    <w:rPr>
                      <w:rFonts w:ascii="Times New Roman" w:hAnsi="Times New Roman" w:eastAsia="宋体" w:cs="Times New Roman"/>
                      <w:snapToGrid w:val="0"/>
                      <w:color w:val="auto"/>
                      <w:sz w:val="21"/>
                      <w:szCs w:val="24"/>
                      <w:lang w:val="en-US" w:eastAsia="zh-CN" w:bidi="ar-SA"/>
                    </w:rPr>
                  </w:pPr>
                  <w:r>
                    <w:rPr>
                      <w:color w:val="auto"/>
                    </w:rPr>
                    <w:t>115°</w:t>
                  </w:r>
                  <w:r>
                    <w:rPr>
                      <w:rFonts w:hint="eastAsia"/>
                      <w:color w:val="auto"/>
                      <w:lang w:val="en-US" w:eastAsia="zh-CN"/>
                    </w:rPr>
                    <w:t>23</w:t>
                  </w:r>
                  <w:r>
                    <w:rPr>
                      <w:color w:val="auto"/>
                    </w:rPr>
                    <w:t>'</w:t>
                  </w:r>
                  <w:r>
                    <w:rPr>
                      <w:rFonts w:hint="eastAsia"/>
                      <w:color w:val="auto"/>
                      <w:lang w:val="en-US" w:eastAsia="zh-CN"/>
                    </w:rPr>
                    <w:t>48.93</w:t>
                  </w:r>
                  <w:r>
                    <w:rPr>
                      <w:color w:val="auto"/>
                    </w:rPr>
                    <w:t>″</w:t>
                  </w:r>
                </w:p>
              </w:tc>
              <w:tc>
                <w:tcPr>
                  <w:tcW w:w="773" w:type="pct"/>
                  <w:vAlign w:val="center"/>
                </w:tcPr>
                <w:p w14:paraId="06D72DB3">
                  <w:pPr>
                    <w:pStyle w:val="33"/>
                    <w:rPr>
                      <w:rFonts w:hint="eastAsia"/>
                      <w:color w:val="auto"/>
                    </w:rPr>
                  </w:pPr>
                  <w:r>
                    <w:rPr>
                      <w:color w:val="auto"/>
                    </w:rPr>
                    <w:t>39°</w:t>
                  </w:r>
                  <w:r>
                    <w:rPr>
                      <w:rFonts w:hint="eastAsia"/>
                      <w:color w:val="auto"/>
                      <w:lang w:val="en-US" w:eastAsia="zh-CN"/>
                    </w:rPr>
                    <w:t>7</w:t>
                  </w:r>
                  <w:r>
                    <w:rPr>
                      <w:color w:val="auto"/>
                    </w:rPr>
                    <w:t>'</w:t>
                  </w:r>
                  <w:r>
                    <w:rPr>
                      <w:rFonts w:hint="eastAsia"/>
                      <w:color w:val="auto"/>
                      <w:lang w:val="en-US" w:eastAsia="zh-CN"/>
                    </w:rPr>
                    <w:t>47.06</w:t>
                  </w:r>
                  <w:r>
                    <w:rPr>
                      <w:color w:val="auto"/>
                    </w:rPr>
                    <w:t>″</w:t>
                  </w:r>
                </w:p>
              </w:tc>
              <w:tc>
                <w:tcPr>
                  <w:tcW w:w="1229" w:type="pct"/>
                  <w:vAlign w:val="center"/>
                </w:tcPr>
                <w:p w14:paraId="7D6D542D">
                  <w:pPr>
                    <w:pStyle w:val="33"/>
                    <w:rPr>
                      <w:rFonts w:hint="eastAsia"/>
                      <w:color w:val="auto"/>
                      <w:lang w:val="en-US" w:eastAsia="zh-CN"/>
                    </w:rPr>
                  </w:pPr>
                  <w:r>
                    <w:rPr>
                      <w:rFonts w:hint="eastAsia"/>
                      <w:color w:val="auto"/>
                      <w:lang w:val="en-US" w:eastAsia="zh-CN"/>
                    </w:rPr>
                    <w:t>长胶输送系统K1+902.69-K2+238.45工程段</w:t>
                  </w:r>
                </w:p>
              </w:tc>
              <w:tc>
                <w:tcPr>
                  <w:tcW w:w="234" w:type="pct"/>
                  <w:vAlign w:val="center"/>
                </w:tcPr>
                <w:p w14:paraId="6F3D46B4">
                  <w:pPr>
                    <w:pStyle w:val="33"/>
                    <w:rPr>
                      <w:rFonts w:hint="default"/>
                      <w:color w:val="auto"/>
                      <w:lang w:val="en-US" w:eastAsia="zh-CN"/>
                    </w:rPr>
                  </w:pPr>
                  <w:r>
                    <w:rPr>
                      <w:rFonts w:hint="eastAsia"/>
                      <w:color w:val="auto"/>
                      <w:lang w:val="en-US" w:eastAsia="zh-CN"/>
                    </w:rPr>
                    <w:t>W</w:t>
                  </w:r>
                </w:p>
              </w:tc>
              <w:tc>
                <w:tcPr>
                  <w:tcW w:w="218" w:type="pct"/>
                  <w:vAlign w:val="center"/>
                </w:tcPr>
                <w:p w14:paraId="2C905722">
                  <w:pPr>
                    <w:pStyle w:val="33"/>
                    <w:rPr>
                      <w:rFonts w:hint="default"/>
                      <w:color w:val="auto"/>
                      <w:lang w:val="en-US" w:eastAsia="zh-CN"/>
                    </w:rPr>
                  </w:pPr>
                  <w:r>
                    <w:rPr>
                      <w:rFonts w:hint="eastAsia"/>
                      <w:color w:val="auto"/>
                      <w:lang w:val="en-US" w:eastAsia="zh-CN"/>
                    </w:rPr>
                    <w:t>25</w:t>
                  </w:r>
                </w:p>
              </w:tc>
              <w:tc>
                <w:tcPr>
                  <w:tcW w:w="343" w:type="pct"/>
                  <w:vAlign w:val="center"/>
                </w:tcPr>
                <w:p w14:paraId="3AD7BBA4">
                  <w:pPr>
                    <w:pStyle w:val="33"/>
                    <w:rPr>
                      <w:rFonts w:hint="eastAsia"/>
                      <w:color w:val="auto"/>
                    </w:rPr>
                  </w:pPr>
                  <w:r>
                    <w:rPr>
                      <w:rFonts w:hint="eastAsia"/>
                      <w:color w:val="auto"/>
                    </w:rPr>
                    <w:t>居住区</w:t>
                  </w:r>
                </w:p>
              </w:tc>
              <w:tc>
                <w:tcPr>
                  <w:tcW w:w="1013" w:type="pct"/>
                  <w:vMerge w:val="restart"/>
                  <w:vAlign w:val="center"/>
                </w:tcPr>
                <w:p w14:paraId="62CCFC37">
                  <w:pPr>
                    <w:pStyle w:val="33"/>
                    <w:rPr>
                      <w:rFonts w:hint="default" w:eastAsia="宋体"/>
                      <w:color w:val="auto"/>
                      <w:lang w:val="en-US" w:eastAsia="zh-CN"/>
                    </w:rPr>
                  </w:pPr>
                  <w:r>
                    <w:rPr>
                      <w:rFonts w:hint="eastAsia"/>
                      <w:color w:val="auto"/>
                      <w:lang w:eastAsia="zh-CN"/>
                    </w:rPr>
                    <w:t>《</w:t>
                  </w:r>
                  <w:r>
                    <w:rPr>
                      <w:rFonts w:hint="eastAsia"/>
                      <w:color w:val="auto"/>
                      <w:lang w:val="en-US" w:eastAsia="zh-CN"/>
                    </w:rPr>
                    <w:t>声环境质量标准</w:t>
                  </w:r>
                  <w:r>
                    <w:rPr>
                      <w:rFonts w:hint="eastAsia"/>
                      <w:color w:val="auto"/>
                      <w:lang w:eastAsia="zh-CN"/>
                    </w:rPr>
                    <w:t>》（</w:t>
                  </w:r>
                  <w:r>
                    <w:rPr>
                      <w:rFonts w:hint="eastAsia"/>
                      <w:color w:val="auto"/>
                      <w:lang w:val="en-US" w:eastAsia="zh-CN"/>
                    </w:rPr>
                    <w:t>GB3096-2008</w:t>
                  </w:r>
                  <w:r>
                    <w:rPr>
                      <w:rFonts w:hint="eastAsia"/>
                      <w:color w:val="auto"/>
                      <w:lang w:eastAsia="zh-CN"/>
                    </w:rPr>
                    <w:t>）</w:t>
                  </w:r>
                  <w:r>
                    <w:rPr>
                      <w:rFonts w:hint="eastAsia"/>
                      <w:color w:val="auto"/>
                      <w:lang w:val="en-US" w:eastAsia="zh-CN"/>
                    </w:rPr>
                    <w:t>2类区</w:t>
                  </w:r>
                </w:p>
              </w:tc>
            </w:tr>
            <w:tr w14:paraId="0755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641" w:hRule="atLeast"/>
              </w:trPr>
              <w:tc>
                <w:tcPr>
                  <w:tcW w:w="149" w:type="pct"/>
                  <w:vMerge w:val="continue"/>
                  <w:vAlign w:val="center"/>
                </w:tcPr>
                <w:p w14:paraId="071AEA48">
                  <w:pPr>
                    <w:pStyle w:val="33"/>
                    <w:rPr>
                      <w:rFonts w:hint="eastAsia"/>
                      <w:color w:val="auto"/>
                      <w:lang w:val="en-US" w:eastAsia="zh-CN"/>
                    </w:rPr>
                  </w:pPr>
                </w:p>
              </w:tc>
              <w:tc>
                <w:tcPr>
                  <w:tcW w:w="277" w:type="pct"/>
                  <w:vAlign w:val="center"/>
                </w:tcPr>
                <w:p w14:paraId="61A8F43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岭南庄村</w:t>
                  </w:r>
                </w:p>
              </w:tc>
              <w:tc>
                <w:tcPr>
                  <w:tcW w:w="759" w:type="pct"/>
                  <w:vAlign w:val="center"/>
                </w:tcPr>
                <w:p w14:paraId="7C87512E">
                  <w:pPr>
                    <w:pStyle w:val="38"/>
                    <w:rPr>
                      <w:rFonts w:ascii="Times New Roman" w:hAnsi="Times New Roman" w:eastAsia="宋体" w:cs="Times New Roman"/>
                      <w:snapToGrid w:val="0"/>
                      <w:color w:val="auto"/>
                      <w:sz w:val="21"/>
                      <w:szCs w:val="24"/>
                      <w:lang w:val="en-US" w:eastAsia="zh-CN" w:bidi="ar-SA"/>
                    </w:rPr>
                  </w:pPr>
                  <w:r>
                    <w:rPr>
                      <w:color w:val="auto"/>
                    </w:rPr>
                    <w:t>115°</w:t>
                  </w:r>
                  <w:r>
                    <w:rPr>
                      <w:rFonts w:hint="eastAsia"/>
                      <w:color w:val="auto"/>
                      <w:lang w:val="en-US" w:eastAsia="zh-CN"/>
                    </w:rPr>
                    <w:t>23</w:t>
                  </w:r>
                  <w:r>
                    <w:rPr>
                      <w:color w:val="auto"/>
                    </w:rPr>
                    <w:t>'</w:t>
                  </w:r>
                  <w:r>
                    <w:rPr>
                      <w:rFonts w:hint="eastAsia"/>
                      <w:color w:val="auto"/>
                      <w:lang w:val="en-US" w:eastAsia="zh-CN"/>
                    </w:rPr>
                    <w:t>44.26</w:t>
                  </w:r>
                  <w:r>
                    <w:rPr>
                      <w:color w:val="auto"/>
                    </w:rPr>
                    <w:t>″</w:t>
                  </w:r>
                </w:p>
              </w:tc>
              <w:tc>
                <w:tcPr>
                  <w:tcW w:w="773" w:type="pct"/>
                  <w:vAlign w:val="center"/>
                </w:tcPr>
                <w:p w14:paraId="371917F2">
                  <w:pPr>
                    <w:pStyle w:val="33"/>
                    <w:rPr>
                      <w:rFonts w:hint="eastAsia" w:ascii="Times New Roman" w:hAnsi="Times New Roman" w:eastAsia="宋体" w:cs="Times New Roman"/>
                      <w:snapToGrid w:val="0"/>
                      <w:color w:val="auto"/>
                      <w:sz w:val="21"/>
                      <w:szCs w:val="24"/>
                      <w:lang w:val="en-US" w:eastAsia="zh-CN" w:bidi="ar-SA"/>
                    </w:rPr>
                  </w:pPr>
                  <w:r>
                    <w:rPr>
                      <w:color w:val="auto"/>
                    </w:rPr>
                    <w:t>39°</w:t>
                  </w:r>
                  <w:r>
                    <w:rPr>
                      <w:rFonts w:hint="eastAsia"/>
                      <w:color w:val="auto"/>
                      <w:lang w:val="en-US" w:eastAsia="zh-CN"/>
                    </w:rPr>
                    <w:t>7</w:t>
                  </w:r>
                  <w:r>
                    <w:rPr>
                      <w:color w:val="auto"/>
                    </w:rPr>
                    <w:t>'</w:t>
                  </w:r>
                  <w:r>
                    <w:rPr>
                      <w:rFonts w:hint="eastAsia"/>
                      <w:color w:val="auto"/>
                      <w:lang w:val="en-US" w:eastAsia="zh-CN"/>
                    </w:rPr>
                    <w:t>39.72</w:t>
                  </w:r>
                  <w:r>
                    <w:rPr>
                      <w:color w:val="auto"/>
                    </w:rPr>
                    <w:t>″</w:t>
                  </w:r>
                </w:p>
              </w:tc>
              <w:tc>
                <w:tcPr>
                  <w:tcW w:w="1229" w:type="pct"/>
                  <w:vAlign w:val="center"/>
                </w:tcPr>
                <w:p w14:paraId="58BB1CF1">
                  <w:pPr>
                    <w:pStyle w:val="33"/>
                    <w:rPr>
                      <w:rFonts w:hint="default"/>
                      <w:color w:val="auto"/>
                      <w:lang w:val="en-US" w:eastAsia="zh-CN"/>
                    </w:rPr>
                  </w:pPr>
                  <w:r>
                    <w:rPr>
                      <w:rFonts w:hint="eastAsia"/>
                      <w:color w:val="auto"/>
                      <w:lang w:val="en-US" w:eastAsia="zh-CN"/>
                    </w:rPr>
                    <w:t>中转料仓</w:t>
                  </w:r>
                </w:p>
              </w:tc>
              <w:tc>
                <w:tcPr>
                  <w:tcW w:w="234" w:type="pct"/>
                  <w:vAlign w:val="center"/>
                </w:tcPr>
                <w:p w14:paraId="62E107E8">
                  <w:pPr>
                    <w:pStyle w:val="33"/>
                    <w:rPr>
                      <w:rFonts w:hint="default"/>
                      <w:color w:val="auto"/>
                      <w:lang w:val="en-US" w:eastAsia="zh-CN"/>
                    </w:rPr>
                  </w:pPr>
                  <w:r>
                    <w:rPr>
                      <w:rFonts w:hint="eastAsia"/>
                      <w:color w:val="auto"/>
                      <w:lang w:val="en-US" w:eastAsia="zh-CN"/>
                    </w:rPr>
                    <w:t>NW</w:t>
                  </w:r>
                </w:p>
              </w:tc>
              <w:tc>
                <w:tcPr>
                  <w:tcW w:w="218" w:type="pct"/>
                  <w:vAlign w:val="center"/>
                </w:tcPr>
                <w:p w14:paraId="3CF84C94">
                  <w:pPr>
                    <w:pStyle w:val="33"/>
                    <w:rPr>
                      <w:rFonts w:hint="default"/>
                      <w:color w:val="auto"/>
                      <w:lang w:val="en-US" w:eastAsia="zh-CN"/>
                    </w:rPr>
                  </w:pPr>
                  <w:r>
                    <w:rPr>
                      <w:rFonts w:hint="eastAsia"/>
                      <w:color w:val="auto"/>
                      <w:lang w:val="en-US" w:eastAsia="zh-CN"/>
                    </w:rPr>
                    <w:t>10</w:t>
                  </w:r>
                </w:p>
              </w:tc>
              <w:tc>
                <w:tcPr>
                  <w:tcW w:w="343" w:type="pct"/>
                  <w:vAlign w:val="center"/>
                </w:tcPr>
                <w:p w14:paraId="5803072E">
                  <w:pPr>
                    <w:pStyle w:val="33"/>
                    <w:rPr>
                      <w:rFonts w:hint="eastAsia"/>
                      <w:color w:val="auto"/>
                    </w:rPr>
                  </w:pPr>
                  <w:r>
                    <w:rPr>
                      <w:rFonts w:hint="eastAsia"/>
                      <w:color w:val="auto"/>
                    </w:rPr>
                    <w:t>居住区</w:t>
                  </w:r>
                </w:p>
              </w:tc>
              <w:tc>
                <w:tcPr>
                  <w:tcW w:w="1013" w:type="pct"/>
                  <w:vMerge w:val="continue"/>
                  <w:vAlign w:val="center"/>
                </w:tcPr>
                <w:p w14:paraId="67325F52">
                  <w:pPr>
                    <w:pStyle w:val="33"/>
                    <w:rPr>
                      <w:rFonts w:hint="eastAsia"/>
                      <w:color w:val="auto"/>
                    </w:rPr>
                  </w:pPr>
                </w:p>
              </w:tc>
            </w:tr>
            <w:tr w14:paraId="0CF2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10" w:hRule="atLeast"/>
              </w:trPr>
              <w:tc>
                <w:tcPr>
                  <w:tcW w:w="149" w:type="pct"/>
                  <w:vMerge w:val="restart"/>
                  <w:vAlign w:val="center"/>
                </w:tcPr>
                <w:p w14:paraId="537DD1B6">
                  <w:pPr>
                    <w:pStyle w:val="33"/>
                    <w:rPr>
                      <w:rFonts w:hint="default"/>
                      <w:color w:val="auto"/>
                      <w:lang w:val="en-US" w:eastAsia="zh-CN"/>
                    </w:rPr>
                  </w:pPr>
                  <w:r>
                    <w:rPr>
                      <w:rFonts w:hint="eastAsia"/>
                      <w:color w:val="auto"/>
                      <w:lang w:val="en-US" w:eastAsia="zh-CN"/>
                    </w:rPr>
                    <w:t>地表水</w:t>
                  </w:r>
                </w:p>
              </w:tc>
              <w:tc>
                <w:tcPr>
                  <w:tcW w:w="277" w:type="pct"/>
                  <w:vMerge w:val="restart"/>
                  <w:vAlign w:val="center"/>
                </w:tcPr>
                <w:p w14:paraId="487E9557">
                  <w:pPr>
                    <w:pStyle w:val="38"/>
                    <w:rPr>
                      <w:rFonts w:hint="default"/>
                      <w:color w:val="auto"/>
                      <w:lang w:val="en-US" w:eastAsia="zh-CN"/>
                    </w:rPr>
                  </w:pPr>
                  <w:r>
                    <w:rPr>
                      <w:rFonts w:hint="eastAsia"/>
                      <w:color w:val="auto"/>
                      <w:lang w:val="en-US" w:eastAsia="zh-CN"/>
                    </w:rPr>
                    <w:t>南水北调干渠</w:t>
                  </w:r>
                </w:p>
              </w:tc>
              <w:tc>
                <w:tcPr>
                  <w:tcW w:w="759" w:type="pct"/>
                  <w:vMerge w:val="restart"/>
                  <w:vAlign w:val="center"/>
                </w:tcPr>
                <w:p w14:paraId="4FFCCC74">
                  <w:pPr>
                    <w:pStyle w:val="38"/>
                    <w:rPr>
                      <w:rFonts w:hint="eastAsia" w:eastAsia="宋体"/>
                      <w:color w:val="auto"/>
                      <w:lang w:val="en-US" w:eastAsia="zh-CN"/>
                    </w:rPr>
                  </w:pPr>
                  <w:r>
                    <w:rPr>
                      <w:rFonts w:hint="eastAsia"/>
                      <w:color w:val="auto"/>
                      <w:lang w:val="en-US" w:eastAsia="zh-CN"/>
                    </w:rPr>
                    <w:t>/</w:t>
                  </w:r>
                </w:p>
              </w:tc>
              <w:tc>
                <w:tcPr>
                  <w:tcW w:w="773" w:type="pct"/>
                  <w:vMerge w:val="restart"/>
                  <w:vAlign w:val="center"/>
                </w:tcPr>
                <w:p w14:paraId="5DC1669F">
                  <w:pPr>
                    <w:pStyle w:val="33"/>
                    <w:rPr>
                      <w:rFonts w:hint="default" w:eastAsia="宋体"/>
                      <w:color w:val="auto"/>
                      <w:lang w:val="en-US" w:eastAsia="zh-CN"/>
                    </w:rPr>
                  </w:pPr>
                  <w:r>
                    <w:rPr>
                      <w:rFonts w:hint="eastAsia"/>
                      <w:color w:val="auto"/>
                      <w:lang w:val="en-US" w:eastAsia="zh-CN"/>
                    </w:rPr>
                    <w:t>/</w:t>
                  </w:r>
                </w:p>
              </w:tc>
              <w:tc>
                <w:tcPr>
                  <w:tcW w:w="1229" w:type="pct"/>
                  <w:vAlign w:val="center"/>
                </w:tcPr>
                <w:p w14:paraId="6B451704">
                  <w:pPr>
                    <w:pStyle w:val="33"/>
                    <w:rPr>
                      <w:rFonts w:hint="eastAsia"/>
                      <w:color w:val="auto"/>
                      <w:lang w:val="en-US" w:eastAsia="zh-CN"/>
                    </w:rPr>
                  </w:pPr>
                  <w:r>
                    <w:rPr>
                      <w:rFonts w:hint="eastAsia"/>
                      <w:color w:val="auto"/>
                      <w:lang w:val="en-US" w:eastAsia="zh-CN"/>
                    </w:rPr>
                    <w:t>长胶输送系统K2+310.45-K2+502.45工程段</w:t>
                  </w:r>
                </w:p>
              </w:tc>
              <w:tc>
                <w:tcPr>
                  <w:tcW w:w="234" w:type="pct"/>
                  <w:vAlign w:val="center"/>
                </w:tcPr>
                <w:p w14:paraId="4CA60748">
                  <w:pPr>
                    <w:pStyle w:val="33"/>
                    <w:rPr>
                      <w:rFonts w:hint="default"/>
                      <w:color w:val="auto"/>
                      <w:lang w:val="en-US" w:eastAsia="zh-CN"/>
                    </w:rPr>
                  </w:pPr>
                  <w:r>
                    <w:rPr>
                      <w:rFonts w:hint="eastAsia"/>
                      <w:color w:val="auto"/>
                      <w:lang w:val="en-US" w:eastAsia="zh-CN"/>
                    </w:rPr>
                    <w:t>E</w:t>
                  </w:r>
                </w:p>
              </w:tc>
              <w:tc>
                <w:tcPr>
                  <w:tcW w:w="218" w:type="pct"/>
                  <w:vAlign w:val="center"/>
                </w:tcPr>
                <w:p w14:paraId="53BF4F04">
                  <w:pPr>
                    <w:pStyle w:val="33"/>
                    <w:rPr>
                      <w:rFonts w:hint="default"/>
                      <w:color w:val="auto"/>
                      <w:lang w:val="en-US" w:eastAsia="zh-CN"/>
                    </w:rPr>
                  </w:pPr>
                  <w:r>
                    <w:rPr>
                      <w:rFonts w:hint="eastAsia"/>
                      <w:color w:val="auto"/>
                      <w:lang w:val="en-US" w:eastAsia="zh-CN"/>
                    </w:rPr>
                    <w:t>120</w:t>
                  </w:r>
                </w:p>
              </w:tc>
              <w:tc>
                <w:tcPr>
                  <w:tcW w:w="343" w:type="pct"/>
                  <w:vMerge w:val="restart"/>
                  <w:vAlign w:val="center"/>
                </w:tcPr>
                <w:p w14:paraId="37445630">
                  <w:pPr>
                    <w:pStyle w:val="33"/>
                    <w:rPr>
                      <w:rFonts w:hint="eastAsia"/>
                      <w:color w:val="auto"/>
                    </w:rPr>
                  </w:pPr>
                  <w:r>
                    <w:rPr>
                      <w:rFonts w:hint="eastAsia"/>
                      <w:color w:val="auto"/>
                      <w:lang w:val="en-US" w:eastAsia="zh-CN"/>
                    </w:rPr>
                    <w:t>饮用水源</w:t>
                  </w:r>
                </w:p>
              </w:tc>
              <w:tc>
                <w:tcPr>
                  <w:tcW w:w="1013" w:type="pct"/>
                  <w:vMerge w:val="restart"/>
                  <w:vAlign w:val="center"/>
                </w:tcPr>
                <w:p w14:paraId="2DCC2E73">
                  <w:pPr>
                    <w:pStyle w:val="33"/>
                    <w:rPr>
                      <w:rFonts w:hint="default" w:eastAsia="宋体"/>
                      <w:color w:val="auto"/>
                      <w:lang w:val="en-US" w:eastAsia="zh-CN"/>
                    </w:rPr>
                  </w:pPr>
                  <w:r>
                    <w:rPr>
                      <w:rFonts w:hint="eastAsia"/>
                      <w:color w:val="auto"/>
                      <w:lang w:val="en-US" w:eastAsia="zh-CN"/>
                    </w:rPr>
                    <w:t>《地表水环境质量标准》（GB3838-2002）Ⅱ类标准</w:t>
                  </w:r>
                </w:p>
              </w:tc>
            </w:tr>
            <w:tr w14:paraId="33D3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408" w:hRule="atLeast"/>
              </w:trPr>
              <w:tc>
                <w:tcPr>
                  <w:tcW w:w="149" w:type="pct"/>
                  <w:vMerge w:val="continue"/>
                  <w:vAlign w:val="center"/>
                </w:tcPr>
                <w:p w14:paraId="4E7D9B86">
                  <w:pPr>
                    <w:pStyle w:val="33"/>
                    <w:rPr>
                      <w:rFonts w:hint="eastAsia"/>
                      <w:color w:val="auto"/>
                      <w:lang w:val="en-US" w:eastAsia="zh-CN"/>
                    </w:rPr>
                  </w:pPr>
                </w:p>
              </w:tc>
              <w:tc>
                <w:tcPr>
                  <w:tcW w:w="277" w:type="pct"/>
                  <w:vMerge w:val="continue"/>
                  <w:vAlign w:val="center"/>
                </w:tcPr>
                <w:p w14:paraId="6A8D7414">
                  <w:pPr>
                    <w:pStyle w:val="38"/>
                    <w:rPr>
                      <w:rFonts w:hint="eastAsia"/>
                      <w:color w:val="auto"/>
                      <w:lang w:val="en-US" w:eastAsia="zh-CN"/>
                    </w:rPr>
                  </w:pPr>
                </w:p>
              </w:tc>
              <w:tc>
                <w:tcPr>
                  <w:tcW w:w="759" w:type="pct"/>
                  <w:vMerge w:val="continue"/>
                  <w:vAlign w:val="center"/>
                </w:tcPr>
                <w:p w14:paraId="3F5F657D">
                  <w:pPr>
                    <w:pStyle w:val="38"/>
                    <w:rPr>
                      <w:rFonts w:hint="eastAsia"/>
                      <w:color w:val="auto"/>
                      <w:lang w:val="en-US" w:eastAsia="zh-CN"/>
                    </w:rPr>
                  </w:pPr>
                </w:p>
              </w:tc>
              <w:tc>
                <w:tcPr>
                  <w:tcW w:w="773" w:type="pct"/>
                  <w:vMerge w:val="continue"/>
                  <w:vAlign w:val="center"/>
                </w:tcPr>
                <w:p w14:paraId="765AD156">
                  <w:pPr>
                    <w:pStyle w:val="33"/>
                    <w:rPr>
                      <w:rFonts w:hint="eastAsia"/>
                      <w:color w:val="auto"/>
                      <w:lang w:val="en-US" w:eastAsia="zh-CN"/>
                    </w:rPr>
                  </w:pPr>
                </w:p>
              </w:tc>
              <w:tc>
                <w:tcPr>
                  <w:tcW w:w="1229" w:type="pct"/>
                  <w:vAlign w:val="center"/>
                </w:tcPr>
                <w:p w14:paraId="4F65F466">
                  <w:pPr>
                    <w:pStyle w:val="33"/>
                    <w:rPr>
                      <w:rFonts w:hint="eastAsia"/>
                      <w:color w:val="auto"/>
                      <w:lang w:val="en-US" w:eastAsia="zh-CN"/>
                    </w:rPr>
                  </w:pPr>
                  <w:r>
                    <w:rPr>
                      <w:rFonts w:hint="eastAsia"/>
                      <w:color w:val="auto"/>
                      <w:lang w:val="en-US" w:eastAsia="zh-CN"/>
                    </w:rPr>
                    <w:t>中转料仓</w:t>
                  </w:r>
                </w:p>
              </w:tc>
              <w:tc>
                <w:tcPr>
                  <w:tcW w:w="234" w:type="pct"/>
                  <w:vAlign w:val="center"/>
                </w:tcPr>
                <w:p w14:paraId="596E4B02">
                  <w:pPr>
                    <w:pStyle w:val="33"/>
                    <w:rPr>
                      <w:rFonts w:hint="default"/>
                      <w:color w:val="auto"/>
                      <w:lang w:val="en-US" w:eastAsia="zh-CN"/>
                    </w:rPr>
                  </w:pPr>
                  <w:r>
                    <w:rPr>
                      <w:rFonts w:hint="eastAsia"/>
                      <w:color w:val="auto"/>
                      <w:lang w:val="en-US" w:eastAsia="zh-CN"/>
                    </w:rPr>
                    <w:t>E</w:t>
                  </w:r>
                </w:p>
              </w:tc>
              <w:tc>
                <w:tcPr>
                  <w:tcW w:w="218" w:type="pct"/>
                  <w:vAlign w:val="center"/>
                </w:tcPr>
                <w:p w14:paraId="3962970E">
                  <w:pPr>
                    <w:pStyle w:val="33"/>
                    <w:rPr>
                      <w:rFonts w:hint="default"/>
                      <w:color w:val="auto"/>
                      <w:lang w:val="en-US" w:eastAsia="zh-CN"/>
                    </w:rPr>
                  </w:pPr>
                  <w:r>
                    <w:rPr>
                      <w:rFonts w:hint="eastAsia"/>
                      <w:color w:val="auto"/>
                      <w:lang w:val="en-US" w:eastAsia="zh-CN"/>
                    </w:rPr>
                    <w:t>120</w:t>
                  </w:r>
                </w:p>
              </w:tc>
              <w:tc>
                <w:tcPr>
                  <w:tcW w:w="343" w:type="pct"/>
                  <w:vMerge w:val="continue"/>
                  <w:vAlign w:val="center"/>
                </w:tcPr>
                <w:p w14:paraId="1D51A262">
                  <w:pPr>
                    <w:pStyle w:val="33"/>
                    <w:rPr>
                      <w:rFonts w:hint="eastAsia"/>
                      <w:color w:val="auto"/>
                      <w:lang w:val="en-US" w:eastAsia="zh-CN"/>
                    </w:rPr>
                  </w:pPr>
                </w:p>
              </w:tc>
              <w:tc>
                <w:tcPr>
                  <w:tcW w:w="1013" w:type="pct"/>
                  <w:vMerge w:val="continue"/>
                  <w:vAlign w:val="center"/>
                </w:tcPr>
                <w:p w14:paraId="740B123B">
                  <w:pPr>
                    <w:pStyle w:val="33"/>
                    <w:rPr>
                      <w:rFonts w:hint="eastAsia"/>
                      <w:color w:val="auto"/>
                      <w:lang w:val="en-US" w:eastAsia="zh-CN"/>
                    </w:rPr>
                  </w:pPr>
                </w:p>
              </w:tc>
            </w:tr>
            <w:tr w14:paraId="291B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803" w:hRule="atLeast"/>
              </w:trPr>
              <w:tc>
                <w:tcPr>
                  <w:tcW w:w="149" w:type="pct"/>
                  <w:vAlign w:val="center"/>
                </w:tcPr>
                <w:p w14:paraId="463E29E0">
                  <w:pPr>
                    <w:pStyle w:val="33"/>
                    <w:jc w:val="both"/>
                    <w:rPr>
                      <w:color w:val="auto"/>
                    </w:rPr>
                  </w:pPr>
                  <w:r>
                    <w:rPr>
                      <w:rFonts w:hint="eastAsia"/>
                      <w:color w:val="auto"/>
                    </w:rPr>
                    <w:t>生态环境</w:t>
                  </w:r>
                </w:p>
              </w:tc>
              <w:tc>
                <w:tcPr>
                  <w:tcW w:w="277" w:type="pct"/>
                  <w:vAlign w:val="center"/>
                </w:tcPr>
                <w:p w14:paraId="613AA400">
                  <w:pPr>
                    <w:pStyle w:val="33"/>
                    <w:jc w:val="both"/>
                    <w:rPr>
                      <w:rFonts w:hint="default" w:eastAsia="宋体"/>
                      <w:color w:val="auto"/>
                      <w:lang w:val="en-US" w:eastAsia="zh-CN"/>
                    </w:rPr>
                  </w:pPr>
                  <w:r>
                    <w:rPr>
                      <w:rFonts w:hint="eastAsia"/>
                      <w:color w:val="auto"/>
                      <w:lang w:val="en-US" w:eastAsia="zh-CN"/>
                    </w:rPr>
                    <w:t>基本农田、周边植被、土壤</w:t>
                  </w:r>
                </w:p>
              </w:tc>
              <w:tc>
                <w:tcPr>
                  <w:tcW w:w="1532" w:type="pct"/>
                  <w:gridSpan w:val="2"/>
                  <w:vAlign w:val="center"/>
                </w:tcPr>
                <w:p w14:paraId="336075FF">
                  <w:pPr>
                    <w:pStyle w:val="33"/>
                    <w:jc w:val="center"/>
                    <w:rPr>
                      <w:rFonts w:hint="eastAsia" w:eastAsia="宋体"/>
                      <w:color w:val="auto"/>
                      <w:lang w:val="en-US" w:eastAsia="zh-CN"/>
                    </w:rPr>
                  </w:pPr>
                  <w:r>
                    <w:rPr>
                      <w:rFonts w:hint="eastAsia"/>
                      <w:color w:val="auto"/>
                      <w:lang w:val="en-US" w:eastAsia="zh-CN"/>
                    </w:rPr>
                    <w:t>/</w:t>
                  </w:r>
                </w:p>
              </w:tc>
              <w:tc>
                <w:tcPr>
                  <w:tcW w:w="1229" w:type="pct"/>
                  <w:vAlign w:val="center"/>
                </w:tcPr>
                <w:p w14:paraId="64FDDCEF">
                  <w:pPr>
                    <w:pStyle w:val="33"/>
                    <w:jc w:val="center"/>
                    <w:rPr>
                      <w:rFonts w:hint="eastAsia" w:eastAsia="宋体"/>
                      <w:color w:val="auto"/>
                      <w:lang w:val="en-US" w:eastAsia="zh-CN"/>
                    </w:rPr>
                  </w:pPr>
                  <w:r>
                    <w:rPr>
                      <w:rFonts w:hint="eastAsia"/>
                      <w:color w:val="auto"/>
                      <w:lang w:val="en-US" w:eastAsia="zh-CN"/>
                    </w:rPr>
                    <w:t>/</w:t>
                  </w:r>
                </w:p>
              </w:tc>
              <w:tc>
                <w:tcPr>
                  <w:tcW w:w="234" w:type="pct"/>
                  <w:vAlign w:val="center"/>
                </w:tcPr>
                <w:p w14:paraId="1519F4D5">
                  <w:pPr>
                    <w:pStyle w:val="33"/>
                    <w:jc w:val="center"/>
                    <w:rPr>
                      <w:rFonts w:hint="eastAsia" w:eastAsia="宋体"/>
                      <w:color w:val="auto"/>
                      <w:lang w:val="en-US" w:eastAsia="zh-CN"/>
                    </w:rPr>
                  </w:pPr>
                  <w:r>
                    <w:rPr>
                      <w:rFonts w:hint="eastAsia"/>
                      <w:color w:val="auto"/>
                      <w:lang w:val="en-US" w:eastAsia="zh-CN"/>
                    </w:rPr>
                    <w:t>/</w:t>
                  </w:r>
                </w:p>
              </w:tc>
              <w:tc>
                <w:tcPr>
                  <w:tcW w:w="218" w:type="pct"/>
                  <w:vAlign w:val="center"/>
                </w:tcPr>
                <w:p w14:paraId="71BE5F93">
                  <w:pPr>
                    <w:pStyle w:val="33"/>
                    <w:jc w:val="center"/>
                    <w:rPr>
                      <w:rFonts w:hint="eastAsia" w:eastAsia="宋体"/>
                      <w:color w:val="auto"/>
                      <w:lang w:val="en-US" w:eastAsia="zh-CN"/>
                    </w:rPr>
                  </w:pPr>
                  <w:r>
                    <w:rPr>
                      <w:rFonts w:hint="eastAsia"/>
                      <w:color w:val="auto"/>
                      <w:lang w:val="en-US" w:eastAsia="zh-CN"/>
                    </w:rPr>
                    <w:t>/</w:t>
                  </w:r>
                </w:p>
              </w:tc>
              <w:tc>
                <w:tcPr>
                  <w:tcW w:w="343" w:type="pct"/>
                  <w:vAlign w:val="center"/>
                </w:tcPr>
                <w:p w14:paraId="68CBF8AC">
                  <w:pPr>
                    <w:pStyle w:val="33"/>
                    <w:jc w:val="center"/>
                    <w:rPr>
                      <w:rFonts w:hint="eastAsia" w:eastAsia="宋体"/>
                      <w:color w:val="auto"/>
                      <w:lang w:val="en-US" w:eastAsia="zh-CN"/>
                    </w:rPr>
                  </w:pPr>
                  <w:r>
                    <w:rPr>
                      <w:rFonts w:hint="eastAsia"/>
                      <w:color w:val="auto"/>
                      <w:lang w:val="en-US" w:eastAsia="zh-CN"/>
                    </w:rPr>
                    <w:t>/</w:t>
                  </w:r>
                </w:p>
              </w:tc>
              <w:tc>
                <w:tcPr>
                  <w:tcW w:w="1013" w:type="pct"/>
                  <w:vAlign w:val="center"/>
                </w:tcPr>
                <w:p w14:paraId="0A3563DB">
                  <w:pPr>
                    <w:pStyle w:val="33"/>
                    <w:jc w:val="center"/>
                    <w:rPr>
                      <w:rFonts w:hint="default" w:eastAsia="宋体"/>
                      <w:color w:val="auto"/>
                      <w:lang w:val="en-US" w:eastAsia="zh-CN"/>
                    </w:rPr>
                  </w:pPr>
                  <w:r>
                    <w:rPr>
                      <w:rFonts w:hint="eastAsia"/>
                      <w:color w:val="auto"/>
                      <w:lang w:val="en-US" w:eastAsia="zh-CN"/>
                    </w:rPr>
                    <w:t>不对区域生态环境产生明显影响</w:t>
                  </w:r>
                </w:p>
              </w:tc>
            </w:tr>
          </w:tbl>
          <w:p w14:paraId="4D017CDA">
            <w:pPr>
              <w:pStyle w:val="28"/>
              <w:rPr>
                <w:rFonts w:ascii="宋体" w:hAnsi="宋体" w:cs="宋体"/>
                <w:color w:val="auto"/>
              </w:rPr>
            </w:pPr>
          </w:p>
        </w:tc>
      </w:tr>
      <w:tr w14:paraId="48D46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Mar>
              <w:left w:w="28" w:type="dxa"/>
              <w:right w:w="28" w:type="dxa"/>
            </w:tcMar>
            <w:vAlign w:val="center"/>
          </w:tcPr>
          <w:p w14:paraId="441B98C8">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污染</w:t>
            </w:r>
          </w:p>
          <w:p w14:paraId="48BF78FB">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物排</w:t>
            </w:r>
          </w:p>
          <w:p w14:paraId="3056B22C">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放控</w:t>
            </w:r>
          </w:p>
          <w:p w14:paraId="514E569F">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制标</w:t>
            </w:r>
          </w:p>
          <w:p w14:paraId="380DB861">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准</w:t>
            </w:r>
          </w:p>
        </w:tc>
        <w:tc>
          <w:tcPr>
            <w:tcW w:w="8409" w:type="dxa"/>
            <w:vAlign w:val="center"/>
          </w:tcPr>
          <w:p w14:paraId="47915D5D">
            <w:pPr>
              <w:pStyle w:val="28"/>
              <w:rPr>
                <w:rFonts w:hint="eastAsia" w:eastAsia="宋体"/>
                <w:b/>
                <w:bCs/>
                <w:color w:val="auto"/>
                <w:lang w:val="en-US" w:eastAsia="zh-CN"/>
              </w:rPr>
            </w:pPr>
            <w:r>
              <w:rPr>
                <w:rFonts w:hint="eastAsia"/>
                <w:b/>
                <w:bCs/>
                <w:color w:val="auto"/>
                <w:lang w:val="en-US" w:eastAsia="zh-CN"/>
              </w:rPr>
              <w:t>1.运营期：</w:t>
            </w:r>
          </w:p>
          <w:p w14:paraId="3E7D6045">
            <w:pPr>
              <w:pStyle w:val="28"/>
              <w:rPr>
                <w:color w:val="auto"/>
              </w:rPr>
            </w:pPr>
            <w:r>
              <w:rPr>
                <w:rFonts w:hint="eastAsia"/>
                <w:color w:val="auto"/>
              </w:rPr>
              <w:t>（1）大气污染物排放标准</w:t>
            </w:r>
          </w:p>
          <w:p w14:paraId="707EF1C9">
            <w:pPr>
              <w:pStyle w:val="28"/>
              <w:rPr>
                <w:rFonts w:hint="eastAsia" w:ascii="Times New Roman" w:hAnsi="Times New Roman" w:eastAsia="宋体" w:cs="Times New Roman"/>
                <w:color w:val="0000FF"/>
                <w:lang w:val="en-US" w:eastAsia="zh-CN"/>
              </w:rPr>
            </w:pPr>
            <w:r>
              <w:rPr>
                <w:rFonts w:hint="eastAsia" w:cs="Times New Roman"/>
                <w:color w:val="0000FF"/>
                <w:lang w:val="en-US" w:eastAsia="zh-CN"/>
              </w:rPr>
              <w:t>项目行业类别为</w:t>
            </w:r>
            <w:r>
              <w:rPr>
                <w:rFonts w:ascii="Times New Roman" w:hAnsi="Times New Roman"/>
                <w:color w:val="0000FF"/>
                <w:sz w:val="24"/>
              </w:rPr>
              <w:t>C</w:t>
            </w:r>
            <w:r>
              <w:rPr>
                <w:rFonts w:hint="eastAsia" w:ascii="Times New Roman" w:hAnsi="Times New Roman"/>
                <w:color w:val="0000FF"/>
                <w:sz w:val="24"/>
                <w:lang w:val="en-US" w:eastAsia="zh-CN"/>
              </w:rPr>
              <w:t>3039其他建筑材料</w:t>
            </w:r>
            <w:r>
              <w:rPr>
                <w:rFonts w:ascii="Times New Roman" w:hAnsi="Times New Roman"/>
                <w:color w:val="0000FF"/>
                <w:sz w:val="24"/>
              </w:rPr>
              <w:t>项目</w:t>
            </w:r>
            <w:r>
              <w:rPr>
                <w:rFonts w:hint="eastAsia"/>
                <w:color w:val="0000FF"/>
                <w:sz w:val="24"/>
                <w:lang w:val="en-US" w:eastAsia="zh-CN"/>
              </w:rPr>
              <w:t>及C3099其他非金属制品制造。考虑从严执行排放标准，本次评价中颗粒物排放参照执行</w:t>
            </w:r>
            <w:r>
              <w:rPr>
                <w:rFonts w:hint="eastAsia" w:ascii="Times New Roman" w:hAnsi="Times New Roman" w:eastAsia="宋体" w:cs="Times New Roman"/>
                <w:color w:val="0000FF"/>
                <w:lang w:val="en-US" w:eastAsia="zh-CN"/>
              </w:rPr>
              <w:t>《石灰、电石工业大气污染物排放标准》（</w:t>
            </w:r>
            <w:r>
              <w:rPr>
                <w:rFonts w:hint="default" w:ascii="Times New Roman" w:hAnsi="Times New Roman" w:eastAsia="宋体" w:cs="Times New Roman"/>
                <w:color w:val="0000FF"/>
                <w:lang w:val="en-US" w:eastAsia="zh-CN"/>
              </w:rPr>
              <w:t>GB41618-2022</w:t>
            </w:r>
            <w:r>
              <w:rPr>
                <w:rFonts w:hint="eastAsia" w:ascii="Times New Roman" w:hAnsi="Times New Roman" w:eastAsia="宋体" w:cs="Times New Roman"/>
                <w:color w:val="0000FF"/>
                <w:lang w:val="en-US" w:eastAsia="zh-CN"/>
              </w:rPr>
              <w:t>）</w:t>
            </w:r>
            <w:r>
              <w:rPr>
                <w:rFonts w:hint="eastAsia" w:eastAsia="宋体" w:cs="Times New Roman"/>
                <w:color w:val="0000FF"/>
                <w:lang w:val="en-US" w:eastAsia="zh-CN"/>
              </w:rPr>
              <w:t>及</w:t>
            </w:r>
            <w:r>
              <w:rPr>
                <w:color w:val="0000FF"/>
              </w:rPr>
              <w:t>河北省地方标准《石灰行业大气污染物排放标准》（DB13/1641—2012）</w:t>
            </w:r>
            <w:r>
              <w:rPr>
                <w:rFonts w:hint="eastAsia"/>
                <w:color w:val="0000FF"/>
                <w:lang w:eastAsia="zh-CN"/>
              </w:rPr>
              <w:t>。</w:t>
            </w:r>
          </w:p>
          <w:p w14:paraId="5AEAAB9C">
            <w:pPr>
              <w:pStyle w:val="28"/>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项目运营期有组织排放废气中的颗粒物执行《石灰、电石工业大气污染物排放标准》（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p>
          <w:p w14:paraId="4B642BB2">
            <w:pPr>
              <w:pStyle w:val="28"/>
              <w:rPr>
                <w:color w:val="auto"/>
              </w:rPr>
            </w:pPr>
            <w:r>
              <w:rPr>
                <w:rFonts w:hint="eastAsia"/>
                <w:color w:val="0000FF"/>
                <w:lang w:val="en-US" w:eastAsia="zh-CN"/>
              </w:rPr>
              <w:t>厂界内厂房外</w:t>
            </w:r>
            <w:r>
              <w:rPr>
                <w:rFonts w:hint="eastAsia"/>
                <w:color w:val="auto"/>
              </w:rPr>
              <w:t>颗粒物</w:t>
            </w:r>
            <w:r>
              <w:rPr>
                <w:rFonts w:hint="eastAsia"/>
                <w:color w:val="auto"/>
                <w:lang w:eastAsia="zh-CN"/>
              </w:rPr>
              <w:t>排放执行</w:t>
            </w:r>
            <w:r>
              <w:rPr>
                <w:rFonts w:hint="eastAsia"/>
                <w:color w:val="auto"/>
                <w:lang w:val="en-US" w:eastAsia="zh-CN"/>
              </w:rPr>
              <w:t>《石灰、电石工业大气污染物排放标准》（GB41618-2022）表A.1 标准</w:t>
            </w:r>
            <w:r>
              <w:rPr>
                <w:rFonts w:hint="eastAsia"/>
                <w:color w:val="auto"/>
                <w:lang w:eastAsia="zh-CN"/>
              </w:rPr>
              <w:t>；</w:t>
            </w:r>
            <w:r>
              <w:rPr>
                <w:rFonts w:hint="eastAsia"/>
                <w:color w:val="auto"/>
              </w:rPr>
              <w:t>厂界无组织排放的颗粒物</w:t>
            </w:r>
            <w:r>
              <w:rPr>
                <w:color w:val="auto"/>
              </w:rPr>
              <w:t>执行河北省地方标准《石灰行业大气污染物排放标准》（DB13/1641—2012）表3</w:t>
            </w:r>
            <w:r>
              <w:rPr>
                <w:rFonts w:hint="eastAsia"/>
                <w:color w:val="auto"/>
              </w:rPr>
              <w:t>作业场所颗粒物无组织排放限值；</w:t>
            </w:r>
            <w:r>
              <w:rPr>
                <w:rFonts w:hint="eastAsia"/>
                <w:color w:val="auto"/>
                <w:lang w:val="en-US" w:eastAsia="zh-CN"/>
              </w:rPr>
              <w:t>污水处理站产生</w:t>
            </w:r>
            <w:r>
              <w:rPr>
                <w:rFonts w:hint="eastAsia"/>
                <w:color w:val="auto"/>
              </w:rPr>
              <w:t>的</w:t>
            </w:r>
            <w:r>
              <w:rPr>
                <w:color w:val="auto"/>
              </w:rPr>
              <w:t>NH</w:t>
            </w:r>
            <w:r>
              <w:rPr>
                <w:color w:val="auto"/>
                <w:vertAlign w:val="subscript"/>
              </w:rPr>
              <w:t>3</w:t>
            </w:r>
            <w:r>
              <w:rPr>
                <w:color w:val="auto"/>
              </w:rPr>
              <w:t>、H</w:t>
            </w:r>
            <w:r>
              <w:rPr>
                <w:color w:val="auto"/>
                <w:vertAlign w:val="subscript"/>
              </w:rPr>
              <w:t>2</w:t>
            </w:r>
            <w:r>
              <w:rPr>
                <w:color w:val="auto"/>
              </w:rPr>
              <w:t>S、臭气浓度</w:t>
            </w:r>
            <w:r>
              <w:rPr>
                <w:rFonts w:hint="eastAsia"/>
                <w:color w:val="auto"/>
              </w:rPr>
              <w:t>厂界无组织排放执行</w:t>
            </w:r>
            <w:r>
              <w:rPr>
                <w:color w:val="auto"/>
              </w:rPr>
              <w:t>《恶臭污染物排放标准》(GB14554-93)</w:t>
            </w:r>
            <w:r>
              <w:rPr>
                <w:rFonts w:hint="eastAsia"/>
                <w:color w:val="auto"/>
              </w:rPr>
              <w:t>表1恶臭污染物厂界标准值中的二级-新扩改建标准</w:t>
            </w:r>
            <w:r>
              <w:rPr>
                <w:color w:val="auto"/>
              </w:rPr>
              <w:t>。</w:t>
            </w:r>
          </w:p>
          <w:p w14:paraId="5DAA5DB7">
            <w:pPr>
              <w:pStyle w:val="28"/>
              <w:rPr>
                <w:color w:val="auto"/>
              </w:rPr>
            </w:pPr>
            <w:r>
              <w:rPr>
                <w:color w:val="auto"/>
              </w:rPr>
              <w:t>食堂油烟排放参照执</w:t>
            </w:r>
            <w:r>
              <w:rPr>
                <w:rFonts w:ascii="Times New Roman" w:hAnsi="Times New Roman" w:eastAsia="宋体" w:cs="Times New Roman"/>
                <w:color w:val="auto"/>
              </w:rPr>
              <w:t>行</w:t>
            </w:r>
            <w:r>
              <w:rPr>
                <w:rFonts w:hint="eastAsia" w:ascii="Times New Roman" w:hAnsi="Times New Roman" w:eastAsia="宋体" w:cs="Times New Roman"/>
                <w:color w:val="auto"/>
                <w:lang w:val="en-US" w:eastAsia="zh-CN"/>
              </w:rPr>
              <w:t>河北省地方标准《餐饮行业大气污染物排放标准》（DB13/5808-2023）“大型规模”</w:t>
            </w:r>
            <w:r>
              <w:rPr>
                <w:rFonts w:hint="eastAsia" w:ascii="Times New Roman" w:hAnsi="Times New Roman" w:eastAsia="宋体" w:cs="Times New Roman"/>
                <w:color w:val="auto"/>
              </w:rPr>
              <w:t>；</w:t>
            </w:r>
          </w:p>
          <w:p w14:paraId="7F82ECAE">
            <w:pPr>
              <w:pStyle w:val="69"/>
              <w:rPr>
                <w:color w:val="auto"/>
              </w:rPr>
            </w:pPr>
            <w:r>
              <w:rPr>
                <w:rFonts w:hint="eastAsia"/>
                <w:color w:val="auto"/>
              </w:rPr>
              <w:t>大气污染物排放限值</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91"/>
              <w:gridCol w:w="912"/>
              <w:gridCol w:w="1323"/>
              <w:gridCol w:w="2804"/>
              <w:gridCol w:w="2748"/>
            </w:tblGrid>
            <w:tr w14:paraId="1D449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5" w:hRule="atLeast"/>
                <w:jc w:val="center"/>
              </w:trPr>
              <w:tc>
                <w:tcPr>
                  <w:tcW w:w="391" w:type="dxa"/>
                  <w:tcBorders>
                    <w:tl2br w:val="nil"/>
                    <w:tr2bl w:val="nil"/>
                  </w:tcBorders>
                  <w:vAlign w:val="center"/>
                </w:tcPr>
                <w:p w14:paraId="2EA94AFF">
                  <w:pPr>
                    <w:pStyle w:val="38"/>
                    <w:rPr>
                      <w:color w:val="auto"/>
                    </w:rPr>
                  </w:pPr>
                  <w:r>
                    <w:rPr>
                      <w:color w:val="auto"/>
                      <w:lang w:eastAsia="zh-TW"/>
                    </w:rPr>
                    <w:t>类别</w:t>
                  </w:r>
                </w:p>
              </w:tc>
              <w:tc>
                <w:tcPr>
                  <w:tcW w:w="912" w:type="dxa"/>
                  <w:tcBorders>
                    <w:tl2br w:val="nil"/>
                    <w:tr2bl w:val="nil"/>
                  </w:tcBorders>
                  <w:vAlign w:val="center"/>
                </w:tcPr>
                <w:p w14:paraId="36D985F6">
                  <w:pPr>
                    <w:pStyle w:val="38"/>
                    <w:rPr>
                      <w:color w:val="auto"/>
                    </w:rPr>
                  </w:pPr>
                  <w:r>
                    <w:rPr>
                      <w:color w:val="auto"/>
                      <w:lang w:eastAsia="zh-TW"/>
                    </w:rPr>
                    <w:t>污染物</w:t>
                  </w:r>
                </w:p>
              </w:tc>
              <w:tc>
                <w:tcPr>
                  <w:tcW w:w="1323" w:type="dxa"/>
                  <w:tcBorders>
                    <w:tl2br w:val="nil"/>
                    <w:tr2bl w:val="nil"/>
                  </w:tcBorders>
                  <w:vAlign w:val="center"/>
                </w:tcPr>
                <w:p w14:paraId="3F5D4F2C">
                  <w:pPr>
                    <w:pStyle w:val="38"/>
                    <w:rPr>
                      <w:color w:val="auto"/>
                    </w:rPr>
                  </w:pPr>
                  <w:r>
                    <w:rPr>
                      <w:rFonts w:hint="eastAsia"/>
                      <w:color w:val="auto"/>
                    </w:rPr>
                    <w:t>排放方式</w:t>
                  </w:r>
                </w:p>
              </w:tc>
              <w:tc>
                <w:tcPr>
                  <w:tcW w:w="2804" w:type="dxa"/>
                  <w:tcBorders>
                    <w:tl2br w:val="nil"/>
                    <w:tr2bl w:val="nil"/>
                  </w:tcBorders>
                  <w:vAlign w:val="center"/>
                </w:tcPr>
                <w:p w14:paraId="4B634218">
                  <w:pPr>
                    <w:pStyle w:val="38"/>
                    <w:rPr>
                      <w:color w:val="auto"/>
                    </w:rPr>
                  </w:pPr>
                  <w:r>
                    <w:rPr>
                      <w:color w:val="auto"/>
                      <w:lang w:eastAsia="zh-TW"/>
                    </w:rPr>
                    <w:t>标准值</w:t>
                  </w:r>
                </w:p>
              </w:tc>
              <w:tc>
                <w:tcPr>
                  <w:tcW w:w="2748" w:type="dxa"/>
                  <w:tcBorders>
                    <w:tl2br w:val="nil"/>
                    <w:tr2bl w:val="nil"/>
                  </w:tcBorders>
                  <w:vAlign w:val="center"/>
                </w:tcPr>
                <w:p w14:paraId="3DA6D615">
                  <w:pPr>
                    <w:pStyle w:val="38"/>
                    <w:rPr>
                      <w:color w:val="auto"/>
                    </w:rPr>
                  </w:pPr>
                  <w:r>
                    <w:rPr>
                      <w:color w:val="auto"/>
                    </w:rPr>
                    <w:t>标准</w:t>
                  </w:r>
                </w:p>
              </w:tc>
            </w:tr>
            <w:tr w14:paraId="304B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587" w:hRule="atLeast"/>
                <w:jc w:val="center"/>
              </w:trPr>
              <w:tc>
                <w:tcPr>
                  <w:tcW w:w="391" w:type="dxa"/>
                  <w:vMerge w:val="restart"/>
                  <w:tcBorders>
                    <w:tl2br w:val="nil"/>
                    <w:tr2bl w:val="nil"/>
                  </w:tcBorders>
                  <w:vAlign w:val="center"/>
                </w:tcPr>
                <w:p w14:paraId="13D83BC2">
                  <w:pPr>
                    <w:pStyle w:val="38"/>
                    <w:rPr>
                      <w:color w:val="auto"/>
                    </w:rPr>
                  </w:pPr>
                  <w:r>
                    <w:rPr>
                      <w:color w:val="auto"/>
                    </w:rPr>
                    <w:t>废气</w:t>
                  </w:r>
                </w:p>
              </w:tc>
              <w:tc>
                <w:tcPr>
                  <w:tcW w:w="912" w:type="dxa"/>
                  <w:vMerge w:val="restart"/>
                  <w:tcBorders>
                    <w:tl2br w:val="nil"/>
                    <w:tr2bl w:val="nil"/>
                  </w:tcBorders>
                  <w:vAlign w:val="center"/>
                </w:tcPr>
                <w:p w14:paraId="18C8AFD4">
                  <w:pPr>
                    <w:pStyle w:val="38"/>
                    <w:rPr>
                      <w:color w:val="auto"/>
                    </w:rPr>
                  </w:pPr>
                  <w:r>
                    <w:rPr>
                      <w:color w:val="auto"/>
                    </w:rPr>
                    <w:t>颗粒物</w:t>
                  </w:r>
                </w:p>
              </w:tc>
              <w:tc>
                <w:tcPr>
                  <w:tcW w:w="1323" w:type="dxa"/>
                  <w:tcBorders>
                    <w:tl2br w:val="nil"/>
                    <w:tr2bl w:val="nil"/>
                  </w:tcBorders>
                  <w:vAlign w:val="center"/>
                </w:tcPr>
                <w:p w14:paraId="5238ED10">
                  <w:pPr>
                    <w:pStyle w:val="38"/>
                    <w:rPr>
                      <w:color w:val="auto"/>
                    </w:rPr>
                  </w:pPr>
                  <w:r>
                    <w:rPr>
                      <w:rFonts w:hint="eastAsia"/>
                      <w:color w:val="auto"/>
                    </w:rPr>
                    <w:t>有组织（PM</w:t>
                  </w:r>
                  <w:r>
                    <w:rPr>
                      <w:rFonts w:hint="eastAsia"/>
                      <w:color w:val="auto"/>
                      <w:vertAlign w:val="subscript"/>
                    </w:rPr>
                    <w:t>10</w:t>
                  </w:r>
                  <w:r>
                    <w:rPr>
                      <w:rFonts w:hint="eastAsia"/>
                      <w:color w:val="auto"/>
                    </w:rPr>
                    <w:t>）</w:t>
                  </w:r>
                </w:p>
              </w:tc>
              <w:tc>
                <w:tcPr>
                  <w:tcW w:w="2804" w:type="dxa"/>
                  <w:tcBorders>
                    <w:tl2br w:val="nil"/>
                    <w:tr2bl w:val="nil"/>
                  </w:tcBorders>
                  <w:vAlign w:val="center"/>
                </w:tcPr>
                <w:p w14:paraId="6B665CB5">
                  <w:pPr>
                    <w:pStyle w:val="38"/>
                    <w:jc w:val="both"/>
                    <w:rPr>
                      <w:color w:val="auto"/>
                    </w:rPr>
                  </w:pPr>
                  <w:r>
                    <w:rPr>
                      <w:rFonts w:hint="eastAsia"/>
                      <w:color w:val="auto"/>
                    </w:rPr>
                    <w:t>排放浓度≤</w:t>
                  </w:r>
                  <w:r>
                    <w:rPr>
                      <w:rFonts w:hint="eastAsia"/>
                      <w:color w:val="auto"/>
                      <w:lang w:val="en-US" w:eastAsia="zh-CN"/>
                    </w:rPr>
                    <w:t>20</w:t>
                  </w:r>
                  <w:r>
                    <w:rPr>
                      <w:color w:val="auto"/>
                    </w:rPr>
                    <w:t>mg/m</w:t>
                  </w:r>
                  <w:r>
                    <w:rPr>
                      <w:color w:val="auto"/>
                      <w:vertAlign w:val="superscript"/>
                    </w:rPr>
                    <w:t>3</w:t>
                  </w:r>
                </w:p>
                <w:p w14:paraId="7F32063C">
                  <w:pPr>
                    <w:pStyle w:val="38"/>
                    <w:jc w:val="both"/>
                    <w:rPr>
                      <w:color w:val="auto"/>
                    </w:rPr>
                  </w:pPr>
                  <w:r>
                    <w:rPr>
                      <w:color w:val="auto"/>
                    </w:rPr>
                    <w:t>排气筒高度</w:t>
                  </w:r>
                  <w:r>
                    <w:rPr>
                      <w:rFonts w:hint="eastAsia"/>
                      <w:color w:val="auto"/>
                    </w:rPr>
                    <w:t>不低于15m</w:t>
                  </w:r>
                </w:p>
              </w:tc>
              <w:tc>
                <w:tcPr>
                  <w:tcW w:w="2748" w:type="dxa"/>
                  <w:tcBorders>
                    <w:tl2br w:val="nil"/>
                    <w:tr2bl w:val="nil"/>
                  </w:tcBorders>
                  <w:vAlign w:val="center"/>
                </w:tcPr>
                <w:p w14:paraId="5D13A1EF">
                  <w:pPr>
                    <w:pStyle w:val="38"/>
                    <w:rPr>
                      <w:color w:val="auto"/>
                    </w:rPr>
                  </w:pPr>
                  <w:r>
                    <w:rPr>
                      <w:rFonts w:hint="eastAsia" w:ascii="Times New Roman" w:hAnsi="Times New Roman" w:eastAsia="宋体" w:cs="Times New Roman"/>
                      <w:color w:val="auto"/>
                      <w:lang w:val="en-US" w:eastAsia="zh-CN"/>
                    </w:rPr>
                    <w:t>《石灰、电石工业大气污染物排放标准》（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p>
              </w:tc>
            </w:tr>
            <w:tr w14:paraId="4C643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587" w:hRule="atLeast"/>
                <w:jc w:val="center"/>
              </w:trPr>
              <w:tc>
                <w:tcPr>
                  <w:tcW w:w="391" w:type="dxa"/>
                  <w:vMerge w:val="continue"/>
                  <w:tcBorders>
                    <w:tl2br w:val="nil"/>
                    <w:tr2bl w:val="nil"/>
                  </w:tcBorders>
                  <w:vAlign w:val="center"/>
                </w:tcPr>
                <w:p w14:paraId="5F62CF0E">
                  <w:pPr>
                    <w:pStyle w:val="38"/>
                    <w:rPr>
                      <w:color w:val="auto"/>
                    </w:rPr>
                  </w:pPr>
                </w:p>
              </w:tc>
              <w:tc>
                <w:tcPr>
                  <w:tcW w:w="912" w:type="dxa"/>
                  <w:vMerge w:val="continue"/>
                  <w:tcBorders>
                    <w:tl2br w:val="nil"/>
                    <w:tr2bl w:val="nil"/>
                  </w:tcBorders>
                  <w:vAlign w:val="center"/>
                </w:tcPr>
                <w:p w14:paraId="2D45146E">
                  <w:pPr>
                    <w:pStyle w:val="38"/>
                    <w:rPr>
                      <w:color w:val="auto"/>
                    </w:rPr>
                  </w:pPr>
                </w:p>
              </w:tc>
              <w:tc>
                <w:tcPr>
                  <w:tcW w:w="1323" w:type="dxa"/>
                  <w:tcBorders>
                    <w:tl2br w:val="nil"/>
                    <w:tr2bl w:val="nil"/>
                  </w:tcBorders>
                  <w:vAlign w:val="center"/>
                </w:tcPr>
                <w:p w14:paraId="762E6A82">
                  <w:pPr>
                    <w:pStyle w:val="38"/>
                    <w:rPr>
                      <w:rFonts w:hint="eastAsia"/>
                      <w:color w:val="0000FF"/>
                    </w:rPr>
                  </w:pPr>
                  <w:r>
                    <w:rPr>
                      <w:rFonts w:hint="eastAsia"/>
                      <w:color w:val="0000FF"/>
                    </w:rPr>
                    <w:t>无组织（TSP）</w:t>
                  </w:r>
                </w:p>
              </w:tc>
              <w:tc>
                <w:tcPr>
                  <w:tcW w:w="2804" w:type="dxa"/>
                  <w:tcBorders>
                    <w:tl2br w:val="nil"/>
                    <w:tr2bl w:val="nil"/>
                  </w:tcBorders>
                  <w:vAlign w:val="center"/>
                </w:tcPr>
                <w:p w14:paraId="14E25AA0">
                  <w:pPr>
                    <w:pStyle w:val="38"/>
                    <w:jc w:val="both"/>
                    <w:rPr>
                      <w:rFonts w:hint="default" w:eastAsia="宋体"/>
                      <w:color w:val="0000FF"/>
                      <w:lang w:val="en-US" w:eastAsia="zh-CN"/>
                    </w:rPr>
                  </w:pPr>
                  <w:r>
                    <w:rPr>
                      <w:rFonts w:hint="eastAsia"/>
                      <w:color w:val="0000FF"/>
                      <w:lang w:val="en-US" w:eastAsia="zh-CN"/>
                    </w:rPr>
                    <w:t>厂界内厂房外监控浓度限值</w:t>
                  </w:r>
                  <w:r>
                    <w:rPr>
                      <w:rFonts w:hint="eastAsia"/>
                      <w:color w:val="0000FF"/>
                    </w:rPr>
                    <w:t>≤</w:t>
                  </w:r>
                  <w:r>
                    <w:rPr>
                      <w:rFonts w:hint="eastAsia"/>
                      <w:color w:val="0000FF"/>
                      <w:lang w:val="en-US" w:eastAsia="zh-CN"/>
                    </w:rPr>
                    <w:t>5</w:t>
                  </w:r>
                  <w:r>
                    <w:rPr>
                      <w:color w:val="0000FF"/>
                    </w:rPr>
                    <w:t>.0mg/m</w:t>
                  </w:r>
                  <w:r>
                    <w:rPr>
                      <w:color w:val="0000FF"/>
                      <w:vertAlign w:val="superscript"/>
                    </w:rPr>
                    <w:t>3</w:t>
                  </w:r>
                </w:p>
              </w:tc>
              <w:tc>
                <w:tcPr>
                  <w:tcW w:w="2748" w:type="dxa"/>
                  <w:tcBorders>
                    <w:tl2br w:val="nil"/>
                    <w:tr2bl w:val="nil"/>
                  </w:tcBorders>
                  <w:shd w:val="clear" w:color="auto" w:fill="auto"/>
                  <w:vAlign w:val="center"/>
                </w:tcPr>
                <w:p w14:paraId="0F5368CD">
                  <w:pPr>
                    <w:pStyle w:val="38"/>
                    <w:rPr>
                      <w:rFonts w:hint="eastAsia" w:ascii="Times New Roman" w:hAnsi="Times New Roman" w:eastAsia="宋体" w:cs="Times New Roman"/>
                      <w:snapToGrid w:val="0"/>
                      <w:color w:val="0000FF"/>
                      <w:sz w:val="21"/>
                      <w:szCs w:val="24"/>
                      <w:lang w:val="en-US" w:eastAsia="zh-CN" w:bidi="ar-SA"/>
                    </w:rPr>
                  </w:pPr>
                  <w:r>
                    <w:rPr>
                      <w:rFonts w:hint="eastAsia" w:ascii="Times New Roman" w:hAnsi="Times New Roman" w:eastAsia="宋体" w:cs="Times New Roman"/>
                      <w:color w:val="0000FF"/>
                      <w:lang w:val="en-US" w:eastAsia="zh-CN"/>
                    </w:rPr>
                    <w:t>《石灰、电石工业大气污染物排放标准》（</w:t>
                  </w:r>
                  <w:r>
                    <w:rPr>
                      <w:rFonts w:hint="default" w:ascii="Times New Roman" w:hAnsi="Times New Roman" w:eastAsia="宋体" w:cs="Times New Roman"/>
                      <w:color w:val="0000FF"/>
                      <w:lang w:val="en-US" w:eastAsia="zh-CN"/>
                    </w:rPr>
                    <w:t>GB41618-2022</w:t>
                  </w:r>
                  <w:r>
                    <w:rPr>
                      <w:rFonts w:hint="eastAsia" w:ascii="Times New Roman" w:hAnsi="Times New Roman" w:eastAsia="宋体" w:cs="Times New Roman"/>
                      <w:color w:val="0000FF"/>
                      <w:lang w:val="en-US" w:eastAsia="zh-CN"/>
                    </w:rPr>
                    <w:t>）表</w:t>
                  </w:r>
                  <w:r>
                    <w:rPr>
                      <w:rFonts w:hint="eastAsia" w:eastAsia="宋体" w:cs="Times New Roman"/>
                      <w:color w:val="0000FF"/>
                      <w:lang w:val="en-US" w:eastAsia="zh-CN"/>
                    </w:rPr>
                    <w:t>A.</w:t>
                  </w:r>
                  <w:r>
                    <w:rPr>
                      <w:rFonts w:hint="default" w:ascii="Times New Roman" w:hAnsi="Times New Roman" w:eastAsia="宋体" w:cs="Times New Roman"/>
                      <w:color w:val="0000FF"/>
                      <w:lang w:val="en-US" w:eastAsia="zh-CN"/>
                    </w:rPr>
                    <w:t xml:space="preserve">1 </w:t>
                  </w:r>
                  <w:r>
                    <w:rPr>
                      <w:rFonts w:hint="eastAsia" w:ascii="Times New Roman" w:hAnsi="Times New Roman" w:eastAsia="宋体" w:cs="Times New Roman"/>
                      <w:color w:val="0000FF"/>
                      <w:lang w:val="en-US" w:eastAsia="zh-CN"/>
                    </w:rPr>
                    <w:t>标准</w:t>
                  </w:r>
                </w:p>
              </w:tc>
            </w:tr>
            <w:tr w14:paraId="53F6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756" w:hRule="atLeast"/>
                <w:jc w:val="center"/>
              </w:trPr>
              <w:tc>
                <w:tcPr>
                  <w:tcW w:w="391" w:type="dxa"/>
                  <w:vMerge w:val="continue"/>
                  <w:tcBorders>
                    <w:tl2br w:val="nil"/>
                    <w:tr2bl w:val="nil"/>
                  </w:tcBorders>
                  <w:vAlign w:val="center"/>
                </w:tcPr>
                <w:p w14:paraId="6DE55AEF">
                  <w:pPr>
                    <w:pStyle w:val="38"/>
                    <w:rPr>
                      <w:color w:val="auto"/>
                    </w:rPr>
                  </w:pPr>
                </w:p>
              </w:tc>
              <w:tc>
                <w:tcPr>
                  <w:tcW w:w="912" w:type="dxa"/>
                  <w:vMerge w:val="continue"/>
                  <w:tcBorders>
                    <w:tl2br w:val="nil"/>
                    <w:tr2bl w:val="nil"/>
                  </w:tcBorders>
                  <w:vAlign w:val="center"/>
                </w:tcPr>
                <w:p w14:paraId="1212DDE1">
                  <w:pPr>
                    <w:pStyle w:val="38"/>
                    <w:rPr>
                      <w:color w:val="auto"/>
                    </w:rPr>
                  </w:pPr>
                </w:p>
              </w:tc>
              <w:tc>
                <w:tcPr>
                  <w:tcW w:w="1323" w:type="dxa"/>
                  <w:tcBorders>
                    <w:tl2br w:val="nil"/>
                    <w:tr2bl w:val="nil"/>
                  </w:tcBorders>
                  <w:vAlign w:val="center"/>
                </w:tcPr>
                <w:p w14:paraId="5FA2AB02">
                  <w:pPr>
                    <w:pStyle w:val="38"/>
                    <w:rPr>
                      <w:color w:val="auto"/>
                    </w:rPr>
                  </w:pPr>
                  <w:r>
                    <w:rPr>
                      <w:rFonts w:hint="eastAsia"/>
                      <w:color w:val="auto"/>
                    </w:rPr>
                    <w:t>无组织（TSP）</w:t>
                  </w:r>
                </w:p>
              </w:tc>
              <w:tc>
                <w:tcPr>
                  <w:tcW w:w="2804" w:type="dxa"/>
                  <w:tcBorders>
                    <w:tl2br w:val="nil"/>
                    <w:tr2bl w:val="nil"/>
                  </w:tcBorders>
                  <w:vAlign w:val="center"/>
                </w:tcPr>
                <w:p w14:paraId="41705E2A">
                  <w:pPr>
                    <w:pStyle w:val="38"/>
                    <w:jc w:val="both"/>
                    <w:rPr>
                      <w:color w:val="auto"/>
                    </w:rPr>
                  </w:pPr>
                  <w:r>
                    <w:rPr>
                      <w:rFonts w:hint="eastAsia"/>
                      <w:color w:val="auto"/>
                    </w:rPr>
                    <w:t>厂（场）</w:t>
                  </w:r>
                  <w:r>
                    <w:rPr>
                      <w:color w:val="auto"/>
                    </w:rPr>
                    <w:t>界外</w:t>
                  </w:r>
                  <w:r>
                    <w:rPr>
                      <w:rFonts w:hint="eastAsia"/>
                      <w:color w:val="auto"/>
                    </w:rPr>
                    <w:t>10m处监控点</w:t>
                  </w:r>
                  <w:r>
                    <w:rPr>
                      <w:color w:val="auto"/>
                    </w:rPr>
                    <w:t>浓度限值</w:t>
                  </w:r>
                  <w:r>
                    <w:rPr>
                      <w:rFonts w:hint="eastAsia"/>
                      <w:color w:val="auto"/>
                    </w:rPr>
                    <w:t>≤</w:t>
                  </w:r>
                  <w:r>
                    <w:rPr>
                      <w:color w:val="auto"/>
                    </w:rPr>
                    <w:t>1.0mg/m</w:t>
                  </w:r>
                  <w:r>
                    <w:rPr>
                      <w:color w:val="auto"/>
                      <w:vertAlign w:val="superscript"/>
                    </w:rPr>
                    <w:t>3</w:t>
                  </w:r>
                  <w:r>
                    <w:rPr>
                      <w:rFonts w:hint="eastAsia"/>
                      <w:color w:val="auto"/>
                    </w:rPr>
                    <w:t>（扣除参考值）</w:t>
                  </w:r>
                </w:p>
              </w:tc>
              <w:tc>
                <w:tcPr>
                  <w:tcW w:w="2748" w:type="dxa"/>
                  <w:tcBorders>
                    <w:tl2br w:val="nil"/>
                    <w:tr2bl w:val="nil"/>
                  </w:tcBorders>
                  <w:vAlign w:val="center"/>
                </w:tcPr>
                <w:p w14:paraId="20F7E5DB">
                  <w:pPr>
                    <w:pStyle w:val="38"/>
                    <w:rPr>
                      <w:color w:val="auto"/>
                    </w:rPr>
                  </w:pPr>
                  <w:r>
                    <w:rPr>
                      <w:color w:val="auto"/>
                    </w:rPr>
                    <w:t>《</w:t>
                  </w:r>
                  <w:r>
                    <w:rPr>
                      <w:rFonts w:hint="eastAsia"/>
                      <w:color w:val="auto"/>
                    </w:rPr>
                    <w:t>石</w:t>
                  </w:r>
                  <w:r>
                    <w:rPr>
                      <w:color w:val="auto"/>
                    </w:rPr>
                    <w:t>灰行业大气污染物排放标准》（DB13/1641—2012）表3中无组织</w:t>
                  </w:r>
                  <w:r>
                    <w:rPr>
                      <w:rFonts w:hint="eastAsia"/>
                      <w:color w:val="auto"/>
                    </w:rPr>
                    <w:t>排放限值</w:t>
                  </w:r>
                </w:p>
              </w:tc>
            </w:tr>
            <w:tr w14:paraId="2014A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500" w:hRule="atLeast"/>
                <w:jc w:val="center"/>
              </w:trPr>
              <w:tc>
                <w:tcPr>
                  <w:tcW w:w="391" w:type="dxa"/>
                  <w:vMerge w:val="continue"/>
                  <w:tcBorders>
                    <w:tl2br w:val="nil"/>
                    <w:tr2bl w:val="nil"/>
                  </w:tcBorders>
                  <w:vAlign w:val="center"/>
                </w:tcPr>
                <w:p w14:paraId="4C0AC382">
                  <w:pPr>
                    <w:pStyle w:val="38"/>
                    <w:rPr>
                      <w:color w:val="auto"/>
                    </w:rPr>
                  </w:pPr>
                </w:p>
              </w:tc>
              <w:tc>
                <w:tcPr>
                  <w:tcW w:w="912" w:type="dxa"/>
                  <w:tcBorders>
                    <w:tl2br w:val="nil"/>
                    <w:tr2bl w:val="nil"/>
                  </w:tcBorders>
                  <w:vAlign w:val="center"/>
                </w:tcPr>
                <w:p w14:paraId="2C93FEFD">
                  <w:pPr>
                    <w:pStyle w:val="38"/>
                    <w:rPr>
                      <w:color w:val="auto"/>
                    </w:rPr>
                  </w:pPr>
                  <w:r>
                    <w:rPr>
                      <w:rFonts w:hint="eastAsia"/>
                      <w:color w:val="auto"/>
                    </w:rPr>
                    <w:t>NH</w:t>
                  </w:r>
                  <w:r>
                    <w:rPr>
                      <w:rFonts w:hint="eastAsia"/>
                      <w:color w:val="auto"/>
                      <w:vertAlign w:val="subscript"/>
                    </w:rPr>
                    <w:t>3</w:t>
                  </w:r>
                </w:p>
              </w:tc>
              <w:tc>
                <w:tcPr>
                  <w:tcW w:w="1323" w:type="dxa"/>
                  <w:tcBorders>
                    <w:tl2br w:val="nil"/>
                    <w:tr2bl w:val="nil"/>
                  </w:tcBorders>
                  <w:vAlign w:val="center"/>
                </w:tcPr>
                <w:p w14:paraId="6CE979BC">
                  <w:pPr>
                    <w:pStyle w:val="38"/>
                    <w:rPr>
                      <w:color w:val="auto"/>
                    </w:rPr>
                  </w:pPr>
                  <w:r>
                    <w:rPr>
                      <w:rFonts w:hint="eastAsia"/>
                      <w:color w:val="auto"/>
                    </w:rPr>
                    <w:t>无组织</w:t>
                  </w:r>
                </w:p>
              </w:tc>
              <w:tc>
                <w:tcPr>
                  <w:tcW w:w="2804" w:type="dxa"/>
                  <w:tcBorders>
                    <w:tl2br w:val="nil"/>
                    <w:tr2bl w:val="nil"/>
                  </w:tcBorders>
                  <w:vAlign w:val="center"/>
                </w:tcPr>
                <w:p w14:paraId="7035B97C">
                  <w:pPr>
                    <w:pStyle w:val="38"/>
                    <w:rPr>
                      <w:color w:val="auto"/>
                    </w:rPr>
                  </w:pPr>
                  <w:r>
                    <w:rPr>
                      <w:rFonts w:hint="eastAsia"/>
                      <w:color w:val="auto"/>
                    </w:rPr>
                    <w:t>厂界浓度≤1.5</w:t>
                  </w:r>
                  <w:r>
                    <w:rPr>
                      <w:color w:val="auto"/>
                    </w:rPr>
                    <w:t>mg/m</w:t>
                  </w:r>
                  <w:r>
                    <w:rPr>
                      <w:color w:val="auto"/>
                      <w:vertAlign w:val="superscript"/>
                    </w:rPr>
                    <w:t>3</w:t>
                  </w:r>
                </w:p>
              </w:tc>
              <w:tc>
                <w:tcPr>
                  <w:tcW w:w="2748" w:type="dxa"/>
                  <w:vMerge w:val="restart"/>
                  <w:tcBorders>
                    <w:tl2br w:val="nil"/>
                    <w:tr2bl w:val="nil"/>
                  </w:tcBorders>
                  <w:vAlign w:val="center"/>
                </w:tcPr>
                <w:p w14:paraId="796D139F">
                  <w:pPr>
                    <w:pStyle w:val="38"/>
                    <w:rPr>
                      <w:rFonts w:hint="eastAsia"/>
                      <w:color w:val="auto"/>
                    </w:rPr>
                  </w:pPr>
                  <w:r>
                    <w:rPr>
                      <w:rFonts w:hint="eastAsia"/>
                      <w:color w:val="auto"/>
                    </w:rPr>
                    <w:t>《恶臭污染物排放标准》（GB14554-93）</w:t>
                  </w:r>
                </w:p>
                <w:p w14:paraId="72B7F146">
                  <w:pPr>
                    <w:pStyle w:val="38"/>
                    <w:rPr>
                      <w:color w:val="auto"/>
                    </w:rPr>
                  </w:pPr>
                  <w:r>
                    <w:rPr>
                      <w:rFonts w:hint="eastAsia"/>
                      <w:color w:val="auto"/>
                    </w:rPr>
                    <w:t>表1中新扩改建二级标准</w:t>
                  </w:r>
                </w:p>
              </w:tc>
            </w:tr>
            <w:tr w14:paraId="3DEF0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440" w:hRule="atLeast"/>
                <w:jc w:val="center"/>
              </w:trPr>
              <w:tc>
                <w:tcPr>
                  <w:tcW w:w="391" w:type="dxa"/>
                  <w:vMerge w:val="continue"/>
                  <w:tcBorders>
                    <w:tl2br w:val="nil"/>
                    <w:tr2bl w:val="nil"/>
                  </w:tcBorders>
                  <w:vAlign w:val="center"/>
                </w:tcPr>
                <w:p w14:paraId="7E19A7B0">
                  <w:pPr>
                    <w:pStyle w:val="38"/>
                    <w:rPr>
                      <w:color w:val="auto"/>
                    </w:rPr>
                  </w:pPr>
                </w:p>
              </w:tc>
              <w:tc>
                <w:tcPr>
                  <w:tcW w:w="912" w:type="dxa"/>
                  <w:tcBorders>
                    <w:tl2br w:val="nil"/>
                    <w:tr2bl w:val="nil"/>
                  </w:tcBorders>
                  <w:vAlign w:val="center"/>
                </w:tcPr>
                <w:p w14:paraId="5EE41CD1">
                  <w:pPr>
                    <w:pStyle w:val="38"/>
                    <w:rPr>
                      <w:color w:val="auto"/>
                    </w:rPr>
                  </w:pPr>
                  <w:r>
                    <w:rPr>
                      <w:rFonts w:hint="eastAsia"/>
                      <w:color w:val="auto"/>
                    </w:rPr>
                    <w:t>H</w:t>
                  </w:r>
                  <w:r>
                    <w:rPr>
                      <w:rFonts w:hint="eastAsia"/>
                      <w:color w:val="auto"/>
                      <w:vertAlign w:val="subscript"/>
                    </w:rPr>
                    <w:t>2</w:t>
                  </w:r>
                  <w:r>
                    <w:rPr>
                      <w:rFonts w:hint="eastAsia"/>
                      <w:color w:val="auto"/>
                    </w:rPr>
                    <w:t>S</w:t>
                  </w:r>
                </w:p>
              </w:tc>
              <w:tc>
                <w:tcPr>
                  <w:tcW w:w="1323" w:type="dxa"/>
                  <w:tcBorders>
                    <w:tl2br w:val="nil"/>
                    <w:tr2bl w:val="nil"/>
                  </w:tcBorders>
                  <w:vAlign w:val="center"/>
                </w:tcPr>
                <w:p w14:paraId="5BF4F4F5">
                  <w:pPr>
                    <w:pStyle w:val="38"/>
                    <w:rPr>
                      <w:color w:val="auto"/>
                    </w:rPr>
                  </w:pPr>
                  <w:r>
                    <w:rPr>
                      <w:rFonts w:hint="eastAsia"/>
                      <w:color w:val="auto"/>
                    </w:rPr>
                    <w:t>无组织</w:t>
                  </w:r>
                </w:p>
              </w:tc>
              <w:tc>
                <w:tcPr>
                  <w:tcW w:w="2804" w:type="dxa"/>
                  <w:tcBorders>
                    <w:tl2br w:val="nil"/>
                    <w:tr2bl w:val="nil"/>
                  </w:tcBorders>
                  <w:vAlign w:val="center"/>
                </w:tcPr>
                <w:p w14:paraId="69707CFC">
                  <w:pPr>
                    <w:pStyle w:val="38"/>
                    <w:rPr>
                      <w:color w:val="auto"/>
                    </w:rPr>
                  </w:pPr>
                  <w:r>
                    <w:rPr>
                      <w:rFonts w:hint="eastAsia"/>
                      <w:color w:val="auto"/>
                    </w:rPr>
                    <w:t>厂界浓度≤0.06</w:t>
                  </w:r>
                  <w:r>
                    <w:rPr>
                      <w:color w:val="auto"/>
                    </w:rPr>
                    <w:t>mg/m</w:t>
                  </w:r>
                  <w:r>
                    <w:rPr>
                      <w:color w:val="auto"/>
                      <w:vertAlign w:val="superscript"/>
                    </w:rPr>
                    <w:t>3</w:t>
                  </w:r>
                </w:p>
              </w:tc>
              <w:tc>
                <w:tcPr>
                  <w:tcW w:w="2748" w:type="dxa"/>
                  <w:vMerge w:val="continue"/>
                  <w:tcBorders>
                    <w:tl2br w:val="nil"/>
                    <w:tr2bl w:val="nil"/>
                  </w:tcBorders>
                  <w:vAlign w:val="center"/>
                </w:tcPr>
                <w:p w14:paraId="54409D6A">
                  <w:pPr>
                    <w:pStyle w:val="38"/>
                    <w:rPr>
                      <w:color w:val="auto"/>
                    </w:rPr>
                  </w:pPr>
                </w:p>
              </w:tc>
            </w:tr>
            <w:tr w14:paraId="2FB39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695" w:hRule="atLeast"/>
                <w:jc w:val="center"/>
              </w:trPr>
              <w:tc>
                <w:tcPr>
                  <w:tcW w:w="391" w:type="dxa"/>
                  <w:vMerge w:val="continue"/>
                  <w:tcBorders>
                    <w:tl2br w:val="nil"/>
                    <w:tr2bl w:val="nil"/>
                  </w:tcBorders>
                  <w:vAlign w:val="center"/>
                </w:tcPr>
                <w:p w14:paraId="7DD3F93B">
                  <w:pPr>
                    <w:pStyle w:val="38"/>
                    <w:rPr>
                      <w:color w:val="auto"/>
                    </w:rPr>
                  </w:pPr>
                </w:p>
              </w:tc>
              <w:tc>
                <w:tcPr>
                  <w:tcW w:w="912" w:type="dxa"/>
                  <w:tcBorders>
                    <w:tl2br w:val="nil"/>
                    <w:tr2bl w:val="nil"/>
                  </w:tcBorders>
                  <w:vAlign w:val="center"/>
                </w:tcPr>
                <w:p w14:paraId="25AD2E28">
                  <w:pPr>
                    <w:pStyle w:val="38"/>
                    <w:rPr>
                      <w:color w:val="auto"/>
                    </w:rPr>
                  </w:pPr>
                  <w:r>
                    <w:rPr>
                      <w:rFonts w:hint="eastAsia"/>
                      <w:color w:val="auto"/>
                    </w:rPr>
                    <w:t>臭气</w:t>
                  </w:r>
                </w:p>
                <w:p w14:paraId="5AC1C5A1">
                  <w:pPr>
                    <w:pStyle w:val="38"/>
                    <w:rPr>
                      <w:color w:val="auto"/>
                    </w:rPr>
                  </w:pPr>
                  <w:r>
                    <w:rPr>
                      <w:rFonts w:hint="eastAsia"/>
                      <w:color w:val="auto"/>
                    </w:rPr>
                    <w:t>浓度</w:t>
                  </w:r>
                </w:p>
              </w:tc>
              <w:tc>
                <w:tcPr>
                  <w:tcW w:w="1323" w:type="dxa"/>
                  <w:tcBorders>
                    <w:tl2br w:val="nil"/>
                    <w:tr2bl w:val="nil"/>
                  </w:tcBorders>
                  <w:vAlign w:val="center"/>
                </w:tcPr>
                <w:p w14:paraId="29E4523E">
                  <w:pPr>
                    <w:pStyle w:val="38"/>
                    <w:rPr>
                      <w:color w:val="auto"/>
                    </w:rPr>
                  </w:pPr>
                  <w:r>
                    <w:rPr>
                      <w:rFonts w:hint="eastAsia"/>
                      <w:color w:val="auto"/>
                    </w:rPr>
                    <w:t>无组织</w:t>
                  </w:r>
                </w:p>
              </w:tc>
              <w:tc>
                <w:tcPr>
                  <w:tcW w:w="2804" w:type="dxa"/>
                  <w:tcBorders>
                    <w:tl2br w:val="nil"/>
                    <w:tr2bl w:val="nil"/>
                  </w:tcBorders>
                  <w:vAlign w:val="center"/>
                </w:tcPr>
                <w:p w14:paraId="439325E2">
                  <w:pPr>
                    <w:pStyle w:val="38"/>
                    <w:rPr>
                      <w:color w:val="auto"/>
                    </w:rPr>
                  </w:pPr>
                  <w:r>
                    <w:rPr>
                      <w:rFonts w:hint="eastAsia"/>
                      <w:color w:val="auto"/>
                    </w:rPr>
                    <w:t>厂界浓度≤20无纲量</w:t>
                  </w:r>
                </w:p>
              </w:tc>
              <w:tc>
                <w:tcPr>
                  <w:tcW w:w="2748" w:type="dxa"/>
                  <w:vMerge w:val="continue"/>
                  <w:tcBorders>
                    <w:tl2br w:val="nil"/>
                    <w:tr2bl w:val="nil"/>
                  </w:tcBorders>
                  <w:vAlign w:val="center"/>
                </w:tcPr>
                <w:p w14:paraId="25405B7C">
                  <w:pPr>
                    <w:pStyle w:val="38"/>
                    <w:rPr>
                      <w:color w:val="auto"/>
                    </w:rPr>
                  </w:pPr>
                </w:p>
              </w:tc>
            </w:tr>
            <w:tr w14:paraId="48ACF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7" w:hRule="atLeast"/>
                <w:jc w:val="center"/>
              </w:trPr>
              <w:tc>
                <w:tcPr>
                  <w:tcW w:w="391" w:type="dxa"/>
                  <w:vMerge w:val="continue"/>
                  <w:tcBorders>
                    <w:tl2br w:val="nil"/>
                    <w:tr2bl w:val="nil"/>
                  </w:tcBorders>
                  <w:vAlign w:val="center"/>
                </w:tcPr>
                <w:p w14:paraId="58EFD16E">
                  <w:pPr>
                    <w:pStyle w:val="38"/>
                    <w:rPr>
                      <w:color w:val="auto"/>
                    </w:rPr>
                  </w:pPr>
                </w:p>
              </w:tc>
              <w:tc>
                <w:tcPr>
                  <w:tcW w:w="912" w:type="dxa"/>
                  <w:vMerge w:val="restart"/>
                  <w:tcBorders>
                    <w:tl2br w:val="nil"/>
                    <w:tr2bl w:val="nil"/>
                  </w:tcBorders>
                  <w:vAlign w:val="center"/>
                </w:tcPr>
                <w:p w14:paraId="47A2C0D3">
                  <w:pPr>
                    <w:pStyle w:val="38"/>
                    <w:rPr>
                      <w:color w:val="auto"/>
                    </w:rPr>
                  </w:pPr>
                  <w:r>
                    <w:rPr>
                      <w:rFonts w:hint="eastAsia"/>
                      <w:color w:val="auto"/>
                    </w:rPr>
                    <w:t>油烟</w:t>
                  </w:r>
                </w:p>
              </w:tc>
              <w:tc>
                <w:tcPr>
                  <w:tcW w:w="1323" w:type="dxa"/>
                  <w:tcBorders>
                    <w:tl2br w:val="nil"/>
                    <w:tr2bl w:val="nil"/>
                  </w:tcBorders>
                  <w:shd w:val="clear" w:color="auto" w:fill="auto"/>
                  <w:vAlign w:val="center"/>
                </w:tcPr>
                <w:p w14:paraId="5E0911EF">
                  <w:pPr>
                    <w:pStyle w:val="33"/>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油烟</w:t>
                  </w:r>
                </w:p>
              </w:tc>
              <w:tc>
                <w:tcPr>
                  <w:tcW w:w="2804" w:type="dxa"/>
                  <w:tcBorders>
                    <w:tl2br w:val="nil"/>
                    <w:tr2bl w:val="nil"/>
                  </w:tcBorders>
                  <w:shd w:val="clear" w:color="auto" w:fill="auto"/>
                  <w:vAlign w:val="center"/>
                </w:tcPr>
                <w:p w14:paraId="5108C20E">
                  <w:pPr>
                    <w:pStyle w:val="33"/>
                    <w:jc w:val="center"/>
                    <w:rPr>
                      <w:rFonts w:hint="default" w:ascii="Times New Roman" w:hAnsi="Times New Roman" w:eastAsia="宋体" w:cs="Times New Roman"/>
                      <w:snapToGrid w:val="0"/>
                      <w:color w:val="auto"/>
                      <w:sz w:val="21"/>
                      <w:szCs w:val="24"/>
                      <w:lang w:val="en-US" w:eastAsia="zh-CN" w:bidi="ar-SA"/>
                    </w:rPr>
                  </w:pPr>
                  <w:r>
                    <w:rPr>
                      <w:rFonts w:hint="eastAsia"/>
                      <w:color w:val="auto"/>
                    </w:rPr>
                    <w:t>≤</w:t>
                  </w:r>
                  <w:r>
                    <w:rPr>
                      <w:rFonts w:hint="eastAsia"/>
                      <w:color w:val="auto"/>
                      <w:lang w:val="en-US" w:eastAsia="zh-CN"/>
                    </w:rPr>
                    <w:t>1.0mg/m</w:t>
                  </w:r>
                  <w:r>
                    <w:rPr>
                      <w:rFonts w:hint="eastAsia"/>
                      <w:color w:val="auto"/>
                      <w:vertAlign w:val="superscript"/>
                      <w:lang w:val="en-US" w:eastAsia="zh-CN"/>
                    </w:rPr>
                    <w:t>3</w:t>
                  </w:r>
                </w:p>
              </w:tc>
              <w:tc>
                <w:tcPr>
                  <w:tcW w:w="2748" w:type="dxa"/>
                  <w:vMerge w:val="restart"/>
                  <w:tcBorders>
                    <w:tl2br w:val="nil"/>
                    <w:tr2bl w:val="nil"/>
                  </w:tcBorders>
                  <w:vAlign w:val="center"/>
                </w:tcPr>
                <w:p w14:paraId="785541C8">
                  <w:pPr>
                    <w:pStyle w:val="38"/>
                    <w:rPr>
                      <w:color w:val="auto"/>
                    </w:rPr>
                  </w:pPr>
                  <w:r>
                    <w:rPr>
                      <w:rFonts w:hint="eastAsia"/>
                      <w:color w:val="auto"/>
                      <w:lang w:val="en-US" w:eastAsia="zh-CN"/>
                    </w:rPr>
                    <w:t>《餐饮行业大气污染物排放标准》（DB13/5808-2023）“大型规模”</w:t>
                  </w:r>
                </w:p>
              </w:tc>
            </w:tr>
            <w:tr w14:paraId="2EBED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cantSplit/>
                <w:trHeight w:val="347" w:hRule="atLeast"/>
                <w:jc w:val="center"/>
              </w:trPr>
              <w:tc>
                <w:tcPr>
                  <w:tcW w:w="391" w:type="dxa"/>
                  <w:vMerge w:val="continue"/>
                  <w:tcBorders>
                    <w:tl2br w:val="nil"/>
                    <w:tr2bl w:val="nil"/>
                  </w:tcBorders>
                  <w:vAlign w:val="center"/>
                </w:tcPr>
                <w:p w14:paraId="0A66C9FE">
                  <w:pPr>
                    <w:pStyle w:val="38"/>
                    <w:rPr>
                      <w:color w:val="auto"/>
                    </w:rPr>
                  </w:pPr>
                </w:p>
              </w:tc>
              <w:tc>
                <w:tcPr>
                  <w:tcW w:w="912" w:type="dxa"/>
                  <w:vMerge w:val="continue"/>
                  <w:tcBorders>
                    <w:tl2br w:val="nil"/>
                    <w:tr2bl w:val="nil"/>
                  </w:tcBorders>
                  <w:vAlign w:val="center"/>
                </w:tcPr>
                <w:p w14:paraId="506A38ED">
                  <w:pPr>
                    <w:pStyle w:val="38"/>
                    <w:rPr>
                      <w:color w:val="auto"/>
                    </w:rPr>
                  </w:pPr>
                </w:p>
              </w:tc>
              <w:tc>
                <w:tcPr>
                  <w:tcW w:w="1323" w:type="dxa"/>
                  <w:tcBorders>
                    <w:tl2br w:val="nil"/>
                    <w:tr2bl w:val="nil"/>
                  </w:tcBorders>
                  <w:shd w:val="clear" w:color="auto" w:fill="auto"/>
                  <w:vAlign w:val="center"/>
                </w:tcPr>
                <w:p w14:paraId="1DD8060C">
                  <w:pPr>
                    <w:pStyle w:val="33"/>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非甲烷总烃</w:t>
                  </w:r>
                </w:p>
              </w:tc>
              <w:tc>
                <w:tcPr>
                  <w:tcW w:w="2804" w:type="dxa"/>
                  <w:tcBorders>
                    <w:tl2br w:val="nil"/>
                    <w:tr2bl w:val="nil"/>
                  </w:tcBorders>
                  <w:shd w:val="clear" w:color="auto" w:fill="auto"/>
                  <w:vAlign w:val="center"/>
                </w:tcPr>
                <w:p w14:paraId="08150F3A">
                  <w:pPr>
                    <w:pStyle w:val="33"/>
                    <w:jc w:val="center"/>
                    <w:rPr>
                      <w:rFonts w:hint="default" w:ascii="Times New Roman" w:hAnsi="Times New Roman" w:eastAsia="宋体" w:cs="Times New Roman"/>
                      <w:snapToGrid w:val="0"/>
                      <w:color w:val="auto"/>
                      <w:sz w:val="21"/>
                      <w:szCs w:val="24"/>
                      <w:lang w:val="en-US" w:eastAsia="zh-CN" w:bidi="ar-SA"/>
                    </w:rPr>
                  </w:pPr>
                  <w:r>
                    <w:rPr>
                      <w:rFonts w:hint="eastAsia"/>
                      <w:color w:val="auto"/>
                    </w:rPr>
                    <w:t>≤</w:t>
                  </w:r>
                  <w:r>
                    <w:rPr>
                      <w:rFonts w:hint="eastAsia"/>
                      <w:color w:val="auto"/>
                      <w:lang w:val="en-US" w:eastAsia="zh-CN"/>
                    </w:rPr>
                    <w:t>10mg/m</w:t>
                  </w:r>
                  <w:r>
                    <w:rPr>
                      <w:rFonts w:hint="eastAsia"/>
                      <w:color w:val="auto"/>
                      <w:vertAlign w:val="superscript"/>
                      <w:lang w:val="en-US" w:eastAsia="zh-CN"/>
                    </w:rPr>
                    <w:t>3</w:t>
                  </w:r>
                </w:p>
              </w:tc>
              <w:tc>
                <w:tcPr>
                  <w:tcW w:w="2748" w:type="dxa"/>
                  <w:vMerge w:val="continue"/>
                  <w:tcBorders>
                    <w:tl2br w:val="nil"/>
                    <w:tr2bl w:val="nil"/>
                  </w:tcBorders>
                  <w:vAlign w:val="center"/>
                </w:tcPr>
                <w:p w14:paraId="04E77959">
                  <w:pPr>
                    <w:pStyle w:val="38"/>
                    <w:rPr>
                      <w:color w:val="auto"/>
                    </w:rPr>
                  </w:pPr>
                </w:p>
              </w:tc>
            </w:tr>
          </w:tbl>
          <w:p w14:paraId="0E109FA6">
            <w:pPr>
              <w:pStyle w:val="28"/>
              <w:ind w:left="420" w:leftChars="200" w:firstLine="0" w:firstLineChars="0"/>
              <w:rPr>
                <w:color w:val="auto"/>
              </w:rPr>
            </w:pPr>
            <w:r>
              <w:rPr>
                <w:rFonts w:hint="eastAsia"/>
                <w:color w:val="auto"/>
              </w:rPr>
              <w:t>（</w:t>
            </w:r>
            <w:r>
              <w:rPr>
                <w:rFonts w:hint="eastAsia"/>
                <w:color w:val="auto"/>
                <w:lang w:val="en-US" w:eastAsia="zh-CN"/>
              </w:rPr>
              <w:t>2</w:t>
            </w:r>
            <w:r>
              <w:rPr>
                <w:rFonts w:hint="eastAsia"/>
                <w:color w:val="auto"/>
              </w:rPr>
              <w:t>）噪声</w:t>
            </w:r>
            <w:r>
              <w:rPr>
                <w:color w:val="auto"/>
              </w:rPr>
              <w:t>排放标准</w:t>
            </w:r>
          </w:p>
          <w:p w14:paraId="760F38F0">
            <w:pPr>
              <w:pStyle w:val="28"/>
              <w:rPr>
                <w:color w:val="auto"/>
              </w:rPr>
            </w:pPr>
            <w:r>
              <w:rPr>
                <w:rFonts w:hint="eastAsia"/>
                <w:color w:val="auto"/>
              </w:rPr>
              <w:t>运营期厂界噪声执行《工业企业厂界环境噪声排放标准》（GB12348-2008）2类标准。具体限值见下表。</w:t>
            </w:r>
          </w:p>
          <w:p w14:paraId="5A8B205E">
            <w:pPr>
              <w:pStyle w:val="69"/>
              <w:rPr>
                <w:color w:val="auto"/>
              </w:rPr>
            </w:pPr>
            <w:r>
              <w:rPr>
                <w:rFonts w:hint="eastAsia"/>
                <w:color w:val="auto"/>
              </w:rPr>
              <w:t>工业企业厂界环境噪声排放限值</w:t>
            </w:r>
            <w:r>
              <w:rPr>
                <w:color w:val="auto"/>
              </w:rPr>
              <w:t xml:space="preserve">  </w:t>
            </w:r>
            <w:r>
              <w:rPr>
                <w:rFonts w:hint="eastAsia"/>
                <w:color w:val="auto"/>
              </w:rPr>
              <w:t>单位：</w:t>
            </w:r>
            <w:r>
              <w:rPr>
                <w:color w:val="auto"/>
              </w:rPr>
              <w:t>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2523"/>
              <w:gridCol w:w="1902"/>
              <w:gridCol w:w="1903"/>
            </w:tblGrid>
            <w:tr w14:paraId="59E0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vMerge w:val="restart"/>
                  <w:shd w:val="clear" w:color="auto" w:fill="FFFFFF"/>
                  <w:vAlign w:val="center"/>
                </w:tcPr>
                <w:p w14:paraId="3B3622D6">
                  <w:pPr>
                    <w:pStyle w:val="38"/>
                    <w:rPr>
                      <w:color w:val="auto"/>
                    </w:rPr>
                  </w:pPr>
                  <w:r>
                    <w:rPr>
                      <w:rFonts w:hint="eastAsia"/>
                      <w:color w:val="auto"/>
                    </w:rPr>
                    <w:t>厂界噪声</w:t>
                  </w:r>
                </w:p>
              </w:tc>
              <w:tc>
                <w:tcPr>
                  <w:tcW w:w="1541" w:type="pct"/>
                  <w:vMerge w:val="restart"/>
                  <w:shd w:val="clear" w:color="auto" w:fill="FFFFFF"/>
                  <w:vAlign w:val="center"/>
                </w:tcPr>
                <w:p w14:paraId="66D281D8">
                  <w:pPr>
                    <w:pStyle w:val="38"/>
                    <w:rPr>
                      <w:color w:val="auto"/>
                    </w:rPr>
                  </w:pPr>
                  <w:r>
                    <w:rPr>
                      <w:rFonts w:hint="eastAsia"/>
                      <w:color w:val="auto"/>
                    </w:rPr>
                    <w:t>执行</w:t>
                  </w:r>
                  <w:r>
                    <w:rPr>
                      <w:color w:val="auto"/>
                    </w:rPr>
                    <w:t>标准</w:t>
                  </w:r>
                  <w:r>
                    <w:rPr>
                      <w:rFonts w:hint="eastAsia"/>
                      <w:color w:val="auto"/>
                    </w:rPr>
                    <w:t>类别</w:t>
                  </w:r>
                </w:p>
              </w:tc>
              <w:tc>
                <w:tcPr>
                  <w:tcW w:w="2324" w:type="pct"/>
                  <w:gridSpan w:val="2"/>
                  <w:shd w:val="clear" w:color="auto" w:fill="FFFFFF"/>
                  <w:vAlign w:val="center"/>
                </w:tcPr>
                <w:p w14:paraId="1475624E">
                  <w:pPr>
                    <w:pStyle w:val="38"/>
                    <w:rPr>
                      <w:color w:val="auto"/>
                    </w:rPr>
                  </w:pPr>
                  <w:r>
                    <w:rPr>
                      <w:rFonts w:hint="eastAsia"/>
                      <w:color w:val="auto"/>
                    </w:rPr>
                    <w:t>时段</w:t>
                  </w:r>
                </w:p>
              </w:tc>
            </w:tr>
            <w:tr w14:paraId="47BB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vMerge w:val="continue"/>
                  <w:shd w:val="clear" w:color="auto" w:fill="auto"/>
                  <w:vAlign w:val="center"/>
                </w:tcPr>
                <w:p w14:paraId="56AA64A3">
                  <w:pPr>
                    <w:pStyle w:val="38"/>
                    <w:rPr>
                      <w:color w:val="auto"/>
                    </w:rPr>
                  </w:pPr>
                </w:p>
              </w:tc>
              <w:tc>
                <w:tcPr>
                  <w:tcW w:w="1541" w:type="pct"/>
                  <w:vMerge w:val="continue"/>
                  <w:shd w:val="clear" w:color="auto" w:fill="auto"/>
                  <w:vAlign w:val="center"/>
                </w:tcPr>
                <w:p w14:paraId="491C4302">
                  <w:pPr>
                    <w:pStyle w:val="38"/>
                    <w:rPr>
                      <w:color w:val="auto"/>
                    </w:rPr>
                  </w:pPr>
                </w:p>
              </w:tc>
              <w:tc>
                <w:tcPr>
                  <w:tcW w:w="1162" w:type="pct"/>
                  <w:shd w:val="clear" w:color="auto" w:fill="FFFFFF"/>
                  <w:vAlign w:val="center"/>
                </w:tcPr>
                <w:p w14:paraId="66276E30">
                  <w:pPr>
                    <w:pStyle w:val="38"/>
                    <w:rPr>
                      <w:color w:val="auto"/>
                    </w:rPr>
                  </w:pPr>
                  <w:r>
                    <w:rPr>
                      <w:rFonts w:hint="eastAsia"/>
                      <w:color w:val="auto"/>
                    </w:rPr>
                    <w:t>昼间</w:t>
                  </w:r>
                </w:p>
              </w:tc>
              <w:tc>
                <w:tcPr>
                  <w:tcW w:w="1162" w:type="pct"/>
                  <w:shd w:val="clear" w:color="auto" w:fill="FFFFFF"/>
                  <w:vAlign w:val="center"/>
                </w:tcPr>
                <w:p w14:paraId="740EBAC3">
                  <w:pPr>
                    <w:pStyle w:val="38"/>
                    <w:rPr>
                      <w:rFonts w:hint="eastAsia" w:eastAsia="宋体"/>
                      <w:color w:val="auto"/>
                      <w:lang w:val="en-US" w:eastAsia="zh-CN"/>
                    </w:rPr>
                  </w:pPr>
                  <w:r>
                    <w:rPr>
                      <w:rFonts w:hint="eastAsia"/>
                      <w:color w:val="auto"/>
                      <w:lang w:val="en-US" w:eastAsia="zh-CN"/>
                    </w:rPr>
                    <w:t>夜间</w:t>
                  </w:r>
                </w:p>
              </w:tc>
            </w:tr>
            <w:tr w14:paraId="3767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pct"/>
                  <w:vMerge w:val="continue"/>
                  <w:shd w:val="clear" w:color="auto" w:fill="FFFFFF"/>
                  <w:vAlign w:val="center"/>
                </w:tcPr>
                <w:p w14:paraId="7C009CEE">
                  <w:pPr>
                    <w:pStyle w:val="38"/>
                    <w:rPr>
                      <w:color w:val="auto"/>
                    </w:rPr>
                  </w:pPr>
                </w:p>
              </w:tc>
              <w:tc>
                <w:tcPr>
                  <w:tcW w:w="1541" w:type="pct"/>
                  <w:shd w:val="clear" w:color="auto" w:fill="FFFFFF"/>
                  <w:vAlign w:val="center"/>
                </w:tcPr>
                <w:p w14:paraId="3F4555DE">
                  <w:pPr>
                    <w:pStyle w:val="38"/>
                    <w:rPr>
                      <w:color w:val="auto"/>
                    </w:rPr>
                  </w:pPr>
                  <w:r>
                    <w:rPr>
                      <w:rFonts w:hint="eastAsia"/>
                      <w:color w:val="auto"/>
                    </w:rPr>
                    <w:t>2类</w:t>
                  </w:r>
                </w:p>
              </w:tc>
              <w:tc>
                <w:tcPr>
                  <w:tcW w:w="1162" w:type="pct"/>
                  <w:shd w:val="clear" w:color="auto" w:fill="FFFFFF"/>
                  <w:vAlign w:val="center"/>
                </w:tcPr>
                <w:p w14:paraId="17D5B6B9">
                  <w:pPr>
                    <w:pStyle w:val="38"/>
                    <w:rPr>
                      <w:color w:val="auto"/>
                    </w:rPr>
                  </w:pPr>
                  <w:r>
                    <w:rPr>
                      <w:rFonts w:hint="eastAsia"/>
                      <w:color w:val="auto"/>
                    </w:rPr>
                    <w:t>≤</w:t>
                  </w:r>
                  <w:r>
                    <w:rPr>
                      <w:color w:val="auto"/>
                    </w:rPr>
                    <w:t>6</w:t>
                  </w:r>
                  <w:r>
                    <w:rPr>
                      <w:rFonts w:hint="eastAsia"/>
                      <w:color w:val="auto"/>
                    </w:rPr>
                    <w:t>0</w:t>
                  </w:r>
                </w:p>
              </w:tc>
              <w:tc>
                <w:tcPr>
                  <w:tcW w:w="1162" w:type="pct"/>
                  <w:shd w:val="clear" w:color="auto" w:fill="FFFFFF"/>
                  <w:vAlign w:val="center"/>
                </w:tcPr>
                <w:p w14:paraId="709C0488">
                  <w:pPr>
                    <w:pStyle w:val="38"/>
                    <w:rPr>
                      <w:rFonts w:hint="eastAsia"/>
                      <w:color w:val="auto"/>
                    </w:rPr>
                  </w:pPr>
                  <w:r>
                    <w:rPr>
                      <w:rFonts w:hint="eastAsia"/>
                      <w:color w:val="auto"/>
                    </w:rPr>
                    <w:t>≤</w:t>
                  </w:r>
                  <w:r>
                    <w:rPr>
                      <w:rFonts w:hint="eastAsia"/>
                      <w:color w:val="auto"/>
                      <w:lang w:val="en-US" w:eastAsia="zh-CN"/>
                    </w:rPr>
                    <w:t>5</w:t>
                  </w:r>
                  <w:r>
                    <w:rPr>
                      <w:rFonts w:hint="eastAsia"/>
                      <w:color w:val="auto"/>
                    </w:rPr>
                    <w:t>0</w:t>
                  </w:r>
                </w:p>
              </w:tc>
            </w:tr>
          </w:tbl>
          <w:p w14:paraId="04486429">
            <w:pPr>
              <w:pStyle w:val="28"/>
              <w:ind w:left="420" w:leftChars="200" w:firstLine="0" w:firstLineChars="0"/>
              <w:rPr>
                <w:color w:val="auto"/>
              </w:rPr>
            </w:pPr>
            <w:r>
              <w:rPr>
                <w:rFonts w:hint="eastAsia"/>
                <w:color w:val="auto"/>
              </w:rPr>
              <w:t>（</w:t>
            </w:r>
            <w:r>
              <w:rPr>
                <w:rFonts w:hint="eastAsia"/>
                <w:color w:val="auto"/>
                <w:lang w:val="en-US" w:eastAsia="zh-CN"/>
              </w:rPr>
              <w:t>3</w:t>
            </w:r>
            <w:r>
              <w:rPr>
                <w:rFonts w:hint="eastAsia"/>
                <w:color w:val="auto"/>
              </w:rPr>
              <w:t>）固体废物相关</w:t>
            </w:r>
            <w:r>
              <w:rPr>
                <w:color w:val="auto"/>
              </w:rPr>
              <w:t>标准</w:t>
            </w:r>
          </w:p>
          <w:p w14:paraId="2A715E17">
            <w:pPr>
              <w:pStyle w:val="28"/>
              <w:jc w:val="left"/>
              <w:rPr>
                <w:color w:val="auto"/>
              </w:rPr>
            </w:pPr>
            <w:r>
              <w:rPr>
                <w:rFonts w:hint="eastAsia"/>
                <w:color w:val="auto"/>
              </w:rPr>
              <w:t>1）一般工业固体废物执行</w:t>
            </w:r>
            <w:r>
              <w:rPr>
                <w:rFonts w:hint="eastAsia"/>
                <w:color w:val="auto"/>
                <w:lang w:val="zh-CN"/>
              </w:rPr>
              <w:t>《一般工业固体废物贮存和填埋污染控制标准》（GB 18599-2020）</w:t>
            </w:r>
            <w:r>
              <w:rPr>
                <w:color w:val="auto"/>
                <w:lang w:val="zh-CN"/>
              </w:rPr>
              <w:t>中相关规定</w:t>
            </w:r>
            <w:r>
              <w:rPr>
                <w:rFonts w:hint="eastAsia"/>
                <w:color w:val="auto"/>
              </w:rPr>
              <w:t>。</w:t>
            </w:r>
          </w:p>
          <w:p w14:paraId="7A1CE216">
            <w:pPr>
              <w:pStyle w:val="28"/>
              <w:rPr>
                <w:color w:val="auto"/>
              </w:rPr>
            </w:pPr>
            <w:r>
              <w:rPr>
                <w:rFonts w:hint="eastAsia"/>
                <w:color w:val="auto"/>
              </w:rPr>
              <w:t>2）</w:t>
            </w:r>
            <w:r>
              <w:rPr>
                <w:color w:val="auto"/>
              </w:rPr>
              <w:t>生活垃圾处置参照《中华人民共和国固体废物污染环境防治法》（</w:t>
            </w:r>
            <w:r>
              <w:rPr>
                <w:rFonts w:hint="eastAsia"/>
                <w:color w:val="auto"/>
              </w:rPr>
              <w:t>2020</w:t>
            </w:r>
            <w:r>
              <w:rPr>
                <w:color w:val="auto"/>
              </w:rPr>
              <w:t>年</w:t>
            </w:r>
            <w:r>
              <w:rPr>
                <w:rFonts w:hint="eastAsia"/>
                <w:color w:val="auto"/>
              </w:rPr>
              <w:t>4</w:t>
            </w:r>
            <w:r>
              <w:rPr>
                <w:color w:val="auto"/>
              </w:rPr>
              <w:t>月</w:t>
            </w:r>
            <w:r>
              <w:rPr>
                <w:rFonts w:hint="eastAsia"/>
                <w:color w:val="auto"/>
              </w:rPr>
              <w:t>29</w:t>
            </w:r>
            <w:r>
              <w:rPr>
                <w:color w:val="auto"/>
              </w:rPr>
              <w:t>日修</w:t>
            </w:r>
            <w:r>
              <w:rPr>
                <w:rFonts w:hint="eastAsia"/>
                <w:color w:val="auto"/>
              </w:rPr>
              <w:t>定</w:t>
            </w:r>
            <w:r>
              <w:rPr>
                <w:color w:val="auto"/>
              </w:rPr>
              <w:t>）”第</w:t>
            </w:r>
            <w:r>
              <w:rPr>
                <w:rFonts w:hint="eastAsia"/>
                <w:color w:val="auto"/>
              </w:rPr>
              <w:t>四</w:t>
            </w:r>
            <w:r>
              <w:rPr>
                <w:color w:val="auto"/>
              </w:rPr>
              <w:t>章 生活垃圾污染环境的防治”相关规定。</w:t>
            </w:r>
          </w:p>
          <w:p w14:paraId="4217669B">
            <w:pPr>
              <w:pStyle w:val="28"/>
              <w:rPr>
                <w:rFonts w:hint="eastAsia"/>
                <w:color w:val="auto"/>
              </w:rPr>
            </w:pPr>
            <w:r>
              <w:rPr>
                <w:rFonts w:hint="eastAsia"/>
                <w:color w:val="auto"/>
                <w:lang w:val="en-US" w:eastAsia="zh-CN"/>
              </w:rPr>
              <w:t>3）危险废物执行《危险废物贮存污染控制标准》（</w:t>
            </w:r>
            <w:r>
              <w:rPr>
                <w:rFonts w:hint="default"/>
                <w:color w:val="auto"/>
                <w:lang w:val="en-US" w:eastAsia="zh-CN"/>
              </w:rPr>
              <w:t>GB18597-2023</w:t>
            </w:r>
            <w:r>
              <w:rPr>
                <w:rFonts w:hint="eastAsia"/>
                <w:color w:val="auto"/>
                <w:lang w:val="en-US" w:eastAsia="zh-CN"/>
              </w:rPr>
              <w:t>）要求</w:t>
            </w:r>
          </w:p>
          <w:p w14:paraId="07857D1B">
            <w:pPr>
              <w:pStyle w:val="28"/>
              <w:bidi w:val="0"/>
              <w:rPr>
                <w:rFonts w:hint="eastAsia" w:eastAsia="宋体"/>
                <w:b/>
                <w:bCs/>
                <w:color w:val="auto"/>
                <w:lang w:val="en-US" w:eastAsia="zh-CN"/>
              </w:rPr>
            </w:pPr>
            <w:r>
              <w:rPr>
                <w:rFonts w:hint="eastAsia"/>
                <w:b/>
                <w:bCs/>
                <w:color w:val="auto"/>
                <w:lang w:val="en-US" w:eastAsia="zh-CN"/>
              </w:rPr>
              <w:t>2.施工期：</w:t>
            </w:r>
          </w:p>
          <w:p w14:paraId="57AFC80F">
            <w:pPr>
              <w:pStyle w:val="28"/>
              <w:bidi w:val="0"/>
              <w:rPr>
                <w:color w:val="auto"/>
              </w:rPr>
            </w:pPr>
            <w:r>
              <w:rPr>
                <w:rFonts w:hint="eastAsia"/>
                <w:color w:val="auto"/>
                <w:lang w:val="en-US" w:eastAsia="zh-CN"/>
              </w:rPr>
              <w:t>施工期场界环境噪声排放执行《建筑施工场界环境噪声排放标准》（</w:t>
            </w:r>
            <w:r>
              <w:rPr>
                <w:rFonts w:hint="default"/>
                <w:color w:val="auto"/>
                <w:lang w:val="en-US" w:eastAsia="zh-CN"/>
              </w:rPr>
              <w:t>GB12523-2011</w:t>
            </w:r>
            <w:r>
              <w:rPr>
                <w:rFonts w:hint="eastAsia"/>
                <w:color w:val="auto"/>
                <w:lang w:val="en-US" w:eastAsia="zh-CN"/>
              </w:rPr>
              <w:t>）中有关规定，施工扬尘排放执行《施工场地扬尘排放标准》 （</w:t>
            </w:r>
            <w:r>
              <w:rPr>
                <w:rFonts w:hint="default"/>
                <w:color w:val="auto"/>
                <w:lang w:val="en-US" w:eastAsia="zh-CN"/>
              </w:rPr>
              <w:t>DB13/2934-2019</w:t>
            </w:r>
            <w:r>
              <w:rPr>
                <w:rFonts w:hint="eastAsia"/>
                <w:color w:val="auto"/>
                <w:lang w:val="en-US" w:eastAsia="zh-CN"/>
              </w:rPr>
              <w:t xml:space="preserve">）表 </w:t>
            </w:r>
            <w:r>
              <w:rPr>
                <w:rFonts w:hint="default"/>
                <w:color w:val="auto"/>
                <w:lang w:val="en-US" w:eastAsia="zh-CN"/>
              </w:rPr>
              <w:t xml:space="preserve">1 </w:t>
            </w:r>
            <w:r>
              <w:rPr>
                <w:rFonts w:hint="eastAsia"/>
                <w:color w:val="auto"/>
                <w:lang w:val="en-US" w:eastAsia="zh-CN"/>
              </w:rPr>
              <w:t>标准。</w:t>
            </w:r>
          </w:p>
          <w:p w14:paraId="2CF72BDA">
            <w:pPr>
              <w:pStyle w:val="69"/>
              <w:bidi w:val="0"/>
              <w:rPr>
                <w:color w:val="auto"/>
              </w:rPr>
            </w:pPr>
            <w:r>
              <w:rPr>
                <w:rFonts w:hint="eastAsia"/>
                <w:color w:val="auto"/>
                <w:lang w:val="en-US" w:eastAsia="zh-CN"/>
              </w:rPr>
              <w:t>施工期噪声和扬尘排放限值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4337"/>
              <w:gridCol w:w="2671"/>
            </w:tblGrid>
            <w:tr w14:paraId="3BB5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vAlign w:val="center"/>
                </w:tcPr>
                <w:p w14:paraId="16383961">
                  <w:pPr>
                    <w:pStyle w:val="38"/>
                    <w:bidi w:val="0"/>
                    <w:jc w:val="center"/>
                    <w:rPr>
                      <w:rFonts w:hint="default" w:eastAsia="宋体"/>
                      <w:color w:val="auto"/>
                      <w:lang w:val="en-US" w:eastAsia="zh-CN"/>
                    </w:rPr>
                  </w:pPr>
                  <w:r>
                    <w:rPr>
                      <w:rFonts w:hint="eastAsia"/>
                      <w:color w:val="auto"/>
                      <w:lang w:val="en-US" w:eastAsia="zh-CN"/>
                    </w:rPr>
                    <w:t>评价因子</w:t>
                  </w:r>
                </w:p>
              </w:tc>
              <w:tc>
                <w:tcPr>
                  <w:tcW w:w="4337" w:type="dxa"/>
                </w:tcPr>
                <w:p w14:paraId="158B64AB">
                  <w:pPr>
                    <w:pStyle w:val="38"/>
                    <w:bidi w:val="0"/>
                    <w:rPr>
                      <w:rFonts w:hint="eastAsia" w:eastAsia="宋体"/>
                      <w:color w:val="auto"/>
                      <w:lang w:val="en-US" w:eastAsia="zh-CN"/>
                    </w:rPr>
                  </w:pPr>
                  <w:r>
                    <w:rPr>
                      <w:rFonts w:hint="eastAsia"/>
                      <w:color w:val="auto"/>
                      <w:lang w:val="en-US" w:eastAsia="zh-CN"/>
                    </w:rPr>
                    <w:t>标准值</w:t>
                  </w:r>
                </w:p>
              </w:tc>
              <w:tc>
                <w:tcPr>
                  <w:tcW w:w="2671" w:type="dxa"/>
                </w:tcPr>
                <w:p w14:paraId="12A5636A">
                  <w:pPr>
                    <w:pStyle w:val="38"/>
                    <w:bidi w:val="0"/>
                    <w:rPr>
                      <w:rFonts w:hint="default" w:eastAsia="宋体"/>
                      <w:color w:val="auto"/>
                      <w:lang w:val="en-US" w:eastAsia="zh-CN"/>
                    </w:rPr>
                  </w:pPr>
                  <w:r>
                    <w:rPr>
                      <w:rFonts w:hint="eastAsia"/>
                      <w:color w:val="auto"/>
                      <w:lang w:val="en-US" w:eastAsia="zh-CN"/>
                    </w:rPr>
                    <w:t>标准来源</w:t>
                  </w:r>
                </w:p>
              </w:tc>
            </w:tr>
            <w:tr w14:paraId="67AF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vAlign w:val="center"/>
                </w:tcPr>
                <w:p w14:paraId="695E9393">
                  <w:pPr>
                    <w:pStyle w:val="38"/>
                    <w:bidi w:val="0"/>
                    <w:jc w:val="center"/>
                    <w:rPr>
                      <w:rFonts w:hint="default" w:eastAsia="宋体"/>
                      <w:color w:val="auto"/>
                      <w:lang w:val="en-US" w:eastAsia="zh-CN"/>
                    </w:rPr>
                  </w:pPr>
                  <w:r>
                    <w:rPr>
                      <w:rFonts w:hint="eastAsia"/>
                      <w:color w:val="auto"/>
                      <w:lang w:val="en-US" w:eastAsia="zh-CN"/>
                    </w:rPr>
                    <w:t>PM</w:t>
                  </w:r>
                  <w:r>
                    <w:rPr>
                      <w:rFonts w:hint="eastAsia"/>
                      <w:color w:val="auto"/>
                      <w:vertAlign w:val="subscript"/>
                      <w:lang w:val="en-US" w:eastAsia="zh-CN"/>
                    </w:rPr>
                    <w:t>10</w:t>
                  </w:r>
                </w:p>
              </w:tc>
              <w:tc>
                <w:tcPr>
                  <w:tcW w:w="4337" w:type="dxa"/>
                </w:tcPr>
                <w:p w14:paraId="3B01EDB3">
                  <w:pPr>
                    <w:pStyle w:val="38"/>
                    <w:bidi w:val="0"/>
                    <w:rPr>
                      <w:rFonts w:ascii="Times New Roman" w:hAnsi="Times New Roman" w:cs="Times New Roman"/>
                      <w:color w:val="auto"/>
                      <w:vertAlign w:val="superscript"/>
                    </w:rPr>
                  </w:pPr>
                  <w:r>
                    <w:rPr>
                      <w:rFonts w:ascii="Times New Roman" w:hAnsi="Times New Roman" w:cs="Times New Roman"/>
                      <w:color w:val="auto"/>
                    </w:rPr>
                    <w:t>80μg/m</w:t>
                  </w:r>
                  <w:r>
                    <w:rPr>
                      <w:rFonts w:ascii="Times New Roman" w:hAnsi="Times New Roman" w:cs="Times New Roman"/>
                      <w:color w:val="auto"/>
                      <w:vertAlign w:val="superscript"/>
                    </w:rPr>
                    <w:t>3</w:t>
                  </w:r>
                </w:p>
                <w:p w14:paraId="18517BF7">
                  <w:pPr>
                    <w:pStyle w:val="38"/>
                    <w:bidi w:val="0"/>
                    <w:rPr>
                      <w:rFonts w:hint="eastAsia" w:eastAsia="宋体"/>
                      <w:color w:val="auto"/>
                      <w:lang w:eastAsia="zh-CN"/>
                    </w:rPr>
                  </w:pPr>
                  <w:r>
                    <w:rPr>
                      <w:rFonts w:hint="eastAsia" w:ascii="Times New Roman" w:hAnsi="Times New Roman" w:cs="Times New Roman"/>
                      <w:color w:val="auto"/>
                      <w:vertAlign w:val="baseline"/>
                      <w:lang w:eastAsia="zh-CN"/>
                    </w:rPr>
                    <w:t>（</w:t>
                  </w:r>
                  <w:r>
                    <w:rPr>
                      <w:rFonts w:ascii="Times New Roman" w:hAnsi="Times New Roman" w:cs="Times New Roman"/>
                      <w:color w:val="auto"/>
                      <w:vertAlign w:val="baseline"/>
                    </w:rPr>
                    <w:t>指监测点PM</w:t>
                  </w:r>
                  <w:r>
                    <w:rPr>
                      <w:rFonts w:ascii="Times New Roman" w:hAnsi="Times New Roman" w:cs="Times New Roman"/>
                      <w:color w:val="auto"/>
                      <w:vertAlign w:val="subscript"/>
                    </w:rPr>
                    <w:t>10</w:t>
                  </w:r>
                  <w:r>
                    <w:rPr>
                      <w:rFonts w:ascii="Times New Roman" w:hAnsi="Times New Roman" w:cs="Times New Roman"/>
                      <w:color w:val="auto"/>
                      <w:vertAlign w:val="baseline"/>
                    </w:rPr>
                    <w:t>小时平均浓度实测值与同时段所属县（市、区）PM</w:t>
                  </w:r>
                  <w:r>
                    <w:rPr>
                      <w:rFonts w:ascii="Times New Roman" w:hAnsi="Times New Roman" w:cs="Times New Roman"/>
                      <w:color w:val="auto"/>
                      <w:vertAlign w:val="subscript"/>
                    </w:rPr>
                    <w:t>10</w:t>
                  </w:r>
                  <w:r>
                    <w:rPr>
                      <w:rFonts w:ascii="Times New Roman" w:hAnsi="Times New Roman" w:cs="Times New Roman"/>
                      <w:color w:val="auto"/>
                      <w:vertAlign w:val="baseline"/>
                    </w:rPr>
                    <w:t>小时平均浓度的差值。当县（市、区）PM</w:t>
                  </w:r>
                  <w:r>
                    <w:rPr>
                      <w:rFonts w:ascii="Times New Roman" w:hAnsi="Times New Roman" w:cs="Times New Roman"/>
                      <w:color w:val="auto"/>
                      <w:vertAlign w:val="subscript"/>
                    </w:rPr>
                    <w:t>10</w:t>
                  </w:r>
                  <w:r>
                    <w:rPr>
                      <w:rFonts w:ascii="Times New Roman" w:hAnsi="Times New Roman" w:cs="Times New Roman"/>
                      <w:color w:val="auto"/>
                      <w:vertAlign w:val="baseline"/>
                    </w:rPr>
                    <w:t>小时平均浓度值大于150µg/m</w:t>
                  </w:r>
                  <w:r>
                    <w:rPr>
                      <w:rFonts w:ascii="Times New Roman" w:hAnsi="Times New Roman" w:cs="Times New Roman"/>
                      <w:color w:val="auto"/>
                      <w:vertAlign w:val="superscript"/>
                    </w:rPr>
                    <w:t>3</w:t>
                  </w:r>
                  <w:r>
                    <w:rPr>
                      <w:rFonts w:ascii="Times New Roman" w:hAnsi="Times New Roman" w:cs="Times New Roman"/>
                      <w:color w:val="auto"/>
                      <w:vertAlign w:val="baseline"/>
                    </w:rPr>
                    <w:t>时，以150µg/m</w:t>
                  </w:r>
                  <w:r>
                    <w:rPr>
                      <w:rFonts w:ascii="Times New Roman" w:hAnsi="Times New Roman" w:cs="Times New Roman"/>
                      <w:color w:val="auto"/>
                      <w:vertAlign w:val="superscript"/>
                    </w:rPr>
                    <w:t>3</w:t>
                  </w:r>
                  <w:r>
                    <w:rPr>
                      <w:rFonts w:ascii="Times New Roman" w:hAnsi="Times New Roman" w:cs="Times New Roman"/>
                      <w:color w:val="auto"/>
                      <w:vertAlign w:val="baseline"/>
                    </w:rPr>
                    <w:t>计。</w:t>
                  </w:r>
                  <w:r>
                    <w:rPr>
                      <w:rFonts w:hint="eastAsia" w:ascii="Times New Roman" w:hAnsi="Times New Roman" w:cs="Times New Roman"/>
                      <w:color w:val="auto"/>
                      <w:vertAlign w:val="baseline"/>
                      <w:lang w:eastAsia="zh-CN"/>
                    </w:rPr>
                    <w:t>）</w:t>
                  </w:r>
                </w:p>
              </w:tc>
              <w:tc>
                <w:tcPr>
                  <w:tcW w:w="2671" w:type="dxa"/>
                  <w:vAlign w:val="center"/>
                </w:tcPr>
                <w:p w14:paraId="776F51C5">
                  <w:pPr>
                    <w:keepNext w:val="0"/>
                    <w:keepLines w:val="0"/>
                    <w:widowControl/>
                    <w:suppressLineNumbers w:val="0"/>
                    <w:jc w:val="center"/>
                    <w:rPr>
                      <w:rFonts w:hint="eastAsia" w:ascii="Times New Roman" w:hAnsi="Times New Roman" w:eastAsia="宋体" w:cs="Times New Roman"/>
                      <w:snapToGrid w:val="0"/>
                      <w:color w:val="auto"/>
                      <w:kern w:val="0"/>
                      <w:sz w:val="21"/>
                      <w:szCs w:val="24"/>
                      <w:lang w:val="en-US" w:eastAsia="zh-CN" w:bidi="ar-SA"/>
                    </w:rPr>
                  </w:pPr>
                  <w:r>
                    <w:rPr>
                      <w:rFonts w:hint="eastAsia" w:ascii="Times New Roman" w:hAnsi="Times New Roman" w:eastAsia="宋体" w:cs="Times New Roman"/>
                      <w:snapToGrid w:val="0"/>
                      <w:color w:val="auto"/>
                      <w:kern w:val="0"/>
                      <w:sz w:val="21"/>
                      <w:szCs w:val="24"/>
                      <w:lang w:val="en-US" w:eastAsia="zh-CN" w:bidi="ar-SA"/>
                    </w:rPr>
                    <w:t>《施工场地扬尘排放标准》</w:t>
                  </w:r>
                </w:p>
                <w:p w14:paraId="344346E7">
                  <w:pPr>
                    <w:keepNext w:val="0"/>
                    <w:keepLines w:val="0"/>
                    <w:widowControl/>
                    <w:suppressLineNumbers w:val="0"/>
                    <w:jc w:val="center"/>
                    <w:rPr>
                      <w:rFonts w:hint="eastAsia" w:ascii="Times New Roman" w:hAnsi="Times New Roman" w:eastAsia="宋体" w:cs="Times New Roman"/>
                      <w:snapToGrid w:val="0"/>
                      <w:color w:val="auto"/>
                      <w:kern w:val="0"/>
                      <w:sz w:val="21"/>
                      <w:szCs w:val="24"/>
                      <w:lang w:val="en-US" w:eastAsia="zh-CN" w:bidi="ar-SA"/>
                    </w:rPr>
                  </w:pPr>
                  <w:r>
                    <w:rPr>
                      <w:rFonts w:hint="eastAsia" w:ascii="Times New Roman" w:hAnsi="Times New Roman" w:eastAsia="宋体" w:cs="Times New Roman"/>
                      <w:snapToGrid w:val="0"/>
                      <w:color w:val="auto"/>
                      <w:kern w:val="0"/>
                      <w:sz w:val="21"/>
                      <w:szCs w:val="24"/>
                      <w:lang w:val="en-US" w:eastAsia="zh-CN" w:bidi="ar-SA"/>
                    </w:rPr>
                    <w:t>（</w:t>
                  </w:r>
                  <w:r>
                    <w:rPr>
                      <w:rFonts w:hint="default" w:ascii="Times New Roman" w:hAnsi="Times New Roman" w:eastAsia="宋体" w:cs="Times New Roman"/>
                      <w:snapToGrid w:val="0"/>
                      <w:color w:val="auto"/>
                      <w:kern w:val="0"/>
                      <w:sz w:val="21"/>
                      <w:szCs w:val="24"/>
                      <w:lang w:val="en-US" w:eastAsia="zh-CN" w:bidi="ar-SA"/>
                    </w:rPr>
                    <w:t>DB13/2934-2019</w:t>
                  </w:r>
                  <w:r>
                    <w:rPr>
                      <w:rFonts w:hint="eastAsia" w:ascii="Times New Roman" w:hAnsi="Times New Roman" w:eastAsia="宋体" w:cs="Times New Roman"/>
                      <w:snapToGrid w:val="0"/>
                      <w:color w:val="auto"/>
                      <w:kern w:val="0"/>
                      <w:sz w:val="21"/>
                      <w:szCs w:val="24"/>
                      <w:lang w:val="en-US" w:eastAsia="zh-CN" w:bidi="ar-SA"/>
                    </w:rPr>
                    <w:t>）</w:t>
                  </w:r>
                </w:p>
                <w:p w14:paraId="18BCE486">
                  <w:pPr>
                    <w:keepNext w:val="0"/>
                    <w:keepLines w:val="0"/>
                    <w:widowControl/>
                    <w:suppressLineNumbers w:val="0"/>
                    <w:jc w:val="center"/>
                    <w:rPr>
                      <w:color w:val="auto"/>
                    </w:rPr>
                  </w:pPr>
                  <w:r>
                    <w:rPr>
                      <w:rFonts w:hint="eastAsia" w:ascii="Times New Roman" w:hAnsi="Times New Roman" w:eastAsia="宋体" w:cs="Times New Roman"/>
                      <w:snapToGrid w:val="0"/>
                      <w:color w:val="auto"/>
                      <w:kern w:val="0"/>
                      <w:sz w:val="21"/>
                      <w:szCs w:val="24"/>
                      <w:lang w:val="en-US" w:eastAsia="zh-CN" w:bidi="ar-SA"/>
                    </w:rPr>
                    <w:t xml:space="preserve">表 </w:t>
                  </w:r>
                  <w:r>
                    <w:rPr>
                      <w:rFonts w:hint="default" w:ascii="Times New Roman" w:hAnsi="Times New Roman" w:eastAsia="宋体" w:cs="Times New Roman"/>
                      <w:snapToGrid w:val="0"/>
                      <w:color w:val="auto"/>
                      <w:kern w:val="0"/>
                      <w:sz w:val="21"/>
                      <w:szCs w:val="24"/>
                      <w:lang w:val="en-US" w:eastAsia="zh-CN" w:bidi="ar-SA"/>
                    </w:rPr>
                    <w:t xml:space="preserve">1 </w:t>
                  </w:r>
                  <w:r>
                    <w:rPr>
                      <w:rFonts w:hint="eastAsia" w:ascii="Times New Roman" w:hAnsi="Times New Roman" w:eastAsia="宋体" w:cs="Times New Roman"/>
                      <w:snapToGrid w:val="0"/>
                      <w:color w:val="auto"/>
                      <w:kern w:val="0"/>
                      <w:sz w:val="21"/>
                      <w:szCs w:val="24"/>
                      <w:lang w:val="en-US" w:eastAsia="zh-CN" w:bidi="ar-SA"/>
                    </w:rPr>
                    <w:t>标准</w:t>
                  </w:r>
                </w:p>
              </w:tc>
            </w:tr>
            <w:tr w14:paraId="35ECF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5" w:type="dxa"/>
                  <w:vAlign w:val="center"/>
                </w:tcPr>
                <w:p w14:paraId="6AFB44D5">
                  <w:pPr>
                    <w:pStyle w:val="38"/>
                    <w:bidi w:val="0"/>
                    <w:jc w:val="center"/>
                    <w:rPr>
                      <w:rFonts w:hint="eastAsia"/>
                      <w:color w:val="auto"/>
                      <w:lang w:val="en-US" w:eastAsia="zh-CN"/>
                    </w:rPr>
                  </w:pPr>
                  <w:r>
                    <w:rPr>
                      <w:rFonts w:hint="eastAsia"/>
                      <w:color w:val="auto"/>
                      <w:lang w:val="en-US" w:eastAsia="zh-CN"/>
                    </w:rPr>
                    <w:t>噪声</w:t>
                  </w:r>
                </w:p>
              </w:tc>
              <w:tc>
                <w:tcPr>
                  <w:tcW w:w="4337" w:type="dxa"/>
                  <w:vAlign w:val="center"/>
                </w:tcPr>
                <w:p w14:paraId="38B7FE6E">
                  <w:pPr>
                    <w:pStyle w:val="38"/>
                    <w:bidi w:val="0"/>
                    <w:jc w:val="center"/>
                    <w:rPr>
                      <w:color w:val="auto"/>
                    </w:rPr>
                  </w:pPr>
                  <w:r>
                    <w:rPr>
                      <w:rFonts w:hint="eastAsia"/>
                      <w:color w:val="auto"/>
                      <w:lang w:val="en-US" w:eastAsia="zh-CN"/>
                    </w:rPr>
                    <w:t xml:space="preserve">昼间 </w:t>
                  </w:r>
                  <w:r>
                    <w:rPr>
                      <w:rFonts w:hint="eastAsia"/>
                      <w:color w:val="auto"/>
                    </w:rPr>
                    <w:t>≤</w:t>
                  </w:r>
                  <w:r>
                    <w:rPr>
                      <w:rFonts w:hint="default"/>
                      <w:color w:val="auto"/>
                      <w:lang w:val="en-US" w:eastAsia="zh-CN"/>
                    </w:rPr>
                    <w:t>70dB</w:t>
                  </w:r>
                  <w:r>
                    <w:rPr>
                      <w:rFonts w:hint="eastAsia"/>
                      <w:color w:val="auto"/>
                      <w:lang w:val="en-US" w:eastAsia="zh-CN"/>
                    </w:rPr>
                    <w:t>（</w:t>
                  </w:r>
                  <w:r>
                    <w:rPr>
                      <w:rFonts w:hint="default"/>
                      <w:color w:val="auto"/>
                      <w:lang w:val="en-US" w:eastAsia="zh-CN"/>
                    </w:rPr>
                    <w:t>A</w:t>
                  </w:r>
                  <w:r>
                    <w:rPr>
                      <w:rFonts w:hint="eastAsia"/>
                      <w:color w:val="auto"/>
                      <w:lang w:val="en-US" w:eastAsia="zh-CN"/>
                    </w:rPr>
                    <w:t>）夜间</w:t>
                  </w:r>
                  <w:r>
                    <w:rPr>
                      <w:rFonts w:hint="eastAsia"/>
                      <w:color w:val="auto"/>
                    </w:rPr>
                    <w:t>≤</w:t>
                  </w:r>
                  <w:r>
                    <w:rPr>
                      <w:rFonts w:hint="eastAsia"/>
                      <w:color w:val="auto"/>
                      <w:lang w:val="en-US" w:eastAsia="zh-CN"/>
                    </w:rPr>
                    <w:t xml:space="preserve"> </w:t>
                  </w:r>
                  <w:r>
                    <w:rPr>
                      <w:rFonts w:hint="default"/>
                      <w:color w:val="auto"/>
                      <w:lang w:val="en-US" w:eastAsia="zh-CN"/>
                    </w:rPr>
                    <w:t>55dB</w:t>
                  </w:r>
                  <w:r>
                    <w:rPr>
                      <w:rFonts w:hint="eastAsia"/>
                      <w:color w:val="auto"/>
                      <w:lang w:val="en-US" w:eastAsia="zh-CN"/>
                    </w:rPr>
                    <w:t>（</w:t>
                  </w:r>
                  <w:r>
                    <w:rPr>
                      <w:rFonts w:hint="default"/>
                      <w:color w:val="auto"/>
                      <w:lang w:val="en-US" w:eastAsia="zh-CN"/>
                    </w:rPr>
                    <w:t>A</w:t>
                  </w:r>
                  <w:r>
                    <w:rPr>
                      <w:rFonts w:hint="eastAsia"/>
                      <w:color w:val="auto"/>
                      <w:lang w:val="en-US" w:eastAsia="zh-CN"/>
                    </w:rPr>
                    <w:t>）</w:t>
                  </w:r>
                </w:p>
              </w:tc>
              <w:tc>
                <w:tcPr>
                  <w:tcW w:w="2671" w:type="dxa"/>
                  <w:vAlign w:val="center"/>
                </w:tcPr>
                <w:p w14:paraId="5300CD92">
                  <w:pPr>
                    <w:pStyle w:val="38"/>
                    <w:bidi w:val="0"/>
                    <w:jc w:val="center"/>
                    <w:rPr>
                      <w:color w:val="auto"/>
                    </w:rPr>
                  </w:pPr>
                  <w:r>
                    <w:rPr>
                      <w:rFonts w:hint="eastAsia"/>
                      <w:color w:val="auto"/>
                      <w:lang w:val="en-US" w:eastAsia="zh-CN"/>
                    </w:rPr>
                    <w:t>《建筑施工场界环境噪声排放标准》（</w:t>
                  </w:r>
                  <w:r>
                    <w:rPr>
                      <w:rFonts w:hint="default"/>
                      <w:color w:val="auto"/>
                      <w:lang w:val="en-US" w:eastAsia="zh-CN"/>
                    </w:rPr>
                    <w:t>GB12523-2011</w:t>
                  </w:r>
                  <w:r>
                    <w:rPr>
                      <w:rFonts w:hint="eastAsia"/>
                      <w:color w:val="auto"/>
                      <w:lang w:val="en-US" w:eastAsia="zh-CN"/>
                    </w:rPr>
                    <w:t>）</w:t>
                  </w:r>
                </w:p>
              </w:tc>
            </w:tr>
          </w:tbl>
          <w:p w14:paraId="727A562D">
            <w:pPr>
              <w:pStyle w:val="28"/>
              <w:ind w:firstLine="0" w:firstLineChars="0"/>
              <w:rPr>
                <w:color w:val="auto"/>
              </w:rPr>
            </w:pPr>
          </w:p>
        </w:tc>
      </w:tr>
      <w:tr w14:paraId="6C966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6" w:hRule="atLeast"/>
          <w:jc w:val="center"/>
        </w:trPr>
        <w:tc>
          <w:tcPr>
            <w:tcW w:w="456" w:type="dxa"/>
            <w:tcMar>
              <w:left w:w="28" w:type="dxa"/>
              <w:right w:w="28" w:type="dxa"/>
            </w:tcMar>
            <w:vAlign w:val="center"/>
          </w:tcPr>
          <w:p w14:paraId="789CF232">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总量</w:t>
            </w:r>
          </w:p>
          <w:p w14:paraId="7E00FFC1">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控制</w:t>
            </w:r>
          </w:p>
          <w:p w14:paraId="205CDC7C">
            <w:pPr>
              <w:adjustRightInd w:val="0"/>
              <w:snapToGrid w:val="0"/>
              <w:jc w:val="center"/>
              <w:rPr>
                <w:rFonts w:ascii="宋体" w:hAnsi="宋体" w:cs="宋体"/>
                <w:color w:val="auto"/>
                <w:kern w:val="0"/>
                <w:sz w:val="24"/>
                <w:szCs w:val="21"/>
              </w:rPr>
            </w:pPr>
            <w:r>
              <w:rPr>
                <w:rFonts w:hint="eastAsia" w:ascii="宋体" w:hAnsi="宋体" w:cs="宋体"/>
                <w:color w:val="auto"/>
                <w:kern w:val="0"/>
                <w:sz w:val="24"/>
                <w:szCs w:val="21"/>
              </w:rPr>
              <w:t>指标</w:t>
            </w:r>
          </w:p>
        </w:tc>
        <w:tc>
          <w:tcPr>
            <w:tcW w:w="8409" w:type="dxa"/>
            <w:vAlign w:val="center"/>
          </w:tcPr>
          <w:p w14:paraId="649A58D8">
            <w:pPr>
              <w:pStyle w:val="28"/>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根据《国家环境保护</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十四五</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规划》中实行污染物排放总量控制的污染物种类，同时根据保定市生态环境局发布的《关于进一步规范</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十四五</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建设项目大气主要污染物排放总量指标审核管理工作的通知》，结合本项目的排污特点，确定本项目的总量控制污染因子为</w:t>
            </w:r>
            <w:r>
              <w:rPr>
                <w:rFonts w:hint="eastAsia" w:ascii="Times New Roman" w:hAnsi="Times New Roman" w:eastAsia="宋体" w:cs="Times New Roman"/>
                <w:color w:val="auto"/>
              </w:rPr>
              <w:t>COD、氨氮、TN、TP、颗粒物、SO</w:t>
            </w:r>
            <w:r>
              <w:rPr>
                <w:rFonts w:hint="eastAsia" w:ascii="Times New Roman" w:hAnsi="Times New Roman" w:eastAsia="宋体" w:cs="Times New Roman"/>
                <w:color w:val="auto"/>
                <w:vertAlign w:val="subscript"/>
              </w:rPr>
              <w:t>2</w:t>
            </w:r>
            <w:r>
              <w:rPr>
                <w:rFonts w:hint="eastAsia" w:ascii="Times New Roman" w:hAnsi="Times New Roman" w:eastAsia="宋体" w:cs="Times New Roman"/>
                <w:color w:val="auto"/>
              </w:rPr>
              <w:t>、NOx、VOCs 8项。</w:t>
            </w:r>
          </w:p>
          <w:p w14:paraId="6CAA3583">
            <w:pPr>
              <w:pStyle w:val="54"/>
              <w:numPr>
                <w:ilvl w:val="0"/>
                <w:numId w:val="13"/>
              </w:numPr>
              <w:rPr>
                <w:color w:val="auto"/>
              </w:rPr>
            </w:pPr>
            <w:r>
              <w:rPr>
                <w:rFonts w:hint="eastAsia"/>
                <w:color w:val="auto"/>
              </w:rPr>
              <w:t>总量</w:t>
            </w:r>
            <w:r>
              <w:rPr>
                <w:color w:val="auto"/>
              </w:rPr>
              <w:t>控制分析</w:t>
            </w:r>
          </w:p>
          <w:p w14:paraId="217153C9">
            <w:pPr>
              <w:pStyle w:val="55"/>
              <w:numPr>
                <w:ilvl w:val="1"/>
                <w:numId w:val="9"/>
              </w:numPr>
              <w:rPr>
                <w:color w:val="auto"/>
              </w:rPr>
            </w:pPr>
            <w:r>
              <w:rPr>
                <w:rFonts w:hint="eastAsia"/>
                <w:color w:val="auto"/>
              </w:rPr>
              <w:t>废气</w:t>
            </w:r>
          </w:p>
          <w:p w14:paraId="4E7B0BC8">
            <w:pPr>
              <w:pStyle w:val="28"/>
              <w:rPr>
                <w:color w:val="auto"/>
              </w:rPr>
            </w:pPr>
            <w:r>
              <w:rPr>
                <w:rFonts w:hint="eastAsia"/>
                <w:color w:val="auto"/>
              </w:rPr>
              <w:t>本项目涉及的需进行总量控制的废气污染物为颗粒物。</w:t>
            </w:r>
          </w:p>
          <w:p w14:paraId="401C79DA">
            <w:pPr>
              <w:pStyle w:val="28"/>
              <w:rPr>
                <w:color w:val="auto"/>
              </w:rPr>
            </w:pPr>
            <w:r>
              <w:rPr>
                <w:rFonts w:hint="eastAsia"/>
                <w:color w:val="auto"/>
              </w:rPr>
              <w:t>（1）预测排放量</w:t>
            </w:r>
          </w:p>
          <w:p w14:paraId="1F4F6D3F">
            <w:pPr>
              <w:pStyle w:val="28"/>
              <w:rPr>
                <w:color w:val="auto"/>
              </w:rPr>
            </w:pPr>
            <w:r>
              <w:rPr>
                <w:rFonts w:hint="eastAsia"/>
                <w:color w:val="auto"/>
              </w:rPr>
              <w:t>颗粒物预测排放量=</w:t>
            </w:r>
            <w:r>
              <w:rPr>
                <w:rFonts w:hint="eastAsia"/>
                <w:color w:val="auto"/>
                <w:position w:val="-28"/>
              </w:rPr>
              <w:object>
                <v:shape id="_x0000_i1030" o:spt="75" type="#_x0000_t75" style="height:34.1pt;width:198.1pt;" o:ole="t" filled="f" o:preferrelative="t" stroked="f" coordsize="21600,21600">
                  <v:path/>
                  <v:fill on="f" focussize="0,0"/>
                  <v:stroke on="f" joinstyle="miter"/>
                  <v:imagedata r:id="rId23" o:title=""/>
                  <o:lock v:ext="edit" aspectratio="t"/>
                  <w10:wrap type="none"/>
                  <w10:anchorlock/>
                </v:shape>
                <o:OLEObject Type="Embed" ProgID="Equation.KSEE3" ShapeID="_x0000_i1030" DrawAspect="Content" ObjectID="_1468075730" r:id="rId22">
                  <o:LockedField>false</o:LockedField>
                </o:OLEObject>
              </w:object>
            </w:r>
          </w:p>
          <w:p w14:paraId="08447448">
            <w:pPr>
              <w:pStyle w:val="28"/>
              <w:rPr>
                <w:rFonts w:hint="default" w:eastAsia="宋体"/>
                <w:color w:val="auto"/>
                <w:lang w:val="en-US" w:eastAsia="zh-CN"/>
              </w:rPr>
            </w:pPr>
            <w:r>
              <w:rPr>
                <w:rFonts w:hint="eastAsia"/>
                <w:color w:val="auto"/>
              </w:rPr>
              <w:t>其中n=</w:t>
            </w:r>
            <w:r>
              <w:rPr>
                <w:rFonts w:hint="eastAsia"/>
                <w:color w:val="auto"/>
                <w:lang w:val="en-US" w:eastAsia="zh-CN"/>
              </w:rPr>
              <w:t>102</w:t>
            </w:r>
          </w:p>
          <w:p w14:paraId="3E8FA617">
            <w:pPr>
              <w:pStyle w:val="28"/>
              <w:rPr>
                <w:color w:val="auto"/>
              </w:rPr>
            </w:pPr>
            <w:r>
              <w:rPr>
                <w:rFonts w:hint="eastAsia"/>
                <w:color w:val="auto"/>
              </w:rPr>
              <w:t>经计算，本次评价颗粒物预测排放量为</w:t>
            </w:r>
            <w:r>
              <w:rPr>
                <w:rFonts w:hint="eastAsia"/>
                <w:b w:val="0"/>
                <w:bCs/>
                <w:snapToGrid w:val="0"/>
                <w:color w:val="auto"/>
                <w:kern w:val="21"/>
                <w:szCs w:val="21"/>
                <w:lang w:val="en-US" w:eastAsia="zh-CN"/>
              </w:rPr>
              <w:t>52.382</w:t>
            </w:r>
            <w:r>
              <w:rPr>
                <w:rFonts w:hint="eastAsia"/>
                <w:color w:val="auto"/>
              </w:rPr>
              <w:t>t/a</w:t>
            </w:r>
          </w:p>
          <w:p w14:paraId="1E1A0D5D">
            <w:pPr>
              <w:pStyle w:val="28"/>
              <w:rPr>
                <w:color w:val="auto"/>
              </w:rPr>
            </w:pPr>
            <w:r>
              <w:rPr>
                <w:rFonts w:hint="eastAsia"/>
                <w:color w:val="auto"/>
              </w:rPr>
              <w:t>（2）按照排放标准值核定排放量</w:t>
            </w:r>
          </w:p>
          <w:p w14:paraId="2E1DE821">
            <w:pPr>
              <w:pStyle w:val="28"/>
              <w:rPr>
                <w:color w:val="auto"/>
              </w:rPr>
            </w:pPr>
            <w:r>
              <w:rPr>
                <w:rFonts w:hint="eastAsia"/>
                <w:color w:val="auto"/>
              </w:rPr>
              <w:t>颗粒物标准核定量=</w:t>
            </w:r>
            <w:r>
              <w:rPr>
                <w:rFonts w:hint="eastAsia"/>
                <w:color w:val="auto"/>
                <w:position w:val="-28"/>
              </w:rPr>
              <w:object>
                <v:shape id="_x0000_i1031" o:spt="75" type="#_x0000_t75" style="height:34.1pt;width:173.8pt;" o:ole="t" filled="f" o:preferrelative="t" stroked="f" coordsize="21600,21600">
                  <v:path/>
                  <v:fill on="f" focussize="0,0"/>
                  <v:stroke on="f" joinstyle="miter"/>
                  <v:imagedata r:id="rId25" o:title=""/>
                  <o:lock v:ext="edit" aspectratio="t"/>
                  <w10:wrap type="none"/>
                  <w10:anchorlock/>
                </v:shape>
                <o:OLEObject Type="Embed" ProgID="Equation.KSEE3" ShapeID="_x0000_i1031" DrawAspect="Content" ObjectID="_1468075731" r:id="rId24">
                  <o:LockedField>false</o:LockedField>
                </o:OLEObject>
              </w:object>
            </w:r>
          </w:p>
          <w:p w14:paraId="144A1E61">
            <w:pPr>
              <w:pStyle w:val="28"/>
              <w:rPr>
                <w:rFonts w:hint="default" w:eastAsia="宋体"/>
                <w:color w:val="auto"/>
                <w:lang w:val="en-US" w:eastAsia="zh-CN"/>
              </w:rPr>
            </w:pPr>
            <w:r>
              <w:rPr>
                <w:rFonts w:hint="eastAsia"/>
                <w:color w:val="auto"/>
              </w:rPr>
              <w:t>其中n=</w:t>
            </w:r>
            <w:r>
              <w:rPr>
                <w:rFonts w:hint="eastAsia"/>
                <w:color w:val="auto"/>
                <w:lang w:val="en-US" w:eastAsia="zh-CN"/>
              </w:rPr>
              <w:t>102</w:t>
            </w:r>
          </w:p>
          <w:p w14:paraId="5DA3CD3D">
            <w:pPr>
              <w:pStyle w:val="28"/>
              <w:rPr>
                <w:rFonts w:hint="eastAsia"/>
                <w:color w:val="auto"/>
              </w:rPr>
            </w:pPr>
            <w:r>
              <w:rPr>
                <w:rFonts w:hint="eastAsia"/>
                <w:color w:val="auto"/>
              </w:rPr>
              <w:t>经计算，本次评价按照排放标准核算颗粒物排放量为</w:t>
            </w:r>
            <w:r>
              <w:rPr>
                <w:rFonts w:hint="eastAsia"/>
                <w:color w:val="auto"/>
                <w:lang w:val="en-US" w:eastAsia="zh-CN"/>
              </w:rPr>
              <w:t>696.912</w:t>
            </w:r>
            <w:r>
              <w:rPr>
                <w:rFonts w:hint="eastAsia"/>
                <w:color w:val="auto"/>
              </w:rPr>
              <w:t>t/a</w:t>
            </w:r>
          </w:p>
          <w:p w14:paraId="3986B346">
            <w:pPr>
              <w:pStyle w:val="69"/>
              <w:rPr>
                <w:color w:val="auto"/>
              </w:rPr>
            </w:pPr>
            <w:r>
              <w:rPr>
                <w:color w:val="auto"/>
              </w:rPr>
              <w:t>本项目</w:t>
            </w:r>
            <w:r>
              <w:rPr>
                <w:rFonts w:hint="eastAsia"/>
                <w:color w:val="auto"/>
              </w:rPr>
              <w:t>大气</w:t>
            </w:r>
            <w:r>
              <w:rPr>
                <w:color w:val="auto"/>
              </w:rPr>
              <w:t xml:space="preserve">污染物排放量统计    </w:t>
            </w:r>
            <w:r>
              <w:rPr>
                <w:rFonts w:hint="eastAsia"/>
                <w:color w:val="auto"/>
              </w:rPr>
              <w:t>单位：t/a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1"/>
              <w:gridCol w:w="1985"/>
              <w:gridCol w:w="2335"/>
              <w:gridCol w:w="2369"/>
            </w:tblGrid>
            <w:tr w14:paraId="7F46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Align w:val="center"/>
                </w:tcPr>
                <w:p w14:paraId="3895BBD7">
                  <w:pPr>
                    <w:pStyle w:val="38"/>
                    <w:rPr>
                      <w:color w:val="auto"/>
                    </w:rPr>
                  </w:pPr>
                  <w:r>
                    <w:rPr>
                      <w:rFonts w:hint="eastAsia"/>
                      <w:color w:val="auto"/>
                    </w:rPr>
                    <w:t>类别</w:t>
                  </w:r>
                </w:p>
              </w:tc>
              <w:tc>
                <w:tcPr>
                  <w:tcW w:w="1213" w:type="pct"/>
                  <w:vAlign w:val="center"/>
                </w:tcPr>
                <w:p w14:paraId="73131DF5">
                  <w:pPr>
                    <w:pStyle w:val="38"/>
                    <w:rPr>
                      <w:color w:val="auto"/>
                    </w:rPr>
                  </w:pPr>
                  <w:r>
                    <w:rPr>
                      <w:rFonts w:hint="eastAsia"/>
                      <w:color w:val="auto"/>
                    </w:rPr>
                    <w:t>污染因子</w:t>
                  </w:r>
                </w:p>
              </w:tc>
              <w:tc>
                <w:tcPr>
                  <w:tcW w:w="1427" w:type="pct"/>
                  <w:vAlign w:val="center"/>
                </w:tcPr>
                <w:p w14:paraId="1D8E43A5">
                  <w:pPr>
                    <w:pStyle w:val="38"/>
                    <w:rPr>
                      <w:color w:val="auto"/>
                    </w:rPr>
                  </w:pPr>
                  <w:r>
                    <w:rPr>
                      <w:color w:val="auto"/>
                    </w:rPr>
                    <w:t>预测排放量</w:t>
                  </w:r>
                </w:p>
              </w:tc>
              <w:tc>
                <w:tcPr>
                  <w:tcW w:w="1447" w:type="pct"/>
                  <w:vAlign w:val="center"/>
                </w:tcPr>
                <w:p w14:paraId="4BD0E2C0">
                  <w:pPr>
                    <w:pStyle w:val="38"/>
                    <w:rPr>
                      <w:color w:val="auto"/>
                    </w:rPr>
                  </w:pPr>
                  <w:r>
                    <w:rPr>
                      <w:rFonts w:hint="eastAsia"/>
                      <w:color w:val="auto"/>
                    </w:rPr>
                    <w:t>按照排放标准</w:t>
                  </w:r>
                  <w:r>
                    <w:rPr>
                      <w:color w:val="auto"/>
                    </w:rPr>
                    <w:t>核</w:t>
                  </w:r>
                  <w:r>
                    <w:rPr>
                      <w:rFonts w:hint="eastAsia"/>
                      <w:color w:val="auto"/>
                    </w:rPr>
                    <w:t>定排放量</w:t>
                  </w:r>
                </w:p>
              </w:tc>
            </w:tr>
            <w:tr w14:paraId="4E1C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trPr>
              <w:tc>
                <w:tcPr>
                  <w:tcW w:w="911" w:type="pct"/>
                  <w:vMerge w:val="restart"/>
                  <w:vAlign w:val="center"/>
                </w:tcPr>
                <w:p w14:paraId="798D078C">
                  <w:pPr>
                    <w:pStyle w:val="38"/>
                    <w:rPr>
                      <w:color w:val="auto"/>
                      <w:highlight w:val="yellow"/>
                    </w:rPr>
                  </w:pPr>
                  <w:r>
                    <w:rPr>
                      <w:rFonts w:hint="eastAsia"/>
                      <w:color w:val="auto"/>
                    </w:rPr>
                    <w:t>废气</w:t>
                  </w:r>
                </w:p>
              </w:tc>
              <w:tc>
                <w:tcPr>
                  <w:tcW w:w="1213" w:type="pct"/>
                  <w:vAlign w:val="center"/>
                </w:tcPr>
                <w:p w14:paraId="4FDCCDDF">
                  <w:pPr>
                    <w:pStyle w:val="38"/>
                    <w:rPr>
                      <w:color w:val="auto"/>
                      <w:highlight w:val="yellow"/>
                    </w:rPr>
                  </w:pPr>
                  <w:r>
                    <w:rPr>
                      <w:rFonts w:hint="eastAsia"/>
                      <w:color w:val="auto"/>
                    </w:rPr>
                    <w:t>颗粒物</w:t>
                  </w:r>
                </w:p>
              </w:tc>
              <w:tc>
                <w:tcPr>
                  <w:tcW w:w="1427" w:type="pct"/>
                  <w:vAlign w:val="center"/>
                </w:tcPr>
                <w:p w14:paraId="0587A688">
                  <w:pPr>
                    <w:pStyle w:val="38"/>
                    <w:rPr>
                      <w:rFonts w:hint="default" w:eastAsia="宋体"/>
                      <w:color w:val="auto"/>
                      <w:highlight w:val="yellow"/>
                      <w:lang w:val="en-US" w:eastAsia="zh-CN"/>
                    </w:rPr>
                  </w:pPr>
                  <w:r>
                    <w:rPr>
                      <w:rFonts w:hint="eastAsia"/>
                      <w:color w:val="auto"/>
                      <w:lang w:val="en-US" w:eastAsia="zh-CN"/>
                    </w:rPr>
                    <w:t>52.382</w:t>
                  </w:r>
                </w:p>
              </w:tc>
              <w:tc>
                <w:tcPr>
                  <w:tcW w:w="1447" w:type="pct"/>
                  <w:vAlign w:val="center"/>
                </w:tcPr>
                <w:p w14:paraId="6AE34881">
                  <w:pPr>
                    <w:pStyle w:val="38"/>
                    <w:rPr>
                      <w:rFonts w:hint="default" w:eastAsia="宋体"/>
                      <w:color w:val="auto"/>
                      <w:highlight w:val="yellow"/>
                      <w:lang w:val="en-US" w:eastAsia="zh-CN"/>
                    </w:rPr>
                  </w:pPr>
                  <w:r>
                    <w:rPr>
                      <w:rFonts w:hint="eastAsia"/>
                      <w:color w:val="auto"/>
                      <w:lang w:val="en-US" w:eastAsia="zh-CN"/>
                    </w:rPr>
                    <w:t>696.912</w:t>
                  </w:r>
                </w:p>
              </w:tc>
            </w:tr>
            <w:tr w14:paraId="1A8F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rPr>
              <w:tc>
                <w:tcPr>
                  <w:tcW w:w="911" w:type="pct"/>
                  <w:vMerge w:val="continue"/>
                  <w:vAlign w:val="center"/>
                </w:tcPr>
                <w:p w14:paraId="145578F2">
                  <w:pPr>
                    <w:pStyle w:val="38"/>
                    <w:rPr>
                      <w:color w:val="auto"/>
                      <w:highlight w:val="yellow"/>
                    </w:rPr>
                  </w:pPr>
                </w:p>
              </w:tc>
              <w:tc>
                <w:tcPr>
                  <w:tcW w:w="1213" w:type="pct"/>
                  <w:vAlign w:val="center"/>
                </w:tcPr>
                <w:p w14:paraId="16FAFD58">
                  <w:pPr>
                    <w:pStyle w:val="38"/>
                    <w:rPr>
                      <w:color w:val="auto"/>
                      <w:highlight w:val="yellow"/>
                    </w:rPr>
                  </w:pPr>
                  <w:r>
                    <w:rPr>
                      <w:color w:val="auto"/>
                    </w:rPr>
                    <w:t>SO</w:t>
                  </w:r>
                  <w:r>
                    <w:rPr>
                      <w:color w:val="auto"/>
                      <w:vertAlign w:val="subscript"/>
                    </w:rPr>
                    <w:t>2</w:t>
                  </w:r>
                </w:p>
              </w:tc>
              <w:tc>
                <w:tcPr>
                  <w:tcW w:w="1427" w:type="pct"/>
                  <w:vAlign w:val="center"/>
                </w:tcPr>
                <w:p w14:paraId="3B1CC79F">
                  <w:pPr>
                    <w:pStyle w:val="38"/>
                    <w:rPr>
                      <w:color w:val="auto"/>
                    </w:rPr>
                  </w:pPr>
                  <w:r>
                    <w:rPr>
                      <w:rFonts w:hint="eastAsia"/>
                      <w:color w:val="auto"/>
                    </w:rPr>
                    <w:t>0</w:t>
                  </w:r>
                </w:p>
              </w:tc>
              <w:tc>
                <w:tcPr>
                  <w:tcW w:w="1447" w:type="pct"/>
                  <w:vAlign w:val="center"/>
                </w:tcPr>
                <w:p w14:paraId="57BDB253">
                  <w:pPr>
                    <w:pStyle w:val="38"/>
                    <w:rPr>
                      <w:color w:val="auto"/>
                    </w:rPr>
                  </w:pPr>
                  <w:r>
                    <w:rPr>
                      <w:rFonts w:hint="eastAsia"/>
                      <w:color w:val="auto"/>
                    </w:rPr>
                    <w:t>0</w:t>
                  </w:r>
                </w:p>
              </w:tc>
            </w:tr>
            <w:tr w14:paraId="14A4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trPr>
              <w:tc>
                <w:tcPr>
                  <w:tcW w:w="911" w:type="pct"/>
                  <w:vMerge w:val="continue"/>
                  <w:vAlign w:val="center"/>
                </w:tcPr>
                <w:p w14:paraId="12F496DB">
                  <w:pPr>
                    <w:pStyle w:val="38"/>
                    <w:rPr>
                      <w:color w:val="auto"/>
                      <w:highlight w:val="yellow"/>
                    </w:rPr>
                  </w:pPr>
                </w:p>
              </w:tc>
              <w:tc>
                <w:tcPr>
                  <w:tcW w:w="1213" w:type="pct"/>
                  <w:vAlign w:val="center"/>
                </w:tcPr>
                <w:p w14:paraId="176F9382">
                  <w:pPr>
                    <w:pStyle w:val="38"/>
                    <w:rPr>
                      <w:color w:val="auto"/>
                      <w:highlight w:val="yellow"/>
                    </w:rPr>
                  </w:pPr>
                  <w:r>
                    <w:rPr>
                      <w:color w:val="auto"/>
                    </w:rPr>
                    <w:t>NOx</w:t>
                  </w:r>
                </w:p>
              </w:tc>
              <w:tc>
                <w:tcPr>
                  <w:tcW w:w="1427" w:type="pct"/>
                  <w:vAlign w:val="center"/>
                </w:tcPr>
                <w:p w14:paraId="6B032762">
                  <w:pPr>
                    <w:pStyle w:val="38"/>
                    <w:rPr>
                      <w:color w:val="auto"/>
                    </w:rPr>
                  </w:pPr>
                  <w:r>
                    <w:rPr>
                      <w:rFonts w:hint="eastAsia"/>
                      <w:color w:val="auto"/>
                    </w:rPr>
                    <w:t>0</w:t>
                  </w:r>
                </w:p>
              </w:tc>
              <w:tc>
                <w:tcPr>
                  <w:tcW w:w="1447" w:type="pct"/>
                  <w:vAlign w:val="center"/>
                </w:tcPr>
                <w:p w14:paraId="744BCD59">
                  <w:pPr>
                    <w:pStyle w:val="38"/>
                    <w:rPr>
                      <w:color w:val="auto"/>
                    </w:rPr>
                  </w:pPr>
                  <w:r>
                    <w:rPr>
                      <w:rFonts w:hint="eastAsia"/>
                      <w:color w:val="auto"/>
                    </w:rPr>
                    <w:t>0</w:t>
                  </w:r>
                </w:p>
              </w:tc>
            </w:tr>
            <w:tr w14:paraId="2686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11" w:type="pct"/>
                  <w:vMerge w:val="continue"/>
                  <w:vAlign w:val="center"/>
                </w:tcPr>
                <w:p w14:paraId="7DEF9F62">
                  <w:pPr>
                    <w:pStyle w:val="38"/>
                    <w:rPr>
                      <w:color w:val="auto"/>
                      <w:highlight w:val="yellow"/>
                    </w:rPr>
                  </w:pPr>
                </w:p>
              </w:tc>
              <w:tc>
                <w:tcPr>
                  <w:tcW w:w="1213" w:type="pct"/>
                  <w:vAlign w:val="center"/>
                </w:tcPr>
                <w:p w14:paraId="31F4CD30">
                  <w:pPr>
                    <w:pStyle w:val="38"/>
                    <w:rPr>
                      <w:color w:val="auto"/>
                      <w:highlight w:val="yellow"/>
                    </w:rPr>
                  </w:pPr>
                  <w:r>
                    <w:rPr>
                      <w:rFonts w:hint="eastAsia"/>
                      <w:color w:val="auto"/>
                    </w:rPr>
                    <w:t>VOCs</w:t>
                  </w:r>
                </w:p>
              </w:tc>
              <w:tc>
                <w:tcPr>
                  <w:tcW w:w="1427" w:type="pct"/>
                  <w:vAlign w:val="center"/>
                </w:tcPr>
                <w:p w14:paraId="50072406">
                  <w:pPr>
                    <w:pStyle w:val="38"/>
                    <w:rPr>
                      <w:color w:val="auto"/>
                    </w:rPr>
                  </w:pPr>
                  <w:r>
                    <w:rPr>
                      <w:rFonts w:hint="eastAsia"/>
                      <w:color w:val="auto"/>
                    </w:rPr>
                    <w:t>0</w:t>
                  </w:r>
                </w:p>
              </w:tc>
              <w:tc>
                <w:tcPr>
                  <w:tcW w:w="1447" w:type="pct"/>
                  <w:vAlign w:val="center"/>
                </w:tcPr>
                <w:p w14:paraId="4B8F0496">
                  <w:pPr>
                    <w:pStyle w:val="38"/>
                    <w:rPr>
                      <w:color w:val="auto"/>
                    </w:rPr>
                  </w:pPr>
                  <w:r>
                    <w:rPr>
                      <w:rFonts w:hint="eastAsia"/>
                      <w:color w:val="auto"/>
                    </w:rPr>
                    <w:t>0</w:t>
                  </w:r>
                </w:p>
              </w:tc>
            </w:tr>
          </w:tbl>
          <w:p w14:paraId="4C7808FC">
            <w:pPr>
              <w:pStyle w:val="55"/>
              <w:numPr>
                <w:ilvl w:val="1"/>
                <w:numId w:val="9"/>
              </w:numPr>
              <w:rPr>
                <w:color w:val="auto"/>
              </w:rPr>
            </w:pPr>
            <w:r>
              <w:rPr>
                <w:rFonts w:hint="eastAsia"/>
                <w:color w:val="auto"/>
              </w:rPr>
              <w:t>废水</w:t>
            </w:r>
          </w:p>
          <w:p w14:paraId="41F1DB82">
            <w:pPr>
              <w:pStyle w:val="28"/>
              <w:rPr>
                <w:color w:val="auto"/>
              </w:rPr>
            </w:pPr>
            <w:r>
              <w:rPr>
                <w:rFonts w:hint="eastAsia"/>
                <w:color w:val="auto"/>
              </w:rPr>
              <w:t>生活污水经生活污水处理站“</w:t>
            </w:r>
            <w:r>
              <w:rPr>
                <w:color w:val="auto"/>
              </w:rPr>
              <w:t>化粪池→调节池→缺氧池→MBR池→消毒池→中水调节池</w:t>
            </w:r>
            <w:r>
              <w:rPr>
                <w:rFonts w:hint="eastAsia"/>
                <w:color w:val="auto"/>
              </w:rPr>
              <w:t>”后用于厂区冲厕、</w:t>
            </w:r>
            <w:r>
              <w:rPr>
                <w:rFonts w:hint="eastAsia"/>
                <w:color w:val="auto"/>
                <w:lang w:val="en-US" w:eastAsia="zh-CN"/>
              </w:rPr>
              <w:t>道路泼洒抑尘</w:t>
            </w:r>
            <w:r>
              <w:rPr>
                <w:rFonts w:hint="eastAsia"/>
                <w:color w:val="auto"/>
              </w:rPr>
              <w:t>，不外排；生产废水经生产废水处理站（</w:t>
            </w:r>
            <w:r>
              <w:rPr>
                <w:rFonts w:hint="eastAsia"/>
                <w:color w:val="auto"/>
                <w:lang w:val="en-US" w:eastAsia="zh-CN"/>
              </w:rPr>
              <w:t>14544</w:t>
            </w:r>
            <w:r>
              <w:rPr>
                <w:rFonts w:hint="eastAsia"/>
                <w:color w:val="auto"/>
              </w:rPr>
              <w:t>m³</w:t>
            </w:r>
            <w:r>
              <w:rPr>
                <w:rFonts w:hint="eastAsia"/>
                <w:color w:val="auto"/>
                <w:lang w:val="en-US" w:eastAsia="zh-CN"/>
              </w:rPr>
              <w:t>d</w:t>
            </w:r>
            <w:r>
              <w:rPr>
                <w:rFonts w:hint="eastAsia"/>
                <w:color w:val="auto"/>
              </w:rPr>
              <w:t>）“一级竖流沉淀池-二级辅流沉淀池-三级平流沉淀”处理后回用生产。本项目无废水外排。</w:t>
            </w:r>
          </w:p>
          <w:p w14:paraId="13B2B3E2">
            <w:pPr>
              <w:pStyle w:val="54"/>
              <w:numPr>
                <w:ilvl w:val="0"/>
                <w:numId w:val="9"/>
              </w:numPr>
              <w:rPr>
                <w:color w:val="auto"/>
              </w:rPr>
            </w:pPr>
            <w:r>
              <w:rPr>
                <w:rFonts w:hint="eastAsia"/>
                <w:color w:val="auto"/>
              </w:rPr>
              <w:t>总量指标汇总</w:t>
            </w:r>
          </w:p>
          <w:p w14:paraId="42768679">
            <w:pPr>
              <w:pStyle w:val="28"/>
              <w:rPr>
                <w:color w:val="auto"/>
              </w:rPr>
            </w:pPr>
            <w:r>
              <w:rPr>
                <w:rFonts w:hint="eastAsia"/>
                <w:color w:val="auto"/>
              </w:rPr>
              <w:t>本项目建设完成后，全厂污染物排放量详见下表。</w:t>
            </w:r>
          </w:p>
          <w:p w14:paraId="742A2461">
            <w:pPr>
              <w:pStyle w:val="69"/>
              <w:rPr>
                <w:color w:val="auto"/>
              </w:rPr>
            </w:pPr>
            <w:r>
              <w:rPr>
                <w:rFonts w:hint="eastAsia"/>
                <w:color w:val="auto"/>
              </w:rPr>
              <w:t>污染物排放情况一览表</w:t>
            </w:r>
            <w:r>
              <w:rPr>
                <w:color w:val="auto"/>
              </w:rPr>
              <w:t xml:space="preserve">    </w:t>
            </w:r>
            <w:r>
              <w:rPr>
                <w:rFonts w:hint="eastAsia"/>
                <w:color w:val="auto"/>
              </w:rPr>
              <w:t>单位</w:t>
            </w:r>
            <w:r>
              <w:rPr>
                <w:color w:val="auto"/>
              </w:rPr>
              <w:t>：</w:t>
            </w:r>
            <w:r>
              <w:rPr>
                <w:rFonts w:hint="eastAsia"/>
                <w:color w:val="auto"/>
              </w:rPr>
              <w:t>t/a</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750"/>
              <w:gridCol w:w="1745"/>
              <w:gridCol w:w="1746"/>
              <w:gridCol w:w="1746"/>
            </w:tblGrid>
            <w:tr w14:paraId="0714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pct"/>
                  <w:vAlign w:val="center"/>
                </w:tcPr>
                <w:p w14:paraId="5FFC3F2B">
                  <w:pPr>
                    <w:pStyle w:val="38"/>
                    <w:rPr>
                      <w:color w:val="auto"/>
                    </w:rPr>
                  </w:pPr>
                  <w:r>
                    <w:rPr>
                      <w:rFonts w:hint="eastAsia"/>
                      <w:color w:val="auto"/>
                    </w:rPr>
                    <w:t>项目</w:t>
                  </w:r>
                </w:p>
              </w:tc>
              <w:tc>
                <w:tcPr>
                  <w:tcW w:w="1069" w:type="pct"/>
                  <w:vAlign w:val="center"/>
                </w:tcPr>
                <w:p w14:paraId="5E1A47E7">
                  <w:pPr>
                    <w:pStyle w:val="38"/>
                    <w:rPr>
                      <w:color w:val="auto"/>
                    </w:rPr>
                  </w:pPr>
                  <w:r>
                    <w:rPr>
                      <w:rFonts w:hint="eastAsia"/>
                      <w:color w:val="auto"/>
                    </w:rPr>
                    <w:t>污染因子</w:t>
                  </w:r>
                </w:p>
              </w:tc>
              <w:tc>
                <w:tcPr>
                  <w:tcW w:w="1066" w:type="pct"/>
                  <w:vAlign w:val="center"/>
                </w:tcPr>
                <w:p w14:paraId="0C93C911">
                  <w:pPr>
                    <w:adjustRightInd w:val="0"/>
                    <w:jc w:val="center"/>
                    <w:textAlignment w:val="baseline"/>
                    <w:rPr>
                      <w:color w:val="auto"/>
                    </w:rPr>
                  </w:pPr>
                  <w:r>
                    <w:rPr>
                      <w:rFonts w:hint="eastAsia"/>
                      <w:color w:val="auto"/>
                      <w:kern w:val="24"/>
                    </w:rPr>
                    <w:t>预测产生量</w:t>
                  </w:r>
                </w:p>
              </w:tc>
              <w:tc>
                <w:tcPr>
                  <w:tcW w:w="1067" w:type="pct"/>
                  <w:vAlign w:val="center"/>
                </w:tcPr>
                <w:p w14:paraId="59646421">
                  <w:pPr>
                    <w:adjustRightInd w:val="0"/>
                    <w:jc w:val="center"/>
                    <w:textAlignment w:val="baseline"/>
                    <w:rPr>
                      <w:color w:val="auto"/>
                      <w:kern w:val="24"/>
                    </w:rPr>
                  </w:pPr>
                  <w:r>
                    <w:rPr>
                      <w:rFonts w:hint="eastAsia"/>
                      <w:color w:val="auto"/>
                      <w:kern w:val="24"/>
                    </w:rPr>
                    <w:t>削减量</w:t>
                  </w:r>
                </w:p>
              </w:tc>
              <w:tc>
                <w:tcPr>
                  <w:tcW w:w="1067" w:type="pct"/>
                  <w:vAlign w:val="center"/>
                </w:tcPr>
                <w:p w14:paraId="30F1F548">
                  <w:pPr>
                    <w:adjustRightInd w:val="0"/>
                    <w:jc w:val="center"/>
                    <w:textAlignment w:val="baseline"/>
                    <w:rPr>
                      <w:color w:val="auto"/>
                      <w:kern w:val="24"/>
                    </w:rPr>
                  </w:pPr>
                  <w:r>
                    <w:rPr>
                      <w:rFonts w:hint="eastAsia"/>
                      <w:color w:val="auto"/>
                      <w:kern w:val="24"/>
                    </w:rPr>
                    <w:t>预测</w:t>
                  </w:r>
                  <w:r>
                    <w:rPr>
                      <w:rFonts w:hint="eastAsia"/>
                      <w:color w:val="auto"/>
                    </w:rPr>
                    <w:t>排放量</w:t>
                  </w:r>
                </w:p>
              </w:tc>
            </w:tr>
            <w:tr w14:paraId="607A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29" w:type="pct"/>
                  <w:vMerge w:val="restart"/>
                  <w:vAlign w:val="center"/>
                </w:tcPr>
                <w:p w14:paraId="782606CB">
                  <w:pPr>
                    <w:pStyle w:val="38"/>
                    <w:rPr>
                      <w:color w:val="auto"/>
                    </w:rPr>
                  </w:pPr>
                  <w:r>
                    <w:rPr>
                      <w:rFonts w:hint="eastAsia"/>
                      <w:color w:val="auto"/>
                    </w:rPr>
                    <w:t>废气</w:t>
                  </w:r>
                </w:p>
              </w:tc>
              <w:tc>
                <w:tcPr>
                  <w:tcW w:w="1069" w:type="pct"/>
                  <w:vAlign w:val="center"/>
                </w:tcPr>
                <w:p w14:paraId="12B527A2">
                  <w:pPr>
                    <w:pStyle w:val="38"/>
                    <w:rPr>
                      <w:color w:val="auto"/>
                      <w:highlight w:val="yellow"/>
                    </w:rPr>
                  </w:pPr>
                  <w:r>
                    <w:rPr>
                      <w:rFonts w:hint="eastAsia"/>
                      <w:color w:val="auto"/>
                    </w:rPr>
                    <w:t>颗粒物</w:t>
                  </w:r>
                </w:p>
              </w:tc>
              <w:tc>
                <w:tcPr>
                  <w:tcW w:w="1066" w:type="pct"/>
                  <w:vAlign w:val="center"/>
                </w:tcPr>
                <w:p w14:paraId="5E668934">
                  <w:pPr>
                    <w:pStyle w:val="38"/>
                    <w:rPr>
                      <w:rFonts w:hint="default" w:eastAsia="宋体"/>
                      <w:color w:val="auto"/>
                      <w:highlight w:val="yellow"/>
                      <w:lang w:val="en-US" w:eastAsia="zh-CN"/>
                    </w:rPr>
                  </w:pPr>
                  <w:r>
                    <w:rPr>
                      <w:rFonts w:hint="eastAsia"/>
                      <w:color w:val="auto"/>
                      <w:lang w:val="en-US" w:eastAsia="zh-CN"/>
                    </w:rPr>
                    <w:t>46816.45</w:t>
                  </w:r>
                </w:p>
              </w:tc>
              <w:tc>
                <w:tcPr>
                  <w:tcW w:w="1067" w:type="pct"/>
                  <w:vAlign w:val="center"/>
                </w:tcPr>
                <w:p w14:paraId="52A63AC5">
                  <w:pPr>
                    <w:pStyle w:val="38"/>
                    <w:rPr>
                      <w:rFonts w:hint="default" w:eastAsia="宋体"/>
                      <w:color w:val="auto"/>
                      <w:highlight w:val="yellow"/>
                      <w:lang w:val="en-US" w:eastAsia="zh-CN"/>
                    </w:rPr>
                  </w:pPr>
                  <w:r>
                    <w:rPr>
                      <w:rFonts w:hint="eastAsia"/>
                      <w:color w:val="auto"/>
                      <w:lang w:val="en-US" w:eastAsia="zh-CN"/>
                    </w:rPr>
                    <w:t>46764.07</w:t>
                  </w:r>
                </w:p>
              </w:tc>
              <w:tc>
                <w:tcPr>
                  <w:tcW w:w="1067" w:type="pct"/>
                  <w:vAlign w:val="center"/>
                </w:tcPr>
                <w:p w14:paraId="7DDF8FF1">
                  <w:pPr>
                    <w:pStyle w:val="38"/>
                    <w:rPr>
                      <w:rFonts w:hint="default" w:eastAsia="宋体"/>
                      <w:color w:val="auto"/>
                      <w:lang w:val="en-US" w:eastAsia="zh-CN"/>
                    </w:rPr>
                  </w:pPr>
                  <w:r>
                    <w:rPr>
                      <w:rFonts w:hint="eastAsia"/>
                      <w:color w:val="auto"/>
                      <w:lang w:val="en-US" w:eastAsia="zh-CN"/>
                    </w:rPr>
                    <w:t>52.382</w:t>
                  </w:r>
                </w:p>
              </w:tc>
            </w:tr>
            <w:tr w14:paraId="46F3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729" w:type="pct"/>
                  <w:vMerge w:val="continue"/>
                  <w:vAlign w:val="center"/>
                </w:tcPr>
                <w:p w14:paraId="6ED2B179">
                  <w:pPr>
                    <w:pStyle w:val="38"/>
                    <w:rPr>
                      <w:color w:val="auto"/>
                    </w:rPr>
                  </w:pPr>
                </w:p>
              </w:tc>
              <w:tc>
                <w:tcPr>
                  <w:tcW w:w="1069" w:type="pct"/>
                  <w:vAlign w:val="center"/>
                </w:tcPr>
                <w:p w14:paraId="730F5D01">
                  <w:pPr>
                    <w:pStyle w:val="38"/>
                    <w:rPr>
                      <w:color w:val="auto"/>
                      <w:highlight w:val="yellow"/>
                    </w:rPr>
                  </w:pPr>
                  <w:r>
                    <w:rPr>
                      <w:color w:val="auto"/>
                    </w:rPr>
                    <w:t>SO</w:t>
                  </w:r>
                  <w:r>
                    <w:rPr>
                      <w:color w:val="auto"/>
                      <w:vertAlign w:val="subscript"/>
                    </w:rPr>
                    <w:t>2</w:t>
                  </w:r>
                </w:p>
              </w:tc>
              <w:tc>
                <w:tcPr>
                  <w:tcW w:w="1066" w:type="pct"/>
                  <w:vAlign w:val="center"/>
                </w:tcPr>
                <w:p w14:paraId="146ADEDA">
                  <w:pPr>
                    <w:pStyle w:val="38"/>
                    <w:rPr>
                      <w:color w:val="auto"/>
                    </w:rPr>
                  </w:pPr>
                  <w:r>
                    <w:rPr>
                      <w:rFonts w:hint="eastAsia"/>
                      <w:color w:val="auto"/>
                    </w:rPr>
                    <w:t>0</w:t>
                  </w:r>
                </w:p>
              </w:tc>
              <w:tc>
                <w:tcPr>
                  <w:tcW w:w="1067" w:type="pct"/>
                  <w:vAlign w:val="center"/>
                </w:tcPr>
                <w:p w14:paraId="33829D3C">
                  <w:pPr>
                    <w:pStyle w:val="38"/>
                    <w:rPr>
                      <w:color w:val="auto"/>
                    </w:rPr>
                  </w:pPr>
                  <w:r>
                    <w:rPr>
                      <w:rFonts w:hint="eastAsia"/>
                      <w:color w:val="auto"/>
                    </w:rPr>
                    <w:t>0</w:t>
                  </w:r>
                </w:p>
              </w:tc>
              <w:tc>
                <w:tcPr>
                  <w:tcW w:w="1067" w:type="pct"/>
                  <w:vAlign w:val="center"/>
                </w:tcPr>
                <w:p w14:paraId="72D03470">
                  <w:pPr>
                    <w:pStyle w:val="38"/>
                    <w:rPr>
                      <w:color w:val="auto"/>
                    </w:rPr>
                  </w:pPr>
                  <w:r>
                    <w:rPr>
                      <w:rFonts w:hint="eastAsia"/>
                      <w:color w:val="auto"/>
                    </w:rPr>
                    <w:t>0</w:t>
                  </w:r>
                </w:p>
              </w:tc>
            </w:tr>
            <w:tr w14:paraId="5A56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29" w:type="pct"/>
                  <w:vMerge w:val="continue"/>
                  <w:vAlign w:val="center"/>
                </w:tcPr>
                <w:p w14:paraId="73198C48">
                  <w:pPr>
                    <w:pStyle w:val="38"/>
                    <w:rPr>
                      <w:color w:val="auto"/>
                    </w:rPr>
                  </w:pPr>
                </w:p>
              </w:tc>
              <w:tc>
                <w:tcPr>
                  <w:tcW w:w="1069" w:type="pct"/>
                  <w:vAlign w:val="center"/>
                </w:tcPr>
                <w:p w14:paraId="5510DC38">
                  <w:pPr>
                    <w:pStyle w:val="38"/>
                    <w:rPr>
                      <w:color w:val="auto"/>
                      <w:highlight w:val="yellow"/>
                    </w:rPr>
                  </w:pPr>
                  <w:r>
                    <w:rPr>
                      <w:color w:val="auto"/>
                    </w:rPr>
                    <w:t>NOx</w:t>
                  </w:r>
                </w:p>
              </w:tc>
              <w:tc>
                <w:tcPr>
                  <w:tcW w:w="1066" w:type="pct"/>
                  <w:vAlign w:val="center"/>
                </w:tcPr>
                <w:p w14:paraId="64B19D78">
                  <w:pPr>
                    <w:pStyle w:val="38"/>
                    <w:rPr>
                      <w:color w:val="auto"/>
                    </w:rPr>
                  </w:pPr>
                  <w:r>
                    <w:rPr>
                      <w:rFonts w:hint="eastAsia"/>
                      <w:color w:val="auto"/>
                    </w:rPr>
                    <w:t>0</w:t>
                  </w:r>
                </w:p>
              </w:tc>
              <w:tc>
                <w:tcPr>
                  <w:tcW w:w="1067" w:type="pct"/>
                  <w:vAlign w:val="center"/>
                </w:tcPr>
                <w:p w14:paraId="313ECCCB">
                  <w:pPr>
                    <w:pStyle w:val="38"/>
                    <w:rPr>
                      <w:color w:val="auto"/>
                    </w:rPr>
                  </w:pPr>
                  <w:r>
                    <w:rPr>
                      <w:rFonts w:hint="eastAsia"/>
                      <w:color w:val="auto"/>
                    </w:rPr>
                    <w:t>0</w:t>
                  </w:r>
                </w:p>
              </w:tc>
              <w:tc>
                <w:tcPr>
                  <w:tcW w:w="1067" w:type="pct"/>
                  <w:vAlign w:val="center"/>
                </w:tcPr>
                <w:p w14:paraId="20DF4D16">
                  <w:pPr>
                    <w:pStyle w:val="38"/>
                    <w:rPr>
                      <w:color w:val="auto"/>
                    </w:rPr>
                  </w:pPr>
                  <w:r>
                    <w:rPr>
                      <w:rFonts w:hint="eastAsia"/>
                      <w:color w:val="auto"/>
                    </w:rPr>
                    <w:t>0</w:t>
                  </w:r>
                </w:p>
              </w:tc>
            </w:tr>
            <w:tr w14:paraId="4C6A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29" w:type="pct"/>
                  <w:vMerge w:val="continue"/>
                  <w:vAlign w:val="center"/>
                </w:tcPr>
                <w:p w14:paraId="7358E59D">
                  <w:pPr>
                    <w:pStyle w:val="38"/>
                    <w:rPr>
                      <w:color w:val="auto"/>
                    </w:rPr>
                  </w:pPr>
                </w:p>
              </w:tc>
              <w:tc>
                <w:tcPr>
                  <w:tcW w:w="1069" w:type="pct"/>
                  <w:vAlign w:val="center"/>
                </w:tcPr>
                <w:p w14:paraId="5D7D10C6">
                  <w:pPr>
                    <w:pStyle w:val="38"/>
                    <w:rPr>
                      <w:color w:val="auto"/>
                      <w:highlight w:val="yellow"/>
                    </w:rPr>
                  </w:pPr>
                  <w:r>
                    <w:rPr>
                      <w:rFonts w:hint="eastAsia"/>
                      <w:color w:val="auto"/>
                    </w:rPr>
                    <w:t>VOCs</w:t>
                  </w:r>
                </w:p>
              </w:tc>
              <w:tc>
                <w:tcPr>
                  <w:tcW w:w="1066" w:type="pct"/>
                  <w:vAlign w:val="center"/>
                </w:tcPr>
                <w:p w14:paraId="5B030669">
                  <w:pPr>
                    <w:pStyle w:val="38"/>
                    <w:rPr>
                      <w:color w:val="auto"/>
                    </w:rPr>
                  </w:pPr>
                  <w:r>
                    <w:rPr>
                      <w:rFonts w:hint="eastAsia"/>
                      <w:color w:val="auto"/>
                    </w:rPr>
                    <w:t>0</w:t>
                  </w:r>
                </w:p>
              </w:tc>
              <w:tc>
                <w:tcPr>
                  <w:tcW w:w="1067" w:type="pct"/>
                  <w:vAlign w:val="center"/>
                </w:tcPr>
                <w:p w14:paraId="0F95A903">
                  <w:pPr>
                    <w:pStyle w:val="38"/>
                    <w:rPr>
                      <w:color w:val="auto"/>
                    </w:rPr>
                  </w:pPr>
                  <w:r>
                    <w:rPr>
                      <w:rFonts w:hint="eastAsia"/>
                      <w:color w:val="auto"/>
                    </w:rPr>
                    <w:t>0</w:t>
                  </w:r>
                </w:p>
              </w:tc>
              <w:tc>
                <w:tcPr>
                  <w:tcW w:w="1067" w:type="pct"/>
                  <w:vAlign w:val="center"/>
                </w:tcPr>
                <w:p w14:paraId="710081BD">
                  <w:pPr>
                    <w:pStyle w:val="38"/>
                    <w:rPr>
                      <w:color w:val="auto"/>
                    </w:rPr>
                  </w:pPr>
                  <w:r>
                    <w:rPr>
                      <w:rFonts w:hint="eastAsia"/>
                      <w:color w:val="auto"/>
                    </w:rPr>
                    <w:t>0</w:t>
                  </w:r>
                </w:p>
              </w:tc>
            </w:tr>
            <w:tr w14:paraId="5E82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29" w:type="pct"/>
                  <w:vMerge w:val="restart"/>
                  <w:vAlign w:val="center"/>
                </w:tcPr>
                <w:p w14:paraId="6907800D">
                  <w:pPr>
                    <w:pStyle w:val="38"/>
                    <w:rPr>
                      <w:color w:val="auto"/>
                    </w:rPr>
                  </w:pPr>
                  <w:r>
                    <w:rPr>
                      <w:rFonts w:hint="eastAsia"/>
                      <w:color w:val="auto"/>
                    </w:rPr>
                    <w:t>废水</w:t>
                  </w:r>
                </w:p>
              </w:tc>
              <w:tc>
                <w:tcPr>
                  <w:tcW w:w="1069" w:type="pct"/>
                  <w:vAlign w:val="center"/>
                </w:tcPr>
                <w:p w14:paraId="1D1CF774">
                  <w:pPr>
                    <w:pStyle w:val="38"/>
                    <w:rPr>
                      <w:color w:val="auto"/>
                    </w:rPr>
                  </w:pPr>
                  <w:r>
                    <w:rPr>
                      <w:color w:val="auto"/>
                    </w:rPr>
                    <w:t>COD</w:t>
                  </w:r>
                </w:p>
              </w:tc>
              <w:tc>
                <w:tcPr>
                  <w:tcW w:w="1066" w:type="pct"/>
                  <w:vAlign w:val="center"/>
                </w:tcPr>
                <w:p w14:paraId="3FEE481D">
                  <w:pPr>
                    <w:pStyle w:val="38"/>
                    <w:rPr>
                      <w:rFonts w:hint="default" w:eastAsia="宋体"/>
                      <w:color w:val="auto"/>
                      <w:lang w:val="en-US" w:eastAsia="zh-CN"/>
                    </w:rPr>
                  </w:pPr>
                  <w:r>
                    <w:rPr>
                      <w:rFonts w:hint="eastAsia"/>
                      <w:color w:val="auto"/>
                      <w:lang w:val="en-US" w:eastAsia="zh-CN"/>
                    </w:rPr>
                    <w:t>1.990</w:t>
                  </w:r>
                </w:p>
              </w:tc>
              <w:tc>
                <w:tcPr>
                  <w:tcW w:w="1746" w:type="dxa"/>
                  <w:vAlign w:val="center"/>
                </w:tcPr>
                <w:p w14:paraId="7400D13C">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1.990</w:t>
                  </w:r>
                </w:p>
              </w:tc>
              <w:tc>
                <w:tcPr>
                  <w:tcW w:w="1067" w:type="pct"/>
                  <w:vAlign w:val="center"/>
                </w:tcPr>
                <w:p w14:paraId="1E9F9AC7">
                  <w:pPr>
                    <w:pStyle w:val="38"/>
                    <w:rPr>
                      <w:color w:val="auto"/>
                    </w:rPr>
                  </w:pPr>
                  <w:r>
                    <w:rPr>
                      <w:rFonts w:hint="eastAsia"/>
                      <w:color w:val="auto"/>
                    </w:rPr>
                    <w:t>0</w:t>
                  </w:r>
                </w:p>
              </w:tc>
            </w:tr>
            <w:tr w14:paraId="2805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29" w:type="pct"/>
                  <w:vMerge w:val="continue"/>
                  <w:vAlign w:val="center"/>
                </w:tcPr>
                <w:p w14:paraId="18D80919">
                  <w:pPr>
                    <w:pStyle w:val="38"/>
                    <w:rPr>
                      <w:color w:val="auto"/>
                    </w:rPr>
                  </w:pPr>
                </w:p>
              </w:tc>
              <w:tc>
                <w:tcPr>
                  <w:tcW w:w="1069" w:type="pct"/>
                  <w:vAlign w:val="center"/>
                </w:tcPr>
                <w:p w14:paraId="680EF2A6">
                  <w:pPr>
                    <w:pStyle w:val="38"/>
                    <w:rPr>
                      <w:color w:val="auto"/>
                    </w:rPr>
                  </w:pPr>
                  <w:r>
                    <w:rPr>
                      <w:color w:val="auto"/>
                    </w:rPr>
                    <w:t>氨氮</w:t>
                  </w:r>
                </w:p>
              </w:tc>
              <w:tc>
                <w:tcPr>
                  <w:tcW w:w="1066" w:type="pct"/>
                  <w:vAlign w:val="center"/>
                </w:tcPr>
                <w:p w14:paraId="28679419">
                  <w:pPr>
                    <w:pStyle w:val="38"/>
                    <w:rPr>
                      <w:rFonts w:hint="default" w:eastAsia="宋体"/>
                      <w:color w:val="auto"/>
                      <w:lang w:val="en-US" w:eastAsia="zh-CN"/>
                    </w:rPr>
                  </w:pPr>
                  <w:r>
                    <w:rPr>
                      <w:rFonts w:hint="eastAsia"/>
                      <w:color w:val="auto"/>
                      <w:lang w:val="en-US" w:eastAsia="zh-CN"/>
                    </w:rPr>
                    <w:t>0.170</w:t>
                  </w:r>
                </w:p>
              </w:tc>
              <w:tc>
                <w:tcPr>
                  <w:tcW w:w="1746" w:type="dxa"/>
                  <w:vAlign w:val="center"/>
                </w:tcPr>
                <w:p w14:paraId="151DFCF8">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0.170</w:t>
                  </w:r>
                </w:p>
              </w:tc>
              <w:tc>
                <w:tcPr>
                  <w:tcW w:w="1067" w:type="pct"/>
                  <w:vAlign w:val="center"/>
                </w:tcPr>
                <w:p w14:paraId="27B37231">
                  <w:pPr>
                    <w:pStyle w:val="38"/>
                    <w:rPr>
                      <w:color w:val="auto"/>
                    </w:rPr>
                  </w:pPr>
                  <w:r>
                    <w:rPr>
                      <w:rFonts w:hint="eastAsia"/>
                      <w:color w:val="auto"/>
                    </w:rPr>
                    <w:t>0</w:t>
                  </w:r>
                </w:p>
              </w:tc>
            </w:tr>
            <w:tr w14:paraId="3D3C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729" w:type="pct"/>
                  <w:vMerge w:val="continue"/>
                  <w:vAlign w:val="center"/>
                </w:tcPr>
                <w:p w14:paraId="0AB56ADA">
                  <w:pPr>
                    <w:pStyle w:val="38"/>
                    <w:rPr>
                      <w:color w:val="auto"/>
                    </w:rPr>
                  </w:pPr>
                </w:p>
              </w:tc>
              <w:tc>
                <w:tcPr>
                  <w:tcW w:w="1069" w:type="pct"/>
                  <w:vAlign w:val="center"/>
                </w:tcPr>
                <w:p w14:paraId="7892397D">
                  <w:pPr>
                    <w:pStyle w:val="38"/>
                    <w:rPr>
                      <w:color w:val="auto"/>
                    </w:rPr>
                  </w:pPr>
                  <w:r>
                    <w:rPr>
                      <w:rFonts w:hint="eastAsia"/>
                      <w:color w:val="auto"/>
                    </w:rPr>
                    <w:t>总氮</w:t>
                  </w:r>
                </w:p>
              </w:tc>
              <w:tc>
                <w:tcPr>
                  <w:tcW w:w="1066" w:type="pct"/>
                  <w:vAlign w:val="center"/>
                </w:tcPr>
                <w:p w14:paraId="4E68898C">
                  <w:pPr>
                    <w:pStyle w:val="38"/>
                    <w:rPr>
                      <w:rFonts w:hint="default" w:eastAsia="宋体"/>
                      <w:color w:val="auto"/>
                      <w:lang w:val="en-US" w:eastAsia="zh-CN"/>
                    </w:rPr>
                  </w:pPr>
                  <w:r>
                    <w:rPr>
                      <w:rFonts w:hint="eastAsia"/>
                      <w:color w:val="auto"/>
                      <w:lang w:val="en-US" w:eastAsia="zh-CN"/>
                    </w:rPr>
                    <w:t>0.199</w:t>
                  </w:r>
                </w:p>
              </w:tc>
              <w:tc>
                <w:tcPr>
                  <w:tcW w:w="1746" w:type="dxa"/>
                  <w:vAlign w:val="center"/>
                </w:tcPr>
                <w:p w14:paraId="4E7C04E8">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0.199</w:t>
                  </w:r>
                </w:p>
              </w:tc>
              <w:tc>
                <w:tcPr>
                  <w:tcW w:w="1067" w:type="pct"/>
                  <w:vAlign w:val="center"/>
                </w:tcPr>
                <w:p w14:paraId="19BEF34A">
                  <w:pPr>
                    <w:pStyle w:val="38"/>
                    <w:rPr>
                      <w:color w:val="auto"/>
                    </w:rPr>
                  </w:pPr>
                  <w:r>
                    <w:rPr>
                      <w:rFonts w:hint="eastAsia"/>
                      <w:color w:val="auto"/>
                    </w:rPr>
                    <w:t>0</w:t>
                  </w:r>
                </w:p>
              </w:tc>
            </w:tr>
            <w:tr w14:paraId="7099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729" w:type="pct"/>
                  <w:vMerge w:val="continue"/>
                  <w:vAlign w:val="center"/>
                </w:tcPr>
                <w:p w14:paraId="374957DD">
                  <w:pPr>
                    <w:pStyle w:val="38"/>
                    <w:rPr>
                      <w:color w:val="auto"/>
                    </w:rPr>
                  </w:pPr>
                </w:p>
              </w:tc>
              <w:tc>
                <w:tcPr>
                  <w:tcW w:w="1069" w:type="pct"/>
                  <w:vAlign w:val="center"/>
                </w:tcPr>
                <w:p w14:paraId="195535A5">
                  <w:pPr>
                    <w:pStyle w:val="38"/>
                    <w:rPr>
                      <w:color w:val="auto"/>
                    </w:rPr>
                  </w:pPr>
                  <w:r>
                    <w:rPr>
                      <w:rFonts w:hint="eastAsia"/>
                      <w:color w:val="auto"/>
                    </w:rPr>
                    <w:t>总磷</w:t>
                  </w:r>
                </w:p>
              </w:tc>
              <w:tc>
                <w:tcPr>
                  <w:tcW w:w="1066" w:type="pct"/>
                  <w:vAlign w:val="center"/>
                </w:tcPr>
                <w:p w14:paraId="51A8E81B">
                  <w:pPr>
                    <w:pStyle w:val="38"/>
                    <w:rPr>
                      <w:rFonts w:hint="default" w:eastAsia="宋体"/>
                      <w:color w:val="auto"/>
                      <w:lang w:val="en-US" w:eastAsia="zh-CN"/>
                    </w:rPr>
                  </w:pPr>
                  <w:r>
                    <w:rPr>
                      <w:rFonts w:hint="eastAsia"/>
                      <w:color w:val="auto"/>
                      <w:lang w:val="en-US" w:eastAsia="zh-CN"/>
                    </w:rPr>
                    <w:t>0.017</w:t>
                  </w:r>
                </w:p>
              </w:tc>
              <w:tc>
                <w:tcPr>
                  <w:tcW w:w="1746" w:type="dxa"/>
                  <w:vAlign w:val="center"/>
                </w:tcPr>
                <w:p w14:paraId="4727D793">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0.017</w:t>
                  </w:r>
                </w:p>
              </w:tc>
              <w:tc>
                <w:tcPr>
                  <w:tcW w:w="1067" w:type="pct"/>
                  <w:vAlign w:val="center"/>
                </w:tcPr>
                <w:p w14:paraId="3FA278A1">
                  <w:pPr>
                    <w:pStyle w:val="38"/>
                    <w:rPr>
                      <w:color w:val="auto"/>
                    </w:rPr>
                  </w:pPr>
                  <w:r>
                    <w:rPr>
                      <w:rFonts w:hint="eastAsia"/>
                      <w:color w:val="auto"/>
                    </w:rPr>
                    <w:t>0</w:t>
                  </w:r>
                </w:p>
              </w:tc>
            </w:tr>
          </w:tbl>
          <w:p w14:paraId="10F1645E">
            <w:pPr>
              <w:pStyle w:val="69"/>
              <w:numPr>
                <w:ilvl w:val="255"/>
                <w:numId w:val="0"/>
              </w:numPr>
              <w:spacing w:before="0" w:beforeLines="0" w:line="360" w:lineRule="auto"/>
              <w:ind w:firstLine="480" w:firstLineChars="200"/>
              <w:jc w:val="both"/>
              <w:rPr>
                <w:color w:val="auto"/>
              </w:rPr>
            </w:pPr>
            <w:r>
              <w:rPr>
                <w:rFonts w:hint="eastAsia"/>
                <w:color w:val="auto"/>
              </w:rPr>
              <w:t>本次评价按照预测排放量给出总量建议指标</w:t>
            </w:r>
            <w:r>
              <w:rPr>
                <w:rFonts w:hint="eastAsia"/>
                <w:color w:val="auto"/>
                <w:lang w:eastAsia="zh-CN"/>
              </w:rPr>
              <w:t>，即：</w:t>
            </w:r>
            <w:r>
              <w:rPr>
                <w:rFonts w:hint="eastAsia" w:ascii="Times New Roman" w:hAnsi="Times New Roman" w:eastAsia="宋体" w:cs="Times New Roman"/>
                <w:color w:val="auto"/>
              </w:rPr>
              <w:t>COD</w:t>
            </w:r>
            <w:r>
              <w:rPr>
                <w:rFonts w:hint="eastAsia" w:cs="Times New Roman"/>
                <w:color w:val="auto"/>
                <w:lang w:val="en-US" w:eastAsia="zh-CN"/>
              </w:rPr>
              <w:t xml:space="preserve"> 0t/a</w:t>
            </w:r>
            <w:r>
              <w:rPr>
                <w:rFonts w:hint="eastAsia" w:ascii="Times New Roman" w:hAnsi="Times New Roman" w:eastAsia="宋体" w:cs="Times New Roman"/>
                <w:color w:val="auto"/>
              </w:rPr>
              <w:t>、氨氮</w:t>
            </w:r>
            <w:r>
              <w:rPr>
                <w:rFonts w:hint="eastAsia" w:cs="Times New Roman"/>
                <w:color w:val="auto"/>
                <w:lang w:val="en-US" w:eastAsia="zh-CN"/>
              </w:rPr>
              <w:t xml:space="preserve"> 0t/a</w:t>
            </w:r>
            <w:r>
              <w:rPr>
                <w:rFonts w:hint="eastAsia" w:ascii="Times New Roman" w:hAnsi="Times New Roman" w:eastAsia="宋体" w:cs="Times New Roman"/>
                <w:color w:val="auto"/>
              </w:rPr>
              <w:t>、TN</w:t>
            </w:r>
            <w:r>
              <w:rPr>
                <w:rFonts w:hint="eastAsia" w:cs="Times New Roman"/>
                <w:color w:val="auto"/>
                <w:lang w:val="en-US" w:eastAsia="zh-CN"/>
              </w:rPr>
              <w:t xml:space="preserve"> 0t/a</w:t>
            </w:r>
            <w:r>
              <w:rPr>
                <w:rFonts w:hint="eastAsia" w:ascii="Times New Roman" w:hAnsi="Times New Roman" w:eastAsia="宋体" w:cs="Times New Roman"/>
                <w:color w:val="auto"/>
              </w:rPr>
              <w:t>、TP</w:t>
            </w:r>
            <w:r>
              <w:rPr>
                <w:rFonts w:hint="eastAsia" w:cs="Times New Roman"/>
                <w:color w:val="auto"/>
                <w:lang w:val="en-US" w:eastAsia="zh-CN"/>
              </w:rPr>
              <w:t xml:space="preserve"> 0t/a</w:t>
            </w:r>
            <w:r>
              <w:rPr>
                <w:rFonts w:hint="eastAsia" w:ascii="Times New Roman" w:hAnsi="Times New Roman" w:eastAsia="宋体" w:cs="Times New Roman"/>
                <w:color w:val="auto"/>
              </w:rPr>
              <w:t>、颗粒物</w:t>
            </w:r>
            <w:r>
              <w:rPr>
                <w:rFonts w:hint="eastAsia" w:cs="Times New Roman"/>
                <w:color w:val="auto"/>
                <w:lang w:val="en-US" w:eastAsia="zh-CN"/>
              </w:rPr>
              <w:t>52.382t/a</w:t>
            </w:r>
            <w:r>
              <w:rPr>
                <w:rFonts w:hint="eastAsia" w:ascii="Times New Roman" w:hAnsi="Times New Roman" w:eastAsia="宋体" w:cs="Times New Roman"/>
                <w:color w:val="auto"/>
              </w:rPr>
              <w:t>、SO</w:t>
            </w:r>
            <w:r>
              <w:rPr>
                <w:rFonts w:hint="eastAsia" w:ascii="Times New Roman" w:hAnsi="Times New Roman" w:eastAsia="宋体" w:cs="Times New Roman"/>
                <w:color w:val="auto"/>
                <w:vertAlign w:val="subscript"/>
              </w:rPr>
              <w:t>2</w:t>
            </w:r>
            <w:r>
              <w:rPr>
                <w:rFonts w:hint="eastAsia" w:cs="Times New Roman"/>
                <w:color w:val="auto"/>
                <w:lang w:val="en-US" w:eastAsia="zh-CN"/>
              </w:rPr>
              <w:t xml:space="preserve"> 0t/a</w:t>
            </w:r>
            <w:r>
              <w:rPr>
                <w:rFonts w:hint="eastAsia" w:ascii="Times New Roman" w:hAnsi="Times New Roman" w:eastAsia="宋体" w:cs="Times New Roman"/>
                <w:color w:val="auto"/>
              </w:rPr>
              <w:t>、NOx</w:t>
            </w:r>
            <w:r>
              <w:rPr>
                <w:rFonts w:hint="eastAsia" w:cs="Times New Roman"/>
                <w:color w:val="auto"/>
                <w:lang w:val="en-US" w:eastAsia="zh-CN"/>
              </w:rPr>
              <w:t xml:space="preserve"> 0t/a</w:t>
            </w:r>
            <w:r>
              <w:rPr>
                <w:rFonts w:hint="eastAsia" w:ascii="Times New Roman" w:hAnsi="Times New Roman" w:eastAsia="宋体" w:cs="Times New Roman"/>
                <w:color w:val="auto"/>
              </w:rPr>
              <w:t>、VOCs</w:t>
            </w:r>
            <w:r>
              <w:rPr>
                <w:rFonts w:hint="eastAsia" w:cs="Times New Roman"/>
                <w:color w:val="auto"/>
                <w:lang w:val="en-US" w:eastAsia="zh-CN"/>
              </w:rPr>
              <w:t xml:space="preserve"> 0t/a</w:t>
            </w:r>
            <w:r>
              <w:rPr>
                <w:rFonts w:hint="eastAsia" w:ascii="Times New Roman" w:hAnsi="Times New Roman" w:eastAsia="宋体" w:cs="Times New Roman"/>
                <w:color w:val="auto"/>
              </w:rPr>
              <w:t xml:space="preserve"> </w:t>
            </w:r>
            <w:r>
              <w:rPr>
                <w:rFonts w:hint="eastAsia"/>
                <w:color w:val="auto"/>
              </w:rPr>
              <w:t>。</w:t>
            </w:r>
          </w:p>
          <w:p w14:paraId="65B29E50">
            <w:pPr>
              <w:pStyle w:val="69"/>
              <w:rPr>
                <w:color w:val="auto"/>
              </w:rPr>
            </w:pPr>
            <w:r>
              <w:rPr>
                <w:rFonts w:hint="eastAsia"/>
                <w:color w:val="auto"/>
              </w:rPr>
              <w:t>总量控制指标一览表</w:t>
            </w:r>
            <w:r>
              <w:rPr>
                <w:color w:val="auto"/>
              </w:rPr>
              <w:t xml:space="preserve">    </w:t>
            </w:r>
            <w:r>
              <w:rPr>
                <w:rFonts w:hint="eastAsia"/>
                <w:color w:val="auto"/>
              </w:rPr>
              <w:t>单位</w:t>
            </w:r>
            <w:r>
              <w:rPr>
                <w:color w:val="auto"/>
              </w:rPr>
              <w:t>：</w:t>
            </w:r>
            <w:r>
              <w:rPr>
                <w:rFonts w:hint="eastAsia"/>
                <w:color w:val="auto"/>
              </w:rPr>
              <w:t>t/a</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629"/>
              <w:gridCol w:w="1624"/>
              <w:gridCol w:w="1624"/>
              <w:gridCol w:w="2191"/>
            </w:tblGrid>
            <w:tr w14:paraId="28CA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79" w:type="pct"/>
                  <w:vAlign w:val="center"/>
                </w:tcPr>
                <w:p w14:paraId="0CA1048F">
                  <w:pPr>
                    <w:pStyle w:val="38"/>
                    <w:rPr>
                      <w:color w:val="auto"/>
                    </w:rPr>
                  </w:pPr>
                  <w:r>
                    <w:rPr>
                      <w:rFonts w:hint="eastAsia"/>
                      <w:color w:val="auto"/>
                    </w:rPr>
                    <w:t>项目</w:t>
                  </w:r>
                </w:p>
              </w:tc>
              <w:tc>
                <w:tcPr>
                  <w:tcW w:w="995" w:type="pct"/>
                  <w:vAlign w:val="center"/>
                </w:tcPr>
                <w:p w14:paraId="3A8E89FD">
                  <w:pPr>
                    <w:pStyle w:val="38"/>
                    <w:rPr>
                      <w:color w:val="auto"/>
                    </w:rPr>
                  </w:pPr>
                  <w:r>
                    <w:rPr>
                      <w:rFonts w:hint="eastAsia"/>
                      <w:color w:val="auto"/>
                    </w:rPr>
                    <w:t>污染因子</w:t>
                  </w:r>
                </w:p>
              </w:tc>
              <w:tc>
                <w:tcPr>
                  <w:tcW w:w="992" w:type="pct"/>
                  <w:vAlign w:val="center"/>
                </w:tcPr>
                <w:p w14:paraId="2B11D3F7">
                  <w:pPr>
                    <w:adjustRightInd w:val="0"/>
                    <w:jc w:val="center"/>
                    <w:textAlignment w:val="baseline"/>
                    <w:rPr>
                      <w:color w:val="auto"/>
                    </w:rPr>
                  </w:pPr>
                  <w:r>
                    <w:rPr>
                      <w:rFonts w:hint="eastAsia"/>
                      <w:color w:val="auto"/>
                      <w:kern w:val="24"/>
                    </w:rPr>
                    <w:t>预测</w:t>
                  </w:r>
                  <w:r>
                    <w:rPr>
                      <w:rFonts w:hint="eastAsia"/>
                      <w:color w:val="auto"/>
                    </w:rPr>
                    <w:t>排放量</w:t>
                  </w:r>
                </w:p>
              </w:tc>
              <w:tc>
                <w:tcPr>
                  <w:tcW w:w="992" w:type="pct"/>
                  <w:vAlign w:val="center"/>
                </w:tcPr>
                <w:p w14:paraId="69822679">
                  <w:pPr>
                    <w:adjustRightInd w:val="0"/>
                    <w:jc w:val="center"/>
                    <w:textAlignment w:val="baseline"/>
                    <w:rPr>
                      <w:color w:val="auto"/>
                      <w:kern w:val="24"/>
                    </w:rPr>
                  </w:pPr>
                  <w:r>
                    <w:rPr>
                      <w:rFonts w:hint="eastAsia"/>
                      <w:color w:val="auto"/>
                      <w:kern w:val="24"/>
                    </w:rPr>
                    <w:t>核定</w:t>
                  </w:r>
                  <w:r>
                    <w:rPr>
                      <w:color w:val="auto"/>
                      <w:kern w:val="24"/>
                    </w:rPr>
                    <w:t>排放量</w:t>
                  </w:r>
                </w:p>
              </w:tc>
              <w:tc>
                <w:tcPr>
                  <w:tcW w:w="1338" w:type="pct"/>
                  <w:vAlign w:val="center"/>
                </w:tcPr>
                <w:p w14:paraId="29CD2BBC">
                  <w:pPr>
                    <w:adjustRightInd w:val="0"/>
                    <w:jc w:val="center"/>
                    <w:textAlignment w:val="baseline"/>
                    <w:rPr>
                      <w:color w:val="auto"/>
                      <w:kern w:val="24"/>
                    </w:rPr>
                  </w:pPr>
                  <w:r>
                    <w:rPr>
                      <w:rFonts w:hint="eastAsia"/>
                      <w:color w:val="auto"/>
                      <w:kern w:val="24"/>
                    </w:rPr>
                    <w:t>总量建议指标</w:t>
                  </w:r>
                </w:p>
              </w:tc>
            </w:tr>
            <w:tr w14:paraId="6319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79" w:type="pct"/>
                  <w:vMerge w:val="restart"/>
                  <w:vAlign w:val="center"/>
                </w:tcPr>
                <w:p w14:paraId="6D9ACACB">
                  <w:pPr>
                    <w:pStyle w:val="38"/>
                    <w:rPr>
                      <w:color w:val="auto"/>
                    </w:rPr>
                  </w:pPr>
                  <w:r>
                    <w:rPr>
                      <w:rFonts w:hint="eastAsia"/>
                      <w:color w:val="auto"/>
                    </w:rPr>
                    <w:t>废气</w:t>
                  </w:r>
                </w:p>
              </w:tc>
              <w:tc>
                <w:tcPr>
                  <w:tcW w:w="995" w:type="pct"/>
                  <w:vAlign w:val="center"/>
                </w:tcPr>
                <w:p w14:paraId="1A307ADF">
                  <w:pPr>
                    <w:pStyle w:val="38"/>
                    <w:rPr>
                      <w:color w:val="auto"/>
                      <w:highlight w:val="yellow"/>
                    </w:rPr>
                  </w:pPr>
                  <w:r>
                    <w:rPr>
                      <w:rFonts w:hint="eastAsia"/>
                      <w:color w:val="auto"/>
                    </w:rPr>
                    <w:t>颗粒物</w:t>
                  </w:r>
                </w:p>
              </w:tc>
              <w:tc>
                <w:tcPr>
                  <w:tcW w:w="992" w:type="pct"/>
                  <w:vAlign w:val="center"/>
                </w:tcPr>
                <w:p w14:paraId="09CBEFCC">
                  <w:pPr>
                    <w:pStyle w:val="38"/>
                    <w:rPr>
                      <w:rFonts w:hint="default"/>
                      <w:color w:val="auto"/>
                      <w:highlight w:val="yellow"/>
                      <w:lang w:val="en-US"/>
                    </w:rPr>
                  </w:pPr>
                  <w:r>
                    <w:rPr>
                      <w:rFonts w:hint="eastAsia"/>
                      <w:color w:val="auto"/>
                      <w:lang w:val="en-US" w:eastAsia="zh-CN"/>
                    </w:rPr>
                    <w:t>52.382</w:t>
                  </w:r>
                </w:p>
              </w:tc>
              <w:tc>
                <w:tcPr>
                  <w:tcW w:w="992" w:type="pct"/>
                  <w:vAlign w:val="center"/>
                </w:tcPr>
                <w:p w14:paraId="69AFBD66">
                  <w:pPr>
                    <w:pStyle w:val="38"/>
                    <w:rPr>
                      <w:color w:val="auto"/>
                      <w:highlight w:val="yellow"/>
                    </w:rPr>
                  </w:pPr>
                  <w:r>
                    <w:rPr>
                      <w:rFonts w:hint="eastAsia"/>
                      <w:color w:val="auto"/>
                      <w:lang w:val="en-US" w:eastAsia="zh-CN"/>
                    </w:rPr>
                    <w:t>696.912</w:t>
                  </w:r>
                </w:p>
              </w:tc>
              <w:tc>
                <w:tcPr>
                  <w:tcW w:w="1338" w:type="pct"/>
                  <w:vAlign w:val="center"/>
                </w:tcPr>
                <w:p w14:paraId="4945E99B">
                  <w:pPr>
                    <w:pStyle w:val="38"/>
                    <w:rPr>
                      <w:rFonts w:hint="default"/>
                      <w:color w:val="auto"/>
                      <w:highlight w:val="yellow"/>
                      <w:lang w:val="en-US"/>
                    </w:rPr>
                  </w:pPr>
                  <w:r>
                    <w:rPr>
                      <w:rFonts w:hint="eastAsia"/>
                      <w:color w:val="auto"/>
                      <w:lang w:val="en-US" w:eastAsia="zh-CN"/>
                    </w:rPr>
                    <w:t>52.382</w:t>
                  </w:r>
                </w:p>
              </w:tc>
            </w:tr>
            <w:tr w14:paraId="1F42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79" w:type="pct"/>
                  <w:vMerge w:val="continue"/>
                  <w:vAlign w:val="center"/>
                </w:tcPr>
                <w:p w14:paraId="03F9F8A8">
                  <w:pPr>
                    <w:pStyle w:val="38"/>
                    <w:rPr>
                      <w:color w:val="auto"/>
                    </w:rPr>
                  </w:pPr>
                </w:p>
              </w:tc>
              <w:tc>
                <w:tcPr>
                  <w:tcW w:w="995" w:type="pct"/>
                  <w:vAlign w:val="center"/>
                </w:tcPr>
                <w:p w14:paraId="79F960AE">
                  <w:pPr>
                    <w:pStyle w:val="38"/>
                    <w:rPr>
                      <w:color w:val="auto"/>
                      <w:highlight w:val="yellow"/>
                    </w:rPr>
                  </w:pPr>
                  <w:r>
                    <w:rPr>
                      <w:color w:val="auto"/>
                    </w:rPr>
                    <w:t>SO</w:t>
                  </w:r>
                  <w:r>
                    <w:rPr>
                      <w:color w:val="auto"/>
                      <w:vertAlign w:val="subscript"/>
                    </w:rPr>
                    <w:t>2</w:t>
                  </w:r>
                </w:p>
              </w:tc>
              <w:tc>
                <w:tcPr>
                  <w:tcW w:w="992" w:type="pct"/>
                  <w:vAlign w:val="center"/>
                </w:tcPr>
                <w:p w14:paraId="09ABAED4">
                  <w:pPr>
                    <w:pStyle w:val="38"/>
                    <w:rPr>
                      <w:color w:val="auto"/>
                    </w:rPr>
                  </w:pPr>
                  <w:r>
                    <w:rPr>
                      <w:rFonts w:hint="eastAsia"/>
                      <w:color w:val="auto"/>
                    </w:rPr>
                    <w:t>0</w:t>
                  </w:r>
                </w:p>
              </w:tc>
              <w:tc>
                <w:tcPr>
                  <w:tcW w:w="992" w:type="pct"/>
                  <w:vAlign w:val="center"/>
                </w:tcPr>
                <w:p w14:paraId="68392ACB">
                  <w:pPr>
                    <w:pStyle w:val="38"/>
                    <w:rPr>
                      <w:color w:val="auto"/>
                    </w:rPr>
                  </w:pPr>
                  <w:r>
                    <w:rPr>
                      <w:rFonts w:hint="eastAsia"/>
                      <w:color w:val="auto"/>
                    </w:rPr>
                    <w:t>0</w:t>
                  </w:r>
                </w:p>
              </w:tc>
              <w:tc>
                <w:tcPr>
                  <w:tcW w:w="1338" w:type="pct"/>
                  <w:vAlign w:val="center"/>
                </w:tcPr>
                <w:p w14:paraId="0702292F">
                  <w:pPr>
                    <w:pStyle w:val="38"/>
                    <w:rPr>
                      <w:color w:val="auto"/>
                    </w:rPr>
                  </w:pPr>
                  <w:r>
                    <w:rPr>
                      <w:rFonts w:hint="eastAsia"/>
                      <w:color w:val="auto"/>
                    </w:rPr>
                    <w:t>0</w:t>
                  </w:r>
                </w:p>
              </w:tc>
            </w:tr>
            <w:tr w14:paraId="0D91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pct"/>
                  <w:vMerge w:val="continue"/>
                  <w:vAlign w:val="center"/>
                </w:tcPr>
                <w:p w14:paraId="21311ED7">
                  <w:pPr>
                    <w:pStyle w:val="38"/>
                    <w:rPr>
                      <w:color w:val="auto"/>
                    </w:rPr>
                  </w:pPr>
                </w:p>
              </w:tc>
              <w:tc>
                <w:tcPr>
                  <w:tcW w:w="995" w:type="pct"/>
                  <w:vAlign w:val="center"/>
                </w:tcPr>
                <w:p w14:paraId="2A9A359A">
                  <w:pPr>
                    <w:pStyle w:val="38"/>
                    <w:rPr>
                      <w:color w:val="auto"/>
                      <w:highlight w:val="yellow"/>
                    </w:rPr>
                  </w:pPr>
                  <w:r>
                    <w:rPr>
                      <w:color w:val="auto"/>
                    </w:rPr>
                    <w:t>NOx</w:t>
                  </w:r>
                </w:p>
              </w:tc>
              <w:tc>
                <w:tcPr>
                  <w:tcW w:w="992" w:type="pct"/>
                  <w:vAlign w:val="center"/>
                </w:tcPr>
                <w:p w14:paraId="347148E0">
                  <w:pPr>
                    <w:pStyle w:val="38"/>
                    <w:rPr>
                      <w:color w:val="auto"/>
                    </w:rPr>
                  </w:pPr>
                  <w:r>
                    <w:rPr>
                      <w:rFonts w:hint="eastAsia"/>
                      <w:color w:val="auto"/>
                    </w:rPr>
                    <w:t>0</w:t>
                  </w:r>
                </w:p>
              </w:tc>
              <w:tc>
                <w:tcPr>
                  <w:tcW w:w="992" w:type="pct"/>
                  <w:vAlign w:val="center"/>
                </w:tcPr>
                <w:p w14:paraId="7CA1C6FF">
                  <w:pPr>
                    <w:pStyle w:val="38"/>
                    <w:rPr>
                      <w:color w:val="auto"/>
                    </w:rPr>
                  </w:pPr>
                  <w:r>
                    <w:rPr>
                      <w:rFonts w:hint="eastAsia"/>
                      <w:color w:val="auto"/>
                    </w:rPr>
                    <w:t>0</w:t>
                  </w:r>
                </w:p>
              </w:tc>
              <w:tc>
                <w:tcPr>
                  <w:tcW w:w="1338" w:type="pct"/>
                  <w:vAlign w:val="center"/>
                </w:tcPr>
                <w:p w14:paraId="0EDEC2A3">
                  <w:pPr>
                    <w:pStyle w:val="38"/>
                    <w:rPr>
                      <w:color w:val="auto"/>
                    </w:rPr>
                  </w:pPr>
                  <w:r>
                    <w:rPr>
                      <w:rFonts w:hint="eastAsia"/>
                      <w:color w:val="auto"/>
                    </w:rPr>
                    <w:t>0</w:t>
                  </w:r>
                </w:p>
              </w:tc>
            </w:tr>
            <w:tr w14:paraId="735E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79" w:type="pct"/>
                  <w:vMerge w:val="continue"/>
                  <w:vAlign w:val="center"/>
                </w:tcPr>
                <w:p w14:paraId="52BE68F8">
                  <w:pPr>
                    <w:pStyle w:val="38"/>
                    <w:rPr>
                      <w:color w:val="auto"/>
                    </w:rPr>
                  </w:pPr>
                </w:p>
              </w:tc>
              <w:tc>
                <w:tcPr>
                  <w:tcW w:w="995" w:type="pct"/>
                  <w:vAlign w:val="center"/>
                </w:tcPr>
                <w:p w14:paraId="7F07BE81">
                  <w:pPr>
                    <w:pStyle w:val="38"/>
                    <w:rPr>
                      <w:color w:val="auto"/>
                      <w:highlight w:val="yellow"/>
                    </w:rPr>
                  </w:pPr>
                  <w:r>
                    <w:rPr>
                      <w:rFonts w:hint="eastAsia"/>
                      <w:color w:val="auto"/>
                    </w:rPr>
                    <w:t>VOCs</w:t>
                  </w:r>
                </w:p>
              </w:tc>
              <w:tc>
                <w:tcPr>
                  <w:tcW w:w="992" w:type="pct"/>
                  <w:vAlign w:val="center"/>
                </w:tcPr>
                <w:p w14:paraId="6815A1EE">
                  <w:pPr>
                    <w:pStyle w:val="38"/>
                    <w:rPr>
                      <w:color w:val="auto"/>
                    </w:rPr>
                  </w:pPr>
                  <w:r>
                    <w:rPr>
                      <w:rFonts w:hint="eastAsia"/>
                      <w:color w:val="auto"/>
                    </w:rPr>
                    <w:t>0</w:t>
                  </w:r>
                </w:p>
              </w:tc>
              <w:tc>
                <w:tcPr>
                  <w:tcW w:w="992" w:type="pct"/>
                  <w:vAlign w:val="center"/>
                </w:tcPr>
                <w:p w14:paraId="7456A2FE">
                  <w:pPr>
                    <w:pStyle w:val="38"/>
                    <w:rPr>
                      <w:color w:val="auto"/>
                    </w:rPr>
                  </w:pPr>
                  <w:r>
                    <w:rPr>
                      <w:rFonts w:hint="eastAsia"/>
                      <w:color w:val="auto"/>
                    </w:rPr>
                    <w:t>0</w:t>
                  </w:r>
                </w:p>
              </w:tc>
              <w:tc>
                <w:tcPr>
                  <w:tcW w:w="1338" w:type="pct"/>
                  <w:vAlign w:val="center"/>
                </w:tcPr>
                <w:p w14:paraId="16F617B4">
                  <w:pPr>
                    <w:pStyle w:val="38"/>
                    <w:rPr>
                      <w:color w:val="auto"/>
                    </w:rPr>
                  </w:pPr>
                  <w:r>
                    <w:rPr>
                      <w:rFonts w:hint="eastAsia"/>
                      <w:color w:val="auto"/>
                    </w:rPr>
                    <w:t>0</w:t>
                  </w:r>
                </w:p>
              </w:tc>
            </w:tr>
            <w:tr w14:paraId="0121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restart"/>
                  <w:vAlign w:val="center"/>
                </w:tcPr>
                <w:p w14:paraId="2BAD984E">
                  <w:pPr>
                    <w:pStyle w:val="38"/>
                    <w:rPr>
                      <w:color w:val="auto"/>
                    </w:rPr>
                  </w:pPr>
                  <w:r>
                    <w:rPr>
                      <w:rFonts w:hint="eastAsia"/>
                      <w:color w:val="auto"/>
                    </w:rPr>
                    <w:t>废水</w:t>
                  </w:r>
                </w:p>
              </w:tc>
              <w:tc>
                <w:tcPr>
                  <w:tcW w:w="995" w:type="pct"/>
                  <w:vAlign w:val="center"/>
                </w:tcPr>
                <w:p w14:paraId="4E601CF4">
                  <w:pPr>
                    <w:pStyle w:val="38"/>
                    <w:rPr>
                      <w:color w:val="auto"/>
                    </w:rPr>
                  </w:pPr>
                  <w:r>
                    <w:rPr>
                      <w:color w:val="auto"/>
                    </w:rPr>
                    <w:t>COD</w:t>
                  </w:r>
                </w:p>
              </w:tc>
              <w:tc>
                <w:tcPr>
                  <w:tcW w:w="992" w:type="pct"/>
                  <w:vAlign w:val="center"/>
                </w:tcPr>
                <w:p w14:paraId="759AE51E">
                  <w:pPr>
                    <w:pStyle w:val="38"/>
                    <w:rPr>
                      <w:color w:val="auto"/>
                    </w:rPr>
                  </w:pPr>
                  <w:r>
                    <w:rPr>
                      <w:rFonts w:hint="eastAsia"/>
                      <w:color w:val="auto"/>
                    </w:rPr>
                    <w:t>0</w:t>
                  </w:r>
                </w:p>
              </w:tc>
              <w:tc>
                <w:tcPr>
                  <w:tcW w:w="992" w:type="pct"/>
                  <w:vAlign w:val="center"/>
                </w:tcPr>
                <w:p w14:paraId="616FD012">
                  <w:pPr>
                    <w:pStyle w:val="38"/>
                    <w:rPr>
                      <w:color w:val="auto"/>
                    </w:rPr>
                  </w:pPr>
                  <w:r>
                    <w:rPr>
                      <w:rFonts w:hint="eastAsia"/>
                      <w:color w:val="auto"/>
                    </w:rPr>
                    <w:t>0</w:t>
                  </w:r>
                </w:p>
              </w:tc>
              <w:tc>
                <w:tcPr>
                  <w:tcW w:w="1338" w:type="pct"/>
                  <w:vAlign w:val="center"/>
                </w:tcPr>
                <w:p w14:paraId="323F267F">
                  <w:pPr>
                    <w:pStyle w:val="38"/>
                    <w:rPr>
                      <w:color w:val="auto"/>
                    </w:rPr>
                  </w:pPr>
                  <w:r>
                    <w:rPr>
                      <w:rFonts w:hint="eastAsia"/>
                      <w:color w:val="auto"/>
                    </w:rPr>
                    <w:t>0</w:t>
                  </w:r>
                </w:p>
              </w:tc>
            </w:tr>
            <w:tr w14:paraId="5EBC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6D995DE9">
                  <w:pPr>
                    <w:pStyle w:val="38"/>
                    <w:rPr>
                      <w:color w:val="auto"/>
                    </w:rPr>
                  </w:pPr>
                </w:p>
              </w:tc>
              <w:tc>
                <w:tcPr>
                  <w:tcW w:w="995" w:type="pct"/>
                  <w:vAlign w:val="center"/>
                </w:tcPr>
                <w:p w14:paraId="6FC21033">
                  <w:pPr>
                    <w:pStyle w:val="38"/>
                    <w:rPr>
                      <w:color w:val="auto"/>
                    </w:rPr>
                  </w:pPr>
                  <w:r>
                    <w:rPr>
                      <w:color w:val="auto"/>
                    </w:rPr>
                    <w:t>氨氮</w:t>
                  </w:r>
                </w:p>
              </w:tc>
              <w:tc>
                <w:tcPr>
                  <w:tcW w:w="992" w:type="pct"/>
                  <w:vAlign w:val="center"/>
                </w:tcPr>
                <w:p w14:paraId="623BF1A8">
                  <w:pPr>
                    <w:pStyle w:val="38"/>
                    <w:rPr>
                      <w:color w:val="auto"/>
                    </w:rPr>
                  </w:pPr>
                  <w:r>
                    <w:rPr>
                      <w:rFonts w:hint="eastAsia"/>
                      <w:color w:val="auto"/>
                    </w:rPr>
                    <w:t>0</w:t>
                  </w:r>
                </w:p>
              </w:tc>
              <w:tc>
                <w:tcPr>
                  <w:tcW w:w="992" w:type="pct"/>
                  <w:vAlign w:val="center"/>
                </w:tcPr>
                <w:p w14:paraId="68F28281">
                  <w:pPr>
                    <w:pStyle w:val="38"/>
                    <w:rPr>
                      <w:color w:val="auto"/>
                    </w:rPr>
                  </w:pPr>
                  <w:r>
                    <w:rPr>
                      <w:rFonts w:hint="eastAsia"/>
                      <w:color w:val="auto"/>
                    </w:rPr>
                    <w:t>0</w:t>
                  </w:r>
                </w:p>
              </w:tc>
              <w:tc>
                <w:tcPr>
                  <w:tcW w:w="1338" w:type="pct"/>
                  <w:vAlign w:val="center"/>
                </w:tcPr>
                <w:p w14:paraId="05A287B6">
                  <w:pPr>
                    <w:pStyle w:val="38"/>
                    <w:rPr>
                      <w:color w:val="auto"/>
                    </w:rPr>
                  </w:pPr>
                  <w:r>
                    <w:rPr>
                      <w:rFonts w:hint="eastAsia"/>
                      <w:color w:val="auto"/>
                    </w:rPr>
                    <w:t>0</w:t>
                  </w:r>
                </w:p>
              </w:tc>
            </w:tr>
            <w:tr w14:paraId="3B53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9" w:type="pct"/>
                  <w:vMerge w:val="continue"/>
                  <w:vAlign w:val="center"/>
                </w:tcPr>
                <w:p w14:paraId="0D498FA6">
                  <w:pPr>
                    <w:pStyle w:val="38"/>
                    <w:rPr>
                      <w:color w:val="auto"/>
                    </w:rPr>
                  </w:pPr>
                </w:p>
              </w:tc>
              <w:tc>
                <w:tcPr>
                  <w:tcW w:w="995" w:type="pct"/>
                  <w:vAlign w:val="center"/>
                </w:tcPr>
                <w:p w14:paraId="13C39AC3">
                  <w:pPr>
                    <w:pStyle w:val="38"/>
                    <w:rPr>
                      <w:color w:val="auto"/>
                    </w:rPr>
                  </w:pPr>
                  <w:r>
                    <w:rPr>
                      <w:rFonts w:hint="eastAsia"/>
                      <w:color w:val="auto"/>
                    </w:rPr>
                    <w:t>总氮</w:t>
                  </w:r>
                </w:p>
              </w:tc>
              <w:tc>
                <w:tcPr>
                  <w:tcW w:w="992" w:type="pct"/>
                  <w:vAlign w:val="center"/>
                </w:tcPr>
                <w:p w14:paraId="733CE54A">
                  <w:pPr>
                    <w:pStyle w:val="38"/>
                    <w:rPr>
                      <w:color w:val="auto"/>
                    </w:rPr>
                  </w:pPr>
                  <w:r>
                    <w:rPr>
                      <w:rFonts w:hint="eastAsia"/>
                      <w:color w:val="auto"/>
                    </w:rPr>
                    <w:t>0</w:t>
                  </w:r>
                </w:p>
              </w:tc>
              <w:tc>
                <w:tcPr>
                  <w:tcW w:w="992" w:type="pct"/>
                  <w:vAlign w:val="center"/>
                </w:tcPr>
                <w:p w14:paraId="595824A6">
                  <w:pPr>
                    <w:pStyle w:val="38"/>
                    <w:rPr>
                      <w:color w:val="auto"/>
                    </w:rPr>
                  </w:pPr>
                  <w:r>
                    <w:rPr>
                      <w:rFonts w:hint="eastAsia"/>
                      <w:color w:val="auto"/>
                    </w:rPr>
                    <w:t>0</w:t>
                  </w:r>
                </w:p>
              </w:tc>
              <w:tc>
                <w:tcPr>
                  <w:tcW w:w="1338" w:type="pct"/>
                  <w:vAlign w:val="center"/>
                </w:tcPr>
                <w:p w14:paraId="02DBF061">
                  <w:pPr>
                    <w:pStyle w:val="38"/>
                    <w:rPr>
                      <w:color w:val="auto"/>
                    </w:rPr>
                  </w:pPr>
                  <w:r>
                    <w:rPr>
                      <w:rFonts w:hint="eastAsia"/>
                      <w:color w:val="auto"/>
                    </w:rPr>
                    <w:t>0</w:t>
                  </w:r>
                </w:p>
              </w:tc>
            </w:tr>
            <w:tr w14:paraId="759C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79" w:type="pct"/>
                  <w:vMerge w:val="continue"/>
                  <w:vAlign w:val="center"/>
                </w:tcPr>
                <w:p w14:paraId="4A8F308C">
                  <w:pPr>
                    <w:pStyle w:val="38"/>
                    <w:rPr>
                      <w:color w:val="auto"/>
                    </w:rPr>
                  </w:pPr>
                </w:p>
              </w:tc>
              <w:tc>
                <w:tcPr>
                  <w:tcW w:w="995" w:type="pct"/>
                  <w:vAlign w:val="center"/>
                </w:tcPr>
                <w:p w14:paraId="3240A7CF">
                  <w:pPr>
                    <w:pStyle w:val="38"/>
                    <w:rPr>
                      <w:color w:val="auto"/>
                    </w:rPr>
                  </w:pPr>
                  <w:r>
                    <w:rPr>
                      <w:rFonts w:hint="eastAsia"/>
                      <w:color w:val="auto"/>
                    </w:rPr>
                    <w:t>总磷</w:t>
                  </w:r>
                </w:p>
              </w:tc>
              <w:tc>
                <w:tcPr>
                  <w:tcW w:w="992" w:type="pct"/>
                  <w:vAlign w:val="center"/>
                </w:tcPr>
                <w:p w14:paraId="7757F397">
                  <w:pPr>
                    <w:pStyle w:val="38"/>
                    <w:rPr>
                      <w:color w:val="auto"/>
                    </w:rPr>
                  </w:pPr>
                  <w:r>
                    <w:rPr>
                      <w:rFonts w:hint="eastAsia"/>
                      <w:color w:val="auto"/>
                    </w:rPr>
                    <w:t>0</w:t>
                  </w:r>
                </w:p>
              </w:tc>
              <w:tc>
                <w:tcPr>
                  <w:tcW w:w="992" w:type="pct"/>
                  <w:vAlign w:val="center"/>
                </w:tcPr>
                <w:p w14:paraId="348F52C2">
                  <w:pPr>
                    <w:pStyle w:val="38"/>
                    <w:rPr>
                      <w:color w:val="auto"/>
                    </w:rPr>
                  </w:pPr>
                  <w:r>
                    <w:rPr>
                      <w:rFonts w:hint="eastAsia"/>
                      <w:color w:val="auto"/>
                    </w:rPr>
                    <w:t>0</w:t>
                  </w:r>
                </w:p>
              </w:tc>
              <w:tc>
                <w:tcPr>
                  <w:tcW w:w="1338" w:type="pct"/>
                  <w:vAlign w:val="center"/>
                </w:tcPr>
                <w:p w14:paraId="3EC3D247">
                  <w:pPr>
                    <w:pStyle w:val="38"/>
                    <w:rPr>
                      <w:color w:val="auto"/>
                    </w:rPr>
                  </w:pPr>
                  <w:r>
                    <w:rPr>
                      <w:rFonts w:hint="eastAsia"/>
                      <w:color w:val="auto"/>
                    </w:rPr>
                    <w:t>0</w:t>
                  </w:r>
                </w:p>
              </w:tc>
            </w:tr>
          </w:tbl>
          <w:p w14:paraId="323C83F0">
            <w:pPr>
              <w:pStyle w:val="28"/>
              <w:ind w:firstLine="0" w:firstLineChars="0"/>
              <w:rPr>
                <w:color w:val="auto"/>
              </w:rPr>
            </w:pPr>
          </w:p>
          <w:p w14:paraId="491413F4">
            <w:pPr>
              <w:pStyle w:val="28"/>
              <w:ind w:firstLine="0" w:firstLineChars="0"/>
              <w:rPr>
                <w:color w:val="auto"/>
              </w:rPr>
            </w:pPr>
          </w:p>
          <w:p w14:paraId="6B8E7042">
            <w:pPr>
              <w:pStyle w:val="28"/>
              <w:ind w:firstLine="0" w:firstLineChars="0"/>
              <w:rPr>
                <w:color w:val="auto"/>
              </w:rPr>
            </w:pPr>
          </w:p>
          <w:p w14:paraId="3DF4E927">
            <w:pPr>
              <w:pStyle w:val="28"/>
              <w:ind w:firstLine="0" w:firstLineChars="0"/>
              <w:rPr>
                <w:color w:val="auto"/>
              </w:rPr>
            </w:pPr>
          </w:p>
          <w:p w14:paraId="5E48EE6B">
            <w:pPr>
              <w:pStyle w:val="28"/>
              <w:ind w:firstLine="0" w:firstLineChars="0"/>
              <w:rPr>
                <w:color w:val="auto"/>
              </w:rPr>
            </w:pPr>
          </w:p>
          <w:p w14:paraId="7AB3C056">
            <w:pPr>
              <w:pStyle w:val="28"/>
              <w:ind w:firstLine="0" w:firstLineChars="0"/>
              <w:rPr>
                <w:color w:val="auto"/>
              </w:rPr>
            </w:pPr>
          </w:p>
          <w:p w14:paraId="5063FBBC">
            <w:pPr>
              <w:pStyle w:val="28"/>
              <w:ind w:firstLine="0" w:firstLineChars="0"/>
              <w:rPr>
                <w:color w:val="auto"/>
              </w:rPr>
            </w:pPr>
          </w:p>
          <w:p w14:paraId="57E966E0">
            <w:pPr>
              <w:pStyle w:val="28"/>
              <w:ind w:firstLine="0" w:firstLineChars="0"/>
              <w:rPr>
                <w:color w:val="auto"/>
              </w:rPr>
            </w:pPr>
          </w:p>
          <w:p w14:paraId="77D60492">
            <w:pPr>
              <w:pStyle w:val="28"/>
              <w:ind w:firstLine="0" w:firstLineChars="0"/>
              <w:rPr>
                <w:color w:val="auto"/>
              </w:rPr>
            </w:pPr>
          </w:p>
        </w:tc>
      </w:tr>
    </w:tbl>
    <w:p w14:paraId="184FDD3C">
      <w:pPr>
        <w:pStyle w:val="2"/>
        <w:jc w:val="center"/>
        <w:rPr>
          <w:rFonts w:ascii="黑体" w:hAnsi="黑体" w:eastAsia="黑体"/>
          <w:snapToGrid w:val="0"/>
          <w:color w:val="auto"/>
          <w:sz w:val="30"/>
          <w:szCs w:val="30"/>
        </w:rPr>
        <w:sectPr>
          <w:pgSz w:w="11907" w:h="16840"/>
          <w:pgMar w:top="1701" w:right="1531" w:bottom="2126" w:left="1531" w:header="851" w:footer="851" w:gutter="0"/>
          <w:cols w:space="720" w:num="1"/>
          <w:docGrid w:type="lines" w:linePitch="312" w:charSpace="0"/>
        </w:sectPr>
      </w:pPr>
    </w:p>
    <w:p w14:paraId="670BF549">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3"/>
        <w:gridCol w:w="8688"/>
      </w:tblGrid>
      <w:tr w14:paraId="615AA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94" w:type="dxa"/>
            <w:tcMar>
              <w:left w:w="28" w:type="dxa"/>
              <w:right w:w="28" w:type="dxa"/>
            </w:tcMar>
            <w:vAlign w:val="center"/>
          </w:tcPr>
          <w:p w14:paraId="14FFFE5C">
            <w:pPr>
              <w:pStyle w:val="2"/>
              <w:adjustRightInd w:val="0"/>
              <w:snapToGrid w:val="0"/>
              <w:spacing w:before="0" w:beforeAutospacing="0" w:after="0" w:afterAutospacing="0"/>
              <w:jc w:val="center"/>
              <w:rPr>
                <w:rFonts w:cs="宋体"/>
                <w:color w:val="auto"/>
                <w:kern w:val="2"/>
                <w:szCs w:val="21"/>
              </w:rPr>
            </w:pPr>
            <w:r>
              <w:rPr>
                <w:rFonts w:hint="eastAsia" w:cs="宋体"/>
                <w:color w:val="auto"/>
                <w:kern w:val="2"/>
                <w:szCs w:val="21"/>
              </w:rPr>
              <w:t>施工</w:t>
            </w:r>
          </w:p>
          <w:p w14:paraId="64934956">
            <w:pPr>
              <w:pStyle w:val="2"/>
              <w:adjustRightInd w:val="0"/>
              <w:snapToGrid w:val="0"/>
              <w:spacing w:before="0" w:beforeAutospacing="0" w:after="0" w:afterAutospacing="0"/>
              <w:jc w:val="center"/>
              <w:rPr>
                <w:rFonts w:cs="宋体"/>
                <w:color w:val="auto"/>
                <w:kern w:val="2"/>
                <w:szCs w:val="21"/>
              </w:rPr>
            </w:pPr>
            <w:r>
              <w:rPr>
                <w:rFonts w:hint="eastAsia" w:cs="宋体"/>
                <w:color w:val="auto"/>
                <w:kern w:val="2"/>
                <w:szCs w:val="21"/>
              </w:rPr>
              <w:t>期环</w:t>
            </w:r>
          </w:p>
          <w:p w14:paraId="47548DF3">
            <w:pPr>
              <w:pStyle w:val="2"/>
              <w:adjustRightInd w:val="0"/>
              <w:snapToGrid w:val="0"/>
              <w:spacing w:before="0" w:beforeAutospacing="0" w:after="0" w:afterAutospacing="0"/>
              <w:jc w:val="center"/>
              <w:rPr>
                <w:rFonts w:cs="宋体"/>
                <w:color w:val="auto"/>
                <w:kern w:val="2"/>
                <w:szCs w:val="21"/>
              </w:rPr>
            </w:pPr>
            <w:r>
              <w:rPr>
                <w:rFonts w:hint="eastAsia" w:cs="宋体"/>
                <w:color w:val="auto"/>
                <w:kern w:val="2"/>
                <w:szCs w:val="21"/>
              </w:rPr>
              <w:t>境保</w:t>
            </w:r>
          </w:p>
          <w:p w14:paraId="77C7D937">
            <w:pPr>
              <w:pStyle w:val="2"/>
              <w:adjustRightInd w:val="0"/>
              <w:snapToGrid w:val="0"/>
              <w:spacing w:before="0" w:beforeAutospacing="0" w:after="0" w:afterAutospacing="0"/>
              <w:jc w:val="center"/>
              <w:rPr>
                <w:rFonts w:cs="宋体"/>
                <w:color w:val="auto"/>
                <w:kern w:val="2"/>
                <w:szCs w:val="21"/>
              </w:rPr>
            </w:pPr>
            <w:r>
              <w:rPr>
                <w:rFonts w:hint="eastAsia" w:cs="宋体"/>
                <w:color w:val="auto"/>
                <w:kern w:val="2"/>
                <w:szCs w:val="21"/>
              </w:rPr>
              <w:t>护措</w:t>
            </w:r>
          </w:p>
          <w:p w14:paraId="3BEAE744">
            <w:pPr>
              <w:pStyle w:val="2"/>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Cs w:val="21"/>
              </w:rPr>
              <w:t>施</w:t>
            </w:r>
          </w:p>
        </w:tc>
        <w:tc>
          <w:tcPr>
            <w:tcW w:w="8487" w:type="dxa"/>
            <w:vAlign w:val="center"/>
          </w:tcPr>
          <w:p w14:paraId="245729C4">
            <w:pPr>
              <w:pStyle w:val="54"/>
              <w:numPr>
                <w:ilvl w:val="0"/>
                <w:numId w:val="14"/>
              </w:numPr>
              <w:rPr>
                <w:color w:val="auto"/>
              </w:rPr>
            </w:pPr>
            <w:r>
              <w:rPr>
                <w:rFonts w:hint="eastAsia"/>
                <w:color w:val="auto"/>
              </w:rPr>
              <w:t>施工</w:t>
            </w:r>
            <w:r>
              <w:rPr>
                <w:rFonts w:hint="eastAsia"/>
                <w:color w:val="auto"/>
                <w:lang w:val="en-US" w:eastAsia="zh-CN"/>
              </w:rPr>
              <w:t>期环境空气保护措施</w:t>
            </w:r>
          </w:p>
          <w:p w14:paraId="4EE44C30">
            <w:pPr>
              <w:pStyle w:val="55"/>
              <w:bidi w:val="0"/>
              <w:rPr>
                <w:rFonts w:hint="eastAsia"/>
                <w:color w:val="auto"/>
              </w:rPr>
            </w:pPr>
            <w:r>
              <w:rPr>
                <w:rFonts w:hint="eastAsia"/>
                <w:color w:val="auto"/>
                <w:lang w:val="en-US" w:eastAsia="zh-CN"/>
              </w:rPr>
              <w:t>施工扬尘</w:t>
            </w:r>
          </w:p>
          <w:p w14:paraId="66FDDF39">
            <w:pPr>
              <w:pStyle w:val="28"/>
              <w:bidi w:val="0"/>
              <w:rPr>
                <w:color w:val="auto"/>
              </w:rPr>
            </w:pPr>
            <w:r>
              <w:rPr>
                <w:rFonts w:hint="eastAsia"/>
                <w:color w:val="auto"/>
                <w:lang w:val="en-US" w:eastAsia="zh-CN"/>
              </w:rPr>
              <w:t>项目施工过程中产生的施工粉尘</w:t>
            </w:r>
            <w:r>
              <w:rPr>
                <w:rFonts w:hint="eastAsia"/>
                <w:color w:val="auto"/>
              </w:rPr>
              <w:t>和地面二次扬尘将在短时间内明显影响周围环境空气质量。</w:t>
            </w:r>
          </w:p>
          <w:p w14:paraId="72C3F8E0">
            <w:pPr>
              <w:pStyle w:val="28"/>
              <w:bidi w:val="0"/>
              <w:rPr>
                <w:color w:val="auto"/>
              </w:rPr>
            </w:pPr>
            <w:r>
              <w:rPr>
                <w:rFonts w:hint="eastAsia"/>
                <w:color w:val="auto"/>
              </w:rPr>
              <w:t>为最大程度减轻施工扬尘对周围大气环境的影响，根据</w:t>
            </w:r>
            <w:r>
              <w:rPr>
                <w:rFonts w:hint="eastAsia"/>
                <w:color w:val="auto"/>
                <w:highlight w:val="none"/>
                <w:lang w:val="en-US" w:eastAsia="zh-CN"/>
              </w:rPr>
              <w:t>《保定市202</w:t>
            </w:r>
            <w:r>
              <w:rPr>
                <w:rFonts w:hint="eastAsia"/>
                <w:color w:val="0000FF"/>
                <w:highlight w:val="none"/>
                <w:lang w:val="en-US" w:eastAsia="zh-CN"/>
              </w:rPr>
              <w:t>5</w:t>
            </w:r>
            <w:r>
              <w:rPr>
                <w:rFonts w:hint="eastAsia"/>
                <w:color w:val="auto"/>
                <w:highlight w:val="none"/>
                <w:lang w:val="en-US" w:eastAsia="zh-CN"/>
              </w:rPr>
              <w:t>年大气污染综合治理工作要点》</w:t>
            </w:r>
            <w:r>
              <w:rPr>
                <w:rFonts w:hint="eastAsia"/>
                <w:color w:val="auto"/>
              </w:rPr>
              <w:t>等文件的有关要求，建设工地施工应采取扬尘控制措施，具体如下：</w:t>
            </w:r>
          </w:p>
          <w:p w14:paraId="67CE6119">
            <w:pPr>
              <w:pStyle w:val="28"/>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 xml:space="preserve">）施工现场要设置喷水降尘设施，保持路面清洁湿润；在土方施工、干燥天气条件下，应适当增加洒水次数；平整场地、土方开挖、土方回填、清运建筑垃圾和渣土等作业时，应当边施工边适当洒水，防止产生扬尘污染； </w:t>
            </w:r>
          </w:p>
          <w:p w14:paraId="4836C76B">
            <w:pPr>
              <w:pStyle w:val="28"/>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 xml:space="preserve">）材料存放区等场地必须平整夯实，施工现场建筑材料应按规定要求分 类堆放，设置标牌，并稳定牢固、整齐有序。施工现场内的土堆、砂石料等应使用围挡、密目安全网等材料进行覆盖，确保封闭严密，固定牢靠。水泥、石灰等易产生扬尘的材料必须入库入罐存放； </w:t>
            </w:r>
          </w:p>
          <w:p w14:paraId="42FDB3E5">
            <w:pPr>
              <w:pStyle w:val="28"/>
              <w:bidi w:val="0"/>
              <w:rPr>
                <w:color w:val="auto"/>
              </w:rPr>
            </w:pPr>
            <w:r>
              <w:rPr>
                <w:rFonts w:hint="eastAsia"/>
                <w:color w:val="auto"/>
                <w:lang w:val="en-US" w:eastAsia="zh-CN"/>
              </w:rPr>
              <w:t>（</w:t>
            </w:r>
            <w:r>
              <w:rPr>
                <w:rFonts w:hint="default"/>
                <w:color w:val="auto"/>
                <w:lang w:val="en-US" w:eastAsia="zh-CN"/>
              </w:rPr>
              <w:t>3</w:t>
            </w:r>
            <w:r>
              <w:rPr>
                <w:rFonts w:hint="eastAsia"/>
                <w:color w:val="auto"/>
                <w:lang w:val="en-US" w:eastAsia="zh-CN"/>
              </w:rPr>
              <w:t xml:space="preserve">）施工现场严禁焚烧沥青、油毡、橡胶、皮革、垃圾以及其它产生有毒、 有害烟尘或恶臭气体的物质。施工现场必须设置垃圾存放点，集中堆放并覆盖，及时清运，严禁随意丢弃； </w:t>
            </w:r>
          </w:p>
          <w:p w14:paraId="0CDA5D28">
            <w:pPr>
              <w:pStyle w:val="28"/>
              <w:bidi w:val="0"/>
              <w:rPr>
                <w:color w:val="auto"/>
              </w:rPr>
            </w:pPr>
            <w:r>
              <w:rPr>
                <w:rFonts w:hint="eastAsia"/>
                <w:color w:val="auto"/>
                <w:lang w:val="en-US" w:eastAsia="zh-CN"/>
              </w:rPr>
              <w:t>（</w:t>
            </w:r>
            <w:r>
              <w:rPr>
                <w:rFonts w:hint="default"/>
                <w:color w:val="auto"/>
                <w:lang w:val="en-US" w:eastAsia="zh-CN"/>
              </w:rPr>
              <w:t>4</w:t>
            </w:r>
            <w:r>
              <w:rPr>
                <w:rFonts w:hint="eastAsia"/>
                <w:color w:val="auto"/>
                <w:lang w:val="en-US" w:eastAsia="zh-CN"/>
              </w:rPr>
              <w:t xml:space="preserve">）使用商品混凝土，运载建筑材料以及建筑垃圾的车辆要加盖篷布减少 散落，清除进出施工现场道路上的泥土、弃料以及车辆、轮胎上的泥土，防止二次扬尘污染；运输车辆行驶路线应尽量避开居民点和环境敏感点。土方、渣土和建筑垃圾运输应采用密闭式运输车辆或采取篷布覆盖； </w:t>
            </w:r>
          </w:p>
          <w:p w14:paraId="77057A91">
            <w:pPr>
              <w:pStyle w:val="28"/>
              <w:bidi w:val="0"/>
              <w:rPr>
                <w:color w:val="auto"/>
              </w:rPr>
            </w:pPr>
            <w:r>
              <w:rPr>
                <w:rFonts w:hint="eastAsia"/>
                <w:color w:val="auto"/>
                <w:lang w:val="en-US" w:eastAsia="zh-CN"/>
              </w:rPr>
              <w:t>（</w:t>
            </w:r>
            <w:r>
              <w:rPr>
                <w:rFonts w:hint="default"/>
                <w:color w:val="auto"/>
                <w:lang w:val="en-US" w:eastAsia="zh-CN"/>
              </w:rPr>
              <w:t>5</w:t>
            </w:r>
            <w:r>
              <w:rPr>
                <w:rFonts w:hint="eastAsia"/>
                <w:color w:val="auto"/>
                <w:lang w:val="en-US" w:eastAsia="zh-CN"/>
              </w:rPr>
              <w:t xml:space="preserve">）施工现场出入口、主要道路、加工区等进行硬化处理，裸露地面采取绿化、遮盖、喷洒抑尘剂等防尘措施，硬化后的地面不得有浮土、积土；施工现场出口处设置车辆清洗设施，施工车辆进出施工场地需对车辆进行冲洗。 </w:t>
            </w:r>
          </w:p>
          <w:p w14:paraId="4E36AFEC">
            <w:pPr>
              <w:pStyle w:val="28"/>
              <w:numPr>
                <w:ilvl w:val="0"/>
                <w:numId w:val="11"/>
              </w:numPr>
              <w:bidi w:val="0"/>
              <w:ind w:left="0" w:leftChars="0" w:firstLine="480" w:firstLineChars="200"/>
              <w:rPr>
                <w:rFonts w:hint="eastAsia"/>
                <w:color w:val="auto"/>
                <w:lang w:val="en-US" w:eastAsia="zh-CN"/>
              </w:rPr>
            </w:pPr>
            <w:r>
              <w:rPr>
                <w:rFonts w:hint="eastAsia"/>
                <w:color w:val="auto"/>
                <w:lang w:val="en-US" w:eastAsia="zh-CN"/>
              </w:rPr>
              <w:t>制定治理建筑施工扬尘应急预案，遇有</w:t>
            </w:r>
            <w:r>
              <w:rPr>
                <w:rFonts w:hint="default"/>
                <w:color w:val="auto"/>
                <w:lang w:val="en-US" w:eastAsia="zh-CN"/>
              </w:rPr>
              <w:t>4</w:t>
            </w:r>
            <w:r>
              <w:rPr>
                <w:rFonts w:hint="eastAsia"/>
                <w:color w:val="auto"/>
                <w:lang w:val="en-US" w:eastAsia="zh-CN"/>
              </w:rPr>
              <w:t>级以上大风天气时，不得进行土方运输、土方开挖、土方回填等作业。当预测有可能出现沙尘、雾霾天气时，要及时启动相应的应急预案，对施工现场土方、裸露地面进行洒水、覆盖，防止扬尘污染，并停止所有土方作业和建筑渣土运输；</w:t>
            </w:r>
          </w:p>
          <w:p w14:paraId="40F970E5">
            <w:pPr>
              <w:pStyle w:val="28"/>
              <w:numPr>
                <w:ilvl w:val="0"/>
                <w:numId w:val="11"/>
              </w:numPr>
              <w:bidi w:val="0"/>
              <w:ind w:left="0" w:leftChars="0" w:firstLine="480" w:firstLineChars="200"/>
              <w:rPr>
                <w:color w:val="auto"/>
              </w:rPr>
            </w:pPr>
            <w:r>
              <w:rPr>
                <w:rFonts w:hint="eastAsia"/>
                <w:color w:val="auto"/>
                <w:lang w:val="en-US" w:eastAsia="zh-CN"/>
              </w:rPr>
              <w:t>采取分段开挖，分段回填的施工方式；</w:t>
            </w:r>
          </w:p>
          <w:p w14:paraId="72873731">
            <w:pPr>
              <w:pStyle w:val="28"/>
              <w:numPr>
                <w:ilvl w:val="0"/>
                <w:numId w:val="11"/>
              </w:numPr>
              <w:bidi w:val="0"/>
              <w:rPr>
                <w:color w:val="auto"/>
              </w:rPr>
            </w:pPr>
            <w:r>
              <w:rPr>
                <w:color w:val="auto"/>
                <w:lang w:val="en-US" w:eastAsia="zh-CN"/>
              </w:rPr>
              <w:t>结合季节特点、不同施工阶段，制定并实施相应的施工扬尘污染防治专项方案，并进行动态调整；</w:t>
            </w:r>
          </w:p>
          <w:p w14:paraId="29802458">
            <w:pPr>
              <w:pStyle w:val="28"/>
              <w:numPr>
                <w:ilvl w:val="0"/>
                <w:numId w:val="11"/>
              </w:numPr>
              <w:bidi w:val="0"/>
              <w:rPr>
                <w:color w:val="auto"/>
              </w:rPr>
            </w:pPr>
            <w:r>
              <w:rPr>
                <w:rFonts w:hint="eastAsia"/>
                <w:color w:val="auto"/>
                <w:lang w:val="en-US" w:eastAsia="zh-CN"/>
              </w:rPr>
              <w:t>采用湿法作业进行土方开挖、回填、夯压等易产生扬尘作业活动，合理控制土方开挖和存留时间，并采取土方表面压实、防尘网遮盖、定时洒水维持湿润等措施。</w:t>
            </w:r>
          </w:p>
          <w:p w14:paraId="64329A8C">
            <w:pPr>
              <w:pStyle w:val="28"/>
              <w:numPr>
                <w:ilvl w:val="0"/>
                <w:numId w:val="11"/>
              </w:numPr>
              <w:bidi w:val="0"/>
              <w:ind w:left="0" w:leftChars="0" w:firstLine="480" w:firstLineChars="200"/>
              <w:rPr>
                <w:rFonts w:hint="eastAsia"/>
                <w:color w:val="auto"/>
                <w:lang w:val="en-US" w:eastAsia="zh-CN"/>
              </w:rPr>
            </w:pPr>
            <w:r>
              <w:rPr>
                <w:rFonts w:hint="eastAsia"/>
                <w:color w:val="auto"/>
                <w:lang w:val="en-US" w:eastAsia="zh-CN"/>
              </w:rPr>
              <w:t>施工工地应当安装视频监控设备和扬尘污染物在线监测设备，并分别 与建设主管部门、环境保护主管部门的监控设备联网。</w:t>
            </w:r>
          </w:p>
          <w:p w14:paraId="04D8B3AB">
            <w:pPr>
              <w:pStyle w:val="28"/>
              <w:bidi w:val="0"/>
              <w:rPr>
                <w:rFonts w:hint="eastAsia"/>
                <w:color w:val="auto"/>
                <w:lang w:val="en-US" w:eastAsia="zh-CN"/>
              </w:rPr>
            </w:pPr>
            <w:r>
              <w:rPr>
                <w:rFonts w:hint="eastAsia"/>
                <w:color w:val="auto"/>
              </w:rPr>
              <w:t>此外，环保目标</w:t>
            </w:r>
            <w:r>
              <w:rPr>
                <w:rFonts w:hint="eastAsia"/>
                <w:color w:val="auto"/>
                <w:lang w:val="en-US" w:eastAsia="zh-CN"/>
              </w:rPr>
              <w:t>小西庄村距离</w:t>
            </w:r>
            <w:r>
              <w:rPr>
                <w:rFonts w:hint="eastAsia"/>
                <w:color w:val="auto"/>
              </w:rPr>
              <w:t>本项目</w:t>
            </w:r>
            <w:r>
              <w:rPr>
                <w:rFonts w:hint="eastAsia"/>
                <w:color w:val="auto"/>
                <w:lang w:val="en-US" w:eastAsia="zh-CN"/>
              </w:rPr>
              <w:t>长胶输送系统K1+902.69-K2+238.45段25m</w:t>
            </w:r>
            <w:r>
              <w:rPr>
                <w:rFonts w:hint="eastAsia"/>
                <w:color w:val="auto"/>
              </w:rPr>
              <w:t>，预计短期内会受到一定不利影响，项目施工时应对环保目标采取针对性措施，将不利影响降到最低。</w:t>
            </w:r>
          </w:p>
          <w:p w14:paraId="62E8058E">
            <w:pPr>
              <w:pStyle w:val="55"/>
              <w:bidi w:val="0"/>
              <w:rPr>
                <w:rFonts w:hint="default"/>
                <w:color w:val="auto"/>
              </w:rPr>
            </w:pPr>
            <w:r>
              <w:rPr>
                <w:rFonts w:hint="default"/>
                <w:color w:val="auto"/>
              </w:rPr>
              <w:t>施工机械废气</w:t>
            </w:r>
          </w:p>
          <w:p w14:paraId="2C71AAF0">
            <w:pPr>
              <w:pStyle w:val="28"/>
              <w:bidi w:val="0"/>
              <w:rPr>
                <w:color w:val="auto"/>
              </w:rPr>
            </w:pPr>
            <w:r>
              <w:rPr>
                <w:rFonts w:hint="default"/>
                <w:color w:val="auto"/>
                <w:lang w:eastAsia="zh-CN"/>
              </w:rPr>
              <w:t>本工程</w:t>
            </w:r>
            <w:r>
              <w:rPr>
                <w:rFonts w:hint="eastAsia"/>
                <w:color w:val="auto"/>
                <w:lang w:eastAsia="zh-CN"/>
              </w:rPr>
              <w:t>施工期</w:t>
            </w:r>
            <w:r>
              <w:rPr>
                <w:rFonts w:hint="eastAsia"/>
                <w:color w:val="auto"/>
                <w:lang w:val="en-US" w:eastAsia="zh-CN"/>
              </w:rPr>
              <w:t>装载机</w:t>
            </w:r>
            <w:r>
              <w:rPr>
                <w:rFonts w:hint="default"/>
                <w:color w:val="auto"/>
              </w:rPr>
              <w:t>、打桩机、柴油动力机械等机械</w:t>
            </w:r>
            <w:r>
              <w:rPr>
                <w:rFonts w:hint="eastAsia"/>
                <w:color w:val="auto"/>
                <w:lang w:eastAsia="zh-CN"/>
              </w:rPr>
              <w:t>施工中</w:t>
            </w:r>
            <w:r>
              <w:rPr>
                <w:rFonts w:hint="default"/>
                <w:color w:val="auto"/>
              </w:rPr>
              <w:t>会产生燃油废气，污染物主要有CO、NOx、</w:t>
            </w:r>
            <w:r>
              <w:rPr>
                <w:rFonts w:hint="eastAsia"/>
                <w:color w:val="auto"/>
                <w:lang w:val="en-US" w:eastAsia="zh-CN"/>
              </w:rPr>
              <w:t>THC等</w:t>
            </w:r>
            <w:r>
              <w:rPr>
                <w:rFonts w:hint="default"/>
                <w:color w:val="auto"/>
              </w:rPr>
              <w:t>。</w:t>
            </w:r>
            <w:r>
              <w:rPr>
                <w:rFonts w:hint="default"/>
                <w:color w:val="auto"/>
                <w:lang w:eastAsia="zh-CN"/>
              </w:rPr>
              <w:t>本工程</w:t>
            </w:r>
            <w:r>
              <w:rPr>
                <w:rFonts w:hint="default"/>
                <w:color w:val="auto"/>
              </w:rPr>
              <w:t>施工机械多为大型机械，单车排放系数较大，但施工机械数量少且较分散，其污染程度相对较轻。施工机械废气对工程沿线的环境空气质量会产生一定影响，</w:t>
            </w:r>
            <w:r>
              <w:rPr>
                <w:rFonts w:hint="eastAsia"/>
                <w:color w:val="auto"/>
                <w:lang w:val="en-US" w:eastAsia="zh-CN"/>
              </w:rPr>
              <w:t>通过加强设备及车辆维护，并选用高品质油等手段控制施工机械废气。</w:t>
            </w:r>
          </w:p>
          <w:p w14:paraId="6BDA8D39">
            <w:pPr>
              <w:pStyle w:val="54"/>
              <w:bidi w:val="0"/>
              <w:rPr>
                <w:color w:val="auto"/>
              </w:rPr>
            </w:pPr>
            <w:r>
              <w:rPr>
                <w:rFonts w:hint="eastAsia"/>
                <w:color w:val="auto"/>
              </w:rPr>
              <w:t>施工</w:t>
            </w:r>
            <w:r>
              <w:rPr>
                <w:rFonts w:hint="eastAsia"/>
                <w:color w:val="auto"/>
                <w:lang w:val="en-US" w:eastAsia="zh-CN"/>
              </w:rPr>
              <w:t>期水环境保护措施</w:t>
            </w:r>
          </w:p>
          <w:p w14:paraId="568BDB78">
            <w:pPr>
              <w:pStyle w:val="28"/>
              <w:rPr>
                <w:color w:val="auto"/>
              </w:rPr>
            </w:pPr>
            <w:r>
              <w:rPr>
                <w:rFonts w:hint="eastAsia"/>
                <w:color w:val="auto"/>
                <w:lang w:val="en-US" w:eastAsia="zh-CN"/>
              </w:rPr>
              <w:t>施工期废水主要为施工车辆机械清洗水，主要污染物为SS，经沉淀池处理后循环使用；项目不设施工营地，施工场地设有环保厕所，施工人员生活废水主要为盥洗废水，水质简单，水量较小，全部泼洒地面抑尘。</w:t>
            </w:r>
          </w:p>
          <w:p w14:paraId="09510C1D">
            <w:pPr>
              <w:pStyle w:val="54"/>
              <w:bidi w:val="0"/>
              <w:rPr>
                <w:color w:val="auto"/>
              </w:rPr>
            </w:pPr>
            <w:r>
              <w:rPr>
                <w:rFonts w:hint="eastAsia"/>
                <w:color w:val="auto"/>
              </w:rPr>
              <w:t>施工</w:t>
            </w:r>
            <w:r>
              <w:rPr>
                <w:rFonts w:hint="eastAsia"/>
                <w:color w:val="auto"/>
                <w:lang w:val="en-US" w:eastAsia="zh-CN"/>
              </w:rPr>
              <w:t>期声环境保护措施</w:t>
            </w:r>
          </w:p>
          <w:p w14:paraId="5B18251D">
            <w:pPr>
              <w:pStyle w:val="28"/>
              <w:bidi w:val="0"/>
              <w:rPr>
                <w:rFonts w:hint="eastAsia"/>
                <w:color w:val="auto"/>
                <w:lang w:val="en-US" w:eastAsia="zh-CN"/>
              </w:rPr>
            </w:pPr>
            <w:r>
              <w:rPr>
                <w:rFonts w:hint="eastAsia"/>
                <w:color w:val="auto"/>
              </w:rPr>
              <w:t>在施工过程中，需动用大量的车辆及施工机械，</w:t>
            </w:r>
            <w:r>
              <w:rPr>
                <w:rFonts w:hint="eastAsia"/>
                <w:color w:val="auto"/>
                <w:lang w:val="en-US" w:eastAsia="zh-CN"/>
              </w:rPr>
              <w:t>此外隧洞段爆破工序均会产生噪声，</w:t>
            </w:r>
            <w:r>
              <w:rPr>
                <w:rFonts w:hint="eastAsia"/>
                <w:color w:val="auto"/>
              </w:rPr>
              <w:t>其噪声强度较大，且声源较多，将对一定范围内的声环境产生影响。</w:t>
            </w:r>
            <w:r>
              <w:rPr>
                <w:rFonts w:hint="eastAsia"/>
                <w:color w:val="auto"/>
                <w:lang w:val="en-US" w:eastAsia="zh-CN"/>
              </w:rPr>
              <w:t>采取的措施主要有：</w:t>
            </w:r>
          </w:p>
          <w:p w14:paraId="61D9E9DC">
            <w:pPr>
              <w:pStyle w:val="28"/>
              <w:bidi w:val="0"/>
              <w:rPr>
                <w:color w:val="auto"/>
              </w:rPr>
            </w:pPr>
            <w:r>
              <w:rPr>
                <w:rFonts w:hint="eastAsia"/>
                <w:color w:val="auto"/>
                <w:lang w:val="en-US" w:eastAsia="zh-CN"/>
              </w:rPr>
              <w:t>（1）合理安排施工时段，距离居民区较近时点，设置隔声护围或简易隔声屏障，并告示于民。</w:t>
            </w:r>
          </w:p>
          <w:p w14:paraId="2CD3EC46">
            <w:pPr>
              <w:pStyle w:val="28"/>
              <w:bidi w:val="0"/>
              <w:rPr>
                <w:color w:val="auto"/>
              </w:rPr>
            </w:pPr>
            <w:r>
              <w:rPr>
                <w:rFonts w:hint="eastAsia"/>
                <w:color w:val="auto"/>
                <w:lang w:val="en-US" w:eastAsia="zh-CN"/>
              </w:rPr>
              <w:t>（2）</w:t>
            </w:r>
            <w:r>
              <w:rPr>
                <w:rFonts w:hint="eastAsia"/>
                <w:color w:val="auto"/>
              </w:rPr>
              <w:t>选用低噪声设备和工作方式，加强设备的维护与管理，把噪声污染减少到最低程度。施工联络方式采用旗帜、无线电通信等方式，尽量不使用鸣笛等联络方式</w:t>
            </w:r>
            <w:r>
              <w:rPr>
                <w:rFonts w:hint="eastAsia"/>
                <w:color w:val="auto"/>
                <w:lang w:val="en-US" w:eastAsia="zh-CN"/>
              </w:rPr>
              <w:t>。</w:t>
            </w:r>
          </w:p>
          <w:p w14:paraId="7BFA5778">
            <w:pPr>
              <w:pStyle w:val="54"/>
              <w:bidi w:val="0"/>
              <w:rPr>
                <w:color w:val="auto"/>
              </w:rPr>
            </w:pPr>
            <w:r>
              <w:rPr>
                <w:rFonts w:hint="eastAsia"/>
                <w:color w:val="auto"/>
              </w:rPr>
              <w:t>施工期固体废物</w:t>
            </w:r>
          </w:p>
          <w:p w14:paraId="38EE2082">
            <w:pPr>
              <w:pStyle w:val="28"/>
              <w:rPr>
                <w:rFonts w:hint="eastAsia"/>
                <w:color w:val="auto"/>
                <w:lang w:val="en-US" w:eastAsia="zh-CN"/>
              </w:rPr>
            </w:pPr>
            <w:r>
              <w:rPr>
                <w:rFonts w:hint="eastAsia"/>
                <w:color w:val="auto"/>
                <w:lang w:val="en-US" w:eastAsia="zh-CN"/>
              </w:rPr>
              <w:t>根据土石方平衡，本项目施工期无废土石方产生，</w:t>
            </w:r>
            <w:r>
              <w:rPr>
                <w:rFonts w:hint="eastAsia"/>
                <w:color w:val="auto"/>
              </w:rPr>
              <w:t>施工期产生的固体废物主要有建筑垃圾</w:t>
            </w:r>
            <w:r>
              <w:rPr>
                <w:rFonts w:hint="eastAsia"/>
                <w:color w:val="auto"/>
                <w:lang w:eastAsia="zh-CN"/>
              </w:rPr>
              <w:t>，</w:t>
            </w:r>
            <w:r>
              <w:rPr>
                <w:rFonts w:hint="eastAsia"/>
                <w:color w:val="auto"/>
                <w:lang w:val="en-US" w:eastAsia="zh-CN"/>
              </w:rPr>
              <w:t>沉淀池底泥</w:t>
            </w:r>
            <w:r>
              <w:rPr>
                <w:rFonts w:hint="eastAsia"/>
                <w:color w:val="auto"/>
              </w:rPr>
              <w:t>以及施工人员产生的生活垃圾。建筑垃圾包括废建材、撒落的砂石料等。生活垃圾主要是施工人员的废弃物品，由生活条件所限，产生量很小。</w:t>
            </w:r>
            <w:r>
              <w:rPr>
                <w:rFonts w:hint="eastAsia"/>
                <w:color w:val="auto"/>
                <w:lang w:val="en-US" w:eastAsia="zh-CN"/>
              </w:rPr>
              <w:t>主要防治措施为：</w:t>
            </w:r>
          </w:p>
          <w:p w14:paraId="45FBB37B">
            <w:pPr>
              <w:pStyle w:val="28"/>
              <w:rPr>
                <w:rFonts w:hint="default" w:eastAsia="宋体"/>
                <w:color w:val="auto"/>
                <w:lang w:val="en-US" w:eastAsia="zh-CN"/>
              </w:rPr>
            </w:pPr>
            <w:r>
              <w:rPr>
                <w:rFonts w:hint="eastAsia"/>
                <w:color w:val="auto"/>
                <w:lang w:val="en-US" w:eastAsia="zh-CN"/>
              </w:rPr>
              <w:t>（1）建筑垃圾等</w:t>
            </w:r>
            <w:r>
              <w:rPr>
                <w:rFonts w:hint="default"/>
                <w:color w:val="auto"/>
                <w:lang w:eastAsia="zh-CN"/>
              </w:rPr>
              <w:t>分类收集、处置，可回收利用的出售给废品站，不能回用的委托清运至指定地点</w:t>
            </w:r>
            <w:r>
              <w:rPr>
                <w:rFonts w:hint="eastAsia"/>
                <w:color w:val="auto"/>
                <w:lang w:eastAsia="zh-CN"/>
              </w:rPr>
              <w:t>；</w:t>
            </w:r>
          </w:p>
          <w:p w14:paraId="201F6444">
            <w:pPr>
              <w:pStyle w:val="28"/>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沉淀池委托当地环卫部门定期清运、处置；</w:t>
            </w:r>
          </w:p>
          <w:p w14:paraId="26B52C0F">
            <w:pPr>
              <w:pStyle w:val="28"/>
              <w:rPr>
                <w:rFonts w:hint="default"/>
                <w:color w:val="auto"/>
                <w:lang w:val="en-US" w:eastAsia="zh-CN"/>
              </w:rPr>
            </w:pPr>
            <w:r>
              <w:rPr>
                <w:rFonts w:hint="eastAsia"/>
                <w:color w:val="auto"/>
                <w:lang w:val="en-US" w:eastAsia="zh-CN"/>
              </w:rPr>
              <w:t>（3）生活垃圾：集中收集后由当地环卫部门定期定期清运、处置。</w:t>
            </w:r>
          </w:p>
          <w:p w14:paraId="0951123A">
            <w:pPr>
              <w:pStyle w:val="54"/>
              <w:bidi w:val="0"/>
              <w:rPr>
                <w:rFonts w:hint="default"/>
                <w:color w:val="auto"/>
                <w:lang w:val="en-US" w:eastAsia="zh-CN"/>
              </w:rPr>
            </w:pPr>
            <w:r>
              <w:rPr>
                <w:rFonts w:hint="eastAsia"/>
                <w:color w:val="auto"/>
                <w:lang w:val="en-US" w:eastAsia="zh-CN"/>
              </w:rPr>
              <w:t>施工期生态保护措施</w:t>
            </w:r>
          </w:p>
          <w:p w14:paraId="3E94FD6C">
            <w:pPr>
              <w:pStyle w:val="28"/>
              <w:rPr>
                <w:rFonts w:hint="default"/>
                <w:color w:val="auto"/>
                <w:lang w:val="en-US" w:eastAsia="zh-CN"/>
              </w:rPr>
            </w:pPr>
            <w:r>
              <w:rPr>
                <w:rFonts w:hint="eastAsia"/>
                <w:color w:val="auto"/>
                <w:lang w:val="en-US" w:eastAsia="zh-CN"/>
              </w:rPr>
              <w:t>本项目所在区域为丘陵山区。施工期主要的生态保护措施为：</w:t>
            </w:r>
          </w:p>
          <w:p w14:paraId="7DF85538">
            <w:pPr>
              <w:pStyle w:val="28"/>
              <w:numPr>
                <w:ilvl w:val="0"/>
                <w:numId w:val="15"/>
              </w:numPr>
              <w:rPr>
                <w:rFonts w:hint="eastAsia"/>
                <w:color w:val="auto"/>
                <w:lang w:val="en-US" w:eastAsia="zh-CN"/>
              </w:rPr>
            </w:pPr>
            <w:r>
              <w:rPr>
                <w:rFonts w:hint="eastAsia"/>
                <w:color w:val="auto"/>
                <w:lang w:val="en-US" w:eastAsia="zh-CN"/>
              </w:rPr>
              <w:t>控制最小施工作业带宽度，加强施工人员教育，严禁损害施工作业带外动植物。</w:t>
            </w:r>
          </w:p>
          <w:p w14:paraId="44ACABDE">
            <w:pPr>
              <w:pStyle w:val="28"/>
              <w:numPr>
                <w:ilvl w:val="0"/>
                <w:numId w:val="15"/>
              </w:numPr>
              <w:rPr>
                <w:rFonts w:hint="default"/>
                <w:color w:val="auto"/>
                <w:lang w:val="en-US" w:eastAsia="zh-CN"/>
              </w:rPr>
            </w:pPr>
            <w:r>
              <w:rPr>
                <w:rFonts w:hint="eastAsia"/>
                <w:color w:val="auto"/>
                <w:lang w:val="en-US" w:eastAsia="zh-CN"/>
              </w:rPr>
              <w:t>限值施工便道、物料堆场等临时占地面积，少占地；</w:t>
            </w:r>
          </w:p>
          <w:p w14:paraId="26EB34AB">
            <w:pPr>
              <w:pStyle w:val="28"/>
              <w:numPr>
                <w:ilvl w:val="0"/>
                <w:numId w:val="15"/>
              </w:numPr>
              <w:rPr>
                <w:rFonts w:hint="default"/>
                <w:color w:val="auto"/>
                <w:lang w:val="en-US" w:eastAsia="zh-CN"/>
              </w:rPr>
            </w:pPr>
            <w:r>
              <w:rPr>
                <w:rFonts w:hint="eastAsia"/>
                <w:color w:val="auto"/>
                <w:lang w:val="en-US" w:eastAsia="zh-CN"/>
              </w:rPr>
              <w:t>分层开挖、分别堆放，分层回填，表土妥善保存及时恢复地貌、植被；</w:t>
            </w:r>
          </w:p>
          <w:p w14:paraId="1D26B352">
            <w:pPr>
              <w:pStyle w:val="28"/>
              <w:numPr>
                <w:ilvl w:val="0"/>
                <w:numId w:val="15"/>
              </w:numPr>
              <w:rPr>
                <w:rFonts w:hint="default"/>
                <w:color w:val="auto"/>
                <w:lang w:val="en-US" w:eastAsia="zh-CN"/>
              </w:rPr>
            </w:pPr>
            <w:r>
              <w:rPr>
                <w:rFonts w:hint="eastAsia"/>
                <w:color w:val="auto"/>
                <w:lang w:val="en-US" w:eastAsia="zh-CN"/>
              </w:rPr>
              <w:t>修建排水渠、挡墙支护等水土保持措施；</w:t>
            </w:r>
          </w:p>
          <w:p w14:paraId="02792E26">
            <w:pPr>
              <w:pStyle w:val="28"/>
              <w:numPr>
                <w:ilvl w:val="0"/>
                <w:numId w:val="15"/>
              </w:numPr>
              <w:rPr>
                <w:rFonts w:hint="default"/>
                <w:color w:val="auto"/>
                <w:lang w:val="en-US" w:eastAsia="zh-CN"/>
              </w:rPr>
            </w:pPr>
            <w:r>
              <w:rPr>
                <w:rFonts w:hint="eastAsia"/>
                <w:color w:val="auto"/>
                <w:lang w:val="en-US" w:eastAsia="zh-CN"/>
              </w:rPr>
              <w:t>避开雨季施工；</w:t>
            </w:r>
          </w:p>
          <w:p w14:paraId="4F5E10CC">
            <w:pPr>
              <w:pStyle w:val="28"/>
              <w:numPr>
                <w:ilvl w:val="0"/>
                <w:numId w:val="15"/>
              </w:numPr>
              <w:rPr>
                <w:rFonts w:hint="default"/>
                <w:color w:val="auto"/>
                <w:lang w:val="en-US" w:eastAsia="zh-CN"/>
              </w:rPr>
            </w:pPr>
            <w:r>
              <w:rPr>
                <w:rFonts w:hint="eastAsia"/>
                <w:color w:val="auto"/>
                <w:lang w:val="en-US" w:eastAsia="zh-CN"/>
              </w:rPr>
              <w:t>施工期实行施工监理制度。</w:t>
            </w:r>
          </w:p>
          <w:p w14:paraId="359CE172">
            <w:pPr>
              <w:pStyle w:val="28"/>
              <w:rPr>
                <w:rFonts w:hint="eastAsia"/>
                <w:color w:val="auto"/>
              </w:rPr>
            </w:pPr>
          </w:p>
          <w:p w14:paraId="52402464">
            <w:pPr>
              <w:pStyle w:val="28"/>
              <w:rPr>
                <w:rFonts w:hint="eastAsia"/>
                <w:color w:val="auto"/>
              </w:rPr>
            </w:pPr>
          </w:p>
          <w:p w14:paraId="463E990C">
            <w:pPr>
              <w:pStyle w:val="28"/>
              <w:rPr>
                <w:rFonts w:hint="eastAsia"/>
                <w:color w:val="auto"/>
              </w:rPr>
            </w:pPr>
          </w:p>
          <w:p w14:paraId="38E1FB82">
            <w:pPr>
              <w:pStyle w:val="28"/>
              <w:ind w:left="0" w:leftChars="0" w:firstLine="0" w:firstLineChars="0"/>
              <w:rPr>
                <w:color w:val="auto"/>
              </w:rPr>
            </w:pPr>
          </w:p>
        </w:tc>
      </w:tr>
      <w:tr w14:paraId="4DA39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3" w:hRule="atLeast"/>
          <w:jc w:val="center"/>
        </w:trPr>
        <w:tc>
          <w:tcPr>
            <w:tcW w:w="494" w:type="dxa"/>
            <w:tcMar>
              <w:left w:w="28" w:type="dxa"/>
              <w:right w:w="28" w:type="dxa"/>
            </w:tcMar>
            <w:vAlign w:val="center"/>
          </w:tcPr>
          <w:p w14:paraId="23AB171F">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运营</w:t>
            </w:r>
          </w:p>
          <w:p w14:paraId="352F9B4B">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期环</w:t>
            </w:r>
          </w:p>
          <w:p w14:paraId="072D62B1">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境影</w:t>
            </w:r>
          </w:p>
          <w:p w14:paraId="2B0F77B6">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响和</w:t>
            </w:r>
          </w:p>
          <w:p w14:paraId="7FBADCBF">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保护</w:t>
            </w:r>
          </w:p>
          <w:p w14:paraId="6BC02F2D">
            <w:pPr>
              <w:adjustRightInd w:val="0"/>
              <w:snapToGrid w:val="0"/>
              <w:jc w:val="center"/>
              <w:rPr>
                <w:rFonts w:ascii="宋体" w:hAnsi="宋体" w:cs="宋体"/>
                <w:bCs/>
                <w:color w:val="auto"/>
                <w:szCs w:val="21"/>
              </w:rPr>
            </w:pPr>
            <w:r>
              <w:rPr>
                <w:rFonts w:hint="eastAsia" w:ascii="宋体" w:hAnsi="宋体" w:cs="宋体"/>
                <w:bCs/>
                <w:color w:val="auto"/>
                <w:sz w:val="24"/>
                <w:szCs w:val="21"/>
              </w:rPr>
              <w:t>措施</w:t>
            </w:r>
          </w:p>
        </w:tc>
        <w:tc>
          <w:tcPr>
            <w:tcW w:w="8487" w:type="dxa"/>
            <w:vAlign w:val="center"/>
          </w:tcPr>
          <w:p w14:paraId="1CBF7237">
            <w:pPr>
              <w:pStyle w:val="54"/>
              <w:numPr>
                <w:ilvl w:val="0"/>
                <w:numId w:val="16"/>
              </w:numPr>
              <w:rPr>
                <w:color w:val="auto"/>
              </w:rPr>
            </w:pPr>
            <w:r>
              <w:rPr>
                <w:rFonts w:hint="eastAsia"/>
                <w:color w:val="auto"/>
              </w:rPr>
              <w:t>大气环境影响及治理措施</w:t>
            </w:r>
          </w:p>
          <w:p w14:paraId="1DFD1782">
            <w:pPr>
              <w:pStyle w:val="55"/>
              <w:numPr>
                <w:ilvl w:val="1"/>
                <w:numId w:val="9"/>
              </w:numPr>
              <w:rPr>
                <w:color w:val="auto"/>
              </w:rPr>
            </w:pPr>
            <w:r>
              <w:rPr>
                <w:rFonts w:hint="eastAsia"/>
                <w:color w:val="auto"/>
              </w:rPr>
              <w:t>废气</w:t>
            </w:r>
            <w:r>
              <w:rPr>
                <w:color w:val="auto"/>
              </w:rPr>
              <w:t>污染物产排情况</w:t>
            </w:r>
          </w:p>
          <w:p w14:paraId="08742E26">
            <w:pPr>
              <w:pStyle w:val="28"/>
              <w:rPr>
                <w:color w:val="auto"/>
              </w:rPr>
            </w:pPr>
            <w:r>
              <w:rPr>
                <w:rFonts w:hint="eastAsia"/>
                <w:color w:val="auto"/>
              </w:rPr>
              <w:t>项目运营期废气主要为</w:t>
            </w:r>
            <w:r>
              <w:rPr>
                <w:rFonts w:hint="eastAsia"/>
                <w:color w:val="auto"/>
                <w:lang w:val="en-US" w:eastAsia="zh-CN"/>
              </w:rPr>
              <w:t>骨料加工系统</w:t>
            </w:r>
            <w:r>
              <w:rPr>
                <w:rFonts w:hint="eastAsia"/>
                <w:color w:val="auto"/>
              </w:rPr>
              <w:t>粗碎车间废气、中细碎车间废气、第一筛分车间废气、弃料仓废气、冲洗车间落料点废气、成品仓废气、制砂车间废气、二次筛分车间废气、风选拌湿车间废气、系统内装车平台废气、皮带转运站废气、储灰罐废气，主要污染物均为颗粒物；生活污水处理站运行过程中会有臭气产生，主要污染物为</w:t>
            </w:r>
            <w:r>
              <w:rPr>
                <w:color w:val="auto"/>
              </w:rPr>
              <w:t>NH</w:t>
            </w:r>
            <w:r>
              <w:rPr>
                <w:color w:val="auto"/>
                <w:vertAlign w:val="subscript"/>
              </w:rPr>
              <w:t>3</w:t>
            </w:r>
            <w:r>
              <w:rPr>
                <w:rFonts w:hint="eastAsia"/>
                <w:color w:val="auto"/>
              </w:rPr>
              <w:t>、</w:t>
            </w:r>
            <w:r>
              <w:rPr>
                <w:color w:val="auto"/>
              </w:rPr>
              <w:t>H</w:t>
            </w:r>
            <w:r>
              <w:rPr>
                <w:color w:val="auto"/>
                <w:vertAlign w:val="subscript"/>
              </w:rPr>
              <w:t>2</w:t>
            </w:r>
            <w:r>
              <w:rPr>
                <w:color w:val="auto"/>
              </w:rPr>
              <w:t>S</w:t>
            </w:r>
            <w:r>
              <w:rPr>
                <w:rFonts w:hint="eastAsia"/>
                <w:color w:val="auto"/>
              </w:rPr>
              <w:t>、臭气浓度；食堂油烟</w:t>
            </w:r>
            <w:r>
              <w:rPr>
                <w:rFonts w:hint="eastAsia"/>
                <w:color w:val="auto"/>
                <w:lang w:eastAsia="zh-CN"/>
              </w:rPr>
              <w:t>；</w:t>
            </w:r>
            <w:r>
              <w:rPr>
                <w:rFonts w:hint="eastAsia"/>
                <w:color w:val="auto"/>
                <w:lang w:val="en-US" w:eastAsia="zh-CN"/>
              </w:rPr>
              <w:t>长胶输送系统皮带机转运点落料废气；中转料仓仓顶卸料废气及料仓卸料装车废气，</w:t>
            </w:r>
            <w:r>
              <w:rPr>
                <w:rFonts w:hint="eastAsia"/>
                <w:color w:val="0000FF"/>
                <w:lang w:val="en-US" w:eastAsia="zh-CN"/>
              </w:rPr>
              <w:t>另外还有道路运输扬尘</w:t>
            </w:r>
            <w:r>
              <w:rPr>
                <w:rFonts w:hint="eastAsia"/>
                <w:color w:val="auto"/>
              </w:rPr>
              <w:t>。具体产排污情况如下。</w:t>
            </w:r>
          </w:p>
          <w:p w14:paraId="1B9E2A15">
            <w:pPr>
              <w:pStyle w:val="57"/>
              <w:rPr>
                <w:color w:val="auto"/>
              </w:rPr>
            </w:pPr>
            <w:r>
              <w:rPr>
                <w:rFonts w:hint="eastAsia"/>
                <w:color w:val="auto"/>
              </w:rPr>
              <w:t>粗碎车间废气</w:t>
            </w:r>
          </w:p>
          <w:p w14:paraId="0F2E90E4">
            <w:pPr>
              <w:pStyle w:val="28"/>
              <w:rPr>
                <w:color w:val="auto"/>
              </w:rPr>
            </w:pPr>
            <w:r>
              <w:rPr>
                <w:rFonts w:hint="eastAsia"/>
                <w:color w:val="auto"/>
              </w:rPr>
              <w:t>本项目卸料平台与粗碎车间连接，产污节点主要为卸料废气（G1）、破碎废气（G2）。</w:t>
            </w:r>
          </w:p>
          <w:p w14:paraId="61F353C4">
            <w:pPr>
              <w:pStyle w:val="30"/>
              <w:ind w:firstLine="480"/>
              <w:rPr>
                <w:color w:val="auto"/>
              </w:rPr>
            </w:pPr>
            <w:r>
              <w:rPr>
                <w:rFonts w:hint="eastAsia"/>
                <w:color w:val="auto"/>
              </w:rPr>
              <w:t>粗碎车间设卸料口，棒条给料机及颚式破碎机各8套，一一对应组成8条粗碎线，如下图分别编号，另外粗碎车间共设6套除尘器，各粗碎线废气走向如下图所示。</w:t>
            </w:r>
          </w:p>
          <w:p w14:paraId="5FF01E90">
            <w:pPr>
              <w:pStyle w:val="28"/>
              <w:ind w:firstLine="0" w:firstLineChars="0"/>
              <w:jc w:val="center"/>
              <w:rPr>
                <w:color w:val="auto"/>
              </w:rPr>
            </w:pPr>
            <w:r>
              <w:rPr>
                <w:rFonts w:hint="eastAsia"/>
                <w:color w:val="auto"/>
              </w:rPr>
              <w:object>
                <v:shape id="_x0000_i1032" o:spt="75" type="#_x0000_t75" style="height:251.8pt;width:408.15pt;" o:ole="t" filled="f" o:preferrelative="t" stroked="f" coordsize="21600,21600">
                  <v:path/>
                  <v:fill on="f" focussize="0,0"/>
                  <v:stroke on="f"/>
                  <v:imagedata r:id="rId27" o:title=""/>
                  <o:lock v:ext="edit" aspectratio="f"/>
                  <w10:wrap type="none"/>
                  <w10:anchorlock/>
                </v:shape>
                <o:OLEObject Type="Embed" ProgID="Visio.Drawing.11" ShapeID="_x0000_i1032" DrawAspect="Content" ObjectID="_1468075732" r:id="rId26">
                  <o:LockedField>false</o:LockedField>
                </o:OLEObject>
              </w:object>
            </w:r>
            <w:bookmarkStart w:id="10" w:name="OLE_LINK4"/>
          </w:p>
          <w:p w14:paraId="6967CA12">
            <w:pPr>
              <w:pStyle w:val="61"/>
              <w:ind w:left="0"/>
              <w:rPr>
                <w:color w:val="auto"/>
              </w:rPr>
            </w:pPr>
            <w:r>
              <w:rPr>
                <w:rFonts w:hint="eastAsia"/>
                <w:color w:val="auto"/>
              </w:rPr>
              <w:t>粗碎车间废气走向示意图</w:t>
            </w:r>
            <w:bookmarkEnd w:id="10"/>
          </w:p>
          <w:p w14:paraId="242607B2">
            <w:pPr>
              <w:pStyle w:val="28"/>
              <w:rPr>
                <w:color w:val="auto"/>
              </w:rPr>
            </w:pPr>
            <w:r>
              <w:rPr>
                <w:rFonts w:hint="eastAsia"/>
                <w:color w:val="auto"/>
              </w:rPr>
              <w:t>各除尘器相关参数如下表。</w:t>
            </w:r>
          </w:p>
          <w:p w14:paraId="175BC1CD">
            <w:pPr>
              <w:pStyle w:val="69"/>
              <w:rPr>
                <w:color w:val="auto"/>
              </w:rPr>
            </w:pPr>
            <w:r>
              <w:rPr>
                <w:rFonts w:hint="eastAsia"/>
                <w:color w:val="auto"/>
              </w:rPr>
              <w:t>粗碎车间各除尘器相关参数一览表</w:t>
            </w:r>
          </w:p>
          <w:tbl>
            <w:tblPr>
              <w:tblStyle w:val="2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794"/>
              <w:gridCol w:w="1821"/>
              <w:gridCol w:w="1133"/>
              <w:gridCol w:w="981"/>
              <w:gridCol w:w="1366"/>
            </w:tblGrid>
            <w:tr w14:paraId="5F7F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4EE18A55">
                  <w:pPr>
                    <w:pStyle w:val="38"/>
                    <w:rPr>
                      <w:color w:val="auto"/>
                    </w:rPr>
                  </w:pPr>
                  <w:r>
                    <w:rPr>
                      <w:rFonts w:hint="eastAsia"/>
                      <w:color w:val="auto"/>
                    </w:rPr>
                    <w:t>除尘器编号</w:t>
                  </w:r>
                </w:p>
              </w:tc>
              <w:tc>
                <w:tcPr>
                  <w:tcW w:w="1061" w:type="pct"/>
                  <w:vMerge w:val="restart"/>
                  <w:vAlign w:val="center"/>
                </w:tcPr>
                <w:p w14:paraId="7F7E5043">
                  <w:pPr>
                    <w:pStyle w:val="38"/>
                    <w:rPr>
                      <w:color w:val="auto"/>
                    </w:rPr>
                  </w:pPr>
                  <w:r>
                    <w:rPr>
                      <w:rFonts w:hint="eastAsia"/>
                      <w:color w:val="auto"/>
                    </w:rPr>
                    <w:t>处理风量（m³/h）</w:t>
                  </w:r>
                </w:p>
              </w:tc>
              <w:tc>
                <w:tcPr>
                  <w:tcW w:w="1077" w:type="pct"/>
                  <w:vMerge w:val="restart"/>
                  <w:vAlign w:val="center"/>
                </w:tcPr>
                <w:p w14:paraId="498F2158">
                  <w:pPr>
                    <w:pStyle w:val="38"/>
                    <w:rPr>
                      <w:color w:val="auto"/>
                    </w:rPr>
                  </w:pPr>
                  <w:r>
                    <w:rPr>
                      <w:rFonts w:hint="eastAsia"/>
                      <w:color w:val="auto"/>
                    </w:rPr>
                    <w:t>对应粗碎线编号</w:t>
                  </w:r>
                </w:p>
              </w:tc>
              <w:tc>
                <w:tcPr>
                  <w:tcW w:w="2056" w:type="pct"/>
                  <w:gridSpan w:val="3"/>
                  <w:vAlign w:val="center"/>
                </w:tcPr>
                <w:p w14:paraId="4304299B">
                  <w:pPr>
                    <w:pStyle w:val="38"/>
                    <w:rPr>
                      <w:color w:val="auto"/>
                    </w:rPr>
                  </w:pPr>
                  <w:r>
                    <w:rPr>
                      <w:rFonts w:hint="eastAsia"/>
                      <w:color w:val="auto"/>
                    </w:rPr>
                    <w:t>排气筒</w:t>
                  </w:r>
                </w:p>
              </w:tc>
            </w:tr>
            <w:tr w14:paraId="6604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57B45982">
                  <w:pPr>
                    <w:pStyle w:val="38"/>
                    <w:rPr>
                      <w:color w:val="auto"/>
                    </w:rPr>
                  </w:pPr>
                </w:p>
              </w:tc>
              <w:tc>
                <w:tcPr>
                  <w:tcW w:w="1061" w:type="pct"/>
                  <w:vMerge w:val="continue"/>
                  <w:vAlign w:val="center"/>
                </w:tcPr>
                <w:p w14:paraId="24689839">
                  <w:pPr>
                    <w:pStyle w:val="38"/>
                    <w:rPr>
                      <w:color w:val="auto"/>
                    </w:rPr>
                  </w:pPr>
                </w:p>
              </w:tc>
              <w:tc>
                <w:tcPr>
                  <w:tcW w:w="1077" w:type="pct"/>
                  <w:vMerge w:val="continue"/>
                  <w:vAlign w:val="center"/>
                </w:tcPr>
                <w:p w14:paraId="35390894">
                  <w:pPr>
                    <w:pStyle w:val="38"/>
                    <w:rPr>
                      <w:color w:val="auto"/>
                    </w:rPr>
                  </w:pPr>
                </w:p>
              </w:tc>
              <w:tc>
                <w:tcPr>
                  <w:tcW w:w="670" w:type="pct"/>
                  <w:vAlign w:val="center"/>
                </w:tcPr>
                <w:p w14:paraId="0C0D149A">
                  <w:pPr>
                    <w:pStyle w:val="38"/>
                    <w:rPr>
                      <w:color w:val="auto"/>
                    </w:rPr>
                  </w:pPr>
                  <w:r>
                    <w:rPr>
                      <w:rFonts w:hint="eastAsia"/>
                      <w:color w:val="auto"/>
                    </w:rPr>
                    <w:t>内径m</w:t>
                  </w:r>
                </w:p>
              </w:tc>
              <w:tc>
                <w:tcPr>
                  <w:tcW w:w="580" w:type="pct"/>
                  <w:vAlign w:val="center"/>
                </w:tcPr>
                <w:p w14:paraId="09D8C81D">
                  <w:pPr>
                    <w:pStyle w:val="38"/>
                    <w:rPr>
                      <w:color w:val="auto"/>
                    </w:rPr>
                  </w:pPr>
                  <w:r>
                    <w:rPr>
                      <w:rFonts w:hint="eastAsia"/>
                      <w:color w:val="auto"/>
                    </w:rPr>
                    <w:t>高度m</w:t>
                  </w:r>
                </w:p>
              </w:tc>
              <w:tc>
                <w:tcPr>
                  <w:tcW w:w="806" w:type="pct"/>
                  <w:vAlign w:val="center"/>
                </w:tcPr>
                <w:p w14:paraId="063F1C8D">
                  <w:pPr>
                    <w:pStyle w:val="38"/>
                    <w:rPr>
                      <w:color w:val="auto"/>
                    </w:rPr>
                  </w:pPr>
                  <w:r>
                    <w:rPr>
                      <w:rFonts w:hint="eastAsia"/>
                      <w:color w:val="auto"/>
                    </w:rPr>
                    <w:t>排气筒编号</w:t>
                  </w:r>
                </w:p>
              </w:tc>
            </w:tr>
            <w:tr w14:paraId="73CE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4" w:type="pct"/>
                  <w:vAlign w:val="center"/>
                </w:tcPr>
                <w:p w14:paraId="71914AEA">
                  <w:pPr>
                    <w:pStyle w:val="38"/>
                    <w:rPr>
                      <w:color w:val="auto"/>
                    </w:rPr>
                  </w:pPr>
                  <w:r>
                    <w:rPr>
                      <w:rFonts w:hint="eastAsia"/>
                      <w:color w:val="auto"/>
                    </w:rPr>
                    <w:t>1#</w:t>
                  </w:r>
                </w:p>
              </w:tc>
              <w:tc>
                <w:tcPr>
                  <w:tcW w:w="1061" w:type="pct"/>
                  <w:vAlign w:val="center"/>
                </w:tcPr>
                <w:p w14:paraId="093B9F1C">
                  <w:pPr>
                    <w:pStyle w:val="38"/>
                    <w:rPr>
                      <w:color w:val="auto"/>
                    </w:rPr>
                  </w:pPr>
                  <w:r>
                    <w:rPr>
                      <w:rFonts w:hint="eastAsia"/>
                      <w:color w:val="auto"/>
                    </w:rPr>
                    <w:t>62000</w:t>
                  </w:r>
                </w:p>
              </w:tc>
              <w:tc>
                <w:tcPr>
                  <w:tcW w:w="1077" w:type="pct"/>
                  <w:vAlign w:val="center"/>
                </w:tcPr>
                <w:p w14:paraId="398A12B2">
                  <w:pPr>
                    <w:pStyle w:val="38"/>
                    <w:rPr>
                      <w:color w:val="auto"/>
                    </w:rPr>
                  </w:pPr>
                  <w:r>
                    <w:rPr>
                      <w:rFonts w:hint="eastAsia"/>
                      <w:color w:val="auto"/>
                    </w:rPr>
                    <w:t>1#、2#</w:t>
                  </w:r>
                </w:p>
              </w:tc>
              <w:tc>
                <w:tcPr>
                  <w:tcW w:w="670" w:type="pct"/>
                  <w:vAlign w:val="center"/>
                </w:tcPr>
                <w:p w14:paraId="15E2F2B7">
                  <w:pPr>
                    <w:pStyle w:val="38"/>
                    <w:rPr>
                      <w:color w:val="auto"/>
                    </w:rPr>
                  </w:pPr>
                  <w:r>
                    <w:rPr>
                      <w:rFonts w:hint="eastAsia"/>
                      <w:color w:val="auto"/>
                    </w:rPr>
                    <w:t>1.2</w:t>
                  </w:r>
                </w:p>
              </w:tc>
              <w:tc>
                <w:tcPr>
                  <w:tcW w:w="580" w:type="pct"/>
                  <w:vAlign w:val="center"/>
                </w:tcPr>
                <w:p w14:paraId="246EF6D5">
                  <w:pPr>
                    <w:pStyle w:val="38"/>
                    <w:rPr>
                      <w:rFonts w:hint="default"/>
                      <w:color w:val="auto"/>
                      <w:lang w:val="en-US" w:eastAsia="zh-CN"/>
                    </w:rPr>
                  </w:pPr>
                  <w:r>
                    <w:rPr>
                      <w:rFonts w:hint="eastAsia"/>
                      <w:color w:val="auto"/>
                      <w:lang w:val="en-US" w:eastAsia="zh-CN"/>
                    </w:rPr>
                    <w:t>19</w:t>
                  </w:r>
                </w:p>
              </w:tc>
              <w:tc>
                <w:tcPr>
                  <w:tcW w:w="806" w:type="pct"/>
                  <w:vAlign w:val="center"/>
                </w:tcPr>
                <w:p w14:paraId="2AFD4A4F">
                  <w:pPr>
                    <w:pStyle w:val="38"/>
                    <w:rPr>
                      <w:color w:val="auto"/>
                    </w:rPr>
                  </w:pPr>
                  <w:r>
                    <w:rPr>
                      <w:rFonts w:hint="eastAsia"/>
                      <w:color w:val="auto"/>
                    </w:rPr>
                    <w:t>P1</w:t>
                  </w:r>
                </w:p>
              </w:tc>
            </w:tr>
            <w:tr w14:paraId="4D7A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4" w:type="pct"/>
                  <w:vAlign w:val="center"/>
                </w:tcPr>
                <w:p w14:paraId="1F5D4CDD">
                  <w:pPr>
                    <w:pStyle w:val="38"/>
                    <w:rPr>
                      <w:color w:val="auto"/>
                    </w:rPr>
                  </w:pPr>
                  <w:r>
                    <w:rPr>
                      <w:rFonts w:hint="eastAsia"/>
                      <w:color w:val="auto"/>
                    </w:rPr>
                    <w:t>2#</w:t>
                  </w:r>
                </w:p>
              </w:tc>
              <w:tc>
                <w:tcPr>
                  <w:tcW w:w="1061" w:type="pct"/>
                  <w:vAlign w:val="center"/>
                </w:tcPr>
                <w:p w14:paraId="17AA7192">
                  <w:pPr>
                    <w:pStyle w:val="38"/>
                    <w:rPr>
                      <w:color w:val="auto"/>
                    </w:rPr>
                  </w:pPr>
                  <w:r>
                    <w:rPr>
                      <w:rFonts w:hint="eastAsia"/>
                      <w:color w:val="auto"/>
                    </w:rPr>
                    <w:t>35000</w:t>
                  </w:r>
                </w:p>
              </w:tc>
              <w:tc>
                <w:tcPr>
                  <w:tcW w:w="1077" w:type="pct"/>
                  <w:vAlign w:val="center"/>
                </w:tcPr>
                <w:p w14:paraId="566AA8FA">
                  <w:pPr>
                    <w:pStyle w:val="38"/>
                    <w:rPr>
                      <w:color w:val="auto"/>
                    </w:rPr>
                  </w:pPr>
                  <w:r>
                    <w:rPr>
                      <w:rFonts w:hint="eastAsia"/>
                      <w:color w:val="auto"/>
                    </w:rPr>
                    <w:t>3#</w:t>
                  </w:r>
                </w:p>
              </w:tc>
              <w:tc>
                <w:tcPr>
                  <w:tcW w:w="670" w:type="pct"/>
                  <w:vAlign w:val="center"/>
                </w:tcPr>
                <w:p w14:paraId="3D2FE167">
                  <w:pPr>
                    <w:pStyle w:val="38"/>
                    <w:rPr>
                      <w:color w:val="auto"/>
                    </w:rPr>
                  </w:pPr>
                  <w:r>
                    <w:rPr>
                      <w:rFonts w:hint="eastAsia"/>
                      <w:color w:val="auto"/>
                    </w:rPr>
                    <w:t>0.9</w:t>
                  </w:r>
                </w:p>
              </w:tc>
              <w:tc>
                <w:tcPr>
                  <w:tcW w:w="580" w:type="pct"/>
                  <w:vAlign w:val="center"/>
                </w:tcPr>
                <w:p w14:paraId="51B557E3">
                  <w:pPr>
                    <w:pStyle w:val="38"/>
                    <w:rPr>
                      <w:rFonts w:hint="default"/>
                      <w:color w:val="auto"/>
                      <w:lang w:val="en-US" w:eastAsia="zh-CN"/>
                    </w:rPr>
                  </w:pPr>
                  <w:r>
                    <w:rPr>
                      <w:rFonts w:hint="eastAsia"/>
                      <w:color w:val="auto"/>
                      <w:lang w:val="en-US" w:eastAsia="zh-CN"/>
                    </w:rPr>
                    <w:t>19</w:t>
                  </w:r>
                </w:p>
              </w:tc>
              <w:tc>
                <w:tcPr>
                  <w:tcW w:w="806" w:type="pct"/>
                  <w:vAlign w:val="center"/>
                </w:tcPr>
                <w:p w14:paraId="1D28BF16">
                  <w:pPr>
                    <w:pStyle w:val="38"/>
                    <w:rPr>
                      <w:color w:val="auto"/>
                    </w:rPr>
                  </w:pPr>
                  <w:r>
                    <w:rPr>
                      <w:rFonts w:hint="eastAsia"/>
                      <w:color w:val="auto"/>
                    </w:rPr>
                    <w:t>P2</w:t>
                  </w:r>
                </w:p>
              </w:tc>
            </w:tr>
            <w:tr w14:paraId="3C2C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1BA5578">
                  <w:pPr>
                    <w:pStyle w:val="38"/>
                    <w:rPr>
                      <w:color w:val="auto"/>
                    </w:rPr>
                  </w:pPr>
                  <w:r>
                    <w:rPr>
                      <w:rFonts w:hint="eastAsia"/>
                      <w:color w:val="auto"/>
                    </w:rPr>
                    <w:t>3#</w:t>
                  </w:r>
                </w:p>
              </w:tc>
              <w:tc>
                <w:tcPr>
                  <w:tcW w:w="1061" w:type="pct"/>
                  <w:vAlign w:val="center"/>
                </w:tcPr>
                <w:p w14:paraId="16D3EED9">
                  <w:pPr>
                    <w:pStyle w:val="38"/>
                    <w:rPr>
                      <w:color w:val="auto"/>
                    </w:rPr>
                  </w:pPr>
                  <w:r>
                    <w:rPr>
                      <w:rFonts w:hint="eastAsia"/>
                      <w:color w:val="auto"/>
                    </w:rPr>
                    <w:t>35000</w:t>
                  </w:r>
                </w:p>
              </w:tc>
              <w:tc>
                <w:tcPr>
                  <w:tcW w:w="1077" w:type="pct"/>
                  <w:vAlign w:val="center"/>
                </w:tcPr>
                <w:p w14:paraId="6BB3B89F">
                  <w:pPr>
                    <w:pStyle w:val="38"/>
                    <w:rPr>
                      <w:color w:val="auto"/>
                    </w:rPr>
                  </w:pPr>
                  <w:r>
                    <w:rPr>
                      <w:rFonts w:hint="eastAsia"/>
                      <w:color w:val="auto"/>
                    </w:rPr>
                    <w:t>4#</w:t>
                  </w:r>
                </w:p>
              </w:tc>
              <w:tc>
                <w:tcPr>
                  <w:tcW w:w="670" w:type="pct"/>
                  <w:vAlign w:val="center"/>
                </w:tcPr>
                <w:p w14:paraId="44F7F794">
                  <w:pPr>
                    <w:pStyle w:val="38"/>
                    <w:rPr>
                      <w:color w:val="auto"/>
                    </w:rPr>
                  </w:pPr>
                  <w:r>
                    <w:rPr>
                      <w:rFonts w:hint="eastAsia"/>
                      <w:color w:val="auto"/>
                    </w:rPr>
                    <w:t>0.9</w:t>
                  </w:r>
                </w:p>
              </w:tc>
              <w:tc>
                <w:tcPr>
                  <w:tcW w:w="580" w:type="pct"/>
                  <w:vAlign w:val="center"/>
                </w:tcPr>
                <w:p w14:paraId="4CF5F135">
                  <w:pPr>
                    <w:pStyle w:val="38"/>
                    <w:rPr>
                      <w:rFonts w:hint="default"/>
                      <w:color w:val="auto"/>
                      <w:lang w:val="en-US" w:eastAsia="zh-CN"/>
                    </w:rPr>
                  </w:pPr>
                  <w:r>
                    <w:rPr>
                      <w:rFonts w:hint="eastAsia"/>
                      <w:color w:val="auto"/>
                      <w:lang w:val="en-US" w:eastAsia="zh-CN"/>
                    </w:rPr>
                    <w:t>19</w:t>
                  </w:r>
                </w:p>
              </w:tc>
              <w:tc>
                <w:tcPr>
                  <w:tcW w:w="806" w:type="pct"/>
                  <w:vAlign w:val="center"/>
                </w:tcPr>
                <w:p w14:paraId="50A15074">
                  <w:pPr>
                    <w:pStyle w:val="38"/>
                    <w:rPr>
                      <w:color w:val="auto"/>
                    </w:rPr>
                  </w:pPr>
                  <w:r>
                    <w:rPr>
                      <w:rFonts w:hint="eastAsia"/>
                      <w:color w:val="auto"/>
                    </w:rPr>
                    <w:t>P3</w:t>
                  </w:r>
                </w:p>
              </w:tc>
            </w:tr>
            <w:tr w14:paraId="602C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21DD9FC">
                  <w:pPr>
                    <w:pStyle w:val="38"/>
                    <w:rPr>
                      <w:color w:val="auto"/>
                    </w:rPr>
                  </w:pPr>
                  <w:r>
                    <w:rPr>
                      <w:rFonts w:hint="eastAsia"/>
                      <w:color w:val="auto"/>
                    </w:rPr>
                    <w:t>4#</w:t>
                  </w:r>
                </w:p>
              </w:tc>
              <w:tc>
                <w:tcPr>
                  <w:tcW w:w="1061" w:type="pct"/>
                  <w:vAlign w:val="center"/>
                </w:tcPr>
                <w:p w14:paraId="4B3CFFA2">
                  <w:pPr>
                    <w:pStyle w:val="38"/>
                    <w:rPr>
                      <w:color w:val="auto"/>
                    </w:rPr>
                  </w:pPr>
                  <w:r>
                    <w:rPr>
                      <w:rFonts w:hint="eastAsia"/>
                      <w:color w:val="auto"/>
                    </w:rPr>
                    <w:t>35000</w:t>
                  </w:r>
                </w:p>
              </w:tc>
              <w:tc>
                <w:tcPr>
                  <w:tcW w:w="1077" w:type="pct"/>
                  <w:vAlign w:val="center"/>
                </w:tcPr>
                <w:p w14:paraId="78DC6625">
                  <w:pPr>
                    <w:pStyle w:val="38"/>
                    <w:rPr>
                      <w:color w:val="auto"/>
                    </w:rPr>
                  </w:pPr>
                  <w:r>
                    <w:rPr>
                      <w:rFonts w:hint="eastAsia"/>
                      <w:color w:val="auto"/>
                    </w:rPr>
                    <w:t>5#</w:t>
                  </w:r>
                </w:p>
              </w:tc>
              <w:tc>
                <w:tcPr>
                  <w:tcW w:w="670" w:type="pct"/>
                  <w:vAlign w:val="center"/>
                </w:tcPr>
                <w:p w14:paraId="3E22AAF2">
                  <w:pPr>
                    <w:pStyle w:val="38"/>
                    <w:rPr>
                      <w:color w:val="auto"/>
                    </w:rPr>
                  </w:pPr>
                  <w:r>
                    <w:rPr>
                      <w:rFonts w:hint="eastAsia"/>
                      <w:color w:val="auto"/>
                    </w:rPr>
                    <w:t>0.9</w:t>
                  </w:r>
                </w:p>
              </w:tc>
              <w:tc>
                <w:tcPr>
                  <w:tcW w:w="580" w:type="pct"/>
                  <w:vAlign w:val="center"/>
                </w:tcPr>
                <w:p w14:paraId="04F65803">
                  <w:pPr>
                    <w:pStyle w:val="38"/>
                    <w:rPr>
                      <w:rFonts w:hint="default"/>
                      <w:color w:val="auto"/>
                      <w:lang w:val="en-US" w:eastAsia="zh-CN"/>
                    </w:rPr>
                  </w:pPr>
                  <w:r>
                    <w:rPr>
                      <w:rFonts w:hint="eastAsia"/>
                      <w:color w:val="auto"/>
                      <w:lang w:val="en-US" w:eastAsia="zh-CN"/>
                    </w:rPr>
                    <w:t>19</w:t>
                  </w:r>
                </w:p>
              </w:tc>
              <w:tc>
                <w:tcPr>
                  <w:tcW w:w="806" w:type="pct"/>
                  <w:vAlign w:val="center"/>
                </w:tcPr>
                <w:p w14:paraId="41A865C7">
                  <w:pPr>
                    <w:pStyle w:val="38"/>
                    <w:rPr>
                      <w:color w:val="auto"/>
                    </w:rPr>
                  </w:pPr>
                  <w:r>
                    <w:rPr>
                      <w:rFonts w:hint="eastAsia"/>
                      <w:color w:val="auto"/>
                    </w:rPr>
                    <w:t>P4</w:t>
                  </w:r>
                </w:p>
              </w:tc>
            </w:tr>
            <w:tr w14:paraId="4191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C474758">
                  <w:pPr>
                    <w:pStyle w:val="38"/>
                    <w:rPr>
                      <w:color w:val="auto"/>
                    </w:rPr>
                  </w:pPr>
                  <w:r>
                    <w:rPr>
                      <w:rFonts w:hint="eastAsia"/>
                      <w:color w:val="auto"/>
                    </w:rPr>
                    <w:t>5#</w:t>
                  </w:r>
                </w:p>
              </w:tc>
              <w:tc>
                <w:tcPr>
                  <w:tcW w:w="1061" w:type="pct"/>
                  <w:vAlign w:val="center"/>
                </w:tcPr>
                <w:p w14:paraId="1E76FBD8">
                  <w:pPr>
                    <w:pStyle w:val="38"/>
                    <w:rPr>
                      <w:color w:val="auto"/>
                    </w:rPr>
                  </w:pPr>
                  <w:r>
                    <w:rPr>
                      <w:rFonts w:hint="eastAsia"/>
                      <w:color w:val="auto"/>
                    </w:rPr>
                    <w:t>35000</w:t>
                  </w:r>
                </w:p>
              </w:tc>
              <w:tc>
                <w:tcPr>
                  <w:tcW w:w="1077" w:type="pct"/>
                  <w:vAlign w:val="center"/>
                </w:tcPr>
                <w:p w14:paraId="55491367">
                  <w:pPr>
                    <w:pStyle w:val="38"/>
                    <w:rPr>
                      <w:color w:val="auto"/>
                    </w:rPr>
                  </w:pPr>
                  <w:r>
                    <w:rPr>
                      <w:rFonts w:hint="eastAsia"/>
                      <w:color w:val="auto"/>
                    </w:rPr>
                    <w:t>6#</w:t>
                  </w:r>
                </w:p>
              </w:tc>
              <w:tc>
                <w:tcPr>
                  <w:tcW w:w="670" w:type="pct"/>
                  <w:vAlign w:val="center"/>
                </w:tcPr>
                <w:p w14:paraId="3BD212EB">
                  <w:pPr>
                    <w:pStyle w:val="38"/>
                    <w:rPr>
                      <w:color w:val="auto"/>
                    </w:rPr>
                  </w:pPr>
                  <w:r>
                    <w:rPr>
                      <w:rFonts w:hint="eastAsia"/>
                      <w:color w:val="auto"/>
                    </w:rPr>
                    <w:t>0.9</w:t>
                  </w:r>
                </w:p>
              </w:tc>
              <w:tc>
                <w:tcPr>
                  <w:tcW w:w="580" w:type="pct"/>
                  <w:vAlign w:val="center"/>
                </w:tcPr>
                <w:p w14:paraId="6C17F14C">
                  <w:pPr>
                    <w:pStyle w:val="38"/>
                    <w:rPr>
                      <w:rFonts w:hint="default"/>
                      <w:color w:val="auto"/>
                      <w:lang w:val="en-US" w:eastAsia="zh-CN"/>
                    </w:rPr>
                  </w:pPr>
                  <w:r>
                    <w:rPr>
                      <w:rFonts w:hint="eastAsia"/>
                      <w:color w:val="auto"/>
                      <w:lang w:val="en-US" w:eastAsia="zh-CN"/>
                    </w:rPr>
                    <w:t>19</w:t>
                  </w:r>
                </w:p>
              </w:tc>
              <w:tc>
                <w:tcPr>
                  <w:tcW w:w="806" w:type="pct"/>
                  <w:vAlign w:val="center"/>
                </w:tcPr>
                <w:p w14:paraId="5059BD50">
                  <w:pPr>
                    <w:pStyle w:val="38"/>
                    <w:rPr>
                      <w:color w:val="auto"/>
                    </w:rPr>
                  </w:pPr>
                  <w:r>
                    <w:rPr>
                      <w:rFonts w:hint="eastAsia"/>
                      <w:color w:val="auto"/>
                    </w:rPr>
                    <w:t>P5</w:t>
                  </w:r>
                </w:p>
              </w:tc>
            </w:tr>
            <w:tr w14:paraId="0028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5771128">
                  <w:pPr>
                    <w:pStyle w:val="38"/>
                    <w:rPr>
                      <w:color w:val="auto"/>
                    </w:rPr>
                  </w:pPr>
                  <w:r>
                    <w:rPr>
                      <w:rFonts w:hint="eastAsia"/>
                      <w:color w:val="auto"/>
                    </w:rPr>
                    <w:t>6#</w:t>
                  </w:r>
                </w:p>
              </w:tc>
              <w:tc>
                <w:tcPr>
                  <w:tcW w:w="1061" w:type="pct"/>
                  <w:vAlign w:val="center"/>
                </w:tcPr>
                <w:p w14:paraId="3753C08A">
                  <w:pPr>
                    <w:pStyle w:val="38"/>
                    <w:rPr>
                      <w:color w:val="auto"/>
                    </w:rPr>
                  </w:pPr>
                  <w:r>
                    <w:rPr>
                      <w:rFonts w:hint="eastAsia"/>
                      <w:color w:val="auto"/>
                    </w:rPr>
                    <w:t>62000</w:t>
                  </w:r>
                </w:p>
              </w:tc>
              <w:tc>
                <w:tcPr>
                  <w:tcW w:w="1077" w:type="pct"/>
                  <w:vAlign w:val="center"/>
                </w:tcPr>
                <w:p w14:paraId="6490E7C1">
                  <w:pPr>
                    <w:pStyle w:val="38"/>
                    <w:rPr>
                      <w:color w:val="auto"/>
                    </w:rPr>
                  </w:pPr>
                  <w:r>
                    <w:rPr>
                      <w:rFonts w:hint="eastAsia"/>
                      <w:color w:val="auto"/>
                    </w:rPr>
                    <w:t>7#、8#</w:t>
                  </w:r>
                </w:p>
              </w:tc>
              <w:tc>
                <w:tcPr>
                  <w:tcW w:w="670" w:type="pct"/>
                  <w:vAlign w:val="center"/>
                </w:tcPr>
                <w:p w14:paraId="028F7791">
                  <w:pPr>
                    <w:pStyle w:val="38"/>
                    <w:rPr>
                      <w:color w:val="auto"/>
                    </w:rPr>
                  </w:pPr>
                  <w:r>
                    <w:rPr>
                      <w:rFonts w:hint="eastAsia"/>
                      <w:color w:val="auto"/>
                    </w:rPr>
                    <w:t>1.2</w:t>
                  </w:r>
                </w:p>
              </w:tc>
              <w:tc>
                <w:tcPr>
                  <w:tcW w:w="580" w:type="pct"/>
                  <w:vAlign w:val="center"/>
                </w:tcPr>
                <w:p w14:paraId="291FBB99">
                  <w:pPr>
                    <w:pStyle w:val="38"/>
                    <w:rPr>
                      <w:rFonts w:hint="default"/>
                      <w:color w:val="auto"/>
                      <w:lang w:val="en-US" w:eastAsia="zh-CN"/>
                    </w:rPr>
                  </w:pPr>
                  <w:r>
                    <w:rPr>
                      <w:rFonts w:hint="eastAsia"/>
                      <w:color w:val="auto"/>
                      <w:lang w:val="en-US" w:eastAsia="zh-CN"/>
                    </w:rPr>
                    <w:t>19</w:t>
                  </w:r>
                </w:p>
              </w:tc>
              <w:tc>
                <w:tcPr>
                  <w:tcW w:w="806" w:type="pct"/>
                  <w:vAlign w:val="center"/>
                </w:tcPr>
                <w:p w14:paraId="79F86714">
                  <w:pPr>
                    <w:pStyle w:val="38"/>
                    <w:rPr>
                      <w:color w:val="auto"/>
                    </w:rPr>
                  </w:pPr>
                  <w:r>
                    <w:rPr>
                      <w:rFonts w:hint="eastAsia"/>
                      <w:color w:val="auto"/>
                    </w:rPr>
                    <w:t>P6</w:t>
                  </w:r>
                </w:p>
              </w:tc>
            </w:tr>
            <w:tr w14:paraId="59CE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3C3DB03A">
                  <w:pPr>
                    <w:pStyle w:val="38"/>
                    <w:jc w:val="both"/>
                    <w:rPr>
                      <w:rFonts w:hint="default"/>
                      <w:color w:val="auto"/>
                      <w:lang w:val="en-US" w:eastAsia="zh-CN"/>
                    </w:rPr>
                  </w:pPr>
                  <w:r>
                    <w:rPr>
                      <w:rFonts w:hint="eastAsia"/>
                      <w:color w:val="auto"/>
                      <w:lang w:val="en-US" w:eastAsia="zh-CN"/>
                    </w:rPr>
                    <w:t>备注：排气筒高出本体建筑物3m以上</w:t>
                  </w:r>
                </w:p>
              </w:tc>
            </w:tr>
          </w:tbl>
          <w:p w14:paraId="0891843F">
            <w:pPr>
              <w:pStyle w:val="28"/>
              <w:rPr>
                <w:color w:val="auto"/>
              </w:rPr>
            </w:pPr>
            <w:r>
              <w:rPr>
                <w:rFonts w:hint="eastAsia"/>
                <w:color w:val="auto"/>
              </w:rPr>
              <w:t>（1）卸料废气</w:t>
            </w:r>
          </w:p>
          <w:p w14:paraId="774A13A2">
            <w:pPr>
              <w:pStyle w:val="28"/>
              <w:bidi w:val="0"/>
              <w:rPr>
                <w:color w:val="auto"/>
              </w:rPr>
            </w:pPr>
            <w:r>
              <w:rPr>
                <w:rFonts w:hint="eastAsia"/>
                <w:color w:val="auto"/>
              </w:rPr>
              <w:t>本项目原料由自卸汽车直接运输至与粗碎车间合建的卸料平台，并卸料至给料机，卸料过程粉尘参考</w:t>
            </w:r>
            <w:r>
              <w:rPr>
                <w:rFonts w:hint="eastAsia"/>
                <w:color w:val="auto"/>
                <w:lang w:val="en-US" w:eastAsia="zh-CN"/>
              </w:rPr>
              <w:t>交通部水运研究所和武汉水运工程学院提出的装车粉尘经验公式估算</w:t>
            </w:r>
            <w:r>
              <w:rPr>
                <w:rFonts w:hint="eastAsia"/>
                <w:color w:val="auto"/>
              </w:rPr>
              <w:t>。扬尘产生情况如下：</w:t>
            </w:r>
          </w:p>
          <w:p w14:paraId="2DBA33EF">
            <w:pPr>
              <w:pStyle w:val="28"/>
              <w:rPr>
                <w:color w:val="auto"/>
              </w:rPr>
            </w:pPr>
            <w:bookmarkStart w:id="11" w:name="OLE_LINK1"/>
            <w:r>
              <w:rPr>
                <w:color w:val="auto"/>
              </w:rPr>
              <w:object>
                <v:shape id="_x0000_i1033" o:spt="75" type="#_x0000_t75" style="height:30.85pt;width:149.95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28">
                  <o:LockedField>false</o:LockedField>
                </o:OLEObject>
              </w:object>
            </w:r>
            <w:bookmarkEnd w:id="11"/>
          </w:p>
          <w:p w14:paraId="330879CA">
            <w:pPr>
              <w:pStyle w:val="28"/>
              <w:rPr>
                <w:color w:val="auto"/>
              </w:rPr>
            </w:pPr>
            <w:r>
              <w:rPr>
                <w:rFonts w:hint="eastAsia"/>
                <w:color w:val="auto"/>
              </w:rPr>
              <w:t>式中：</w:t>
            </w:r>
          </w:p>
          <w:p w14:paraId="4517308B">
            <w:pPr>
              <w:pStyle w:val="28"/>
              <w:ind w:firstLine="1200" w:firstLineChars="500"/>
              <w:rPr>
                <w:color w:val="auto"/>
              </w:rPr>
            </w:pPr>
            <w:r>
              <w:rPr>
                <w:rFonts w:hint="eastAsia"/>
                <w:color w:val="auto"/>
              </w:rPr>
              <w:t>Q-物料装卸车时机械落差起尘量，kg/</w:t>
            </w:r>
            <w:r>
              <w:rPr>
                <w:rFonts w:hint="eastAsia"/>
                <w:color w:val="auto"/>
                <w:lang w:val="en-US" w:eastAsia="zh-CN"/>
              </w:rPr>
              <w:t>s</w:t>
            </w:r>
            <w:r>
              <w:rPr>
                <w:rFonts w:hint="eastAsia"/>
                <w:color w:val="auto"/>
              </w:rPr>
              <w:t>；</w:t>
            </w:r>
          </w:p>
          <w:p w14:paraId="2A81EE29">
            <w:pPr>
              <w:pStyle w:val="28"/>
              <w:ind w:firstLine="1200" w:firstLineChars="500"/>
              <w:rPr>
                <w:color w:val="auto"/>
              </w:rPr>
            </w:pPr>
            <w:r>
              <w:rPr>
                <w:color w:val="auto"/>
              </w:rPr>
              <w:t>U-风速，m/s；</w:t>
            </w:r>
            <w:r>
              <w:rPr>
                <w:rFonts w:hint="eastAsia"/>
                <w:color w:val="auto"/>
              </w:rPr>
              <w:t>项目卸料平台位于粗碎车间前端，平台密闭留有车辆进出口，室内风速＜1m/s，本项目取1m/s。</w:t>
            </w:r>
          </w:p>
          <w:p w14:paraId="1977E856">
            <w:pPr>
              <w:pStyle w:val="28"/>
              <w:ind w:firstLine="1200" w:firstLineChars="500"/>
              <w:rPr>
                <w:color w:val="auto"/>
              </w:rPr>
            </w:pPr>
            <w:r>
              <w:rPr>
                <w:color w:val="auto"/>
              </w:rPr>
              <w:t>H-物料落差，m；</w:t>
            </w:r>
          </w:p>
          <w:p w14:paraId="73B32077">
            <w:pPr>
              <w:pStyle w:val="28"/>
              <w:ind w:firstLine="1200" w:firstLineChars="500"/>
              <w:rPr>
                <w:color w:val="auto"/>
              </w:rPr>
            </w:pPr>
            <w:r>
              <w:rPr>
                <w:color w:val="auto"/>
              </w:rPr>
              <w:t>W-含水率，%；</w:t>
            </w:r>
          </w:p>
          <w:p w14:paraId="777EF797">
            <w:pPr>
              <w:pStyle w:val="28"/>
              <w:ind w:firstLine="1200" w:firstLineChars="500"/>
              <w:rPr>
                <w:color w:val="auto"/>
              </w:rPr>
            </w:pPr>
            <w:r>
              <w:rPr>
                <w:rFonts w:hint="eastAsia"/>
                <w:color w:val="auto"/>
                <w:lang w:val="en-US" w:eastAsia="zh-CN"/>
              </w:rPr>
              <w:t>t</w:t>
            </w:r>
            <w:r>
              <w:rPr>
                <w:rFonts w:hint="eastAsia"/>
                <w:color w:val="auto"/>
              </w:rPr>
              <w:t>-</w:t>
            </w:r>
            <w:r>
              <w:rPr>
                <w:rFonts w:hint="eastAsia"/>
                <w:color w:val="auto"/>
                <w:lang w:val="en-US" w:eastAsia="zh-CN"/>
              </w:rPr>
              <w:t>每吨物料装/卸车所需时间s/</w:t>
            </w:r>
            <w:r>
              <w:rPr>
                <w:rFonts w:hint="eastAsia"/>
                <w:color w:val="auto"/>
              </w:rPr>
              <w:t>t；</w:t>
            </w:r>
          </w:p>
          <w:p w14:paraId="759071D2">
            <w:pPr>
              <w:pStyle w:val="69"/>
              <w:rPr>
                <w:color w:val="auto"/>
              </w:rPr>
            </w:pPr>
            <w:r>
              <w:rPr>
                <w:rFonts w:hint="eastAsia"/>
                <w:color w:val="auto"/>
              </w:rPr>
              <w:t>石料落差扬尘计算参数及结果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2"/>
              <w:gridCol w:w="1443"/>
              <w:gridCol w:w="1440"/>
              <w:gridCol w:w="1440"/>
              <w:gridCol w:w="1379"/>
              <w:gridCol w:w="1380"/>
            </w:tblGrid>
            <w:tr w14:paraId="3A042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1" w:type="pct"/>
                  <w:tcBorders>
                    <w:tl2br w:val="nil"/>
                    <w:tr2bl w:val="nil"/>
                  </w:tcBorders>
                  <w:vAlign w:val="center"/>
                </w:tcPr>
                <w:p w14:paraId="15E2CABF">
                  <w:pPr>
                    <w:pStyle w:val="38"/>
                    <w:bidi w:val="0"/>
                    <w:rPr>
                      <w:color w:val="auto"/>
                    </w:rPr>
                  </w:pPr>
                  <w:r>
                    <w:rPr>
                      <w:color w:val="auto"/>
                    </w:rPr>
                    <w:t>项目</w:t>
                  </w:r>
                </w:p>
              </w:tc>
              <w:tc>
                <w:tcPr>
                  <w:tcW w:w="853" w:type="pct"/>
                  <w:tcBorders>
                    <w:tl2br w:val="nil"/>
                    <w:tr2bl w:val="nil"/>
                  </w:tcBorders>
                  <w:vAlign w:val="center"/>
                </w:tcPr>
                <w:p w14:paraId="5A2C9919">
                  <w:pPr>
                    <w:pStyle w:val="38"/>
                    <w:bidi w:val="0"/>
                    <w:rPr>
                      <w:color w:val="auto"/>
                    </w:rPr>
                  </w:pPr>
                  <w:r>
                    <w:rPr>
                      <w:color w:val="auto"/>
                    </w:rPr>
                    <w:t>U(m/s)</w:t>
                  </w:r>
                </w:p>
              </w:tc>
              <w:tc>
                <w:tcPr>
                  <w:tcW w:w="851" w:type="pct"/>
                  <w:tcBorders>
                    <w:tl2br w:val="nil"/>
                    <w:tr2bl w:val="nil"/>
                  </w:tcBorders>
                  <w:vAlign w:val="center"/>
                </w:tcPr>
                <w:p w14:paraId="65037976">
                  <w:pPr>
                    <w:pStyle w:val="38"/>
                    <w:bidi w:val="0"/>
                    <w:rPr>
                      <w:color w:val="auto"/>
                    </w:rPr>
                  </w:pPr>
                  <w:r>
                    <w:rPr>
                      <w:color w:val="auto"/>
                    </w:rPr>
                    <w:t>H(m)</w:t>
                  </w:r>
                </w:p>
              </w:tc>
              <w:tc>
                <w:tcPr>
                  <w:tcW w:w="851" w:type="pct"/>
                  <w:tcBorders>
                    <w:tl2br w:val="nil"/>
                    <w:tr2bl w:val="nil"/>
                  </w:tcBorders>
                  <w:vAlign w:val="center"/>
                </w:tcPr>
                <w:p w14:paraId="72517F01">
                  <w:pPr>
                    <w:pStyle w:val="38"/>
                    <w:bidi w:val="0"/>
                    <w:rPr>
                      <w:color w:val="auto"/>
                    </w:rPr>
                  </w:pPr>
                  <w:r>
                    <w:rPr>
                      <w:color w:val="auto"/>
                    </w:rPr>
                    <w:t>W(%)</w:t>
                  </w:r>
                </w:p>
              </w:tc>
              <w:tc>
                <w:tcPr>
                  <w:tcW w:w="815" w:type="pct"/>
                  <w:tcBorders>
                    <w:tl2br w:val="nil"/>
                    <w:tr2bl w:val="nil"/>
                  </w:tcBorders>
                  <w:vAlign w:val="center"/>
                </w:tcPr>
                <w:p w14:paraId="53E3920B">
                  <w:pPr>
                    <w:pStyle w:val="38"/>
                    <w:bidi w:val="0"/>
                    <w:rPr>
                      <w:rFonts w:hint="eastAsia"/>
                      <w:color w:val="auto"/>
                      <w:lang w:eastAsia="zh-CN"/>
                    </w:rPr>
                  </w:pPr>
                  <w:r>
                    <w:rPr>
                      <w:rFonts w:hint="eastAsia"/>
                      <w:color w:val="auto"/>
                      <w:lang w:val="en-US" w:eastAsia="zh-CN"/>
                    </w:rPr>
                    <w:t>t</w:t>
                  </w:r>
                </w:p>
              </w:tc>
              <w:tc>
                <w:tcPr>
                  <w:tcW w:w="815" w:type="pct"/>
                  <w:tcBorders>
                    <w:tl2br w:val="nil"/>
                    <w:tr2bl w:val="nil"/>
                  </w:tcBorders>
                  <w:vAlign w:val="center"/>
                </w:tcPr>
                <w:p w14:paraId="72E89592">
                  <w:pPr>
                    <w:pStyle w:val="38"/>
                    <w:bidi w:val="0"/>
                    <w:rPr>
                      <w:color w:val="auto"/>
                    </w:rPr>
                  </w:pPr>
                  <w:r>
                    <w:rPr>
                      <w:color w:val="auto"/>
                    </w:rPr>
                    <w:t>起尘量(</w:t>
                  </w:r>
                  <w:r>
                    <w:rPr>
                      <w:rFonts w:hint="eastAsia"/>
                      <w:color w:val="auto"/>
                      <w:lang w:val="en-US" w:eastAsia="zh-CN"/>
                    </w:rPr>
                    <w:t>kg/s</w:t>
                  </w:r>
                  <w:r>
                    <w:rPr>
                      <w:color w:val="auto"/>
                    </w:rPr>
                    <w:t>)</w:t>
                  </w:r>
                </w:p>
              </w:tc>
            </w:tr>
            <w:tr w14:paraId="2E0E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1" w:type="pct"/>
                  <w:tcBorders>
                    <w:tl2br w:val="nil"/>
                    <w:tr2bl w:val="nil"/>
                  </w:tcBorders>
                  <w:vAlign w:val="center"/>
                </w:tcPr>
                <w:p w14:paraId="1DAE5CFC">
                  <w:pPr>
                    <w:pStyle w:val="38"/>
                    <w:bidi w:val="0"/>
                    <w:rPr>
                      <w:color w:val="auto"/>
                    </w:rPr>
                  </w:pPr>
                  <w:r>
                    <w:rPr>
                      <w:color w:val="auto"/>
                    </w:rPr>
                    <w:t>参数</w:t>
                  </w:r>
                </w:p>
              </w:tc>
              <w:tc>
                <w:tcPr>
                  <w:tcW w:w="853" w:type="pct"/>
                  <w:tcBorders>
                    <w:tl2br w:val="nil"/>
                    <w:tr2bl w:val="nil"/>
                  </w:tcBorders>
                  <w:vAlign w:val="center"/>
                </w:tcPr>
                <w:p w14:paraId="39608A42">
                  <w:pPr>
                    <w:pStyle w:val="38"/>
                    <w:bidi w:val="0"/>
                    <w:rPr>
                      <w:color w:val="auto"/>
                    </w:rPr>
                  </w:pPr>
                  <w:r>
                    <w:rPr>
                      <w:rFonts w:hint="eastAsia"/>
                      <w:color w:val="auto"/>
                    </w:rPr>
                    <w:t>1</w:t>
                  </w:r>
                </w:p>
              </w:tc>
              <w:tc>
                <w:tcPr>
                  <w:tcW w:w="851" w:type="pct"/>
                  <w:tcBorders>
                    <w:tl2br w:val="nil"/>
                    <w:tr2bl w:val="nil"/>
                  </w:tcBorders>
                  <w:vAlign w:val="center"/>
                </w:tcPr>
                <w:p w14:paraId="739EED13">
                  <w:pPr>
                    <w:pStyle w:val="38"/>
                    <w:bidi w:val="0"/>
                    <w:rPr>
                      <w:rFonts w:hint="default"/>
                      <w:color w:val="auto"/>
                      <w:lang w:val="en-US" w:eastAsia="zh-CN"/>
                    </w:rPr>
                  </w:pPr>
                  <w:r>
                    <w:rPr>
                      <w:rFonts w:hint="eastAsia"/>
                      <w:color w:val="auto"/>
                      <w:lang w:val="en-US" w:eastAsia="zh-CN"/>
                    </w:rPr>
                    <w:t>0.5</w:t>
                  </w:r>
                </w:p>
              </w:tc>
              <w:tc>
                <w:tcPr>
                  <w:tcW w:w="851" w:type="pct"/>
                  <w:tcBorders>
                    <w:tl2br w:val="nil"/>
                    <w:tr2bl w:val="nil"/>
                  </w:tcBorders>
                  <w:vAlign w:val="center"/>
                </w:tcPr>
                <w:p w14:paraId="76FEF205">
                  <w:pPr>
                    <w:pStyle w:val="38"/>
                    <w:bidi w:val="0"/>
                    <w:rPr>
                      <w:rFonts w:hint="default"/>
                      <w:color w:val="auto"/>
                      <w:lang w:val="en-US" w:eastAsia="zh-CN"/>
                    </w:rPr>
                  </w:pPr>
                  <w:r>
                    <w:rPr>
                      <w:rFonts w:hint="eastAsia"/>
                      <w:color w:val="auto"/>
                      <w:lang w:val="en-US" w:eastAsia="zh-CN"/>
                    </w:rPr>
                    <w:t>10</w:t>
                  </w:r>
                </w:p>
              </w:tc>
              <w:tc>
                <w:tcPr>
                  <w:tcW w:w="815" w:type="pct"/>
                  <w:tcBorders>
                    <w:tl2br w:val="nil"/>
                    <w:tr2bl w:val="nil"/>
                  </w:tcBorders>
                  <w:vAlign w:val="center"/>
                </w:tcPr>
                <w:p w14:paraId="081F5D90">
                  <w:pPr>
                    <w:pStyle w:val="38"/>
                    <w:bidi w:val="0"/>
                    <w:rPr>
                      <w:rFonts w:hint="default"/>
                      <w:color w:val="auto"/>
                      <w:lang w:val="en-US" w:eastAsia="zh-CN"/>
                    </w:rPr>
                  </w:pPr>
                  <w:r>
                    <w:rPr>
                      <w:rFonts w:hint="eastAsia"/>
                      <w:color w:val="auto"/>
                      <w:lang w:val="en-US" w:eastAsia="zh-CN"/>
                    </w:rPr>
                    <w:t>0.5</w:t>
                  </w:r>
                </w:p>
              </w:tc>
              <w:tc>
                <w:tcPr>
                  <w:tcW w:w="815" w:type="pct"/>
                  <w:tcBorders>
                    <w:tl2br w:val="nil"/>
                    <w:tr2bl w:val="nil"/>
                  </w:tcBorders>
                  <w:vAlign w:val="center"/>
                </w:tcPr>
                <w:p w14:paraId="33CB52EC">
                  <w:pPr>
                    <w:pStyle w:val="38"/>
                    <w:bidi w:val="0"/>
                    <w:rPr>
                      <w:rFonts w:hint="default"/>
                      <w:color w:val="auto"/>
                      <w:lang w:val="en-US" w:eastAsia="zh-CN"/>
                    </w:rPr>
                  </w:pPr>
                  <w:r>
                    <w:rPr>
                      <w:rFonts w:hint="eastAsia"/>
                      <w:color w:val="auto"/>
                      <w:lang w:val="en-US" w:eastAsia="zh-CN"/>
                    </w:rPr>
                    <w:t>0.025</w:t>
                  </w:r>
                </w:p>
              </w:tc>
            </w:tr>
          </w:tbl>
          <w:p w14:paraId="756FDBD5">
            <w:pPr>
              <w:pStyle w:val="30"/>
              <w:ind w:firstLine="480"/>
              <w:rPr>
                <w:rFonts w:hint="eastAsia"/>
                <w:color w:val="auto"/>
                <w:lang w:val="en-US" w:eastAsia="zh-CN"/>
              </w:rPr>
            </w:pPr>
            <w:r>
              <w:rPr>
                <w:rFonts w:hint="eastAsia"/>
                <w:color w:val="auto"/>
              </w:rPr>
              <w:t>项目</w:t>
            </w:r>
            <w:r>
              <w:rPr>
                <w:rFonts w:hint="eastAsia"/>
                <w:color w:val="auto"/>
                <w:lang w:val="en-US" w:eastAsia="zh-CN"/>
              </w:rPr>
              <w:t>自卸汽车载重按60t/辆计算，每辆车卸料时间按30s计算，则每吨物料卸车所需时间为0.5s/t，根据计算，卸车时机械物料起尘量为0.025kg/s。</w:t>
            </w:r>
          </w:p>
          <w:p w14:paraId="04F4CFE1">
            <w:pPr>
              <w:pStyle w:val="30"/>
              <w:ind w:firstLine="480"/>
              <w:rPr>
                <w:color w:val="auto"/>
              </w:rPr>
            </w:pPr>
            <w:r>
              <w:rPr>
                <w:rFonts w:hint="eastAsia"/>
                <w:color w:val="auto"/>
                <w:lang w:val="en-US" w:eastAsia="zh-CN"/>
              </w:rPr>
              <w:t>本项目8条粗碎线</w:t>
            </w:r>
            <w:r>
              <w:rPr>
                <w:rFonts w:hint="eastAsia"/>
                <w:color w:val="auto"/>
              </w:rPr>
              <w:t>年卸料</w:t>
            </w:r>
            <w:r>
              <w:rPr>
                <w:rFonts w:hint="eastAsia"/>
                <w:color w:val="auto"/>
                <w:lang w:val="en-US" w:eastAsia="zh-CN"/>
              </w:rPr>
              <w:t>总</w:t>
            </w:r>
            <w:r>
              <w:rPr>
                <w:rFonts w:hint="eastAsia"/>
                <w:color w:val="auto"/>
              </w:rPr>
              <w:t>量为3118.5万</w:t>
            </w:r>
            <w:r>
              <w:rPr>
                <w:color w:val="auto"/>
              </w:rPr>
              <w:t>t</w:t>
            </w:r>
            <w:r>
              <w:rPr>
                <w:rFonts w:hint="eastAsia"/>
                <w:color w:val="auto"/>
                <w:lang w:val="en-US" w:eastAsia="zh-CN"/>
              </w:rPr>
              <w:t>/a</w:t>
            </w:r>
            <w:r>
              <w:rPr>
                <w:rFonts w:hint="eastAsia"/>
                <w:color w:val="auto"/>
              </w:rPr>
              <w:t>，</w:t>
            </w:r>
            <w:r>
              <w:rPr>
                <w:rFonts w:hint="eastAsia"/>
                <w:color w:val="auto"/>
                <w:lang w:val="en-US" w:eastAsia="zh-CN"/>
              </w:rPr>
              <w:t>单条生产线卸料量为389.8125</w:t>
            </w:r>
            <w:r>
              <w:rPr>
                <w:rFonts w:hint="eastAsia"/>
                <w:color w:val="auto"/>
              </w:rPr>
              <w:t>万</w:t>
            </w:r>
            <w:r>
              <w:rPr>
                <w:color w:val="auto"/>
              </w:rPr>
              <w:t>t</w:t>
            </w:r>
            <w:r>
              <w:rPr>
                <w:rFonts w:hint="eastAsia"/>
                <w:color w:val="auto"/>
                <w:lang w:val="en-US" w:eastAsia="zh-CN"/>
              </w:rPr>
              <w:t>/a</w:t>
            </w:r>
            <w:r>
              <w:rPr>
                <w:rFonts w:hint="eastAsia"/>
                <w:color w:val="auto"/>
                <w:lang w:eastAsia="zh-CN"/>
              </w:rPr>
              <w:t>，</w:t>
            </w:r>
            <w:r>
              <w:rPr>
                <w:rFonts w:hint="eastAsia"/>
                <w:color w:val="auto"/>
                <w:lang w:val="en-US" w:eastAsia="zh-CN"/>
              </w:rPr>
              <w:t>物料装卸次数为64969次，则单条粗碎线年卸料时长为541.4h，原料卸料扬尘产生速率为89.54kg/h，扬尘产生量为48.48t/a，8条粗碎线卸料扬尘产生总量为387.83t/a。</w:t>
            </w:r>
          </w:p>
          <w:p w14:paraId="17B6A884">
            <w:pPr>
              <w:pStyle w:val="28"/>
              <w:rPr>
                <w:color w:val="auto"/>
              </w:rPr>
            </w:pPr>
            <w:r>
              <w:rPr>
                <w:rFonts w:hint="eastAsia"/>
                <w:color w:val="auto"/>
              </w:rPr>
              <w:t>（2）粗碎废气</w:t>
            </w:r>
          </w:p>
          <w:p w14:paraId="238DECC9">
            <w:pPr>
              <w:pStyle w:val="28"/>
              <w:rPr>
                <w:color w:val="auto"/>
              </w:rPr>
            </w:pPr>
            <w:r>
              <w:rPr>
                <w:rFonts w:hint="eastAsia"/>
                <w:color w:val="auto"/>
              </w:rPr>
              <w:t>粗碎车间设8台鄂式破碎机，对来料进行粗碎</w:t>
            </w:r>
            <w:r>
              <w:rPr>
                <w:color w:val="auto"/>
              </w:rPr>
              <w:t>，参照《工业污染源核算》（毛应淮.中国环境科学出版社.2007），颚式破碎工序粉尘产生量为0.2kg/t矿石</w:t>
            </w:r>
            <w:r>
              <w:rPr>
                <w:rFonts w:hint="eastAsia"/>
                <w:color w:val="auto"/>
              </w:rPr>
              <w:t>，根据设计方案，颚式破碎机设计处理能力为</w:t>
            </w:r>
            <w:r>
              <w:rPr>
                <w:rFonts w:hint="eastAsia"/>
                <w:color w:val="auto"/>
                <w:lang w:val="en-US" w:eastAsia="zh-CN"/>
              </w:rPr>
              <w:t>2449.44万t/a</w:t>
            </w:r>
            <w:r>
              <w:rPr>
                <w:rFonts w:hint="eastAsia"/>
                <w:color w:val="auto"/>
              </w:rPr>
              <w:t>，</w:t>
            </w:r>
            <w:r>
              <w:rPr>
                <w:rFonts w:hint="eastAsia"/>
                <w:color w:val="auto"/>
                <w:lang w:val="en-US" w:eastAsia="zh-CN"/>
              </w:rPr>
              <w:t>则单台鄂式破碎机处理能力为306.18万t/a</w:t>
            </w:r>
            <w:r>
              <w:rPr>
                <w:rFonts w:hint="eastAsia"/>
                <w:color w:val="auto"/>
              </w:rPr>
              <w:t>。</w:t>
            </w:r>
          </w:p>
          <w:p w14:paraId="706078DD">
            <w:pPr>
              <w:pStyle w:val="28"/>
              <w:rPr>
                <w:rFonts w:hint="default" w:eastAsia="宋体"/>
                <w:color w:val="auto"/>
                <w:lang w:val="en-US" w:eastAsia="zh-CN"/>
              </w:rPr>
            </w:pPr>
            <w:r>
              <w:rPr>
                <w:rFonts w:hint="eastAsia"/>
                <w:color w:val="auto"/>
                <w:lang w:val="en-US" w:eastAsia="zh-CN"/>
              </w:rPr>
              <w:t>单条粗碎线粉尘产生量为612.36t/a，8条粗碎线粉尘产生总量为工作时间为7560h，单条粗碎线粉尘产生速率为81kg/h。</w:t>
            </w:r>
          </w:p>
          <w:p w14:paraId="300A4C95">
            <w:pPr>
              <w:pStyle w:val="28"/>
              <w:rPr>
                <w:rFonts w:hint="eastAsia"/>
                <w:color w:val="auto"/>
              </w:rPr>
            </w:pPr>
            <w:r>
              <w:rPr>
                <w:rFonts w:hint="eastAsia"/>
                <w:color w:val="auto"/>
              </w:rPr>
              <w:t>综上所述，粗碎车间</w:t>
            </w:r>
            <w:r>
              <w:rPr>
                <w:rFonts w:hint="eastAsia"/>
                <w:color w:val="auto"/>
                <w:lang w:val="en-US" w:eastAsia="zh-CN"/>
              </w:rPr>
              <w:t>单条生产线卸料及粗碎分厂产生量为660.84t/a，8条生产线</w:t>
            </w:r>
            <w:r>
              <w:rPr>
                <w:rFonts w:hint="eastAsia"/>
                <w:color w:val="auto"/>
              </w:rPr>
              <w:t>粉尘产生总量为</w:t>
            </w:r>
            <w:r>
              <w:rPr>
                <w:rFonts w:hint="eastAsia"/>
                <w:color w:val="auto"/>
                <w:lang w:val="en-US" w:eastAsia="zh-CN"/>
              </w:rPr>
              <w:t>5286.71</w:t>
            </w:r>
            <w:r>
              <w:rPr>
                <w:rFonts w:hint="eastAsia"/>
                <w:color w:val="auto"/>
              </w:rPr>
              <w:t>t/a，</w:t>
            </w:r>
            <w:r>
              <w:rPr>
                <w:rFonts w:hint="eastAsia"/>
                <w:color w:val="auto"/>
                <w:lang w:val="en-US" w:eastAsia="zh-CN"/>
              </w:rPr>
              <w:t>卸料间</w:t>
            </w:r>
            <w:r>
              <w:rPr>
                <w:rFonts w:hint="eastAsia"/>
                <w:color w:val="auto"/>
              </w:rPr>
              <w:t>及</w:t>
            </w:r>
            <w:r>
              <w:rPr>
                <w:rFonts w:hint="eastAsia"/>
                <w:color w:val="auto"/>
                <w:lang w:val="en-US" w:eastAsia="zh-CN"/>
              </w:rPr>
              <w:t>粗碎车间</w:t>
            </w:r>
            <w:r>
              <w:rPr>
                <w:rFonts w:hint="eastAsia"/>
                <w:color w:val="auto"/>
              </w:rPr>
              <w:t>密闭并</w:t>
            </w:r>
            <w:r>
              <w:rPr>
                <w:rFonts w:hint="eastAsia"/>
                <w:color w:val="auto"/>
                <w:lang w:val="en-US" w:eastAsia="zh-CN"/>
              </w:rPr>
              <w:t>在下料点、破碎机进出口</w:t>
            </w:r>
            <w:r>
              <w:rPr>
                <w:rFonts w:hint="eastAsia"/>
                <w:color w:val="auto"/>
              </w:rPr>
              <w:t>设有集气装置，各收尘点集气效率为9</w:t>
            </w:r>
            <w:r>
              <w:rPr>
                <w:rFonts w:hint="eastAsia"/>
                <w:color w:val="auto"/>
                <w:lang w:val="en-US" w:eastAsia="zh-CN"/>
              </w:rPr>
              <w:t>8</w:t>
            </w:r>
            <w:r>
              <w:rPr>
                <w:rFonts w:hint="eastAsia"/>
                <w:color w:val="auto"/>
              </w:rPr>
              <w:t>%，</w:t>
            </w:r>
            <w:r>
              <w:rPr>
                <w:rFonts w:hint="eastAsia"/>
                <w:color w:val="auto"/>
                <w:lang w:val="en-US" w:eastAsia="zh-CN"/>
              </w:rPr>
              <w:t>布袋</w:t>
            </w:r>
            <w:r>
              <w:rPr>
                <w:rFonts w:hint="eastAsia"/>
                <w:color w:val="auto"/>
              </w:rPr>
              <w:t>除尘器去除效率按照99.</w:t>
            </w:r>
            <w:r>
              <w:rPr>
                <w:rFonts w:hint="eastAsia"/>
                <w:color w:val="auto"/>
                <w:lang w:val="en-US" w:eastAsia="zh-CN"/>
              </w:rPr>
              <w:t>9</w:t>
            </w:r>
            <w:r>
              <w:rPr>
                <w:rFonts w:hint="eastAsia"/>
                <w:color w:val="auto"/>
              </w:rPr>
              <w:t>%计算，则粗碎车间各有组织粉尘产生及排放情况详见下表。</w:t>
            </w:r>
          </w:p>
          <w:p w14:paraId="60C42350">
            <w:pPr>
              <w:pStyle w:val="69"/>
              <w:rPr>
                <w:color w:val="auto"/>
              </w:rPr>
            </w:pPr>
            <w:r>
              <w:rPr>
                <w:rFonts w:hint="eastAsia"/>
                <w:color w:val="auto"/>
              </w:rPr>
              <w:t>粗碎车间有组织粉尘产生及排放情况一览表</w:t>
            </w:r>
          </w:p>
          <w:tbl>
            <w:tblPr>
              <w:tblStyle w:val="22"/>
              <w:tblW w:w="84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090"/>
              <w:gridCol w:w="1020"/>
              <w:gridCol w:w="1093"/>
              <w:gridCol w:w="1088"/>
              <w:gridCol w:w="1242"/>
              <w:gridCol w:w="1342"/>
              <w:gridCol w:w="854"/>
            </w:tblGrid>
            <w:tr w14:paraId="25B6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07B6FC8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44" w:type="pct"/>
                  <w:vAlign w:val="center"/>
                </w:tcPr>
                <w:p w14:paraId="639F6920">
                  <w:pPr>
                    <w:pStyle w:val="38"/>
                    <w:rPr>
                      <w:color w:val="auto"/>
                    </w:rPr>
                  </w:pPr>
                  <w:r>
                    <w:rPr>
                      <w:rFonts w:hint="eastAsia"/>
                      <w:color w:val="auto"/>
                    </w:rPr>
                    <w:t>有组织粉尘产生量t/a</w:t>
                  </w:r>
                </w:p>
              </w:tc>
              <w:tc>
                <w:tcPr>
                  <w:tcW w:w="602" w:type="pct"/>
                  <w:vAlign w:val="center"/>
                </w:tcPr>
                <w:p w14:paraId="23669A1F">
                  <w:pPr>
                    <w:pStyle w:val="38"/>
                    <w:rPr>
                      <w:rFonts w:hint="eastAsia"/>
                      <w:color w:val="auto"/>
                    </w:rPr>
                  </w:pPr>
                  <w:r>
                    <w:rPr>
                      <w:rFonts w:hint="eastAsia"/>
                      <w:color w:val="auto"/>
                    </w:rPr>
                    <w:t>有组织粉尘产生</w:t>
                  </w:r>
                  <w:r>
                    <w:rPr>
                      <w:rFonts w:hint="eastAsia"/>
                      <w:color w:val="auto"/>
                      <w:lang w:val="en-US" w:eastAsia="zh-CN"/>
                    </w:rPr>
                    <w:t>速率</w:t>
                  </w:r>
                  <w:r>
                    <w:rPr>
                      <w:rFonts w:hint="eastAsia"/>
                      <w:color w:val="auto"/>
                    </w:rPr>
                    <w:t>kg/h</w:t>
                  </w:r>
                </w:p>
              </w:tc>
              <w:tc>
                <w:tcPr>
                  <w:tcW w:w="645" w:type="pct"/>
                  <w:vAlign w:val="center"/>
                </w:tcPr>
                <w:p w14:paraId="726EA2A3">
                  <w:pPr>
                    <w:pStyle w:val="38"/>
                    <w:rPr>
                      <w:color w:val="auto"/>
                    </w:rPr>
                  </w:pPr>
                  <w:r>
                    <w:rPr>
                      <w:rFonts w:hint="eastAsia"/>
                      <w:color w:val="auto"/>
                    </w:rPr>
                    <w:t>有组织产生浓度mg/m³</w:t>
                  </w:r>
                </w:p>
              </w:tc>
              <w:tc>
                <w:tcPr>
                  <w:tcW w:w="642" w:type="pct"/>
                  <w:vAlign w:val="center"/>
                </w:tcPr>
                <w:p w14:paraId="623B621B">
                  <w:pPr>
                    <w:pStyle w:val="38"/>
                    <w:rPr>
                      <w:color w:val="auto"/>
                    </w:rPr>
                  </w:pPr>
                  <w:r>
                    <w:rPr>
                      <w:rFonts w:hint="eastAsia"/>
                      <w:color w:val="auto"/>
                    </w:rPr>
                    <w:t>有组织排放量t/a</w:t>
                  </w:r>
                </w:p>
              </w:tc>
              <w:tc>
                <w:tcPr>
                  <w:tcW w:w="733" w:type="pct"/>
                  <w:vAlign w:val="center"/>
                </w:tcPr>
                <w:p w14:paraId="5D3B1483">
                  <w:pPr>
                    <w:pStyle w:val="38"/>
                    <w:rPr>
                      <w:color w:val="auto"/>
                    </w:rPr>
                  </w:pPr>
                  <w:r>
                    <w:rPr>
                      <w:rFonts w:hint="eastAsia"/>
                      <w:color w:val="auto"/>
                    </w:rPr>
                    <w:t>有组织排放速率kg/h</w:t>
                  </w:r>
                </w:p>
              </w:tc>
              <w:tc>
                <w:tcPr>
                  <w:tcW w:w="792" w:type="pct"/>
                  <w:vAlign w:val="center"/>
                </w:tcPr>
                <w:p w14:paraId="2B1188A4">
                  <w:pPr>
                    <w:pStyle w:val="38"/>
                    <w:rPr>
                      <w:color w:val="auto"/>
                    </w:rPr>
                  </w:pPr>
                  <w:r>
                    <w:rPr>
                      <w:rFonts w:hint="eastAsia"/>
                      <w:color w:val="auto"/>
                    </w:rPr>
                    <w:t>有组织排放浓度mg/m³</w:t>
                  </w:r>
                </w:p>
              </w:tc>
              <w:tc>
                <w:tcPr>
                  <w:tcW w:w="504" w:type="pct"/>
                  <w:vAlign w:val="center"/>
                </w:tcPr>
                <w:p w14:paraId="297C0526">
                  <w:pPr>
                    <w:pStyle w:val="38"/>
                    <w:rPr>
                      <w:color w:val="auto"/>
                    </w:rPr>
                  </w:pPr>
                  <w:r>
                    <w:rPr>
                      <w:rFonts w:hint="eastAsia"/>
                      <w:color w:val="auto"/>
                    </w:rPr>
                    <w:t>排气筒</w:t>
                  </w:r>
                </w:p>
              </w:tc>
            </w:tr>
            <w:tr w14:paraId="5B41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4AD78E8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644" w:type="pct"/>
                  <w:vAlign w:val="center"/>
                </w:tcPr>
                <w:p w14:paraId="6F036548">
                  <w:pPr>
                    <w:pStyle w:val="38"/>
                    <w:bidi w:val="0"/>
                    <w:rPr>
                      <w:color w:val="auto"/>
                    </w:rPr>
                  </w:pPr>
                  <w:r>
                    <w:rPr>
                      <w:rFonts w:hint="eastAsia"/>
                      <w:color w:val="auto"/>
                      <w:lang w:val="en-US" w:eastAsia="zh-CN"/>
                    </w:rPr>
                    <w:t xml:space="preserve">1295.24 </w:t>
                  </w:r>
                </w:p>
              </w:tc>
              <w:tc>
                <w:tcPr>
                  <w:tcW w:w="602" w:type="pct"/>
                  <w:vAlign w:val="center"/>
                </w:tcPr>
                <w:p w14:paraId="48F80476">
                  <w:pPr>
                    <w:pStyle w:val="38"/>
                    <w:bidi w:val="0"/>
                    <w:rPr>
                      <w:rFonts w:hint="eastAsia"/>
                      <w:color w:val="auto"/>
                    </w:rPr>
                  </w:pPr>
                  <w:r>
                    <w:rPr>
                      <w:rFonts w:hint="eastAsia"/>
                      <w:color w:val="auto"/>
                      <w:lang w:val="en-US" w:eastAsia="zh-CN"/>
                    </w:rPr>
                    <w:t xml:space="preserve">334.26 </w:t>
                  </w:r>
                </w:p>
              </w:tc>
              <w:tc>
                <w:tcPr>
                  <w:tcW w:w="645" w:type="pct"/>
                  <w:vAlign w:val="center"/>
                </w:tcPr>
                <w:p w14:paraId="75D5F8FE">
                  <w:pPr>
                    <w:pStyle w:val="38"/>
                    <w:bidi w:val="0"/>
                    <w:rPr>
                      <w:color w:val="auto"/>
                    </w:rPr>
                  </w:pPr>
                  <w:r>
                    <w:rPr>
                      <w:rFonts w:hint="eastAsia"/>
                      <w:color w:val="auto"/>
                      <w:lang w:val="en-US" w:eastAsia="zh-CN"/>
                    </w:rPr>
                    <w:t xml:space="preserve">5391.33 </w:t>
                  </w:r>
                </w:p>
              </w:tc>
              <w:tc>
                <w:tcPr>
                  <w:tcW w:w="1088" w:type="dxa"/>
                  <w:vAlign w:val="center"/>
                </w:tcPr>
                <w:p w14:paraId="0AD74E4D">
                  <w:pPr>
                    <w:pStyle w:val="38"/>
                    <w:bidi w:val="0"/>
                    <w:rPr>
                      <w:rFonts w:hint="eastAsia"/>
                      <w:color w:val="auto"/>
                      <w:lang w:val="en-US" w:eastAsia="zh-CN"/>
                    </w:rPr>
                  </w:pPr>
                  <w:r>
                    <w:rPr>
                      <w:rFonts w:hint="eastAsia"/>
                      <w:color w:val="auto"/>
                      <w:lang w:val="en-US" w:eastAsia="zh-CN"/>
                    </w:rPr>
                    <w:t xml:space="preserve">1.30 </w:t>
                  </w:r>
                </w:p>
              </w:tc>
              <w:tc>
                <w:tcPr>
                  <w:tcW w:w="1242" w:type="dxa"/>
                  <w:vAlign w:val="center"/>
                </w:tcPr>
                <w:p w14:paraId="7EE133FF">
                  <w:pPr>
                    <w:pStyle w:val="38"/>
                    <w:bidi w:val="0"/>
                    <w:rPr>
                      <w:rFonts w:hint="eastAsia"/>
                      <w:color w:val="auto"/>
                      <w:lang w:val="en-US" w:eastAsia="zh-CN"/>
                    </w:rPr>
                  </w:pPr>
                  <w:r>
                    <w:rPr>
                      <w:rFonts w:hint="eastAsia"/>
                      <w:color w:val="auto"/>
                      <w:lang w:val="en-US" w:eastAsia="zh-CN"/>
                    </w:rPr>
                    <w:t xml:space="preserve">0.17 </w:t>
                  </w:r>
                </w:p>
              </w:tc>
              <w:tc>
                <w:tcPr>
                  <w:tcW w:w="1342" w:type="dxa"/>
                  <w:vAlign w:val="center"/>
                </w:tcPr>
                <w:p w14:paraId="685C1345">
                  <w:pPr>
                    <w:pStyle w:val="38"/>
                    <w:bidi w:val="0"/>
                    <w:rPr>
                      <w:rFonts w:hint="eastAsia"/>
                      <w:color w:val="auto"/>
                      <w:lang w:val="en-US" w:eastAsia="zh-CN"/>
                    </w:rPr>
                  </w:pPr>
                  <w:r>
                    <w:rPr>
                      <w:rFonts w:hint="eastAsia"/>
                      <w:color w:val="auto"/>
                      <w:lang w:val="en-US" w:eastAsia="zh-CN"/>
                    </w:rPr>
                    <w:t xml:space="preserve">5.39 </w:t>
                  </w:r>
                </w:p>
              </w:tc>
              <w:tc>
                <w:tcPr>
                  <w:tcW w:w="504" w:type="pct"/>
                  <w:vAlign w:val="center"/>
                </w:tcPr>
                <w:p w14:paraId="1DAA6F91">
                  <w:pPr>
                    <w:pStyle w:val="38"/>
                    <w:rPr>
                      <w:color w:val="auto"/>
                    </w:rPr>
                  </w:pPr>
                  <w:r>
                    <w:rPr>
                      <w:rFonts w:hint="eastAsia"/>
                      <w:color w:val="auto"/>
                    </w:rPr>
                    <w:t>P1</w:t>
                  </w:r>
                </w:p>
              </w:tc>
            </w:tr>
            <w:tr w14:paraId="17B6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837CEC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w:t>
                  </w:r>
                </w:p>
              </w:tc>
              <w:tc>
                <w:tcPr>
                  <w:tcW w:w="644" w:type="pct"/>
                  <w:vAlign w:val="center"/>
                </w:tcPr>
                <w:p w14:paraId="0C427DB6">
                  <w:pPr>
                    <w:pStyle w:val="38"/>
                    <w:bidi w:val="0"/>
                    <w:rPr>
                      <w:color w:val="auto"/>
                    </w:rPr>
                  </w:pPr>
                  <w:r>
                    <w:rPr>
                      <w:rFonts w:hint="eastAsia"/>
                      <w:color w:val="auto"/>
                      <w:lang w:val="en-US" w:eastAsia="zh-CN"/>
                    </w:rPr>
                    <w:t xml:space="preserve">647.62 </w:t>
                  </w:r>
                </w:p>
              </w:tc>
              <w:tc>
                <w:tcPr>
                  <w:tcW w:w="602" w:type="pct"/>
                  <w:vAlign w:val="center"/>
                </w:tcPr>
                <w:p w14:paraId="3DAABCD6">
                  <w:pPr>
                    <w:pStyle w:val="38"/>
                    <w:bidi w:val="0"/>
                    <w:rPr>
                      <w:rFonts w:hint="eastAsia"/>
                      <w:color w:val="auto"/>
                    </w:rPr>
                  </w:pPr>
                  <w:r>
                    <w:rPr>
                      <w:rFonts w:hint="eastAsia"/>
                      <w:color w:val="auto"/>
                      <w:lang w:val="en-US" w:eastAsia="zh-CN"/>
                    </w:rPr>
                    <w:t xml:space="preserve">167.13 </w:t>
                  </w:r>
                </w:p>
              </w:tc>
              <w:tc>
                <w:tcPr>
                  <w:tcW w:w="645" w:type="pct"/>
                  <w:vAlign w:val="center"/>
                </w:tcPr>
                <w:p w14:paraId="6B834C7F">
                  <w:pPr>
                    <w:pStyle w:val="38"/>
                    <w:bidi w:val="0"/>
                    <w:rPr>
                      <w:color w:val="auto"/>
                    </w:rPr>
                  </w:pPr>
                  <w:r>
                    <w:rPr>
                      <w:rFonts w:hint="eastAsia"/>
                      <w:color w:val="auto"/>
                      <w:lang w:val="en-US" w:eastAsia="zh-CN"/>
                    </w:rPr>
                    <w:t xml:space="preserve">4775.17 </w:t>
                  </w:r>
                </w:p>
              </w:tc>
              <w:tc>
                <w:tcPr>
                  <w:tcW w:w="1088" w:type="dxa"/>
                  <w:vAlign w:val="center"/>
                </w:tcPr>
                <w:p w14:paraId="29B33814">
                  <w:pPr>
                    <w:pStyle w:val="38"/>
                    <w:bidi w:val="0"/>
                    <w:rPr>
                      <w:rFonts w:hint="eastAsia"/>
                      <w:color w:val="auto"/>
                      <w:lang w:val="en-US" w:eastAsia="zh-CN"/>
                    </w:rPr>
                  </w:pPr>
                  <w:r>
                    <w:rPr>
                      <w:rFonts w:hint="eastAsia"/>
                      <w:color w:val="auto"/>
                      <w:lang w:val="en-US" w:eastAsia="zh-CN"/>
                    </w:rPr>
                    <w:t xml:space="preserve">0.65 </w:t>
                  </w:r>
                </w:p>
              </w:tc>
              <w:tc>
                <w:tcPr>
                  <w:tcW w:w="1242" w:type="dxa"/>
                  <w:vAlign w:val="center"/>
                </w:tcPr>
                <w:p w14:paraId="6A446BF3">
                  <w:pPr>
                    <w:pStyle w:val="38"/>
                    <w:bidi w:val="0"/>
                    <w:rPr>
                      <w:rFonts w:hint="eastAsia"/>
                      <w:color w:val="auto"/>
                      <w:lang w:val="en-US" w:eastAsia="zh-CN"/>
                    </w:rPr>
                  </w:pPr>
                  <w:r>
                    <w:rPr>
                      <w:rFonts w:hint="eastAsia"/>
                      <w:color w:val="auto"/>
                      <w:lang w:val="en-US" w:eastAsia="zh-CN"/>
                    </w:rPr>
                    <w:t xml:space="preserve">0.09 </w:t>
                  </w:r>
                </w:p>
              </w:tc>
              <w:tc>
                <w:tcPr>
                  <w:tcW w:w="1342" w:type="dxa"/>
                  <w:vAlign w:val="center"/>
                </w:tcPr>
                <w:p w14:paraId="47277DE9">
                  <w:pPr>
                    <w:pStyle w:val="38"/>
                    <w:bidi w:val="0"/>
                    <w:rPr>
                      <w:rFonts w:hint="eastAsia"/>
                      <w:color w:val="auto"/>
                      <w:lang w:val="en-US" w:eastAsia="zh-CN"/>
                    </w:rPr>
                  </w:pPr>
                  <w:r>
                    <w:rPr>
                      <w:rFonts w:hint="eastAsia"/>
                      <w:color w:val="auto"/>
                      <w:lang w:val="en-US" w:eastAsia="zh-CN"/>
                    </w:rPr>
                    <w:t xml:space="preserve">4.78 </w:t>
                  </w:r>
                </w:p>
              </w:tc>
              <w:tc>
                <w:tcPr>
                  <w:tcW w:w="504" w:type="pct"/>
                  <w:vAlign w:val="center"/>
                </w:tcPr>
                <w:p w14:paraId="78A34D45">
                  <w:pPr>
                    <w:pStyle w:val="38"/>
                    <w:rPr>
                      <w:color w:val="auto"/>
                    </w:rPr>
                  </w:pPr>
                  <w:r>
                    <w:rPr>
                      <w:rFonts w:hint="eastAsia"/>
                      <w:color w:val="auto"/>
                    </w:rPr>
                    <w:t>P2</w:t>
                  </w:r>
                </w:p>
              </w:tc>
            </w:tr>
            <w:tr w14:paraId="108A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E8DE14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w:t>
                  </w:r>
                </w:p>
              </w:tc>
              <w:tc>
                <w:tcPr>
                  <w:tcW w:w="644" w:type="pct"/>
                  <w:vAlign w:val="center"/>
                </w:tcPr>
                <w:p w14:paraId="07F420AB">
                  <w:pPr>
                    <w:pStyle w:val="38"/>
                    <w:bidi w:val="0"/>
                    <w:rPr>
                      <w:color w:val="auto"/>
                    </w:rPr>
                  </w:pPr>
                  <w:r>
                    <w:rPr>
                      <w:rFonts w:hint="eastAsia"/>
                      <w:color w:val="auto"/>
                      <w:lang w:val="en-US" w:eastAsia="zh-CN"/>
                    </w:rPr>
                    <w:t xml:space="preserve">647.62 </w:t>
                  </w:r>
                </w:p>
              </w:tc>
              <w:tc>
                <w:tcPr>
                  <w:tcW w:w="602" w:type="pct"/>
                  <w:vAlign w:val="center"/>
                </w:tcPr>
                <w:p w14:paraId="2F612292">
                  <w:pPr>
                    <w:pStyle w:val="38"/>
                    <w:bidi w:val="0"/>
                    <w:rPr>
                      <w:rFonts w:hint="eastAsia"/>
                      <w:color w:val="auto"/>
                    </w:rPr>
                  </w:pPr>
                  <w:r>
                    <w:rPr>
                      <w:rFonts w:hint="eastAsia"/>
                      <w:color w:val="auto"/>
                      <w:lang w:val="en-US" w:eastAsia="zh-CN"/>
                    </w:rPr>
                    <w:t xml:space="preserve">167.13 </w:t>
                  </w:r>
                </w:p>
              </w:tc>
              <w:tc>
                <w:tcPr>
                  <w:tcW w:w="645" w:type="pct"/>
                  <w:vAlign w:val="center"/>
                </w:tcPr>
                <w:p w14:paraId="15032E7D">
                  <w:pPr>
                    <w:pStyle w:val="38"/>
                    <w:bidi w:val="0"/>
                    <w:rPr>
                      <w:color w:val="auto"/>
                    </w:rPr>
                  </w:pPr>
                  <w:r>
                    <w:rPr>
                      <w:rFonts w:hint="eastAsia"/>
                      <w:color w:val="auto"/>
                      <w:lang w:val="en-US" w:eastAsia="zh-CN"/>
                    </w:rPr>
                    <w:t xml:space="preserve">4775.17 </w:t>
                  </w:r>
                </w:p>
              </w:tc>
              <w:tc>
                <w:tcPr>
                  <w:tcW w:w="1088" w:type="dxa"/>
                  <w:vAlign w:val="center"/>
                </w:tcPr>
                <w:p w14:paraId="5A49B1F7">
                  <w:pPr>
                    <w:pStyle w:val="38"/>
                    <w:bidi w:val="0"/>
                    <w:rPr>
                      <w:rFonts w:hint="eastAsia"/>
                      <w:color w:val="auto"/>
                      <w:lang w:val="en-US" w:eastAsia="zh-CN"/>
                    </w:rPr>
                  </w:pPr>
                  <w:r>
                    <w:rPr>
                      <w:rFonts w:hint="eastAsia"/>
                      <w:color w:val="auto"/>
                      <w:lang w:val="en-US" w:eastAsia="zh-CN"/>
                    </w:rPr>
                    <w:t xml:space="preserve">0.65 </w:t>
                  </w:r>
                </w:p>
              </w:tc>
              <w:tc>
                <w:tcPr>
                  <w:tcW w:w="1242" w:type="dxa"/>
                  <w:vAlign w:val="center"/>
                </w:tcPr>
                <w:p w14:paraId="0B03AC33">
                  <w:pPr>
                    <w:pStyle w:val="38"/>
                    <w:bidi w:val="0"/>
                    <w:rPr>
                      <w:rFonts w:hint="eastAsia"/>
                      <w:color w:val="auto"/>
                      <w:lang w:val="en-US" w:eastAsia="zh-CN"/>
                    </w:rPr>
                  </w:pPr>
                  <w:r>
                    <w:rPr>
                      <w:rFonts w:hint="eastAsia"/>
                      <w:color w:val="auto"/>
                      <w:lang w:val="en-US" w:eastAsia="zh-CN"/>
                    </w:rPr>
                    <w:t xml:space="preserve">0.09 </w:t>
                  </w:r>
                </w:p>
              </w:tc>
              <w:tc>
                <w:tcPr>
                  <w:tcW w:w="1342" w:type="dxa"/>
                  <w:vAlign w:val="center"/>
                </w:tcPr>
                <w:p w14:paraId="625413A8">
                  <w:pPr>
                    <w:pStyle w:val="38"/>
                    <w:bidi w:val="0"/>
                    <w:rPr>
                      <w:rFonts w:hint="eastAsia"/>
                      <w:color w:val="auto"/>
                      <w:lang w:val="en-US" w:eastAsia="zh-CN"/>
                    </w:rPr>
                  </w:pPr>
                  <w:r>
                    <w:rPr>
                      <w:rFonts w:hint="eastAsia"/>
                      <w:color w:val="auto"/>
                      <w:lang w:val="en-US" w:eastAsia="zh-CN"/>
                    </w:rPr>
                    <w:t xml:space="preserve">4.78 </w:t>
                  </w:r>
                </w:p>
              </w:tc>
              <w:tc>
                <w:tcPr>
                  <w:tcW w:w="504" w:type="pct"/>
                  <w:vAlign w:val="center"/>
                </w:tcPr>
                <w:p w14:paraId="207A0FD9">
                  <w:pPr>
                    <w:pStyle w:val="38"/>
                    <w:rPr>
                      <w:color w:val="auto"/>
                    </w:rPr>
                  </w:pPr>
                  <w:r>
                    <w:rPr>
                      <w:rFonts w:hint="eastAsia"/>
                      <w:color w:val="auto"/>
                    </w:rPr>
                    <w:t>P3</w:t>
                  </w:r>
                </w:p>
              </w:tc>
            </w:tr>
            <w:tr w14:paraId="14D2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1C891E1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w:t>
                  </w:r>
                </w:p>
              </w:tc>
              <w:tc>
                <w:tcPr>
                  <w:tcW w:w="644" w:type="pct"/>
                  <w:vAlign w:val="center"/>
                </w:tcPr>
                <w:p w14:paraId="0AAC85EC">
                  <w:pPr>
                    <w:pStyle w:val="38"/>
                    <w:bidi w:val="0"/>
                    <w:rPr>
                      <w:color w:val="auto"/>
                    </w:rPr>
                  </w:pPr>
                  <w:r>
                    <w:rPr>
                      <w:rFonts w:hint="eastAsia"/>
                      <w:color w:val="auto"/>
                      <w:lang w:val="en-US" w:eastAsia="zh-CN"/>
                    </w:rPr>
                    <w:t xml:space="preserve">647.62 </w:t>
                  </w:r>
                </w:p>
              </w:tc>
              <w:tc>
                <w:tcPr>
                  <w:tcW w:w="602" w:type="pct"/>
                  <w:vAlign w:val="center"/>
                </w:tcPr>
                <w:p w14:paraId="5EF75FAE">
                  <w:pPr>
                    <w:pStyle w:val="38"/>
                    <w:bidi w:val="0"/>
                    <w:rPr>
                      <w:rFonts w:hint="eastAsia"/>
                      <w:color w:val="auto"/>
                    </w:rPr>
                  </w:pPr>
                  <w:r>
                    <w:rPr>
                      <w:rFonts w:hint="eastAsia"/>
                      <w:color w:val="auto"/>
                      <w:lang w:val="en-US" w:eastAsia="zh-CN"/>
                    </w:rPr>
                    <w:t xml:space="preserve">167.13 </w:t>
                  </w:r>
                </w:p>
              </w:tc>
              <w:tc>
                <w:tcPr>
                  <w:tcW w:w="645" w:type="pct"/>
                  <w:vAlign w:val="center"/>
                </w:tcPr>
                <w:p w14:paraId="5A1600AB">
                  <w:pPr>
                    <w:pStyle w:val="38"/>
                    <w:bidi w:val="0"/>
                    <w:rPr>
                      <w:color w:val="auto"/>
                    </w:rPr>
                  </w:pPr>
                  <w:r>
                    <w:rPr>
                      <w:rFonts w:hint="eastAsia"/>
                      <w:color w:val="auto"/>
                      <w:lang w:val="en-US" w:eastAsia="zh-CN"/>
                    </w:rPr>
                    <w:t xml:space="preserve">4775.17 </w:t>
                  </w:r>
                </w:p>
              </w:tc>
              <w:tc>
                <w:tcPr>
                  <w:tcW w:w="1088" w:type="dxa"/>
                  <w:vAlign w:val="center"/>
                </w:tcPr>
                <w:p w14:paraId="724F506D">
                  <w:pPr>
                    <w:pStyle w:val="38"/>
                    <w:bidi w:val="0"/>
                    <w:rPr>
                      <w:rFonts w:hint="eastAsia"/>
                      <w:color w:val="auto"/>
                      <w:lang w:val="en-US" w:eastAsia="zh-CN"/>
                    </w:rPr>
                  </w:pPr>
                  <w:r>
                    <w:rPr>
                      <w:rFonts w:hint="eastAsia"/>
                      <w:color w:val="auto"/>
                      <w:lang w:val="en-US" w:eastAsia="zh-CN"/>
                    </w:rPr>
                    <w:t xml:space="preserve">0.65 </w:t>
                  </w:r>
                </w:p>
              </w:tc>
              <w:tc>
                <w:tcPr>
                  <w:tcW w:w="1242" w:type="dxa"/>
                  <w:vAlign w:val="center"/>
                </w:tcPr>
                <w:p w14:paraId="5427733E">
                  <w:pPr>
                    <w:pStyle w:val="38"/>
                    <w:bidi w:val="0"/>
                    <w:rPr>
                      <w:rFonts w:hint="eastAsia"/>
                      <w:color w:val="auto"/>
                      <w:lang w:val="en-US" w:eastAsia="zh-CN"/>
                    </w:rPr>
                  </w:pPr>
                  <w:r>
                    <w:rPr>
                      <w:rFonts w:hint="eastAsia"/>
                      <w:color w:val="auto"/>
                      <w:lang w:val="en-US" w:eastAsia="zh-CN"/>
                    </w:rPr>
                    <w:t xml:space="preserve">0.09 </w:t>
                  </w:r>
                </w:p>
              </w:tc>
              <w:tc>
                <w:tcPr>
                  <w:tcW w:w="1342" w:type="dxa"/>
                  <w:vAlign w:val="center"/>
                </w:tcPr>
                <w:p w14:paraId="7103703E">
                  <w:pPr>
                    <w:pStyle w:val="38"/>
                    <w:bidi w:val="0"/>
                    <w:rPr>
                      <w:rFonts w:hint="eastAsia"/>
                      <w:color w:val="auto"/>
                      <w:lang w:val="en-US" w:eastAsia="zh-CN"/>
                    </w:rPr>
                  </w:pPr>
                  <w:r>
                    <w:rPr>
                      <w:rFonts w:hint="eastAsia"/>
                      <w:color w:val="auto"/>
                      <w:lang w:val="en-US" w:eastAsia="zh-CN"/>
                    </w:rPr>
                    <w:t xml:space="preserve">4.78 </w:t>
                  </w:r>
                </w:p>
              </w:tc>
              <w:tc>
                <w:tcPr>
                  <w:tcW w:w="504" w:type="pct"/>
                  <w:vAlign w:val="center"/>
                </w:tcPr>
                <w:p w14:paraId="24C692FD">
                  <w:pPr>
                    <w:pStyle w:val="38"/>
                    <w:rPr>
                      <w:color w:val="auto"/>
                    </w:rPr>
                  </w:pPr>
                  <w:r>
                    <w:rPr>
                      <w:rFonts w:hint="eastAsia"/>
                      <w:color w:val="auto"/>
                    </w:rPr>
                    <w:t>P4</w:t>
                  </w:r>
                </w:p>
              </w:tc>
            </w:tr>
            <w:tr w14:paraId="7818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3AD691B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5#</w:t>
                  </w:r>
                </w:p>
              </w:tc>
              <w:tc>
                <w:tcPr>
                  <w:tcW w:w="644" w:type="pct"/>
                  <w:vAlign w:val="center"/>
                </w:tcPr>
                <w:p w14:paraId="10161BC2">
                  <w:pPr>
                    <w:pStyle w:val="38"/>
                    <w:bidi w:val="0"/>
                    <w:rPr>
                      <w:color w:val="auto"/>
                    </w:rPr>
                  </w:pPr>
                  <w:r>
                    <w:rPr>
                      <w:rFonts w:hint="eastAsia"/>
                      <w:color w:val="auto"/>
                      <w:lang w:val="en-US" w:eastAsia="zh-CN"/>
                    </w:rPr>
                    <w:t xml:space="preserve">647.62 </w:t>
                  </w:r>
                </w:p>
              </w:tc>
              <w:tc>
                <w:tcPr>
                  <w:tcW w:w="602" w:type="pct"/>
                  <w:vAlign w:val="center"/>
                </w:tcPr>
                <w:p w14:paraId="1D8FBD77">
                  <w:pPr>
                    <w:pStyle w:val="38"/>
                    <w:bidi w:val="0"/>
                    <w:rPr>
                      <w:rFonts w:hint="eastAsia"/>
                      <w:color w:val="auto"/>
                    </w:rPr>
                  </w:pPr>
                  <w:r>
                    <w:rPr>
                      <w:rFonts w:hint="eastAsia"/>
                      <w:color w:val="auto"/>
                      <w:lang w:val="en-US" w:eastAsia="zh-CN"/>
                    </w:rPr>
                    <w:t xml:space="preserve">167.13 </w:t>
                  </w:r>
                </w:p>
              </w:tc>
              <w:tc>
                <w:tcPr>
                  <w:tcW w:w="645" w:type="pct"/>
                  <w:vAlign w:val="center"/>
                </w:tcPr>
                <w:p w14:paraId="621A2421">
                  <w:pPr>
                    <w:pStyle w:val="38"/>
                    <w:bidi w:val="0"/>
                    <w:rPr>
                      <w:color w:val="auto"/>
                    </w:rPr>
                  </w:pPr>
                  <w:r>
                    <w:rPr>
                      <w:rFonts w:hint="eastAsia"/>
                      <w:color w:val="auto"/>
                      <w:lang w:val="en-US" w:eastAsia="zh-CN"/>
                    </w:rPr>
                    <w:t xml:space="preserve">4775.17 </w:t>
                  </w:r>
                </w:p>
              </w:tc>
              <w:tc>
                <w:tcPr>
                  <w:tcW w:w="1088" w:type="dxa"/>
                  <w:vAlign w:val="center"/>
                </w:tcPr>
                <w:p w14:paraId="3B235EE0">
                  <w:pPr>
                    <w:pStyle w:val="38"/>
                    <w:bidi w:val="0"/>
                    <w:rPr>
                      <w:rFonts w:hint="eastAsia"/>
                      <w:color w:val="auto"/>
                      <w:lang w:val="en-US" w:eastAsia="zh-CN"/>
                    </w:rPr>
                  </w:pPr>
                  <w:r>
                    <w:rPr>
                      <w:rFonts w:hint="eastAsia"/>
                      <w:color w:val="auto"/>
                      <w:lang w:val="en-US" w:eastAsia="zh-CN"/>
                    </w:rPr>
                    <w:t xml:space="preserve">0.65 </w:t>
                  </w:r>
                </w:p>
              </w:tc>
              <w:tc>
                <w:tcPr>
                  <w:tcW w:w="1242" w:type="dxa"/>
                  <w:vAlign w:val="center"/>
                </w:tcPr>
                <w:p w14:paraId="60542DCD">
                  <w:pPr>
                    <w:pStyle w:val="38"/>
                    <w:bidi w:val="0"/>
                    <w:rPr>
                      <w:rFonts w:hint="eastAsia"/>
                      <w:color w:val="auto"/>
                      <w:lang w:val="en-US" w:eastAsia="zh-CN"/>
                    </w:rPr>
                  </w:pPr>
                  <w:r>
                    <w:rPr>
                      <w:rFonts w:hint="eastAsia"/>
                      <w:color w:val="auto"/>
                      <w:lang w:val="en-US" w:eastAsia="zh-CN"/>
                    </w:rPr>
                    <w:t xml:space="preserve">0.09 </w:t>
                  </w:r>
                </w:p>
              </w:tc>
              <w:tc>
                <w:tcPr>
                  <w:tcW w:w="1342" w:type="dxa"/>
                  <w:vAlign w:val="center"/>
                </w:tcPr>
                <w:p w14:paraId="5663B688">
                  <w:pPr>
                    <w:pStyle w:val="38"/>
                    <w:bidi w:val="0"/>
                    <w:rPr>
                      <w:rFonts w:hint="eastAsia"/>
                      <w:color w:val="auto"/>
                      <w:lang w:val="en-US" w:eastAsia="zh-CN"/>
                    </w:rPr>
                  </w:pPr>
                  <w:r>
                    <w:rPr>
                      <w:rFonts w:hint="eastAsia"/>
                      <w:color w:val="auto"/>
                      <w:lang w:val="en-US" w:eastAsia="zh-CN"/>
                    </w:rPr>
                    <w:t xml:space="preserve">4.78 </w:t>
                  </w:r>
                </w:p>
              </w:tc>
              <w:tc>
                <w:tcPr>
                  <w:tcW w:w="504" w:type="pct"/>
                  <w:vAlign w:val="center"/>
                </w:tcPr>
                <w:p w14:paraId="6035BBE9">
                  <w:pPr>
                    <w:pStyle w:val="38"/>
                    <w:rPr>
                      <w:color w:val="auto"/>
                    </w:rPr>
                  </w:pPr>
                  <w:r>
                    <w:rPr>
                      <w:rFonts w:hint="eastAsia"/>
                      <w:color w:val="auto"/>
                    </w:rPr>
                    <w:t>P5</w:t>
                  </w:r>
                </w:p>
              </w:tc>
            </w:tr>
            <w:tr w14:paraId="0C9E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pct"/>
                  <w:vAlign w:val="center"/>
                </w:tcPr>
                <w:p w14:paraId="2763A09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w:t>
                  </w:r>
                </w:p>
              </w:tc>
              <w:tc>
                <w:tcPr>
                  <w:tcW w:w="644" w:type="pct"/>
                  <w:vAlign w:val="center"/>
                </w:tcPr>
                <w:p w14:paraId="53602FC1">
                  <w:pPr>
                    <w:pStyle w:val="38"/>
                    <w:bidi w:val="0"/>
                    <w:rPr>
                      <w:color w:val="auto"/>
                    </w:rPr>
                  </w:pPr>
                  <w:r>
                    <w:rPr>
                      <w:rFonts w:hint="eastAsia"/>
                      <w:color w:val="auto"/>
                      <w:lang w:val="en-US" w:eastAsia="zh-CN"/>
                    </w:rPr>
                    <w:t xml:space="preserve">1295.24 </w:t>
                  </w:r>
                </w:p>
              </w:tc>
              <w:tc>
                <w:tcPr>
                  <w:tcW w:w="602" w:type="pct"/>
                  <w:vAlign w:val="center"/>
                </w:tcPr>
                <w:p w14:paraId="579CBC3D">
                  <w:pPr>
                    <w:pStyle w:val="38"/>
                    <w:bidi w:val="0"/>
                    <w:rPr>
                      <w:rFonts w:hint="eastAsia"/>
                      <w:color w:val="auto"/>
                    </w:rPr>
                  </w:pPr>
                  <w:r>
                    <w:rPr>
                      <w:rFonts w:hint="eastAsia"/>
                      <w:color w:val="auto"/>
                      <w:lang w:val="en-US" w:eastAsia="zh-CN"/>
                    </w:rPr>
                    <w:t xml:space="preserve">334.26 </w:t>
                  </w:r>
                </w:p>
              </w:tc>
              <w:tc>
                <w:tcPr>
                  <w:tcW w:w="645" w:type="pct"/>
                  <w:vAlign w:val="center"/>
                </w:tcPr>
                <w:p w14:paraId="1BD78BD4">
                  <w:pPr>
                    <w:pStyle w:val="38"/>
                    <w:bidi w:val="0"/>
                    <w:rPr>
                      <w:color w:val="auto"/>
                    </w:rPr>
                  </w:pPr>
                  <w:r>
                    <w:rPr>
                      <w:rFonts w:hint="eastAsia"/>
                      <w:color w:val="auto"/>
                      <w:lang w:val="en-US" w:eastAsia="zh-CN"/>
                    </w:rPr>
                    <w:t xml:space="preserve">5391.33 </w:t>
                  </w:r>
                </w:p>
              </w:tc>
              <w:tc>
                <w:tcPr>
                  <w:tcW w:w="1088" w:type="dxa"/>
                  <w:vAlign w:val="center"/>
                </w:tcPr>
                <w:p w14:paraId="5CE9C9A9">
                  <w:pPr>
                    <w:pStyle w:val="38"/>
                    <w:bidi w:val="0"/>
                    <w:rPr>
                      <w:rFonts w:hint="eastAsia"/>
                      <w:color w:val="auto"/>
                      <w:lang w:val="en-US" w:eastAsia="zh-CN"/>
                    </w:rPr>
                  </w:pPr>
                  <w:r>
                    <w:rPr>
                      <w:rFonts w:hint="eastAsia"/>
                      <w:color w:val="auto"/>
                      <w:lang w:val="en-US" w:eastAsia="zh-CN"/>
                    </w:rPr>
                    <w:t xml:space="preserve">1.30 </w:t>
                  </w:r>
                </w:p>
              </w:tc>
              <w:tc>
                <w:tcPr>
                  <w:tcW w:w="1242" w:type="dxa"/>
                  <w:vAlign w:val="center"/>
                </w:tcPr>
                <w:p w14:paraId="75250AFD">
                  <w:pPr>
                    <w:pStyle w:val="38"/>
                    <w:bidi w:val="0"/>
                    <w:rPr>
                      <w:rFonts w:hint="eastAsia"/>
                      <w:color w:val="auto"/>
                      <w:lang w:val="en-US" w:eastAsia="zh-CN"/>
                    </w:rPr>
                  </w:pPr>
                  <w:r>
                    <w:rPr>
                      <w:rFonts w:hint="eastAsia"/>
                      <w:color w:val="auto"/>
                      <w:lang w:val="en-US" w:eastAsia="zh-CN"/>
                    </w:rPr>
                    <w:t xml:space="preserve">0.17 </w:t>
                  </w:r>
                </w:p>
              </w:tc>
              <w:tc>
                <w:tcPr>
                  <w:tcW w:w="1342" w:type="dxa"/>
                  <w:vAlign w:val="center"/>
                </w:tcPr>
                <w:p w14:paraId="0B81EDC9">
                  <w:pPr>
                    <w:pStyle w:val="38"/>
                    <w:bidi w:val="0"/>
                    <w:rPr>
                      <w:rFonts w:hint="eastAsia"/>
                      <w:color w:val="auto"/>
                      <w:lang w:val="en-US" w:eastAsia="zh-CN"/>
                    </w:rPr>
                  </w:pPr>
                  <w:r>
                    <w:rPr>
                      <w:rFonts w:hint="eastAsia"/>
                      <w:color w:val="auto"/>
                      <w:lang w:val="en-US" w:eastAsia="zh-CN"/>
                    </w:rPr>
                    <w:t xml:space="preserve">5.39 </w:t>
                  </w:r>
                </w:p>
              </w:tc>
              <w:tc>
                <w:tcPr>
                  <w:tcW w:w="504" w:type="pct"/>
                  <w:vAlign w:val="center"/>
                </w:tcPr>
                <w:p w14:paraId="1FD2C8D6">
                  <w:pPr>
                    <w:pStyle w:val="38"/>
                    <w:rPr>
                      <w:color w:val="auto"/>
                    </w:rPr>
                  </w:pPr>
                  <w:r>
                    <w:rPr>
                      <w:rFonts w:hint="eastAsia"/>
                      <w:color w:val="auto"/>
                    </w:rPr>
                    <w:t>P6</w:t>
                  </w:r>
                </w:p>
              </w:tc>
            </w:tr>
          </w:tbl>
          <w:p w14:paraId="47B75A04">
            <w:pPr>
              <w:pStyle w:val="28"/>
              <w:rPr>
                <w:rFonts w:hint="eastAsia"/>
                <w:color w:val="auto"/>
              </w:rPr>
            </w:pPr>
            <w:r>
              <w:rPr>
                <w:rFonts w:hint="eastAsia"/>
                <w:color w:val="auto"/>
              </w:rPr>
              <w:t>粗碎车间</w:t>
            </w:r>
            <w:r>
              <w:rPr>
                <w:rFonts w:hint="eastAsia"/>
                <w:color w:val="auto"/>
                <w:lang w:val="en-US" w:eastAsia="zh-CN"/>
              </w:rPr>
              <w:t>内未被收集的粉尘以无组织形式排放，车间内装有喷淋降尘装置，进一步降低粉尘无组织排放，抑尘效率为95%</w:t>
            </w:r>
            <w:r>
              <w:rPr>
                <w:rFonts w:hint="eastAsia"/>
                <w:color w:val="auto"/>
              </w:rPr>
              <w:t>。粗碎工序无组织粉尘产生及排放情况详见下表。</w:t>
            </w:r>
          </w:p>
          <w:p w14:paraId="40789850">
            <w:pPr>
              <w:pStyle w:val="69"/>
              <w:rPr>
                <w:color w:val="auto"/>
              </w:rPr>
            </w:pPr>
            <w:r>
              <w:rPr>
                <w:rFonts w:hint="eastAsia"/>
                <w:color w:val="auto"/>
              </w:rPr>
              <w:t>粗碎工序无组织粉尘排放情况一览表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07A2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094602E7">
                  <w:pPr>
                    <w:pStyle w:val="38"/>
                    <w:rPr>
                      <w:color w:val="auto"/>
                    </w:rPr>
                  </w:pPr>
                  <w:r>
                    <w:rPr>
                      <w:rFonts w:hint="eastAsia"/>
                      <w:color w:val="auto"/>
                    </w:rPr>
                    <w:t>面源</w:t>
                  </w:r>
                </w:p>
              </w:tc>
              <w:tc>
                <w:tcPr>
                  <w:tcW w:w="1250" w:type="pct"/>
                  <w:vAlign w:val="center"/>
                </w:tcPr>
                <w:p w14:paraId="0495DFF5">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17C076F6">
                  <w:pPr>
                    <w:pStyle w:val="38"/>
                    <w:rPr>
                      <w:color w:val="auto"/>
                    </w:rPr>
                  </w:pPr>
                  <w:r>
                    <w:rPr>
                      <w:rFonts w:hint="eastAsia"/>
                      <w:color w:val="auto"/>
                    </w:rPr>
                    <w:t>无组织排放量t/a</w:t>
                  </w:r>
                </w:p>
              </w:tc>
              <w:tc>
                <w:tcPr>
                  <w:tcW w:w="1250" w:type="pct"/>
                  <w:vAlign w:val="center"/>
                </w:tcPr>
                <w:p w14:paraId="0279EC6E">
                  <w:pPr>
                    <w:pStyle w:val="38"/>
                    <w:rPr>
                      <w:color w:val="auto"/>
                    </w:rPr>
                  </w:pPr>
                  <w:r>
                    <w:rPr>
                      <w:rFonts w:hint="eastAsia"/>
                      <w:color w:val="auto"/>
                    </w:rPr>
                    <w:t>无组织排放速率kg/h</w:t>
                  </w:r>
                </w:p>
              </w:tc>
            </w:tr>
            <w:tr w14:paraId="57FB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50" w:type="pct"/>
                  <w:vAlign w:val="center"/>
                </w:tcPr>
                <w:p w14:paraId="628F7529">
                  <w:pPr>
                    <w:pStyle w:val="38"/>
                    <w:rPr>
                      <w:color w:val="auto"/>
                    </w:rPr>
                  </w:pPr>
                  <w:r>
                    <w:rPr>
                      <w:rFonts w:hint="eastAsia"/>
                      <w:color w:val="auto"/>
                    </w:rPr>
                    <w:t>粗碎车间</w:t>
                  </w:r>
                </w:p>
              </w:tc>
              <w:tc>
                <w:tcPr>
                  <w:tcW w:w="1250" w:type="pct"/>
                  <w:vAlign w:val="center"/>
                </w:tcPr>
                <w:p w14:paraId="25967229">
                  <w:pPr>
                    <w:pStyle w:val="38"/>
                    <w:rPr>
                      <w:color w:val="auto"/>
                    </w:rPr>
                  </w:pPr>
                  <w:r>
                    <w:rPr>
                      <w:rFonts w:hint="eastAsia"/>
                      <w:color w:val="auto"/>
                    </w:rPr>
                    <w:t>2214</w:t>
                  </w:r>
                </w:p>
              </w:tc>
              <w:tc>
                <w:tcPr>
                  <w:tcW w:w="1250" w:type="pct"/>
                  <w:vAlign w:val="center"/>
                </w:tcPr>
                <w:p w14:paraId="30DF015C">
                  <w:pPr>
                    <w:pStyle w:val="38"/>
                    <w:rPr>
                      <w:rFonts w:hint="default"/>
                      <w:color w:val="auto"/>
                      <w:lang w:val="en-US" w:eastAsia="zh-CN"/>
                    </w:rPr>
                  </w:pPr>
                  <w:r>
                    <w:rPr>
                      <w:rFonts w:hint="eastAsia"/>
                      <w:color w:val="auto"/>
                      <w:lang w:val="en-US" w:eastAsia="zh-CN"/>
                    </w:rPr>
                    <w:t>5.29</w:t>
                  </w:r>
                </w:p>
              </w:tc>
              <w:tc>
                <w:tcPr>
                  <w:tcW w:w="1250" w:type="pct"/>
                  <w:vAlign w:val="center"/>
                </w:tcPr>
                <w:p w14:paraId="7B64BA00">
                  <w:pPr>
                    <w:pStyle w:val="38"/>
                    <w:rPr>
                      <w:rFonts w:hint="default"/>
                      <w:color w:val="auto"/>
                      <w:lang w:val="en-US" w:eastAsia="zh-CN"/>
                    </w:rPr>
                  </w:pPr>
                  <w:r>
                    <w:rPr>
                      <w:rFonts w:hint="eastAsia"/>
                      <w:color w:val="auto"/>
                      <w:lang w:val="en-US" w:eastAsia="zh-CN"/>
                    </w:rPr>
                    <w:t>0.87</w:t>
                  </w:r>
                </w:p>
              </w:tc>
            </w:tr>
          </w:tbl>
          <w:p w14:paraId="2092AD7F">
            <w:pPr>
              <w:pStyle w:val="57"/>
              <w:rPr>
                <w:color w:val="auto"/>
              </w:rPr>
            </w:pPr>
            <w:r>
              <w:rPr>
                <w:rFonts w:hint="eastAsia"/>
                <w:color w:val="auto"/>
              </w:rPr>
              <w:t>中细碎车间废气</w:t>
            </w:r>
          </w:p>
          <w:p w14:paraId="594AD50C">
            <w:pPr>
              <w:pStyle w:val="28"/>
              <w:rPr>
                <w:color w:val="auto"/>
              </w:rPr>
            </w:pPr>
            <w:r>
              <w:rPr>
                <w:rFonts w:hint="eastAsia"/>
                <w:color w:val="auto"/>
              </w:rPr>
              <w:t>中细碎车间设有8台HP500-超粗型圆锥破碎机及8台CH860i-MC型圆锥破碎机，破碎过程中会有破碎废气产生，项目拟在各破碎机进出口设置集气装置，配套8套布袋除尘器对所收集废气进行处理。中细碎车间废气走向图详见下图。</w:t>
            </w:r>
          </w:p>
          <w:p w14:paraId="42B1A120">
            <w:pPr>
              <w:pStyle w:val="28"/>
              <w:ind w:firstLine="0" w:firstLineChars="0"/>
              <w:jc w:val="left"/>
              <w:rPr>
                <w:color w:val="auto"/>
              </w:rPr>
            </w:pPr>
            <w:r>
              <w:rPr>
                <w:color w:val="auto"/>
              </w:rPr>
              <w:object>
                <v:shape id="_x0000_i1034" o:spt="75" type="#_x0000_t75" style="height:213.75pt;width:406.85pt;" o:ole="t" filled="f" o:preferrelative="t" stroked="f" coordsize="21600,21600">
                  <v:path/>
                  <v:fill on="f" focussize="0,0"/>
                  <v:stroke on="f"/>
                  <v:imagedata r:id="rId31" o:title=""/>
                  <o:lock v:ext="edit" aspectratio="f"/>
                  <w10:wrap type="none"/>
                  <w10:anchorlock/>
                </v:shape>
                <o:OLEObject Type="Embed" ProgID="Visio.Drawing.11" ShapeID="_x0000_i1034" DrawAspect="Content" ObjectID="_1468075734" r:id="rId30">
                  <o:LockedField>false</o:LockedField>
                </o:OLEObject>
              </w:object>
            </w:r>
          </w:p>
          <w:p w14:paraId="4FFDA547">
            <w:pPr>
              <w:pStyle w:val="61"/>
              <w:rPr>
                <w:color w:val="auto"/>
              </w:rPr>
            </w:pPr>
            <w:r>
              <w:rPr>
                <w:rFonts w:hint="eastAsia"/>
                <w:color w:val="auto"/>
              </w:rPr>
              <w:t>中细碎车间废气走向图</w:t>
            </w:r>
          </w:p>
          <w:p w14:paraId="378C8761">
            <w:pPr>
              <w:pStyle w:val="28"/>
              <w:rPr>
                <w:color w:val="auto"/>
              </w:rPr>
            </w:pPr>
            <w:r>
              <w:rPr>
                <w:rFonts w:hint="eastAsia"/>
                <w:color w:val="auto"/>
              </w:rPr>
              <w:t>各除尘器相关参数如下表。</w:t>
            </w:r>
          </w:p>
          <w:p w14:paraId="206F5F47">
            <w:pPr>
              <w:pStyle w:val="69"/>
              <w:rPr>
                <w:color w:val="auto"/>
              </w:rPr>
            </w:pPr>
            <w:r>
              <w:rPr>
                <w:rFonts w:hint="eastAsia"/>
                <w:color w:val="auto"/>
              </w:rPr>
              <w:t>中细碎车间各除尘器相关参数一览表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794"/>
              <w:gridCol w:w="1919"/>
              <w:gridCol w:w="1035"/>
              <w:gridCol w:w="981"/>
              <w:gridCol w:w="1366"/>
            </w:tblGrid>
            <w:tr w14:paraId="5AF6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478E1C0A">
                  <w:pPr>
                    <w:pStyle w:val="38"/>
                    <w:rPr>
                      <w:color w:val="auto"/>
                    </w:rPr>
                  </w:pPr>
                  <w:r>
                    <w:rPr>
                      <w:rFonts w:hint="eastAsia"/>
                      <w:color w:val="auto"/>
                    </w:rPr>
                    <w:t>除尘器编号</w:t>
                  </w:r>
                </w:p>
              </w:tc>
              <w:tc>
                <w:tcPr>
                  <w:tcW w:w="1061" w:type="pct"/>
                  <w:vMerge w:val="restart"/>
                  <w:vAlign w:val="center"/>
                </w:tcPr>
                <w:p w14:paraId="711F02B3">
                  <w:pPr>
                    <w:pStyle w:val="38"/>
                    <w:rPr>
                      <w:color w:val="auto"/>
                    </w:rPr>
                  </w:pPr>
                  <w:r>
                    <w:rPr>
                      <w:rFonts w:hint="eastAsia"/>
                      <w:color w:val="auto"/>
                    </w:rPr>
                    <w:t>处理风量（m³/h）</w:t>
                  </w:r>
                </w:p>
              </w:tc>
              <w:tc>
                <w:tcPr>
                  <w:tcW w:w="1135" w:type="pct"/>
                  <w:vMerge w:val="restart"/>
                  <w:vAlign w:val="center"/>
                </w:tcPr>
                <w:p w14:paraId="293CAB4C">
                  <w:pPr>
                    <w:pStyle w:val="38"/>
                    <w:rPr>
                      <w:color w:val="auto"/>
                    </w:rPr>
                  </w:pPr>
                  <w:r>
                    <w:rPr>
                      <w:rFonts w:hint="eastAsia"/>
                      <w:color w:val="auto"/>
                    </w:rPr>
                    <w:t>对应生产设备</w:t>
                  </w:r>
                </w:p>
              </w:tc>
              <w:tc>
                <w:tcPr>
                  <w:tcW w:w="1999" w:type="pct"/>
                  <w:gridSpan w:val="3"/>
                  <w:vAlign w:val="center"/>
                </w:tcPr>
                <w:p w14:paraId="0A563563">
                  <w:pPr>
                    <w:pStyle w:val="38"/>
                    <w:rPr>
                      <w:color w:val="auto"/>
                    </w:rPr>
                  </w:pPr>
                  <w:r>
                    <w:rPr>
                      <w:rFonts w:hint="eastAsia"/>
                      <w:color w:val="auto"/>
                    </w:rPr>
                    <w:t>排气筒</w:t>
                  </w:r>
                </w:p>
              </w:tc>
            </w:tr>
            <w:tr w14:paraId="4E13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7474D145">
                  <w:pPr>
                    <w:pStyle w:val="38"/>
                    <w:rPr>
                      <w:color w:val="auto"/>
                    </w:rPr>
                  </w:pPr>
                </w:p>
              </w:tc>
              <w:tc>
                <w:tcPr>
                  <w:tcW w:w="1061" w:type="pct"/>
                  <w:vMerge w:val="continue"/>
                  <w:vAlign w:val="center"/>
                </w:tcPr>
                <w:p w14:paraId="318C2F7C">
                  <w:pPr>
                    <w:pStyle w:val="38"/>
                    <w:rPr>
                      <w:color w:val="auto"/>
                    </w:rPr>
                  </w:pPr>
                </w:p>
              </w:tc>
              <w:tc>
                <w:tcPr>
                  <w:tcW w:w="1135" w:type="pct"/>
                  <w:vMerge w:val="continue"/>
                  <w:vAlign w:val="center"/>
                </w:tcPr>
                <w:p w14:paraId="3279483D">
                  <w:pPr>
                    <w:pStyle w:val="38"/>
                    <w:rPr>
                      <w:color w:val="auto"/>
                    </w:rPr>
                  </w:pPr>
                </w:p>
              </w:tc>
              <w:tc>
                <w:tcPr>
                  <w:tcW w:w="612" w:type="pct"/>
                  <w:vAlign w:val="center"/>
                </w:tcPr>
                <w:p w14:paraId="7F67148E">
                  <w:pPr>
                    <w:pStyle w:val="38"/>
                    <w:rPr>
                      <w:color w:val="auto"/>
                    </w:rPr>
                  </w:pPr>
                  <w:r>
                    <w:rPr>
                      <w:rFonts w:hint="eastAsia"/>
                      <w:color w:val="auto"/>
                    </w:rPr>
                    <w:t>内径m</w:t>
                  </w:r>
                </w:p>
              </w:tc>
              <w:tc>
                <w:tcPr>
                  <w:tcW w:w="580" w:type="pct"/>
                  <w:vAlign w:val="center"/>
                </w:tcPr>
                <w:p w14:paraId="2B148FC8">
                  <w:pPr>
                    <w:pStyle w:val="38"/>
                    <w:rPr>
                      <w:color w:val="auto"/>
                    </w:rPr>
                  </w:pPr>
                  <w:r>
                    <w:rPr>
                      <w:rFonts w:hint="eastAsia"/>
                      <w:color w:val="auto"/>
                    </w:rPr>
                    <w:t>高度m</w:t>
                  </w:r>
                </w:p>
              </w:tc>
              <w:tc>
                <w:tcPr>
                  <w:tcW w:w="806" w:type="pct"/>
                  <w:vAlign w:val="center"/>
                </w:tcPr>
                <w:p w14:paraId="0CD971B7">
                  <w:pPr>
                    <w:pStyle w:val="38"/>
                    <w:rPr>
                      <w:color w:val="auto"/>
                    </w:rPr>
                  </w:pPr>
                  <w:r>
                    <w:rPr>
                      <w:rFonts w:hint="eastAsia"/>
                      <w:color w:val="auto"/>
                    </w:rPr>
                    <w:t>排气筒编号</w:t>
                  </w:r>
                </w:p>
              </w:tc>
            </w:tr>
            <w:tr w14:paraId="07A6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vAlign w:val="center"/>
                </w:tcPr>
                <w:p w14:paraId="53069D1A">
                  <w:pPr>
                    <w:pStyle w:val="38"/>
                    <w:rPr>
                      <w:color w:val="auto"/>
                    </w:rPr>
                  </w:pPr>
                  <w:bookmarkStart w:id="12" w:name="OLE_LINK15" w:colFirst="0" w:colLast="0"/>
                  <w:r>
                    <w:rPr>
                      <w:rFonts w:hint="eastAsia"/>
                      <w:color w:val="auto"/>
                    </w:rPr>
                    <w:t>7#</w:t>
                  </w:r>
                </w:p>
              </w:tc>
              <w:tc>
                <w:tcPr>
                  <w:tcW w:w="1061" w:type="pct"/>
                  <w:vAlign w:val="center"/>
                </w:tcPr>
                <w:p w14:paraId="10CCD8CB">
                  <w:pPr>
                    <w:pStyle w:val="38"/>
                    <w:bidi w:val="0"/>
                    <w:rPr>
                      <w:color w:val="auto"/>
                    </w:rPr>
                  </w:pPr>
                  <w:r>
                    <w:rPr>
                      <w:rFonts w:hint="eastAsia"/>
                      <w:color w:val="auto"/>
                      <w:lang w:val="en-US" w:eastAsia="zh-CN"/>
                    </w:rPr>
                    <w:t>58000</w:t>
                  </w:r>
                </w:p>
              </w:tc>
              <w:tc>
                <w:tcPr>
                  <w:tcW w:w="1135" w:type="pct"/>
                  <w:vAlign w:val="center"/>
                </w:tcPr>
                <w:p w14:paraId="11E6E9F8">
                  <w:pPr>
                    <w:pStyle w:val="38"/>
                    <w:rPr>
                      <w:color w:val="auto"/>
                    </w:rPr>
                  </w:pPr>
                  <w:r>
                    <w:rPr>
                      <w:rFonts w:hint="eastAsia"/>
                      <w:color w:val="auto"/>
                    </w:rPr>
                    <w:t>1#、2#中碎破碎机</w:t>
                  </w:r>
                </w:p>
              </w:tc>
              <w:tc>
                <w:tcPr>
                  <w:tcW w:w="612" w:type="pct"/>
                  <w:vAlign w:val="center"/>
                </w:tcPr>
                <w:p w14:paraId="4CBDE399">
                  <w:pPr>
                    <w:pStyle w:val="38"/>
                    <w:rPr>
                      <w:color w:val="auto"/>
                    </w:rPr>
                  </w:pPr>
                  <w:r>
                    <w:rPr>
                      <w:rFonts w:hint="eastAsia"/>
                      <w:color w:val="auto"/>
                    </w:rPr>
                    <w:t>1.12</w:t>
                  </w:r>
                </w:p>
              </w:tc>
              <w:tc>
                <w:tcPr>
                  <w:tcW w:w="580" w:type="pct"/>
                  <w:vAlign w:val="center"/>
                </w:tcPr>
                <w:p w14:paraId="1D7ED28D">
                  <w:pPr>
                    <w:pStyle w:val="38"/>
                    <w:rPr>
                      <w:rFonts w:hint="default"/>
                      <w:color w:val="auto"/>
                      <w:lang w:val="en-US" w:eastAsia="zh-CN"/>
                    </w:rPr>
                  </w:pPr>
                  <w:r>
                    <w:rPr>
                      <w:rFonts w:hint="eastAsia"/>
                      <w:color w:val="auto"/>
                      <w:lang w:val="en-US" w:eastAsia="zh-CN"/>
                    </w:rPr>
                    <w:t>23</w:t>
                  </w:r>
                </w:p>
              </w:tc>
              <w:tc>
                <w:tcPr>
                  <w:tcW w:w="806" w:type="pct"/>
                  <w:vAlign w:val="center"/>
                </w:tcPr>
                <w:p w14:paraId="00F26909">
                  <w:pPr>
                    <w:pStyle w:val="38"/>
                    <w:rPr>
                      <w:color w:val="auto"/>
                    </w:rPr>
                  </w:pPr>
                  <w:r>
                    <w:rPr>
                      <w:rFonts w:hint="eastAsia"/>
                      <w:color w:val="auto"/>
                    </w:rPr>
                    <w:t>P7</w:t>
                  </w:r>
                </w:p>
              </w:tc>
            </w:tr>
            <w:tr w14:paraId="767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56DF2B8F">
                  <w:pPr>
                    <w:pStyle w:val="38"/>
                    <w:rPr>
                      <w:color w:val="auto"/>
                    </w:rPr>
                  </w:pPr>
                  <w:r>
                    <w:rPr>
                      <w:rFonts w:hint="eastAsia"/>
                      <w:color w:val="auto"/>
                    </w:rPr>
                    <w:t>8#</w:t>
                  </w:r>
                </w:p>
              </w:tc>
              <w:tc>
                <w:tcPr>
                  <w:tcW w:w="1061" w:type="pct"/>
                  <w:vAlign w:val="center"/>
                </w:tcPr>
                <w:p w14:paraId="00731C49">
                  <w:pPr>
                    <w:pStyle w:val="38"/>
                    <w:bidi w:val="0"/>
                    <w:rPr>
                      <w:color w:val="auto"/>
                    </w:rPr>
                  </w:pPr>
                  <w:r>
                    <w:rPr>
                      <w:rFonts w:hint="eastAsia"/>
                      <w:color w:val="auto"/>
                      <w:lang w:val="en-US" w:eastAsia="zh-CN"/>
                    </w:rPr>
                    <w:t>58000</w:t>
                  </w:r>
                </w:p>
              </w:tc>
              <w:tc>
                <w:tcPr>
                  <w:tcW w:w="1135" w:type="pct"/>
                  <w:vAlign w:val="center"/>
                </w:tcPr>
                <w:p w14:paraId="4BD59C23">
                  <w:pPr>
                    <w:pStyle w:val="38"/>
                    <w:rPr>
                      <w:color w:val="auto"/>
                    </w:rPr>
                  </w:pPr>
                  <w:r>
                    <w:rPr>
                      <w:rFonts w:hint="eastAsia"/>
                      <w:color w:val="auto"/>
                    </w:rPr>
                    <w:t>3#、4#中碎破碎机</w:t>
                  </w:r>
                </w:p>
              </w:tc>
              <w:tc>
                <w:tcPr>
                  <w:tcW w:w="612" w:type="pct"/>
                  <w:vAlign w:val="center"/>
                </w:tcPr>
                <w:p w14:paraId="5F377339">
                  <w:pPr>
                    <w:pStyle w:val="38"/>
                    <w:rPr>
                      <w:color w:val="auto"/>
                    </w:rPr>
                  </w:pPr>
                  <w:r>
                    <w:rPr>
                      <w:rFonts w:hint="eastAsia"/>
                      <w:color w:val="auto"/>
                    </w:rPr>
                    <w:t>1.12</w:t>
                  </w:r>
                </w:p>
              </w:tc>
              <w:tc>
                <w:tcPr>
                  <w:tcW w:w="580" w:type="pct"/>
                  <w:vAlign w:val="center"/>
                </w:tcPr>
                <w:p w14:paraId="7221165A">
                  <w:pPr>
                    <w:pStyle w:val="38"/>
                    <w:rPr>
                      <w:rFonts w:hint="default"/>
                      <w:color w:val="auto"/>
                      <w:lang w:val="en-US" w:eastAsia="zh-CN"/>
                    </w:rPr>
                  </w:pPr>
                  <w:r>
                    <w:rPr>
                      <w:rFonts w:hint="eastAsia"/>
                      <w:color w:val="auto"/>
                      <w:lang w:val="en-US" w:eastAsia="zh-CN"/>
                    </w:rPr>
                    <w:t>23</w:t>
                  </w:r>
                </w:p>
              </w:tc>
              <w:tc>
                <w:tcPr>
                  <w:tcW w:w="806" w:type="pct"/>
                  <w:vAlign w:val="center"/>
                </w:tcPr>
                <w:p w14:paraId="5A2C0B58">
                  <w:pPr>
                    <w:pStyle w:val="38"/>
                    <w:rPr>
                      <w:color w:val="auto"/>
                    </w:rPr>
                  </w:pPr>
                  <w:r>
                    <w:rPr>
                      <w:rFonts w:hint="eastAsia"/>
                      <w:color w:val="auto"/>
                    </w:rPr>
                    <w:t>P8</w:t>
                  </w:r>
                </w:p>
              </w:tc>
            </w:tr>
            <w:tr w14:paraId="3127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D6E70C0">
                  <w:pPr>
                    <w:pStyle w:val="38"/>
                    <w:rPr>
                      <w:color w:val="auto"/>
                    </w:rPr>
                  </w:pPr>
                  <w:r>
                    <w:rPr>
                      <w:rFonts w:hint="eastAsia"/>
                      <w:color w:val="auto"/>
                    </w:rPr>
                    <w:t>9#</w:t>
                  </w:r>
                </w:p>
              </w:tc>
              <w:tc>
                <w:tcPr>
                  <w:tcW w:w="1061" w:type="pct"/>
                  <w:vAlign w:val="center"/>
                </w:tcPr>
                <w:p w14:paraId="44C29209">
                  <w:pPr>
                    <w:pStyle w:val="38"/>
                    <w:bidi w:val="0"/>
                    <w:rPr>
                      <w:color w:val="auto"/>
                    </w:rPr>
                  </w:pPr>
                  <w:r>
                    <w:rPr>
                      <w:rFonts w:hint="eastAsia"/>
                      <w:color w:val="auto"/>
                      <w:lang w:val="en-US" w:eastAsia="zh-CN"/>
                    </w:rPr>
                    <w:t>58000</w:t>
                  </w:r>
                </w:p>
              </w:tc>
              <w:tc>
                <w:tcPr>
                  <w:tcW w:w="1135" w:type="pct"/>
                  <w:vAlign w:val="center"/>
                </w:tcPr>
                <w:p w14:paraId="2A94A521">
                  <w:pPr>
                    <w:pStyle w:val="38"/>
                    <w:rPr>
                      <w:color w:val="auto"/>
                    </w:rPr>
                  </w:pPr>
                  <w:r>
                    <w:rPr>
                      <w:rFonts w:hint="eastAsia"/>
                      <w:color w:val="auto"/>
                    </w:rPr>
                    <w:t>5#、6#中碎破碎机</w:t>
                  </w:r>
                </w:p>
              </w:tc>
              <w:tc>
                <w:tcPr>
                  <w:tcW w:w="612" w:type="pct"/>
                  <w:vAlign w:val="center"/>
                </w:tcPr>
                <w:p w14:paraId="047788EA">
                  <w:pPr>
                    <w:pStyle w:val="38"/>
                    <w:rPr>
                      <w:color w:val="auto"/>
                    </w:rPr>
                  </w:pPr>
                  <w:r>
                    <w:rPr>
                      <w:rFonts w:hint="eastAsia"/>
                      <w:color w:val="auto"/>
                    </w:rPr>
                    <w:t>1.12</w:t>
                  </w:r>
                </w:p>
              </w:tc>
              <w:tc>
                <w:tcPr>
                  <w:tcW w:w="580" w:type="pct"/>
                  <w:vAlign w:val="center"/>
                </w:tcPr>
                <w:p w14:paraId="6E09FEB0">
                  <w:pPr>
                    <w:pStyle w:val="38"/>
                    <w:rPr>
                      <w:rFonts w:hint="default"/>
                      <w:color w:val="auto"/>
                      <w:lang w:val="en-US" w:eastAsia="zh-CN"/>
                    </w:rPr>
                  </w:pPr>
                  <w:r>
                    <w:rPr>
                      <w:rFonts w:hint="eastAsia"/>
                      <w:color w:val="auto"/>
                      <w:lang w:val="en-US" w:eastAsia="zh-CN"/>
                    </w:rPr>
                    <w:t>23</w:t>
                  </w:r>
                </w:p>
              </w:tc>
              <w:tc>
                <w:tcPr>
                  <w:tcW w:w="806" w:type="pct"/>
                  <w:vAlign w:val="center"/>
                </w:tcPr>
                <w:p w14:paraId="11634117">
                  <w:pPr>
                    <w:pStyle w:val="38"/>
                    <w:rPr>
                      <w:color w:val="auto"/>
                    </w:rPr>
                  </w:pPr>
                  <w:r>
                    <w:rPr>
                      <w:rFonts w:hint="eastAsia"/>
                      <w:color w:val="auto"/>
                    </w:rPr>
                    <w:t>P9</w:t>
                  </w:r>
                </w:p>
              </w:tc>
            </w:tr>
            <w:tr w14:paraId="7D2B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4D70E80">
                  <w:pPr>
                    <w:pStyle w:val="38"/>
                    <w:rPr>
                      <w:color w:val="auto"/>
                    </w:rPr>
                  </w:pPr>
                  <w:r>
                    <w:rPr>
                      <w:rFonts w:hint="eastAsia"/>
                      <w:color w:val="auto"/>
                    </w:rPr>
                    <w:t>10#</w:t>
                  </w:r>
                </w:p>
              </w:tc>
              <w:tc>
                <w:tcPr>
                  <w:tcW w:w="1061" w:type="pct"/>
                  <w:vAlign w:val="center"/>
                </w:tcPr>
                <w:p w14:paraId="19D8643B">
                  <w:pPr>
                    <w:pStyle w:val="38"/>
                    <w:bidi w:val="0"/>
                    <w:rPr>
                      <w:color w:val="auto"/>
                    </w:rPr>
                  </w:pPr>
                  <w:r>
                    <w:rPr>
                      <w:rFonts w:hint="eastAsia"/>
                      <w:color w:val="auto"/>
                      <w:lang w:val="en-US" w:eastAsia="zh-CN"/>
                    </w:rPr>
                    <w:t>58000</w:t>
                  </w:r>
                </w:p>
              </w:tc>
              <w:tc>
                <w:tcPr>
                  <w:tcW w:w="1135" w:type="pct"/>
                  <w:vAlign w:val="center"/>
                </w:tcPr>
                <w:p w14:paraId="14B4EA52">
                  <w:pPr>
                    <w:pStyle w:val="38"/>
                    <w:rPr>
                      <w:color w:val="auto"/>
                    </w:rPr>
                  </w:pPr>
                  <w:bookmarkStart w:id="13" w:name="OLE_LINK14"/>
                  <w:r>
                    <w:rPr>
                      <w:rFonts w:hint="eastAsia"/>
                      <w:color w:val="auto"/>
                    </w:rPr>
                    <w:t>7#、8#</w:t>
                  </w:r>
                  <w:bookmarkEnd w:id="13"/>
                  <w:r>
                    <w:rPr>
                      <w:rFonts w:hint="eastAsia"/>
                      <w:color w:val="auto"/>
                    </w:rPr>
                    <w:t>中碎破碎机</w:t>
                  </w:r>
                </w:p>
              </w:tc>
              <w:tc>
                <w:tcPr>
                  <w:tcW w:w="612" w:type="pct"/>
                  <w:vAlign w:val="center"/>
                </w:tcPr>
                <w:p w14:paraId="28C61419">
                  <w:pPr>
                    <w:pStyle w:val="38"/>
                    <w:rPr>
                      <w:color w:val="auto"/>
                    </w:rPr>
                  </w:pPr>
                  <w:r>
                    <w:rPr>
                      <w:rFonts w:hint="eastAsia"/>
                      <w:color w:val="auto"/>
                    </w:rPr>
                    <w:t>1.12</w:t>
                  </w:r>
                </w:p>
              </w:tc>
              <w:tc>
                <w:tcPr>
                  <w:tcW w:w="580" w:type="pct"/>
                  <w:vAlign w:val="center"/>
                </w:tcPr>
                <w:p w14:paraId="3B5F4A7E">
                  <w:pPr>
                    <w:pStyle w:val="38"/>
                    <w:rPr>
                      <w:rFonts w:hint="default"/>
                      <w:color w:val="auto"/>
                      <w:lang w:val="en-US" w:eastAsia="zh-CN"/>
                    </w:rPr>
                  </w:pPr>
                  <w:r>
                    <w:rPr>
                      <w:rFonts w:hint="eastAsia"/>
                      <w:color w:val="auto"/>
                      <w:lang w:val="en-US" w:eastAsia="zh-CN"/>
                    </w:rPr>
                    <w:t>23</w:t>
                  </w:r>
                </w:p>
              </w:tc>
              <w:tc>
                <w:tcPr>
                  <w:tcW w:w="806" w:type="pct"/>
                  <w:vAlign w:val="center"/>
                </w:tcPr>
                <w:p w14:paraId="4EC101F8">
                  <w:pPr>
                    <w:pStyle w:val="38"/>
                    <w:rPr>
                      <w:color w:val="auto"/>
                    </w:rPr>
                  </w:pPr>
                  <w:r>
                    <w:rPr>
                      <w:rFonts w:hint="eastAsia"/>
                      <w:color w:val="auto"/>
                    </w:rPr>
                    <w:t>P10</w:t>
                  </w:r>
                </w:p>
              </w:tc>
            </w:tr>
            <w:tr w14:paraId="7ED2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623E0C9A">
                  <w:pPr>
                    <w:pStyle w:val="38"/>
                    <w:rPr>
                      <w:color w:val="auto"/>
                    </w:rPr>
                  </w:pPr>
                  <w:r>
                    <w:rPr>
                      <w:rFonts w:hint="eastAsia"/>
                      <w:color w:val="auto"/>
                    </w:rPr>
                    <w:t>11#</w:t>
                  </w:r>
                </w:p>
              </w:tc>
              <w:tc>
                <w:tcPr>
                  <w:tcW w:w="1061" w:type="pct"/>
                  <w:vAlign w:val="center"/>
                </w:tcPr>
                <w:p w14:paraId="3DE4E687">
                  <w:pPr>
                    <w:pStyle w:val="38"/>
                    <w:bidi w:val="0"/>
                    <w:rPr>
                      <w:color w:val="auto"/>
                    </w:rPr>
                  </w:pPr>
                  <w:r>
                    <w:rPr>
                      <w:rFonts w:hint="eastAsia"/>
                      <w:color w:val="auto"/>
                      <w:lang w:val="en-US" w:eastAsia="zh-CN"/>
                    </w:rPr>
                    <w:t>58000</w:t>
                  </w:r>
                </w:p>
              </w:tc>
              <w:tc>
                <w:tcPr>
                  <w:tcW w:w="1135" w:type="pct"/>
                  <w:vAlign w:val="center"/>
                </w:tcPr>
                <w:p w14:paraId="6B45E90A">
                  <w:pPr>
                    <w:pStyle w:val="38"/>
                    <w:rPr>
                      <w:color w:val="auto"/>
                    </w:rPr>
                  </w:pPr>
                  <w:r>
                    <w:rPr>
                      <w:rFonts w:hint="eastAsia"/>
                      <w:color w:val="auto"/>
                    </w:rPr>
                    <w:t>1#、2#细碎破碎机</w:t>
                  </w:r>
                </w:p>
              </w:tc>
              <w:tc>
                <w:tcPr>
                  <w:tcW w:w="612" w:type="pct"/>
                  <w:vAlign w:val="center"/>
                </w:tcPr>
                <w:p w14:paraId="793AC423">
                  <w:pPr>
                    <w:pStyle w:val="38"/>
                    <w:rPr>
                      <w:color w:val="auto"/>
                    </w:rPr>
                  </w:pPr>
                  <w:r>
                    <w:rPr>
                      <w:rFonts w:hint="eastAsia"/>
                      <w:color w:val="auto"/>
                    </w:rPr>
                    <w:t>1.12</w:t>
                  </w:r>
                </w:p>
              </w:tc>
              <w:tc>
                <w:tcPr>
                  <w:tcW w:w="580" w:type="pct"/>
                  <w:vAlign w:val="center"/>
                </w:tcPr>
                <w:p w14:paraId="4A81A5C9">
                  <w:pPr>
                    <w:pStyle w:val="38"/>
                    <w:rPr>
                      <w:rFonts w:hint="default"/>
                      <w:color w:val="auto"/>
                      <w:lang w:val="en-US" w:eastAsia="zh-CN"/>
                    </w:rPr>
                  </w:pPr>
                  <w:r>
                    <w:rPr>
                      <w:rFonts w:hint="eastAsia"/>
                      <w:color w:val="auto"/>
                      <w:lang w:val="en-US" w:eastAsia="zh-CN"/>
                    </w:rPr>
                    <w:t>23</w:t>
                  </w:r>
                </w:p>
              </w:tc>
              <w:tc>
                <w:tcPr>
                  <w:tcW w:w="806" w:type="pct"/>
                  <w:vAlign w:val="center"/>
                </w:tcPr>
                <w:p w14:paraId="02736656">
                  <w:pPr>
                    <w:pStyle w:val="38"/>
                    <w:rPr>
                      <w:color w:val="auto"/>
                    </w:rPr>
                  </w:pPr>
                  <w:r>
                    <w:rPr>
                      <w:rFonts w:hint="eastAsia"/>
                      <w:color w:val="auto"/>
                    </w:rPr>
                    <w:t>P11</w:t>
                  </w:r>
                </w:p>
              </w:tc>
            </w:tr>
            <w:tr w14:paraId="00FD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BD29E7E">
                  <w:pPr>
                    <w:pStyle w:val="38"/>
                    <w:rPr>
                      <w:color w:val="auto"/>
                    </w:rPr>
                  </w:pPr>
                  <w:r>
                    <w:rPr>
                      <w:rFonts w:hint="eastAsia"/>
                      <w:color w:val="auto"/>
                    </w:rPr>
                    <w:t>12#</w:t>
                  </w:r>
                </w:p>
              </w:tc>
              <w:tc>
                <w:tcPr>
                  <w:tcW w:w="1061" w:type="pct"/>
                  <w:vAlign w:val="center"/>
                </w:tcPr>
                <w:p w14:paraId="6675A5D8">
                  <w:pPr>
                    <w:pStyle w:val="38"/>
                    <w:bidi w:val="0"/>
                    <w:rPr>
                      <w:color w:val="auto"/>
                    </w:rPr>
                  </w:pPr>
                  <w:r>
                    <w:rPr>
                      <w:rFonts w:hint="eastAsia"/>
                      <w:color w:val="auto"/>
                      <w:lang w:val="en-US" w:eastAsia="zh-CN"/>
                    </w:rPr>
                    <w:t>58000</w:t>
                  </w:r>
                </w:p>
              </w:tc>
              <w:tc>
                <w:tcPr>
                  <w:tcW w:w="1135" w:type="pct"/>
                  <w:vAlign w:val="center"/>
                </w:tcPr>
                <w:p w14:paraId="0BBDA844">
                  <w:pPr>
                    <w:pStyle w:val="38"/>
                    <w:rPr>
                      <w:color w:val="auto"/>
                    </w:rPr>
                  </w:pPr>
                  <w:r>
                    <w:rPr>
                      <w:rFonts w:hint="eastAsia"/>
                      <w:color w:val="auto"/>
                    </w:rPr>
                    <w:t>3#、4#细碎破碎机</w:t>
                  </w:r>
                </w:p>
              </w:tc>
              <w:tc>
                <w:tcPr>
                  <w:tcW w:w="612" w:type="pct"/>
                  <w:vAlign w:val="center"/>
                </w:tcPr>
                <w:p w14:paraId="44BE9FDB">
                  <w:pPr>
                    <w:pStyle w:val="38"/>
                    <w:rPr>
                      <w:color w:val="auto"/>
                    </w:rPr>
                  </w:pPr>
                  <w:r>
                    <w:rPr>
                      <w:rFonts w:hint="eastAsia"/>
                      <w:color w:val="auto"/>
                    </w:rPr>
                    <w:t>1.12</w:t>
                  </w:r>
                </w:p>
              </w:tc>
              <w:tc>
                <w:tcPr>
                  <w:tcW w:w="580" w:type="pct"/>
                  <w:vAlign w:val="center"/>
                </w:tcPr>
                <w:p w14:paraId="3523007D">
                  <w:pPr>
                    <w:pStyle w:val="38"/>
                    <w:rPr>
                      <w:rFonts w:hint="default"/>
                      <w:color w:val="auto"/>
                      <w:lang w:val="en-US" w:eastAsia="zh-CN"/>
                    </w:rPr>
                  </w:pPr>
                  <w:r>
                    <w:rPr>
                      <w:rFonts w:hint="eastAsia"/>
                      <w:color w:val="auto"/>
                      <w:lang w:val="en-US" w:eastAsia="zh-CN"/>
                    </w:rPr>
                    <w:t>23</w:t>
                  </w:r>
                </w:p>
              </w:tc>
              <w:tc>
                <w:tcPr>
                  <w:tcW w:w="806" w:type="pct"/>
                  <w:vAlign w:val="center"/>
                </w:tcPr>
                <w:p w14:paraId="490D3122">
                  <w:pPr>
                    <w:pStyle w:val="38"/>
                    <w:rPr>
                      <w:color w:val="auto"/>
                    </w:rPr>
                  </w:pPr>
                  <w:r>
                    <w:rPr>
                      <w:rFonts w:hint="eastAsia"/>
                      <w:color w:val="auto"/>
                    </w:rPr>
                    <w:t>P12</w:t>
                  </w:r>
                </w:p>
              </w:tc>
            </w:tr>
            <w:tr w14:paraId="558C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4A989515">
                  <w:pPr>
                    <w:pStyle w:val="38"/>
                    <w:rPr>
                      <w:color w:val="auto"/>
                    </w:rPr>
                  </w:pPr>
                  <w:r>
                    <w:rPr>
                      <w:rFonts w:hint="eastAsia"/>
                      <w:color w:val="auto"/>
                    </w:rPr>
                    <w:t>13#</w:t>
                  </w:r>
                </w:p>
              </w:tc>
              <w:tc>
                <w:tcPr>
                  <w:tcW w:w="1061" w:type="pct"/>
                  <w:vAlign w:val="center"/>
                </w:tcPr>
                <w:p w14:paraId="3CBBBE95">
                  <w:pPr>
                    <w:pStyle w:val="38"/>
                    <w:bidi w:val="0"/>
                    <w:rPr>
                      <w:color w:val="auto"/>
                    </w:rPr>
                  </w:pPr>
                  <w:r>
                    <w:rPr>
                      <w:rFonts w:hint="eastAsia"/>
                      <w:color w:val="auto"/>
                      <w:lang w:val="en-US" w:eastAsia="zh-CN"/>
                    </w:rPr>
                    <w:t>58000</w:t>
                  </w:r>
                </w:p>
              </w:tc>
              <w:tc>
                <w:tcPr>
                  <w:tcW w:w="1135" w:type="pct"/>
                  <w:vAlign w:val="center"/>
                </w:tcPr>
                <w:p w14:paraId="1FA7E3CA">
                  <w:pPr>
                    <w:pStyle w:val="38"/>
                    <w:rPr>
                      <w:color w:val="auto"/>
                    </w:rPr>
                  </w:pPr>
                  <w:r>
                    <w:rPr>
                      <w:rFonts w:hint="eastAsia"/>
                      <w:color w:val="auto"/>
                    </w:rPr>
                    <w:t>5#、6#细碎破碎机</w:t>
                  </w:r>
                </w:p>
              </w:tc>
              <w:tc>
                <w:tcPr>
                  <w:tcW w:w="612" w:type="pct"/>
                  <w:vAlign w:val="center"/>
                </w:tcPr>
                <w:p w14:paraId="50912598">
                  <w:pPr>
                    <w:pStyle w:val="38"/>
                    <w:rPr>
                      <w:color w:val="auto"/>
                    </w:rPr>
                  </w:pPr>
                  <w:r>
                    <w:rPr>
                      <w:rFonts w:hint="eastAsia"/>
                      <w:color w:val="auto"/>
                    </w:rPr>
                    <w:t>1.12</w:t>
                  </w:r>
                </w:p>
              </w:tc>
              <w:tc>
                <w:tcPr>
                  <w:tcW w:w="580" w:type="pct"/>
                  <w:vAlign w:val="center"/>
                </w:tcPr>
                <w:p w14:paraId="3D72A493">
                  <w:pPr>
                    <w:pStyle w:val="38"/>
                    <w:rPr>
                      <w:rFonts w:hint="default"/>
                      <w:color w:val="auto"/>
                      <w:lang w:val="en-US" w:eastAsia="zh-CN"/>
                    </w:rPr>
                  </w:pPr>
                  <w:r>
                    <w:rPr>
                      <w:rFonts w:hint="eastAsia"/>
                      <w:color w:val="auto"/>
                      <w:lang w:val="en-US" w:eastAsia="zh-CN"/>
                    </w:rPr>
                    <w:t>23</w:t>
                  </w:r>
                </w:p>
              </w:tc>
              <w:tc>
                <w:tcPr>
                  <w:tcW w:w="806" w:type="pct"/>
                  <w:vAlign w:val="center"/>
                </w:tcPr>
                <w:p w14:paraId="54162BA4">
                  <w:pPr>
                    <w:pStyle w:val="38"/>
                    <w:rPr>
                      <w:color w:val="auto"/>
                    </w:rPr>
                  </w:pPr>
                  <w:r>
                    <w:rPr>
                      <w:rFonts w:hint="eastAsia"/>
                      <w:color w:val="auto"/>
                    </w:rPr>
                    <w:t>P13</w:t>
                  </w:r>
                </w:p>
              </w:tc>
            </w:tr>
            <w:tr w14:paraId="4C90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45A33251">
                  <w:pPr>
                    <w:pStyle w:val="38"/>
                    <w:rPr>
                      <w:color w:val="auto"/>
                    </w:rPr>
                  </w:pPr>
                  <w:r>
                    <w:rPr>
                      <w:rFonts w:hint="eastAsia"/>
                      <w:color w:val="auto"/>
                    </w:rPr>
                    <w:t>14#</w:t>
                  </w:r>
                </w:p>
              </w:tc>
              <w:tc>
                <w:tcPr>
                  <w:tcW w:w="1061" w:type="pct"/>
                  <w:vAlign w:val="center"/>
                </w:tcPr>
                <w:p w14:paraId="466C1E8B">
                  <w:pPr>
                    <w:pStyle w:val="38"/>
                    <w:bidi w:val="0"/>
                    <w:rPr>
                      <w:color w:val="auto"/>
                    </w:rPr>
                  </w:pPr>
                  <w:r>
                    <w:rPr>
                      <w:rFonts w:hint="eastAsia"/>
                      <w:color w:val="auto"/>
                      <w:lang w:val="en-US" w:eastAsia="zh-CN"/>
                    </w:rPr>
                    <w:t>58000</w:t>
                  </w:r>
                </w:p>
              </w:tc>
              <w:tc>
                <w:tcPr>
                  <w:tcW w:w="1135" w:type="pct"/>
                  <w:vAlign w:val="center"/>
                </w:tcPr>
                <w:p w14:paraId="6F68214A">
                  <w:pPr>
                    <w:pStyle w:val="38"/>
                    <w:rPr>
                      <w:color w:val="auto"/>
                    </w:rPr>
                  </w:pPr>
                  <w:r>
                    <w:rPr>
                      <w:rFonts w:hint="eastAsia"/>
                      <w:color w:val="auto"/>
                    </w:rPr>
                    <w:t>7#、8#细碎破碎机</w:t>
                  </w:r>
                </w:p>
              </w:tc>
              <w:tc>
                <w:tcPr>
                  <w:tcW w:w="612" w:type="pct"/>
                  <w:vAlign w:val="center"/>
                </w:tcPr>
                <w:p w14:paraId="70D970A6">
                  <w:pPr>
                    <w:pStyle w:val="38"/>
                    <w:rPr>
                      <w:color w:val="auto"/>
                    </w:rPr>
                  </w:pPr>
                  <w:r>
                    <w:rPr>
                      <w:rFonts w:hint="eastAsia"/>
                      <w:color w:val="auto"/>
                    </w:rPr>
                    <w:t>1.12</w:t>
                  </w:r>
                </w:p>
              </w:tc>
              <w:tc>
                <w:tcPr>
                  <w:tcW w:w="580" w:type="pct"/>
                  <w:vAlign w:val="center"/>
                </w:tcPr>
                <w:p w14:paraId="6FA1C62D">
                  <w:pPr>
                    <w:pStyle w:val="38"/>
                    <w:rPr>
                      <w:rFonts w:hint="default"/>
                      <w:color w:val="auto"/>
                      <w:lang w:val="en-US" w:eastAsia="zh-CN"/>
                    </w:rPr>
                  </w:pPr>
                  <w:r>
                    <w:rPr>
                      <w:rFonts w:hint="eastAsia"/>
                      <w:color w:val="auto"/>
                      <w:lang w:val="en-US" w:eastAsia="zh-CN"/>
                    </w:rPr>
                    <w:t>23</w:t>
                  </w:r>
                </w:p>
              </w:tc>
              <w:tc>
                <w:tcPr>
                  <w:tcW w:w="806" w:type="pct"/>
                  <w:vAlign w:val="center"/>
                </w:tcPr>
                <w:p w14:paraId="58C24CC7">
                  <w:pPr>
                    <w:pStyle w:val="38"/>
                    <w:rPr>
                      <w:color w:val="auto"/>
                    </w:rPr>
                  </w:pPr>
                  <w:r>
                    <w:rPr>
                      <w:rFonts w:hint="eastAsia"/>
                      <w:color w:val="auto"/>
                    </w:rPr>
                    <w:t>P14</w:t>
                  </w:r>
                </w:p>
              </w:tc>
            </w:tr>
            <w:tr w14:paraId="07AE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7E091EE1">
                  <w:pPr>
                    <w:pStyle w:val="38"/>
                    <w:jc w:val="both"/>
                    <w:rPr>
                      <w:rFonts w:hint="eastAsia"/>
                      <w:color w:val="auto"/>
                      <w:lang w:val="en-US" w:eastAsia="zh-CN"/>
                    </w:rPr>
                  </w:pPr>
                  <w:r>
                    <w:rPr>
                      <w:rFonts w:hint="eastAsia"/>
                      <w:color w:val="auto"/>
                      <w:lang w:val="en-US" w:eastAsia="zh-CN"/>
                    </w:rPr>
                    <w:t>备注：备注：排气筒高出本体建筑物3m以上</w:t>
                  </w:r>
                </w:p>
              </w:tc>
            </w:tr>
            <w:bookmarkEnd w:id="12"/>
          </w:tbl>
          <w:p w14:paraId="6C39FCBE">
            <w:pPr>
              <w:pStyle w:val="28"/>
              <w:rPr>
                <w:color w:val="auto"/>
              </w:rPr>
            </w:pPr>
            <w:r>
              <w:rPr>
                <w:rFonts w:hint="eastAsia"/>
                <w:color w:val="auto"/>
              </w:rPr>
              <w:t>（1）中碎工序废气</w:t>
            </w:r>
          </w:p>
          <w:p w14:paraId="6A7C8FCE">
            <w:pPr>
              <w:pStyle w:val="28"/>
              <w:rPr>
                <w:rFonts w:hint="default" w:eastAsia="宋体"/>
                <w:color w:val="auto"/>
                <w:lang w:val="en-US" w:eastAsia="zh-CN"/>
              </w:rPr>
            </w:pPr>
            <w:r>
              <w:rPr>
                <w:rFonts w:hint="eastAsia"/>
                <w:color w:val="auto"/>
              </w:rPr>
              <w:t>本项目中碎原料为粗碎工序产生的碎石，根据《逸散性工业粉尘控制技术》中“粒料加工厂逸散尘的排放因子”：碎石破碎和筛分排放因子0.25kg/t(碎石料），根据设计资料项目中碎设计处理能力为</w:t>
            </w:r>
            <w:r>
              <w:rPr>
                <w:rFonts w:hint="eastAsia"/>
                <w:color w:val="auto"/>
                <w:lang w:val="en-US" w:eastAsia="zh-CN"/>
              </w:rPr>
              <w:t>2448.94万t/a</w:t>
            </w:r>
            <w:r>
              <w:rPr>
                <w:rFonts w:hint="eastAsia"/>
                <w:color w:val="auto"/>
              </w:rPr>
              <w:t>，</w:t>
            </w:r>
            <w:r>
              <w:rPr>
                <w:rFonts w:hint="eastAsia"/>
                <w:color w:val="auto"/>
                <w:lang w:val="en-US" w:eastAsia="zh-CN"/>
              </w:rPr>
              <w:t>项目共8台中碎破碎机，则单台中碎破碎机处理能力为3061175.52</w:t>
            </w:r>
            <w:r>
              <w:rPr>
                <w:rFonts w:hint="eastAsia"/>
                <w:color w:val="auto"/>
              </w:rPr>
              <w:t>t/a</w:t>
            </w:r>
            <w:r>
              <w:rPr>
                <w:rFonts w:hint="eastAsia"/>
                <w:color w:val="auto"/>
                <w:lang w:eastAsia="zh-CN"/>
              </w:rPr>
              <w:t>，</w:t>
            </w:r>
            <w:r>
              <w:rPr>
                <w:rFonts w:hint="eastAsia"/>
                <w:color w:val="auto"/>
                <w:lang w:val="en-US" w:eastAsia="zh-CN"/>
              </w:rPr>
              <w:t>工作时间为7560h/a</w:t>
            </w:r>
            <w:r>
              <w:rPr>
                <w:rFonts w:hint="eastAsia"/>
                <w:color w:val="auto"/>
              </w:rPr>
              <w:t>。</w:t>
            </w:r>
            <w:r>
              <w:rPr>
                <w:rFonts w:hint="eastAsia"/>
                <w:color w:val="auto"/>
                <w:lang w:val="en-US" w:eastAsia="zh-CN"/>
              </w:rPr>
              <w:t>经计算单台中碎破碎机粉尘产生量为765.29t/a，产生速率为101.23kg/h，则中碎工序颗粒物产生总量为6122.35t/a。</w:t>
            </w:r>
          </w:p>
          <w:p w14:paraId="57F3BDCB">
            <w:pPr>
              <w:pStyle w:val="28"/>
              <w:rPr>
                <w:color w:val="auto"/>
              </w:rPr>
            </w:pPr>
            <w:r>
              <w:rPr>
                <w:rFonts w:hint="eastAsia"/>
                <w:color w:val="auto"/>
              </w:rPr>
              <w:t>（2）细碎工序废气</w:t>
            </w:r>
          </w:p>
          <w:p w14:paraId="1FF95D8B">
            <w:pPr>
              <w:pStyle w:val="28"/>
              <w:rPr>
                <w:rFonts w:hint="default" w:eastAsia="宋体"/>
                <w:color w:val="auto"/>
                <w:lang w:val="en-US" w:eastAsia="zh-CN"/>
              </w:rPr>
            </w:pPr>
            <w:r>
              <w:rPr>
                <w:rFonts w:hint="eastAsia"/>
                <w:color w:val="auto"/>
              </w:rPr>
              <w:t>本项目细碎原料为中碎工序产生的碎石及第一筛分车间＞31.5mm的碎石，根据《逸散性工业粉尘控制技术》中“粒料加工厂逸散尘的排放因子”：碎石破碎和筛分排放因子0.25kg/t(碎石料），根据设计资料项目</w:t>
            </w:r>
            <w:r>
              <w:rPr>
                <w:rFonts w:hint="eastAsia"/>
                <w:color w:val="auto"/>
                <w:lang w:val="en-US" w:eastAsia="zh-CN"/>
              </w:rPr>
              <w:t>细</w:t>
            </w:r>
            <w:r>
              <w:rPr>
                <w:rFonts w:hint="eastAsia"/>
                <w:color w:val="auto"/>
              </w:rPr>
              <w:t>碎设计处理能力为</w:t>
            </w:r>
            <w:r>
              <w:rPr>
                <w:rFonts w:hint="eastAsia"/>
                <w:color w:val="auto"/>
                <w:lang w:val="en-US" w:eastAsia="zh-CN"/>
              </w:rPr>
              <w:t>1343.79万t/a</w:t>
            </w:r>
            <w:r>
              <w:rPr>
                <w:rFonts w:hint="eastAsia"/>
                <w:color w:val="auto"/>
              </w:rPr>
              <w:t>，</w:t>
            </w:r>
            <w:r>
              <w:rPr>
                <w:rFonts w:hint="eastAsia"/>
                <w:color w:val="auto"/>
                <w:lang w:val="en-US" w:eastAsia="zh-CN"/>
              </w:rPr>
              <w:t>单台细碎破碎机处理能力1679737.5t/a，项目共8台细碎破碎机，工作时间为7560h/a</w:t>
            </w:r>
            <w:r>
              <w:rPr>
                <w:rFonts w:hint="eastAsia"/>
                <w:color w:val="auto"/>
              </w:rPr>
              <w:t>。经计算项目</w:t>
            </w:r>
            <w:r>
              <w:rPr>
                <w:rFonts w:hint="eastAsia"/>
                <w:color w:val="auto"/>
                <w:lang w:val="en-US" w:eastAsia="zh-CN"/>
              </w:rPr>
              <w:t>单台细碎破碎机</w:t>
            </w:r>
            <w:r>
              <w:rPr>
                <w:rFonts w:hint="eastAsia"/>
                <w:color w:val="auto"/>
              </w:rPr>
              <w:t>颗粒物产生量为</w:t>
            </w:r>
            <w:r>
              <w:rPr>
                <w:rFonts w:hint="eastAsia"/>
                <w:color w:val="auto"/>
                <w:lang w:val="en-US" w:eastAsia="zh-CN"/>
              </w:rPr>
              <w:t>419.93t/a，产生速率为55.55kg/h</w:t>
            </w:r>
            <w:r>
              <w:rPr>
                <w:rFonts w:hint="eastAsia"/>
                <w:color w:val="auto"/>
                <w:lang w:eastAsia="zh-CN"/>
              </w:rPr>
              <w:t>，</w:t>
            </w:r>
            <w:r>
              <w:rPr>
                <w:rFonts w:hint="eastAsia"/>
                <w:color w:val="auto"/>
                <w:lang w:val="en-US" w:eastAsia="zh-CN"/>
              </w:rPr>
              <w:t>则细碎工序颗粒物产生量为3359.48t/a。</w:t>
            </w:r>
          </w:p>
          <w:p w14:paraId="008FE1C2">
            <w:pPr>
              <w:pStyle w:val="28"/>
              <w:rPr>
                <w:color w:val="auto"/>
              </w:rPr>
            </w:pPr>
            <w:r>
              <w:rPr>
                <w:rFonts w:hint="eastAsia"/>
                <w:color w:val="auto"/>
              </w:rPr>
              <w:t>综上所述，中细碎车间粉尘产生总量为</w:t>
            </w:r>
            <w:r>
              <w:rPr>
                <w:rFonts w:hint="eastAsia"/>
                <w:color w:val="auto"/>
                <w:lang w:val="en-US" w:eastAsia="zh-CN"/>
              </w:rPr>
              <w:t>9481.83</w:t>
            </w:r>
            <w:r>
              <w:rPr>
                <w:rFonts w:hint="eastAsia"/>
                <w:color w:val="auto"/>
              </w:rPr>
              <w:t>t/a，各收尘点集气效率为9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%计算，则中细碎车间各有组织粉尘产生及排放情况详见下表。</w:t>
            </w:r>
          </w:p>
          <w:p w14:paraId="69C87A63">
            <w:pPr>
              <w:pStyle w:val="69"/>
              <w:rPr>
                <w:color w:val="auto"/>
              </w:rPr>
            </w:pPr>
            <w:r>
              <w:rPr>
                <w:rFonts w:hint="eastAsia"/>
                <w:color w:val="auto"/>
              </w:rPr>
              <w:t>中细碎车间有组织粉尘产生及排放情况一览表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55"/>
              <w:gridCol w:w="1055"/>
              <w:gridCol w:w="1059"/>
              <w:gridCol w:w="1059"/>
              <w:gridCol w:w="1059"/>
              <w:gridCol w:w="1059"/>
              <w:gridCol w:w="1059"/>
            </w:tblGrid>
            <w:tr w14:paraId="19AC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0B26342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3" w:type="pct"/>
                  <w:vAlign w:val="center"/>
                </w:tcPr>
                <w:p w14:paraId="1DFF52E5">
                  <w:pPr>
                    <w:pStyle w:val="38"/>
                    <w:rPr>
                      <w:color w:val="auto"/>
                    </w:rPr>
                  </w:pPr>
                  <w:r>
                    <w:rPr>
                      <w:rFonts w:hint="eastAsia"/>
                      <w:color w:val="auto"/>
                    </w:rPr>
                    <w:t>有组织粉尘产生量t/a</w:t>
                  </w:r>
                </w:p>
              </w:tc>
              <w:tc>
                <w:tcPr>
                  <w:tcW w:w="623" w:type="pct"/>
                  <w:vAlign w:val="center"/>
                </w:tcPr>
                <w:p w14:paraId="4FCD7FAB">
                  <w:pPr>
                    <w:pStyle w:val="38"/>
                    <w:rPr>
                      <w:rFonts w:hint="eastAsia"/>
                      <w:color w:val="auto"/>
                    </w:rPr>
                  </w:pPr>
                  <w:r>
                    <w:rPr>
                      <w:rFonts w:hint="eastAsia"/>
                      <w:color w:val="auto"/>
                    </w:rPr>
                    <w:t>有组织粉尘产生速率kg/h</w:t>
                  </w:r>
                </w:p>
              </w:tc>
              <w:tc>
                <w:tcPr>
                  <w:tcW w:w="625" w:type="pct"/>
                  <w:vAlign w:val="center"/>
                </w:tcPr>
                <w:p w14:paraId="4F74E690">
                  <w:pPr>
                    <w:pStyle w:val="38"/>
                    <w:rPr>
                      <w:color w:val="auto"/>
                    </w:rPr>
                  </w:pPr>
                  <w:r>
                    <w:rPr>
                      <w:rFonts w:hint="eastAsia"/>
                      <w:color w:val="auto"/>
                    </w:rPr>
                    <w:t>有组织产生浓度mg/m³</w:t>
                  </w:r>
                </w:p>
              </w:tc>
              <w:tc>
                <w:tcPr>
                  <w:tcW w:w="625" w:type="pct"/>
                  <w:vAlign w:val="center"/>
                </w:tcPr>
                <w:p w14:paraId="1B64E9F3">
                  <w:pPr>
                    <w:pStyle w:val="38"/>
                    <w:rPr>
                      <w:color w:val="auto"/>
                    </w:rPr>
                  </w:pPr>
                  <w:r>
                    <w:rPr>
                      <w:rFonts w:hint="eastAsia"/>
                      <w:color w:val="auto"/>
                    </w:rPr>
                    <w:t>有组织排放量t/a</w:t>
                  </w:r>
                </w:p>
              </w:tc>
              <w:tc>
                <w:tcPr>
                  <w:tcW w:w="625" w:type="pct"/>
                  <w:vAlign w:val="center"/>
                </w:tcPr>
                <w:p w14:paraId="3E014056">
                  <w:pPr>
                    <w:pStyle w:val="38"/>
                    <w:rPr>
                      <w:color w:val="auto"/>
                    </w:rPr>
                  </w:pPr>
                  <w:r>
                    <w:rPr>
                      <w:rFonts w:hint="eastAsia"/>
                      <w:color w:val="auto"/>
                    </w:rPr>
                    <w:t>有组织排放速率kg/h</w:t>
                  </w:r>
                </w:p>
              </w:tc>
              <w:tc>
                <w:tcPr>
                  <w:tcW w:w="625" w:type="pct"/>
                  <w:vAlign w:val="center"/>
                </w:tcPr>
                <w:p w14:paraId="3063ADD0">
                  <w:pPr>
                    <w:pStyle w:val="38"/>
                    <w:rPr>
                      <w:color w:val="auto"/>
                    </w:rPr>
                  </w:pPr>
                  <w:r>
                    <w:rPr>
                      <w:rFonts w:hint="eastAsia"/>
                      <w:color w:val="auto"/>
                    </w:rPr>
                    <w:t>有组织排放浓度mg/m³</w:t>
                  </w:r>
                </w:p>
              </w:tc>
              <w:tc>
                <w:tcPr>
                  <w:tcW w:w="625" w:type="pct"/>
                  <w:vAlign w:val="center"/>
                </w:tcPr>
                <w:p w14:paraId="6FCFAD17">
                  <w:pPr>
                    <w:pStyle w:val="38"/>
                    <w:rPr>
                      <w:color w:val="auto"/>
                    </w:rPr>
                  </w:pPr>
                  <w:r>
                    <w:rPr>
                      <w:rFonts w:hint="eastAsia"/>
                      <w:color w:val="auto"/>
                    </w:rPr>
                    <w:t>排气筒</w:t>
                  </w:r>
                </w:p>
              </w:tc>
            </w:tr>
            <w:tr w14:paraId="3DCC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2B3DD5B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7#</w:t>
                  </w:r>
                </w:p>
              </w:tc>
              <w:tc>
                <w:tcPr>
                  <w:tcW w:w="623" w:type="pct"/>
                  <w:vAlign w:val="center"/>
                </w:tcPr>
                <w:p w14:paraId="40117178">
                  <w:pPr>
                    <w:pStyle w:val="38"/>
                    <w:bidi w:val="0"/>
                    <w:rPr>
                      <w:color w:val="auto"/>
                    </w:rPr>
                  </w:pPr>
                  <w:r>
                    <w:rPr>
                      <w:rFonts w:hint="eastAsia"/>
                      <w:color w:val="auto"/>
                      <w:lang w:val="en-US" w:eastAsia="zh-CN"/>
                    </w:rPr>
                    <w:t xml:space="preserve">1499.98 </w:t>
                  </w:r>
                </w:p>
              </w:tc>
              <w:tc>
                <w:tcPr>
                  <w:tcW w:w="623" w:type="pct"/>
                  <w:vAlign w:val="center"/>
                </w:tcPr>
                <w:p w14:paraId="626FE404">
                  <w:pPr>
                    <w:pStyle w:val="38"/>
                    <w:bidi w:val="0"/>
                    <w:rPr>
                      <w:rFonts w:hint="eastAsia"/>
                      <w:color w:val="auto"/>
                    </w:rPr>
                  </w:pPr>
                  <w:r>
                    <w:rPr>
                      <w:rFonts w:hint="eastAsia"/>
                      <w:color w:val="auto"/>
                      <w:lang w:val="en-US" w:eastAsia="zh-CN"/>
                    </w:rPr>
                    <w:t xml:space="preserve">198.41 </w:t>
                  </w:r>
                </w:p>
              </w:tc>
              <w:tc>
                <w:tcPr>
                  <w:tcW w:w="625" w:type="pct"/>
                  <w:vAlign w:val="center"/>
                </w:tcPr>
                <w:p w14:paraId="6930E172">
                  <w:pPr>
                    <w:pStyle w:val="38"/>
                    <w:bidi w:val="0"/>
                    <w:rPr>
                      <w:color w:val="auto"/>
                    </w:rPr>
                  </w:pPr>
                  <w:r>
                    <w:rPr>
                      <w:rFonts w:hint="eastAsia"/>
                      <w:color w:val="auto"/>
                      <w:lang w:val="en-US" w:eastAsia="zh-CN"/>
                    </w:rPr>
                    <w:t xml:space="preserve">3420.85 </w:t>
                  </w:r>
                </w:p>
              </w:tc>
              <w:tc>
                <w:tcPr>
                  <w:tcW w:w="1059" w:type="dxa"/>
                  <w:vAlign w:val="center"/>
                </w:tcPr>
                <w:p w14:paraId="21CC44FD">
                  <w:pPr>
                    <w:pStyle w:val="38"/>
                    <w:bidi w:val="0"/>
                    <w:rPr>
                      <w:rFonts w:hint="eastAsia"/>
                      <w:color w:val="auto"/>
                      <w:lang w:val="en-US" w:eastAsia="zh-CN"/>
                    </w:rPr>
                  </w:pPr>
                  <w:r>
                    <w:rPr>
                      <w:rFonts w:hint="eastAsia"/>
                      <w:color w:val="auto"/>
                      <w:lang w:val="en-US" w:eastAsia="zh-CN"/>
                    </w:rPr>
                    <w:t xml:space="preserve">1.500 </w:t>
                  </w:r>
                </w:p>
              </w:tc>
              <w:tc>
                <w:tcPr>
                  <w:tcW w:w="1059" w:type="dxa"/>
                  <w:vAlign w:val="center"/>
                </w:tcPr>
                <w:p w14:paraId="3780A164">
                  <w:pPr>
                    <w:pStyle w:val="38"/>
                    <w:bidi w:val="0"/>
                    <w:rPr>
                      <w:rFonts w:hint="eastAsia"/>
                      <w:color w:val="auto"/>
                      <w:lang w:val="en-US" w:eastAsia="zh-CN"/>
                    </w:rPr>
                  </w:pPr>
                  <w:r>
                    <w:rPr>
                      <w:rFonts w:hint="eastAsia"/>
                      <w:color w:val="auto"/>
                      <w:lang w:val="en-US" w:eastAsia="zh-CN"/>
                    </w:rPr>
                    <w:t xml:space="preserve">0.198 </w:t>
                  </w:r>
                </w:p>
              </w:tc>
              <w:tc>
                <w:tcPr>
                  <w:tcW w:w="1059" w:type="dxa"/>
                  <w:vAlign w:val="center"/>
                </w:tcPr>
                <w:p w14:paraId="3D85B008">
                  <w:pPr>
                    <w:pStyle w:val="38"/>
                    <w:bidi w:val="0"/>
                    <w:rPr>
                      <w:rFonts w:hint="eastAsia"/>
                      <w:color w:val="auto"/>
                      <w:lang w:val="en-US" w:eastAsia="zh-CN"/>
                    </w:rPr>
                  </w:pPr>
                  <w:r>
                    <w:rPr>
                      <w:rFonts w:hint="eastAsia"/>
                      <w:color w:val="auto"/>
                      <w:lang w:val="en-US" w:eastAsia="zh-CN"/>
                    </w:rPr>
                    <w:t xml:space="preserve">3.421 </w:t>
                  </w:r>
                </w:p>
              </w:tc>
              <w:tc>
                <w:tcPr>
                  <w:tcW w:w="625" w:type="pct"/>
                  <w:vAlign w:val="center"/>
                </w:tcPr>
                <w:p w14:paraId="60121DF7">
                  <w:pPr>
                    <w:pStyle w:val="38"/>
                    <w:rPr>
                      <w:color w:val="auto"/>
                    </w:rPr>
                  </w:pPr>
                  <w:r>
                    <w:rPr>
                      <w:rFonts w:hint="eastAsia"/>
                      <w:color w:val="auto"/>
                    </w:rPr>
                    <w:t>P7</w:t>
                  </w:r>
                </w:p>
              </w:tc>
            </w:tr>
            <w:tr w14:paraId="492C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32BA768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8#</w:t>
                  </w:r>
                </w:p>
              </w:tc>
              <w:tc>
                <w:tcPr>
                  <w:tcW w:w="623" w:type="pct"/>
                  <w:vAlign w:val="center"/>
                </w:tcPr>
                <w:p w14:paraId="43A6F5CA">
                  <w:pPr>
                    <w:pStyle w:val="38"/>
                    <w:bidi w:val="0"/>
                    <w:rPr>
                      <w:color w:val="auto"/>
                    </w:rPr>
                  </w:pPr>
                  <w:r>
                    <w:rPr>
                      <w:rFonts w:hint="eastAsia"/>
                      <w:color w:val="auto"/>
                      <w:lang w:val="en-US" w:eastAsia="zh-CN"/>
                    </w:rPr>
                    <w:t xml:space="preserve">1499.98 </w:t>
                  </w:r>
                </w:p>
              </w:tc>
              <w:tc>
                <w:tcPr>
                  <w:tcW w:w="623" w:type="pct"/>
                  <w:vAlign w:val="center"/>
                </w:tcPr>
                <w:p w14:paraId="25BAC8B9">
                  <w:pPr>
                    <w:pStyle w:val="38"/>
                    <w:bidi w:val="0"/>
                    <w:rPr>
                      <w:rFonts w:hint="eastAsia"/>
                      <w:color w:val="auto"/>
                    </w:rPr>
                  </w:pPr>
                  <w:r>
                    <w:rPr>
                      <w:rFonts w:hint="eastAsia"/>
                      <w:color w:val="auto"/>
                      <w:lang w:val="en-US" w:eastAsia="zh-CN"/>
                    </w:rPr>
                    <w:t xml:space="preserve">198.41 </w:t>
                  </w:r>
                </w:p>
              </w:tc>
              <w:tc>
                <w:tcPr>
                  <w:tcW w:w="625" w:type="pct"/>
                  <w:vAlign w:val="center"/>
                </w:tcPr>
                <w:p w14:paraId="10667BA6">
                  <w:pPr>
                    <w:pStyle w:val="38"/>
                    <w:bidi w:val="0"/>
                    <w:rPr>
                      <w:color w:val="auto"/>
                    </w:rPr>
                  </w:pPr>
                  <w:r>
                    <w:rPr>
                      <w:rFonts w:hint="eastAsia"/>
                      <w:color w:val="auto"/>
                      <w:lang w:val="en-US" w:eastAsia="zh-CN"/>
                    </w:rPr>
                    <w:t xml:space="preserve">3420.85 </w:t>
                  </w:r>
                </w:p>
              </w:tc>
              <w:tc>
                <w:tcPr>
                  <w:tcW w:w="1059" w:type="dxa"/>
                  <w:vAlign w:val="center"/>
                </w:tcPr>
                <w:p w14:paraId="5DF248B3">
                  <w:pPr>
                    <w:pStyle w:val="38"/>
                    <w:bidi w:val="0"/>
                    <w:rPr>
                      <w:rFonts w:hint="eastAsia"/>
                      <w:color w:val="auto"/>
                      <w:lang w:val="en-US" w:eastAsia="zh-CN"/>
                    </w:rPr>
                  </w:pPr>
                  <w:r>
                    <w:rPr>
                      <w:rFonts w:hint="eastAsia"/>
                      <w:color w:val="auto"/>
                      <w:lang w:val="en-US" w:eastAsia="zh-CN"/>
                    </w:rPr>
                    <w:t xml:space="preserve">1.500 </w:t>
                  </w:r>
                </w:p>
              </w:tc>
              <w:tc>
                <w:tcPr>
                  <w:tcW w:w="1059" w:type="dxa"/>
                  <w:vAlign w:val="center"/>
                </w:tcPr>
                <w:p w14:paraId="11B97F22">
                  <w:pPr>
                    <w:pStyle w:val="38"/>
                    <w:bidi w:val="0"/>
                    <w:rPr>
                      <w:rFonts w:hint="eastAsia"/>
                      <w:color w:val="auto"/>
                      <w:lang w:val="en-US" w:eastAsia="zh-CN"/>
                    </w:rPr>
                  </w:pPr>
                  <w:r>
                    <w:rPr>
                      <w:rFonts w:hint="eastAsia"/>
                      <w:color w:val="auto"/>
                      <w:lang w:val="en-US" w:eastAsia="zh-CN"/>
                    </w:rPr>
                    <w:t xml:space="preserve">0.198 </w:t>
                  </w:r>
                </w:p>
              </w:tc>
              <w:tc>
                <w:tcPr>
                  <w:tcW w:w="1059" w:type="dxa"/>
                  <w:vAlign w:val="center"/>
                </w:tcPr>
                <w:p w14:paraId="22B7F9FC">
                  <w:pPr>
                    <w:pStyle w:val="38"/>
                    <w:bidi w:val="0"/>
                    <w:rPr>
                      <w:rFonts w:hint="eastAsia"/>
                      <w:color w:val="auto"/>
                      <w:lang w:val="en-US" w:eastAsia="zh-CN"/>
                    </w:rPr>
                  </w:pPr>
                  <w:r>
                    <w:rPr>
                      <w:rFonts w:hint="eastAsia"/>
                      <w:color w:val="auto"/>
                      <w:lang w:val="en-US" w:eastAsia="zh-CN"/>
                    </w:rPr>
                    <w:t xml:space="preserve">3.421 </w:t>
                  </w:r>
                </w:p>
              </w:tc>
              <w:tc>
                <w:tcPr>
                  <w:tcW w:w="625" w:type="pct"/>
                  <w:vAlign w:val="center"/>
                </w:tcPr>
                <w:p w14:paraId="3610488D">
                  <w:pPr>
                    <w:pStyle w:val="38"/>
                    <w:rPr>
                      <w:color w:val="auto"/>
                    </w:rPr>
                  </w:pPr>
                  <w:r>
                    <w:rPr>
                      <w:rFonts w:hint="eastAsia"/>
                      <w:color w:val="auto"/>
                    </w:rPr>
                    <w:t>P8</w:t>
                  </w:r>
                </w:p>
              </w:tc>
            </w:tr>
            <w:tr w14:paraId="5DA8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7F5F1F4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9#</w:t>
                  </w:r>
                </w:p>
              </w:tc>
              <w:tc>
                <w:tcPr>
                  <w:tcW w:w="623" w:type="pct"/>
                  <w:vAlign w:val="center"/>
                </w:tcPr>
                <w:p w14:paraId="71F0A315">
                  <w:pPr>
                    <w:pStyle w:val="38"/>
                    <w:bidi w:val="0"/>
                    <w:rPr>
                      <w:color w:val="auto"/>
                    </w:rPr>
                  </w:pPr>
                  <w:r>
                    <w:rPr>
                      <w:rFonts w:hint="eastAsia"/>
                      <w:color w:val="auto"/>
                      <w:lang w:val="en-US" w:eastAsia="zh-CN"/>
                    </w:rPr>
                    <w:t xml:space="preserve">1499.98 </w:t>
                  </w:r>
                </w:p>
              </w:tc>
              <w:tc>
                <w:tcPr>
                  <w:tcW w:w="623" w:type="pct"/>
                  <w:vAlign w:val="center"/>
                </w:tcPr>
                <w:p w14:paraId="028FA511">
                  <w:pPr>
                    <w:pStyle w:val="38"/>
                    <w:bidi w:val="0"/>
                    <w:rPr>
                      <w:rFonts w:hint="eastAsia"/>
                      <w:color w:val="auto"/>
                    </w:rPr>
                  </w:pPr>
                  <w:r>
                    <w:rPr>
                      <w:rFonts w:hint="eastAsia"/>
                      <w:color w:val="auto"/>
                      <w:lang w:val="en-US" w:eastAsia="zh-CN"/>
                    </w:rPr>
                    <w:t xml:space="preserve">198.41 </w:t>
                  </w:r>
                </w:p>
              </w:tc>
              <w:tc>
                <w:tcPr>
                  <w:tcW w:w="625" w:type="pct"/>
                  <w:vAlign w:val="center"/>
                </w:tcPr>
                <w:p w14:paraId="5058FE12">
                  <w:pPr>
                    <w:pStyle w:val="38"/>
                    <w:bidi w:val="0"/>
                    <w:rPr>
                      <w:color w:val="auto"/>
                    </w:rPr>
                  </w:pPr>
                  <w:r>
                    <w:rPr>
                      <w:rFonts w:hint="eastAsia"/>
                      <w:color w:val="auto"/>
                      <w:lang w:val="en-US" w:eastAsia="zh-CN"/>
                    </w:rPr>
                    <w:t xml:space="preserve">3420.85 </w:t>
                  </w:r>
                </w:p>
              </w:tc>
              <w:tc>
                <w:tcPr>
                  <w:tcW w:w="1059" w:type="dxa"/>
                  <w:vAlign w:val="center"/>
                </w:tcPr>
                <w:p w14:paraId="23A2ED69">
                  <w:pPr>
                    <w:pStyle w:val="38"/>
                    <w:bidi w:val="0"/>
                    <w:rPr>
                      <w:rFonts w:hint="eastAsia"/>
                      <w:color w:val="auto"/>
                      <w:lang w:val="en-US" w:eastAsia="zh-CN"/>
                    </w:rPr>
                  </w:pPr>
                  <w:r>
                    <w:rPr>
                      <w:rFonts w:hint="eastAsia"/>
                      <w:color w:val="auto"/>
                      <w:lang w:val="en-US" w:eastAsia="zh-CN"/>
                    </w:rPr>
                    <w:t xml:space="preserve">1.500 </w:t>
                  </w:r>
                </w:p>
              </w:tc>
              <w:tc>
                <w:tcPr>
                  <w:tcW w:w="1059" w:type="dxa"/>
                  <w:vAlign w:val="center"/>
                </w:tcPr>
                <w:p w14:paraId="6F0F8F87">
                  <w:pPr>
                    <w:pStyle w:val="38"/>
                    <w:bidi w:val="0"/>
                    <w:rPr>
                      <w:rFonts w:hint="eastAsia"/>
                      <w:color w:val="auto"/>
                      <w:lang w:val="en-US" w:eastAsia="zh-CN"/>
                    </w:rPr>
                  </w:pPr>
                  <w:r>
                    <w:rPr>
                      <w:rFonts w:hint="eastAsia"/>
                      <w:color w:val="auto"/>
                      <w:lang w:val="en-US" w:eastAsia="zh-CN"/>
                    </w:rPr>
                    <w:t xml:space="preserve">0.198 </w:t>
                  </w:r>
                </w:p>
              </w:tc>
              <w:tc>
                <w:tcPr>
                  <w:tcW w:w="1059" w:type="dxa"/>
                  <w:vAlign w:val="center"/>
                </w:tcPr>
                <w:p w14:paraId="116BF1E0">
                  <w:pPr>
                    <w:pStyle w:val="38"/>
                    <w:bidi w:val="0"/>
                    <w:rPr>
                      <w:rFonts w:hint="eastAsia"/>
                      <w:color w:val="auto"/>
                      <w:lang w:val="en-US" w:eastAsia="zh-CN"/>
                    </w:rPr>
                  </w:pPr>
                  <w:r>
                    <w:rPr>
                      <w:rFonts w:hint="eastAsia"/>
                      <w:color w:val="auto"/>
                      <w:lang w:val="en-US" w:eastAsia="zh-CN"/>
                    </w:rPr>
                    <w:t xml:space="preserve">3.421 </w:t>
                  </w:r>
                </w:p>
              </w:tc>
              <w:tc>
                <w:tcPr>
                  <w:tcW w:w="625" w:type="pct"/>
                  <w:vAlign w:val="center"/>
                </w:tcPr>
                <w:p w14:paraId="49263EF7">
                  <w:pPr>
                    <w:pStyle w:val="38"/>
                    <w:rPr>
                      <w:color w:val="auto"/>
                    </w:rPr>
                  </w:pPr>
                  <w:r>
                    <w:rPr>
                      <w:rFonts w:hint="eastAsia"/>
                      <w:color w:val="auto"/>
                    </w:rPr>
                    <w:t>P9</w:t>
                  </w:r>
                </w:p>
              </w:tc>
            </w:tr>
            <w:tr w14:paraId="5799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09840FC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10#</w:t>
                  </w:r>
                </w:p>
              </w:tc>
              <w:tc>
                <w:tcPr>
                  <w:tcW w:w="623" w:type="pct"/>
                  <w:vAlign w:val="center"/>
                </w:tcPr>
                <w:p w14:paraId="2A2C4568">
                  <w:pPr>
                    <w:pStyle w:val="38"/>
                    <w:bidi w:val="0"/>
                    <w:rPr>
                      <w:color w:val="auto"/>
                    </w:rPr>
                  </w:pPr>
                  <w:r>
                    <w:rPr>
                      <w:rFonts w:hint="eastAsia"/>
                      <w:color w:val="auto"/>
                      <w:lang w:val="en-US" w:eastAsia="zh-CN"/>
                    </w:rPr>
                    <w:t xml:space="preserve">1499.98 </w:t>
                  </w:r>
                </w:p>
              </w:tc>
              <w:tc>
                <w:tcPr>
                  <w:tcW w:w="623" w:type="pct"/>
                  <w:vAlign w:val="center"/>
                </w:tcPr>
                <w:p w14:paraId="2C38D66D">
                  <w:pPr>
                    <w:pStyle w:val="38"/>
                    <w:bidi w:val="0"/>
                    <w:rPr>
                      <w:rFonts w:hint="eastAsia"/>
                      <w:color w:val="auto"/>
                    </w:rPr>
                  </w:pPr>
                  <w:r>
                    <w:rPr>
                      <w:rFonts w:hint="eastAsia"/>
                      <w:color w:val="auto"/>
                      <w:lang w:val="en-US" w:eastAsia="zh-CN"/>
                    </w:rPr>
                    <w:t xml:space="preserve">198.41 </w:t>
                  </w:r>
                </w:p>
              </w:tc>
              <w:tc>
                <w:tcPr>
                  <w:tcW w:w="625" w:type="pct"/>
                  <w:vAlign w:val="center"/>
                </w:tcPr>
                <w:p w14:paraId="05C42F39">
                  <w:pPr>
                    <w:pStyle w:val="38"/>
                    <w:bidi w:val="0"/>
                    <w:rPr>
                      <w:color w:val="auto"/>
                    </w:rPr>
                  </w:pPr>
                  <w:r>
                    <w:rPr>
                      <w:rFonts w:hint="eastAsia"/>
                      <w:color w:val="auto"/>
                      <w:lang w:val="en-US" w:eastAsia="zh-CN"/>
                    </w:rPr>
                    <w:t xml:space="preserve">3420.85 </w:t>
                  </w:r>
                </w:p>
              </w:tc>
              <w:tc>
                <w:tcPr>
                  <w:tcW w:w="1059" w:type="dxa"/>
                  <w:vAlign w:val="center"/>
                </w:tcPr>
                <w:p w14:paraId="22018E3E">
                  <w:pPr>
                    <w:pStyle w:val="38"/>
                    <w:bidi w:val="0"/>
                    <w:rPr>
                      <w:rFonts w:hint="eastAsia"/>
                      <w:color w:val="auto"/>
                      <w:lang w:val="en-US" w:eastAsia="zh-CN"/>
                    </w:rPr>
                  </w:pPr>
                  <w:r>
                    <w:rPr>
                      <w:rFonts w:hint="eastAsia"/>
                      <w:color w:val="auto"/>
                      <w:lang w:val="en-US" w:eastAsia="zh-CN"/>
                    </w:rPr>
                    <w:t xml:space="preserve">1.500 </w:t>
                  </w:r>
                </w:p>
              </w:tc>
              <w:tc>
                <w:tcPr>
                  <w:tcW w:w="1059" w:type="dxa"/>
                  <w:vAlign w:val="center"/>
                </w:tcPr>
                <w:p w14:paraId="68B5B982">
                  <w:pPr>
                    <w:pStyle w:val="38"/>
                    <w:bidi w:val="0"/>
                    <w:rPr>
                      <w:rFonts w:hint="eastAsia"/>
                      <w:color w:val="auto"/>
                      <w:lang w:val="en-US" w:eastAsia="zh-CN"/>
                    </w:rPr>
                  </w:pPr>
                  <w:r>
                    <w:rPr>
                      <w:rFonts w:hint="eastAsia"/>
                      <w:color w:val="auto"/>
                      <w:lang w:val="en-US" w:eastAsia="zh-CN"/>
                    </w:rPr>
                    <w:t xml:space="preserve">0.198 </w:t>
                  </w:r>
                </w:p>
              </w:tc>
              <w:tc>
                <w:tcPr>
                  <w:tcW w:w="1059" w:type="dxa"/>
                  <w:vAlign w:val="center"/>
                </w:tcPr>
                <w:p w14:paraId="243282A5">
                  <w:pPr>
                    <w:pStyle w:val="38"/>
                    <w:bidi w:val="0"/>
                    <w:rPr>
                      <w:rFonts w:hint="eastAsia"/>
                      <w:color w:val="auto"/>
                      <w:lang w:val="en-US" w:eastAsia="zh-CN"/>
                    </w:rPr>
                  </w:pPr>
                  <w:r>
                    <w:rPr>
                      <w:rFonts w:hint="eastAsia"/>
                      <w:color w:val="auto"/>
                      <w:lang w:val="en-US" w:eastAsia="zh-CN"/>
                    </w:rPr>
                    <w:t xml:space="preserve">3.421 </w:t>
                  </w:r>
                </w:p>
              </w:tc>
              <w:tc>
                <w:tcPr>
                  <w:tcW w:w="625" w:type="pct"/>
                  <w:vAlign w:val="center"/>
                </w:tcPr>
                <w:p w14:paraId="75C74178">
                  <w:pPr>
                    <w:pStyle w:val="38"/>
                    <w:rPr>
                      <w:color w:val="auto"/>
                    </w:rPr>
                  </w:pPr>
                  <w:r>
                    <w:rPr>
                      <w:rFonts w:hint="eastAsia"/>
                      <w:color w:val="auto"/>
                    </w:rPr>
                    <w:t>P10</w:t>
                  </w:r>
                </w:p>
              </w:tc>
            </w:tr>
            <w:tr w14:paraId="6797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07FD009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11#</w:t>
                  </w:r>
                </w:p>
              </w:tc>
              <w:tc>
                <w:tcPr>
                  <w:tcW w:w="623" w:type="pct"/>
                  <w:vAlign w:val="center"/>
                </w:tcPr>
                <w:p w14:paraId="2D4039BA">
                  <w:pPr>
                    <w:pStyle w:val="38"/>
                    <w:bidi w:val="0"/>
                    <w:rPr>
                      <w:color w:val="auto"/>
                    </w:rPr>
                  </w:pPr>
                  <w:r>
                    <w:rPr>
                      <w:rFonts w:hint="eastAsia"/>
                      <w:color w:val="auto"/>
                      <w:lang w:val="en-US" w:eastAsia="zh-CN"/>
                    </w:rPr>
                    <w:t xml:space="preserve">823.07 </w:t>
                  </w:r>
                </w:p>
              </w:tc>
              <w:tc>
                <w:tcPr>
                  <w:tcW w:w="623" w:type="pct"/>
                  <w:vAlign w:val="center"/>
                </w:tcPr>
                <w:p w14:paraId="16788728">
                  <w:pPr>
                    <w:pStyle w:val="38"/>
                    <w:bidi w:val="0"/>
                    <w:rPr>
                      <w:rFonts w:hint="eastAsia"/>
                      <w:color w:val="auto"/>
                    </w:rPr>
                  </w:pPr>
                  <w:r>
                    <w:rPr>
                      <w:rFonts w:hint="eastAsia"/>
                      <w:color w:val="auto"/>
                      <w:lang w:val="en-US" w:eastAsia="zh-CN"/>
                    </w:rPr>
                    <w:t xml:space="preserve">108.87 </w:t>
                  </w:r>
                </w:p>
              </w:tc>
              <w:tc>
                <w:tcPr>
                  <w:tcW w:w="625" w:type="pct"/>
                  <w:vAlign w:val="center"/>
                </w:tcPr>
                <w:p w14:paraId="5EEE2DDF">
                  <w:pPr>
                    <w:pStyle w:val="38"/>
                    <w:bidi w:val="0"/>
                    <w:rPr>
                      <w:color w:val="auto"/>
                    </w:rPr>
                  </w:pPr>
                  <w:r>
                    <w:rPr>
                      <w:rFonts w:hint="eastAsia"/>
                      <w:color w:val="auto"/>
                      <w:lang w:val="en-US" w:eastAsia="zh-CN"/>
                    </w:rPr>
                    <w:t xml:space="preserve">1877.10 </w:t>
                  </w:r>
                </w:p>
              </w:tc>
              <w:tc>
                <w:tcPr>
                  <w:tcW w:w="1059" w:type="dxa"/>
                  <w:vAlign w:val="center"/>
                </w:tcPr>
                <w:p w14:paraId="31897AFB">
                  <w:pPr>
                    <w:pStyle w:val="38"/>
                    <w:bidi w:val="0"/>
                    <w:rPr>
                      <w:rFonts w:hint="eastAsia"/>
                      <w:color w:val="auto"/>
                      <w:lang w:val="en-US" w:eastAsia="zh-CN"/>
                    </w:rPr>
                  </w:pPr>
                  <w:r>
                    <w:rPr>
                      <w:rFonts w:hint="eastAsia"/>
                      <w:color w:val="auto"/>
                      <w:lang w:val="en-US" w:eastAsia="zh-CN"/>
                    </w:rPr>
                    <w:t xml:space="preserve">0.823 </w:t>
                  </w:r>
                </w:p>
              </w:tc>
              <w:tc>
                <w:tcPr>
                  <w:tcW w:w="1059" w:type="dxa"/>
                  <w:vAlign w:val="center"/>
                </w:tcPr>
                <w:p w14:paraId="212411D4">
                  <w:pPr>
                    <w:pStyle w:val="38"/>
                    <w:bidi w:val="0"/>
                    <w:rPr>
                      <w:rFonts w:hint="eastAsia"/>
                      <w:color w:val="auto"/>
                      <w:lang w:val="en-US" w:eastAsia="zh-CN"/>
                    </w:rPr>
                  </w:pPr>
                  <w:r>
                    <w:rPr>
                      <w:rFonts w:hint="eastAsia"/>
                      <w:color w:val="auto"/>
                      <w:lang w:val="en-US" w:eastAsia="zh-CN"/>
                    </w:rPr>
                    <w:t xml:space="preserve">0.109 </w:t>
                  </w:r>
                </w:p>
              </w:tc>
              <w:tc>
                <w:tcPr>
                  <w:tcW w:w="1059" w:type="dxa"/>
                  <w:vAlign w:val="center"/>
                </w:tcPr>
                <w:p w14:paraId="51749B57">
                  <w:pPr>
                    <w:pStyle w:val="38"/>
                    <w:bidi w:val="0"/>
                    <w:rPr>
                      <w:rFonts w:hint="eastAsia"/>
                      <w:color w:val="auto"/>
                      <w:lang w:val="en-US" w:eastAsia="zh-CN"/>
                    </w:rPr>
                  </w:pPr>
                  <w:r>
                    <w:rPr>
                      <w:rFonts w:hint="eastAsia"/>
                      <w:color w:val="auto"/>
                      <w:lang w:val="en-US" w:eastAsia="zh-CN"/>
                    </w:rPr>
                    <w:t xml:space="preserve">1.877 </w:t>
                  </w:r>
                </w:p>
              </w:tc>
              <w:tc>
                <w:tcPr>
                  <w:tcW w:w="625" w:type="pct"/>
                  <w:vAlign w:val="center"/>
                </w:tcPr>
                <w:p w14:paraId="0C7E7A0A">
                  <w:pPr>
                    <w:pStyle w:val="38"/>
                    <w:rPr>
                      <w:color w:val="auto"/>
                    </w:rPr>
                  </w:pPr>
                  <w:r>
                    <w:rPr>
                      <w:rFonts w:hint="eastAsia"/>
                      <w:color w:val="auto"/>
                    </w:rPr>
                    <w:t>P11</w:t>
                  </w:r>
                </w:p>
              </w:tc>
            </w:tr>
            <w:tr w14:paraId="2364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4FE154E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12#</w:t>
                  </w:r>
                </w:p>
              </w:tc>
              <w:tc>
                <w:tcPr>
                  <w:tcW w:w="623" w:type="pct"/>
                  <w:vAlign w:val="center"/>
                </w:tcPr>
                <w:p w14:paraId="0479CA9E">
                  <w:pPr>
                    <w:pStyle w:val="38"/>
                    <w:bidi w:val="0"/>
                    <w:rPr>
                      <w:color w:val="auto"/>
                    </w:rPr>
                  </w:pPr>
                  <w:r>
                    <w:rPr>
                      <w:rFonts w:hint="eastAsia"/>
                      <w:color w:val="auto"/>
                      <w:lang w:val="en-US" w:eastAsia="zh-CN"/>
                    </w:rPr>
                    <w:t>823.07</w:t>
                  </w:r>
                </w:p>
              </w:tc>
              <w:tc>
                <w:tcPr>
                  <w:tcW w:w="623" w:type="pct"/>
                  <w:vAlign w:val="center"/>
                </w:tcPr>
                <w:p w14:paraId="5FF874AE">
                  <w:pPr>
                    <w:pStyle w:val="38"/>
                    <w:bidi w:val="0"/>
                    <w:rPr>
                      <w:rFonts w:hint="eastAsia"/>
                      <w:color w:val="auto"/>
                    </w:rPr>
                  </w:pPr>
                  <w:r>
                    <w:rPr>
                      <w:rFonts w:hint="eastAsia"/>
                      <w:color w:val="auto"/>
                      <w:lang w:val="en-US" w:eastAsia="zh-CN"/>
                    </w:rPr>
                    <w:t xml:space="preserve">108.87 </w:t>
                  </w:r>
                </w:p>
              </w:tc>
              <w:tc>
                <w:tcPr>
                  <w:tcW w:w="625" w:type="pct"/>
                  <w:vAlign w:val="center"/>
                </w:tcPr>
                <w:p w14:paraId="6065C27C">
                  <w:pPr>
                    <w:pStyle w:val="38"/>
                    <w:bidi w:val="0"/>
                    <w:rPr>
                      <w:color w:val="auto"/>
                    </w:rPr>
                  </w:pPr>
                  <w:r>
                    <w:rPr>
                      <w:rFonts w:hint="eastAsia"/>
                      <w:color w:val="auto"/>
                      <w:lang w:val="en-US" w:eastAsia="zh-CN"/>
                    </w:rPr>
                    <w:t xml:space="preserve">1877.10 </w:t>
                  </w:r>
                </w:p>
              </w:tc>
              <w:tc>
                <w:tcPr>
                  <w:tcW w:w="1059" w:type="dxa"/>
                  <w:vAlign w:val="center"/>
                </w:tcPr>
                <w:p w14:paraId="3C1250C0">
                  <w:pPr>
                    <w:pStyle w:val="38"/>
                    <w:bidi w:val="0"/>
                    <w:rPr>
                      <w:rFonts w:hint="eastAsia"/>
                      <w:color w:val="auto"/>
                      <w:lang w:val="en-US" w:eastAsia="zh-CN"/>
                    </w:rPr>
                  </w:pPr>
                  <w:r>
                    <w:rPr>
                      <w:rFonts w:hint="eastAsia"/>
                      <w:color w:val="auto"/>
                      <w:lang w:val="en-US" w:eastAsia="zh-CN"/>
                    </w:rPr>
                    <w:t xml:space="preserve">0.823 </w:t>
                  </w:r>
                </w:p>
              </w:tc>
              <w:tc>
                <w:tcPr>
                  <w:tcW w:w="1059" w:type="dxa"/>
                  <w:vAlign w:val="center"/>
                </w:tcPr>
                <w:p w14:paraId="45779300">
                  <w:pPr>
                    <w:pStyle w:val="38"/>
                    <w:bidi w:val="0"/>
                    <w:rPr>
                      <w:rFonts w:hint="eastAsia"/>
                      <w:color w:val="auto"/>
                      <w:lang w:val="en-US" w:eastAsia="zh-CN"/>
                    </w:rPr>
                  </w:pPr>
                  <w:r>
                    <w:rPr>
                      <w:rFonts w:hint="eastAsia"/>
                      <w:color w:val="auto"/>
                      <w:lang w:val="en-US" w:eastAsia="zh-CN"/>
                    </w:rPr>
                    <w:t xml:space="preserve">0.109 </w:t>
                  </w:r>
                </w:p>
              </w:tc>
              <w:tc>
                <w:tcPr>
                  <w:tcW w:w="1059" w:type="dxa"/>
                  <w:vAlign w:val="center"/>
                </w:tcPr>
                <w:p w14:paraId="0E974373">
                  <w:pPr>
                    <w:pStyle w:val="38"/>
                    <w:bidi w:val="0"/>
                    <w:rPr>
                      <w:rFonts w:hint="eastAsia"/>
                      <w:color w:val="auto"/>
                      <w:lang w:val="en-US" w:eastAsia="zh-CN"/>
                    </w:rPr>
                  </w:pPr>
                  <w:r>
                    <w:rPr>
                      <w:rFonts w:hint="eastAsia"/>
                      <w:color w:val="auto"/>
                      <w:lang w:val="en-US" w:eastAsia="zh-CN"/>
                    </w:rPr>
                    <w:t xml:space="preserve">1.877 </w:t>
                  </w:r>
                </w:p>
              </w:tc>
              <w:tc>
                <w:tcPr>
                  <w:tcW w:w="625" w:type="pct"/>
                  <w:vAlign w:val="center"/>
                </w:tcPr>
                <w:p w14:paraId="69F1FD2D">
                  <w:pPr>
                    <w:pStyle w:val="38"/>
                    <w:rPr>
                      <w:color w:val="auto"/>
                    </w:rPr>
                  </w:pPr>
                  <w:r>
                    <w:rPr>
                      <w:rFonts w:hint="eastAsia"/>
                      <w:color w:val="auto"/>
                    </w:rPr>
                    <w:t>P12</w:t>
                  </w:r>
                </w:p>
              </w:tc>
            </w:tr>
            <w:tr w14:paraId="6541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38B5BB7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13#</w:t>
                  </w:r>
                </w:p>
              </w:tc>
              <w:tc>
                <w:tcPr>
                  <w:tcW w:w="623" w:type="pct"/>
                  <w:vAlign w:val="center"/>
                </w:tcPr>
                <w:p w14:paraId="5C8B1BB9">
                  <w:pPr>
                    <w:pStyle w:val="38"/>
                    <w:bidi w:val="0"/>
                    <w:rPr>
                      <w:color w:val="auto"/>
                    </w:rPr>
                  </w:pPr>
                  <w:r>
                    <w:rPr>
                      <w:rFonts w:hint="eastAsia"/>
                      <w:color w:val="auto"/>
                      <w:lang w:val="en-US" w:eastAsia="zh-CN"/>
                    </w:rPr>
                    <w:t>823.07</w:t>
                  </w:r>
                </w:p>
              </w:tc>
              <w:tc>
                <w:tcPr>
                  <w:tcW w:w="623" w:type="pct"/>
                  <w:vAlign w:val="center"/>
                </w:tcPr>
                <w:p w14:paraId="1CDF5DA8">
                  <w:pPr>
                    <w:pStyle w:val="38"/>
                    <w:bidi w:val="0"/>
                    <w:rPr>
                      <w:rFonts w:hint="eastAsia"/>
                      <w:color w:val="auto"/>
                    </w:rPr>
                  </w:pPr>
                  <w:r>
                    <w:rPr>
                      <w:rFonts w:hint="eastAsia"/>
                      <w:color w:val="auto"/>
                      <w:lang w:val="en-US" w:eastAsia="zh-CN"/>
                    </w:rPr>
                    <w:t xml:space="preserve">108.87 </w:t>
                  </w:r>
                </w:p>
              </w:tc>
              <w:tc>
                <w:tcPr>
                  <w:tcW w:w="625" w:type="pct"/>
                  <w:vAlign w:val="center"/>
                </w:tcPr>
                <w:p w14:paraId="573786FF">
                  <w:pPr>
                    <w:pStyle w:val="38"/>
                    <w:bidi w:val="0"/>
                    <w:rPr>
                      <w:color w:val="auto"/>
                    </w:rPr>
                  </w:pPr>
                  <w:r>
                    <w:rPr>
                      <w:rFonts w:hint="eastAsia"/>
                      <w:color w:val="auto"/>
                      <w:lang w:val="en-US" w:eastAsia="zh-CN"/>
                    </w:rPr>
                    <w:t xml:space="preserve">1877.10 </w:t>
                  </w:r>
                </w:p>
              </w:tc>
              <w:tc>
                <w:tcPr>
                  <w:tcW w:w="1059" w:type="dxa"/>
                  <w:vAlign w:val="center"/>
                </w:tcPr>
                <w:p w14:paraId="025E3A2B">
                  <w:pPr>
                    <w:pStyle w:val="38"/>
                    <w:bidi w:val="0"/>
                    <w:rPr>
                      <w:rFonts w:hint="eastAsia"/>
                      <w:color w:val="auto"/>
                      <w:lang w:val="en-US" w:eastAsia="zh-CN"/>
                    </w:rPr>
                  </w:pPr>
                  <w:r>
                    <w:rPr>
                      <w:rFonts w:hint="eastAsia"/>
                      <w:color w:val="auto"/>
                      <w:lang w:val="en-US" w:eastAsia="zh-CN"/>
                    </w:rPr>
                    <w:t xml:space="preserve">0.823 </w:t>
                  </w:r>
                </w:p>
              </w:tc>
              <w:tc>
                <w:tcPr>
                  <w:tcW w:w="1059" w:type="dxa"/>
                  <w:vAlign w:val="center"/>
                </w:tcPr>
                <w:p w14:paraId="071C5DA1">
                  <w:pPr>
                    <w:pStyle w:val="38"/>
                    <w:bidi w:val="0"/>
                    <w:rPr>
                      <w:rFonts w:hint="eastAsia"/>
                      <w:color w:val="auto"/>
                      <w:lang w:val="en-US" w:eastAsia="zh-CN"/>
                    </w:rPr>
                  </w:pPr>
                  <w:r>
                    <w:rPr>
                      <w:rFonts w:hint="eastAsia"/>
                      <w:color w:val="auto"/>
                      <w:lang w:val="en-US" w:eastAsia="zh-CN"/>
                    </w:rPr>
                    <w:t xml:space="preserve">0.109 </w:t>
                  </w:r>
                </w:p>
              </w:tc>
              <w:tc>
                <w:tcPr>
                  <w:tcW w:w="1059" w:type="dxa"/>
                  <w:vAlign w:val="center"/>
                </w:tcPr>
                <w:p w14:paraId="5DF37E38">
                  <w:pPr>
                    <w:pStyle w:val="38"/>
                    <w:bidi w:val="0"/>
                    <w:rPr>
                      <w:rFonts w:hint="eastAsia"/>
                      <w:color w:val="auto"/>
                      <w:lang w:val="en-US" w:eastAsia="zh-CN"/>
                    </w:rPr>
                  </w:pPr>
                  <w:r>
                    <w:rPr>
                      <w:rFonts w:hint="eastAsia"/>
                      <w:color w:val="auto"/>
                      <w:lang w:val="en-US" w:eastAsia="zh-CN"/>
                    </w:rPr>
                    <w:t xml:space="preserve">1.877 </w:t>
                  </w:r>
                </w:p>
              </w:tc>
              <w:tc>
                <w:tcPr>
                  <w:tcW w:w="625" w:type="pct"/>
                  <w:vAlign w:val="center"/>
                </w:tcPr>
                <w:p w14:paraId="6193A64B">
                  <w:pPr>
                    <w:pStyle w:val="38"/>
                    <w:rPr>
                      <w:color w:val="auto"/>
                    </w:rPr>
                  </w:pPr>
                  <w:r>
                    <w:rPr>
                      <w:rFonts w:hint="eastAsia"/>
                      <w:color w:val="auto"/>
                    </w:rPr>
                    <w:t>P13</w:t>
                  </w:r>
                </w:p>
              </w:tc>
            </w:tr>
            <w:tr w14:paraId="4C28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pct"/>
                  <w:vAlign w:val="center"/>
                </w:tcPr>
                <w:p w14:paraId="09F80AE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14#</w:t>
                  </w:r>
                </w:p>
              </w:tc>
              <w:tc>
                <w:tcPr>
                  <w:tcW w:w="623" w:type="pct"/>
                  <w:vAlign w:val="center"/>
                </w:tcPr>
                <w:p w14:paraId="6BF7B8B5">
                  <w:pPr>
                    <w:pStyle w:val="38"/>
                    <w:bidi w:val="0"/>
                    <w:rPr>
                      <w:color w:val="auto"/>
                    </w:rPr>
                  </w:pPr>
                  <w:r>
                    <w:rPr>
                      <w:rFonts w:hint="eastAsia"/>
                      <w:color w:val="auto"/>
                      <w:lang w:val="en-US" w:eastAsia="zh-CN"/>
                    </w:rPr>
                    <w:t>823.07</w:t>
                  </w:r>
                </w:p>
              </w:tc>
              <w:tc>
                <w:tcPr>
                  <w:tcW w:w="623" w:type="pct"/>
                  <w:vAlign w:val="center"/>
                </w:tcPr>
                <w:p w14:paraId="7EB64BA5">
                  <w:pPr>
                    <w:pStyle w:val="38"/>
                    <w:bidi w:val="0"/>
                    <w:rPr>
                      <w:rFonts w:hint="eastAsia"/>
                      <w:color w:val="auto"/>
                    </w:rPr>
                  </w:pPr>
                  <w:r>
                    <w:rPr>
                      <w:rFonts w:hint="eastAsia"/>
                      <w:color w:val="auto"/>
                      <w:lang w:val="en-US" w:eastAsia="zh-CN"/>
                    </w:rPr>
                    <w:t xml:space="preserve">108.87 </w:t>
                  </w:r>
                </w:p>
              </w:tc>
              <w:tc>
                <w:tcPr>
                  <w:tcW w:w="625" w:type="pct"/>
                  <w:vAlign w:val="center"/>
                </w:tcPr>
                <w:p w14:paraId="72D6A9D8">
                  <w:pPr>
                    <w:pStyle w:val="38"/>
                    <w:bidi w:val="0"/>
                    <w:rPr>
                      <w:color w:val="auto"/>
                    </w:rPr>
                  </w:pPr>
                  <w:r>
                    <w:rPr>
                      <w:rFonts w:hint="eastAsia"/>
                      <w:color w:val="auto"/>
                      <w:lang w:val="en-US" w:eastAsia="zh-CN"/>
                    </w:rPr>
                    <w:t xml:space="preserve">1877.10 </w:t>
                  </w:r>
                </w:p>
              </w:tc>
              <w:tc>
                <w:tcPr>
                  <w:tcW w:w="1059" w:type="dxa"/>
                  <w:vAlign w:val="center"/>
                </w:tcPr>
                <w:p w14:paraId="2DF1D028">
                  <w:pPr>
                    <w:pStyle w:val="38"/>
                    <w:bidi w:val="0"/>
                    <w:rPr>
                      <w:rFonts w:hint="eastAsia"/>
                      <w:color w:val="auto"/>
                      <w:lang w:val="en-US" w:eastAsia="zh-CN"/>
                    </w:rPr>
                  </w:pPr>
                  <w:r>
                    <w:rPr>
                      <w:rFonts w:hint="eastAsia"/>
                      <w:color w:val="auto"/>
                      <w:lang w:val="en-US" w:eastAsia="zh-CN"/>
                    </w:rPr>
                    <w:t xml:space="preserve">0.823 </w:t>
                  </w:r>
                </w:p>
              </w:tc>
              <w:tc>
                <w:tcPr>
                  <w:tcW w:w="1059" w:type="dxa"/>
                  <w:vAlign w:val="center"/>
                </w:tcPr>
                <w:p w14:paraId="59CCB5F5">
                  <w:pPr>
                    <w:pStyle w:val="38"/>
                    <w:bidi w:val="0"/>
                    <w:rPr>
                      <w:rFonts w:hint="eastAsia"/>
                      <w:color w:val="auto"/>
                      <w:lang w:val="en-US" w:eastAsia="zh-CN"/>
                    </w:rPr>
                  </w:pPr>
                  <w:r>
                    <w:rPr>
                      <w:rFonts w:hint="eastAsia"/>
                      <w:color w:val="auto"/>
                      <w:lang w:val="en-US" w:eastAsia="zh-CN"/>
                    </w:rPr>
                    <w:t xml:space="preserve">0.109 </w:t>
                  </w:r>
                </w:p>
              </w:tc>
              <w:tc>
                <w:tcPr>
                  <w:tcW w:w="1059" w:type="dxa"/>
                  <w:vAlign w:val="center"/>
                </w:tcPr>
                <w:p w14:paraId="37BAACF5">
                  <w:pPr>
                    <w:pStyle w:val="38"/>
                    <w:bidi w:val="0"/>
                    <w:rPr>
                      <w:rFonts w:hint="eastAsia"/>
                      <w:color w:val="auto"/>
                      <w:lang w:val="en-US" w:eastAsia="zh-CN"/>
                    </w:rPr>
                  </w:pPr>
                  <w:r>
                    <w:rPr>
                      <w:rFonts w:hint="eastAsia"/>
                      <w:color w:val="auto"/>
                      <w:lang w:val="en-US" w:eastAsia="zh-CN"/>
                    </w:rPr>
                    <w:t xml:space="preserve">1.877 </w:t>
                  </w:r>
                </w:p>
              </w:tc>
              <w:tc>
                <w:tcPr>
                  <w:tcW w:w="625" w:type="pct"/>
                  <w:vAlign w:val="center"/>
                </w:tcPr>
                <w:p w14:paraId="3D27D76D">
                  <w:pPr>
                    <w:pStyle w:val="38"/>
                    <w:rPr>
                      <w:color w:val="auto"/>
                    </w:rPr>
                  </w:pPr>
                  <w:r>
                    <w:rPr>
                      <w:rFonts w:hint="eastAsia"/>
                      <w:color w:val="auto"/>
                    </w:rPr>
                    <w:t>P14</w:t>
                  </w:r>
                </w:p>
              </w:tc>
            </w:tr>
          </w:tbl>
          <w:p w14:paraId="3F5B0030">
            <w:pPr>
              <w:pStyle w:val="28"/>
              <w:rPr>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。中细碎工序无组织粉尘产生及排放情况详见下表。</w:t>
            </w:r>
          </w:p>
          <w:p w14:paraId="20444055">
            <w:pPr>
              <w:pStyle w:val="69"/>
              <w:rPr>
                <w:color w:val="auto"/>
              </w:rPr>
            </w:pPr>
            <w:r>
              <w:rPr>
                <w:rFonts w:hint="eastAsia"/>
                <w:color w:val="auto"/>
              </w:rPr>
              <w:t>中细碎工序无组织粉尘排放情况一览表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7CA8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pct"/>
                  <w:vAlign w:val="center"/>
                </w:tcPr>
                <w:p w14:paraId="1B3F0217">
                  <w:pPr>
                    <w:pStyle w:val="38"/>
                    <w:rPr>
                      <w:color w:val="auto"/>
                    </w:rPr>
                  </w:pPr>
                  <w:r>
                    <w:rPr>
                      <w:rFonts w:hint="eastAsia"/>
                      <w:color w:val="auto"/>
                    </w:rPr>
                    <w:t>面源</w:t>
                  </w:r>
                </w:p>
              </w:tc>
              <w:tc>
                <w:tcPr>
                  <w:tcW w:w="1250" w:type="pct"/>
                  <w:vAlign w:val="center"/>
                </w:tcPr>
                <w:p w14:paraId="74825530">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6348CCD5">
                  <w:pPr>
                    <w:pStyle w:val="38"/>
                    <w:rPr>
                      <w:color w:val="auto"/>
                    </w:rPr>
                  </w:pPr>
                  <w:r>
                    <w:rPr>
                      <w:rFonts w:hint="eastAsia"/>
                      <w:color w:val="auto"/>
                    </w:rPr>
                    <w:t>无组织排放量t/a</w:t>
                  </w:r>
                </w:p>
              </w:tc>
              <w:tc>
                <w:tcPr>
                  <w:tcW w:w="1250" w:type="pct"/>
                  <w:vAlign w:val="center"/>
                </w:tcPr>
                <w:p w14:paraId="2ECE838B">
                  <w:pPr>
                    <w:pStyle w:val="38"/>
                    <w:rPr>
                      <w:color w:val="auto"/>
                    </w:rPr>
                  </w:pPr>
                  <w:r>
                    <w:rPr>
                      <w:rFonts w:hint="eastAsia"/>
                      <w:color w:val="auto"/>
                    </w:rPr>
                    <w:t>无组织排放速率kg/h</w:t>
                  </w:r>
                </w:p>
              </w:tc>
            </w:tr>
            <w:tr w14:paraId="1F50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00A71CEB">
                  <w:pPr>
                    <w:pStyle w:val="38"/>
                    <w:rPr>
                      <w:color w:val="auto"/>
                    </w:rPr>
                  </w:pPr>
                  <w:r>
                    <w:rPr>
                      <w:rFonts w:hint="eastAsia"/>
                      <w:color w:val="auto"/>
                    </w:rPr>
                    <w:t>中细碎车间</w:t>
                  </w:r>
                </w:p>
              </w:tc>
              <w:tc>
                <w:tcPr>
                  <w:tcW w:w="1250" w:type="pct"/>
                  <w:vAlign w:val="center"/>
                </w:tcPr>
                <w:p w14:paraId="3A06F37F">
                  <w:pPr>
                    <w:pStyle w:val="38"/>
                    <w:rPr>
                      <w:color w:val="auto"/>
                    </w:rPr>
                  </w:pPr>
                  <w:r>
                    <w:rPr>
                      <w:rFonts w:hint="eastAsia"/>
                      <w:color w:val="auto"/>
                    </w:rPr>
                    <w:t>2172.8</w:t>
                  </w:r>
                </w:p>
              </w:tc>
              <w:tc>
                <w:tcPr>
                  <w:tcW w:w="1250" w:type="pct"/>
                  <w:vAlign w:val="center"/>
                </w:tcPr>
                <w:p w14:paraId="162A87B1">
                  <w:pPr>
                    <w:pStyle w:val="38"/>
                    <w:rPr>
                      <w:rFonts w:hint="default"/>
                      <w:color w:val="auto"/>
                      <w:lang w:val="en-US" w:eastAsia="zh-CN"/>
                    </w:rPr>
                  </w:pPr>
                  <w:r>
                    <w:rPr>
                      <w:rFonts w:hint="eastAsia"/>
                      <w:color w:val="auto"/>
                      <w:lang w:val="en-US" w:eastAsia="zh-CN"/>
                    </w:rPr>
                    <w:t>9.48</w:t>
                  </w:r>
                </w:p>
              </w:tc>
              <w:tc>
                <w:tcPr>
                  <w:tcW w:w="1250" w:type="pct"/>
                  <w:vAlign w:val="center"/>
                </w:tcPr>
                <w:p w14:paraId="1760EE47">
                  <w:pPr>
                    <w:pStyle w:val="38"/>
                    <w:rPr>
                      <w:rFonts w:hint="default"/>
                      <w:color w:val="auto"/>
                      <w:lang w:val="en-US" w:eastAsia="zh-CN"/>
                    </w:rPr>
                  </w:pPr>
                  <w:r>
                    <w:rPr>
                      <w:rFonts w:hint="eastAsia"/>
                      <w:color w:val="auto"/>
                      <w:lang w:val="en-US" w:eastAsia="zh-CN"/>
                    </w:rPr>
                    <w:t>1.25</w:t>
                  </w:r>
                </w:p>
              </w:tc>
            </w:tr>
          </w:tbl>
          <w:p w14:paraId="64D31773">
            <w:pPr>
              <w:pStyle w:val="57"/>
              <w:rPr>
                <w:color w:val="auto"/>
              </w:rPr>
            </w:pPr>
            <w:r>
              <w:rPr>
                <w:rFonts w:hint="eastAsia"/>
                <w:color w:val="auto"/>
              </w:rPr>
              <w:t>第一筛分车间废气</w:t>
            </w:r>
          </w:p>
          <w:p w14:paraId="07F47D12">
            <w:pPr>
              <w:pStyle w:val="28"/>
              <w:rPr>
                <w:color w:val="auto"/>
              </w:rPr>
            </w:pPr>
            <w:r>
              <w:rPr>
                <w:rFonts w:hint="eastAsia"/>
                <w:color w:val="auto"/>
              </w:rPr>
              <w:t>本项目第一次筛分车间与去泥筛分车间合建，主要产污节点为筛分废气及皮带输送落料点废气。项目拟在各在设备进出口及皮带转运点设置集气装置，配套11套布袋除尘器对给产生点废气进行处理，第一筛分车间废气走向图详见下图。</w:t>
            </w:r>
          </w:p>
          <w:p w14:paraId="4E56FC7F">
            <w:pPr>
              <w:pStyle w:val="28"/>
              <w:ind w:firstLine="0" w:firstLineChars="0"/>
              <w:rPr>
                <w:color w:val="auto"/>
              </w:rPr>
            </w:pPr>
          </w:p>
          <w:p w14:paraId="4D87E7FB">
            <w:pPr>
              <w:pStyle w:val="28"/>
              <w:ind w:firstLine="0" w:firstLineChars="0"/>
              <w:rPr>
                <w:color w:val="auto"/>
              </w:rPr>
            </w:pPr>
            <w:r>
              <w:rPr>
                <w:color w:val="auto"/>
              </w:rPr>
              <w:object>
                <v:shape id="_x0000_i1035" o:spt="75" type="#_x0000_t75" style="height:213.85pt;width:404.3pt;" o:ole="t" filled="f" o:preferrelative="t" stroked="f" coordsize="21600,21600">
                  <v:path/>
                  <v:fill on="f" focussize="0,0"/>
                  <v:stroke on="f"/>
                  <v:imagedata r:id="rId33" o:title=""/>
                  <o:lock v:ext="edit" aspectratio="f"/>
                  <w10:wrap type="none"/>
                  <w10:anchorlock/>
                </v:shape>
                <o:OLEObject Type="Embed" ProgID="Visio.Drawing.11" ShapeID="_x0000_i1035" DrawAspect="Content" ObjectID="_1468075735" r:id="rId32">
                  <o:LockedField>false</o:LockedField>
                </o:OLEObject>
              </w:object>
            </w:r>
          </w:p>
          <w:p w14:paraId="0C68A02C">
            <w:pPr>
              <w:pStyle w:val="61"/>
              <w:rPr>
                <w:color w:val="auto"/>
              </w:rPr>
            </w:pPr>
            <w:r>
              <w:rPr>
                <w:rFonts w:hint="eastAsia"/>
                <w:color w:val="auto"/>
              </w:rPr>
              <w:t>第一筛分车间废气走向图</w:t>
            </w:r>
          </w:p>
          <w:p w14:paraId="4C168897">
            <w:pPr>
              <w:pStyle w:val="28"/>
              <w:rPr>
                <w:color w:val="auto"/>
              </w:rPr>
            </w:pPr>
            <w:r>
              <w:rPr>
                <w:rFonts w:hint="eastAsia"/>
                <w:color w:val="auto"/>
              </w:rPr>
              <w:t>各皮带连接及除尘情况如下：</w:t>
            </w:r>
          </w:p>
          <w:p w14:paraId="6A1A8BB5">
            <w:pPr>
              <w:pStyle w:val="28"/>
              <w:rPr>
                <w:color w:val="auto"/>
              </w:rPr>
            </w:pPr>
            <w:r>
              <w:rPr>
                <w:rFonts w:hint="eastAsia"/>
                <w:color w:val="auto"/>
              </w:rPr>
              <w:object>
                <v:shape id="_x0000_i1036" o:spt="75" type="#_x0000_t75" style="height:117.15pt;width:335.3pt;" o:ole="t" filled="f" o:preferrelative="t" stroked="f" coordsize="21600,21600">
                  <v:path/>
                  <v:fill on="f" focussize="0,0"/>
                  <v:stroke on="f" joinstyle="miter"/>
                  <v:imagedata r:id="rId35" o:title=""/>
                  <o:lock v:ext="edit" aspectratio="f"/>
                  <w10:wrap type="none"/>
                  <w10:anchorlock/>
                </v:shape>
                <o:OLEObject Type="Embed" ProgID="Visio.Drawing.11" ShapeID="_x0000_i1036" DrawAspect="Content" ObjectID="_1468075736" r:id="rId34">
                  <o:LockedField>false</o:LockedField>
                </o:OLEObject>
              </w:object>
            </w:r>
          </w:p>
          <w:p w14:paraId="793470C2">
            <w:pPr>
              <w:pStyle w:val="28"/>
              <w:rPr>
                <w:color w:val="auto"/>
              </w:rPr>
            </w:pPr>
            <w:r>
              <w:rPr>
                <w:rFonts w:hint="eastAsia"/>
                <w:color w:val="auto"/>
              </w:rPr>
              <w:object>
                <v:shape id="_x0000_i1037" o:spt="75" type="#_x0000_t75" style="height:374.05pt;width:326.4pt;" o:ole="t" filled="f" o:preferrelative="t" stroked="f" coordsize="21600,21600">
                  <v:path/>
                  <v:fill on="f" focussize="0,0"/>
                  <v:stroke on="f"/>
                  <v:imagedata r:id="rId37" o:title=""/>
                  <o:lock v:ext="edit" aspectratio="f"/>
                  <w10:wrap type="none"/>
                  <w10:anchorlock/>
                </v:shape>
                <o:OLEObject Type="Embed" ProgID="Visio.Drawing.11" ShapeID="_x0000_i1037" DrawAspect="Content" ObjectID="_1468075737" r:id="rId36">
                  <o:LockedField>false</o:LockedField>
                </o:OLEObject>
              </w:object>
            </w:r>
          </w:p>
          <w:p w14:paraId="290E319E">
            <w:pPr>
              <w:pStyle w:val="28"/>
              <w:rPr>
                <w:color w:val="auto"/>
              </w:rPr>
            </w:pPr>
          </w:p>
          <w:p w14:paraId="165F4473">
            <w:pPr>
              <w:pStyle w:val="28"/>
              <w:rPr>
                <w:color w:val="auto"/>
              </w:rPr>
            </w:pPr>
            <w:r>
              <w:rPr>
                <w:color w:val="auto"/>
              </w:rPr>
              <w:object>
                <v:shape id="_x0000_i1038" o:spt="75" type="#_x0000_t75" style="height:119.3pt;width:326.4pt;" o:ole="t" filled="f" o:preferrelative="t" stroked="f" coordsize="21600,21600">
                  <v:path/>
                  <v:fill on="f" focussize="0,0"/>
                  <v:stroke on="f"/>
                  <v:imagedata r:id="rId39" o:title=""/>
                  <o:lock v:ext="edit" aspectratio="f"/>
                  <w10:wrap type="none"/>
                  <w10:anchorlock/>
                </v:shape>
                <o:OLEObject Type="Embed" ProgID="Visio.Drawing.11" ShapeID="_x0000_i1038" DrawAspect="Content" ObjectID="_1468075738" r:id="rId38">
                  <o:LockedField>false</o:LockedField>
                </o:OLEObject>
              </w:object>
            </w:r>
          </w:p>
          <w:p w14:paraId="2B2982C6">
            <w:pPr>
              <w:pStyle w:val="28"/>
              <w:rPr>
                <w:color w:val="auto"/>
              </w:rPr>
            </w:pPr>
          </w:p>
          <w:p w14:paraId="765C77C5">
            <w:pPr>
              <w:pStyle w:val="28"/>
              <w:rPr>
                <w:color w:val="auto"/>
              </w:rPr>
            </w:pPr>
          </w:p>
          <w:p w14:paraId="62F90DEB">
            <w:pPr>
              <w:pStyle w:val="28"/>
              <w:rPr>
                <w:color w:val="auto"/>
              </w:rPr>
            </w:pPr>
            <w:r>
              <w:rPr>
                <w:color w:val="auto"/>
              </w:rPr>
              <w:object>
                <v:shape id="_x0000_i1039" o:spt="75" type="#_x0000_t75" style="height:198.95pt;width:326.4pt;" o:ole="t" filled="f" o:preferrelative="t" stroked="f" coordsize="21600,21600">
                  <v:path/>
                  <v:fill on="f" focussize="0,0"/>
                  <v:stroke on="f"/>
                  <v:imagedata r:id="rId41" o:title=""/>
                  <o:lock v:ext="edit" aspectratio="f"/>
                  <w10:wrap type="none"/>
                  <w10:anchorlock/>
                </v:shape>
                <o:OLEObject Type="Embed" ProgID="Visio.Drawing.11" ShapeID="_x0000_i1039" DrawAspect="Content" ObjectID="_1468075739" r:id="rId40">
                  <o:LockedField>false</o:LockedField>
                </o:OLEObject>
              </w:object>
            </w:r>
          </w:p>
          <w:p w14:paraId="113F796B">
            <w:pPr>
              <w:pStyle w:val="28"/>
              <w:rPr>
                <w:color w:val="auto"/>
              </w:rPr>
            </w:pPr>
          </w:p>
          <w:p w14:paraId="744D4F7D">
            <w:pPr>
              <w:pStyle w:val="61"/>
              <w:rPr>
                <w:color w:val="auto"/>
              </w:rPr>
            </w:pPr>
            <w:r>
              <w:rPr>
                <w:rFonts w:hint="eastAsia"/>
                <w:color w:val="auto"/>
              </w:rPr>
              <w:t>第一筛分车间皮带落料点废气走向示意图</w:t>
            </w:r>
          </w:p>
          <w:p w14:paraId="38682462">
            <w:pPr>
              <w:pStyle w:val="28"/>
              <w:rPr>
                <w:color w:val="auto"/>
              </w:rPr>
            </w:pPr>
            <w:r>
              <w:rPr>
                <w:rFonts w:hint="eastAsia"/>
                <w:color w:val="auto"/>
              </w:rPr>
              <w:t>各除尘器相关参数如下表。</w:t>
            </w:r>
          </w:p>
          <w:p w14:paraId="415CDD45">
            <w:pPr>
              <w:pStyle w:val="69"/>
              <w:rPr>
                <w:color w:val="auto"/>
              </w:rPr>
            </w:pPr>
            <w:r>
              <w:rPr>
                <w:rFonts w:hint="eastAsia"/>
                <w:color w:val="auto"/>
              </w:rPr>
              <w:t>第一筛分车间各除尘器相关参数一览表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530"/>
              <w:gridCol w:w="2174"/>
              <w:gridCol w:w="1131"/>
              <w:gridCol w:w="981"/>
              <w:gridCol w:w="1368"/>
            </w:tblGrid>
            <w:tr w14:paraId="275D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1" w:type="pct"/>
                  <w:vMerge w:val="restart"/>
                  <w:vAlign w:val="center"/>
                </w:tcPr>
                <w:p w14:paraId="532D3EE2">
                  <w:pPr>
                    <w:pStyle w:val="38"/>
                    <w:rPr>
                      <w:color w:val="auto"/>
                    </w:rPr>
                  </w:pPr>
                  <w:r>
                    <w:rPr>
                      <w:rFonts w:hint="eastAsia"/>
                      <w:color w:val="auto"/>
                    </w:rPr>
                    <w:t>除尘器编号</w:t>
                  </w:r>
                </w:p>
              </w:tc>
              <w:tc>
                <w:tcPr>
                  <w:tcW w:w="905" w:type="pct"/>
                  <w:vMerge w:val="restart"/>
                  <w:vAlign w:val="center"/>
                </w:tcPr>
                <w:p w14:paraId="66A1D610">
                  <w:pPr>
                    <w:pStyle w:val="38"/>
                    <w:rPr>
                      <w:color w:val="auto"/>
                    </w:rPr>
                  </w:pPr>
                  <w:r>
                    <w:rPr>
                      <w:rFonts w:hint="eastAsia"/>
                      <w:color w:val="auto"/>
                    </w:rPr>
                    <w:t>处理风量</w:t>
                  </w:r>
                </w:p>
                <w:p w14:paraId="2870B815">
                  <w:pPr>
                    <w:pStyle w:val="38"/>
                    <w:rPr>
                      <w:color w:val="auto"/>
                    </w:rPr>
                  </w:pPr>
                  <w:r>
                    <w:rPr>
                      <w:rFonts w:hint="eastAsia"/>
                      <w:color w:val="auto"/>
                    </w:rPr>
                    <w:t>（m³/h）</w:t>
                  </w:r>
                </w:p>
              </w:tc>
              <w:tc>
                <w:tcPr>
                  <w:tcW w:w="1286" w:type="pct"/>
                  <w:vMerge w:val="restart"/>
                  <w:vAlign w:val="center"/>
                </w:tcPr>
                <w:p w14:paraId="679E3ED6">
                  <w:pPr>
                    <w:pStyle w:val="38"/>
                    <w:rPr>
                      <w:color w:val="auto"/>
                    </w:rPr>
                  </w:pPr>
                  <w:r>
                    <w:rPr>
                      <w:rFonts w:hint="eastAsia"/>
                      <w:color w:val="auto"/>
                    </w:rPr>
                    <w:t>对应收尘点</w:t>
                  </w:r>
                </w:p>
              </w:tc>
              <w:tc>
                <w:tcPr>
                  <w:tcW w:w="2056" w:type="pct"/>
                  <w:gridSpan w:val="3"/>
                  <w:vAlign w:val="center"/>
                </w:tcPr>
                <w:p w14:paraId="3CDFCE98">
                  <w:pPr>
                    <w:pStyle w:val="38"/>
                    <w:rPr>
                      <w:color w:val="auto"/>
                    </w:rPr>
                  </w:pPr>
                  <w:r>
                    <w:rPr>
                      <w:rFonts w:hint="eastAsia"/>
                      <w:color w:val="auto"/>
                    </w:rPr>
                    <w:t>排气筒</w:t>
                  </w:r>
                </w:p>
              </w:tc>
            </w:tr>
            <w:tr w14:paraId="5CE2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1" w:type="pct"/>
                  <w:vMerge w:val="continue"/>
                  <w:vAlign w:val="center"/>
                </w:tcPr>
                <w:p w14:paraId="6991AB97">
                  <w:pPr>
                    <w:pStyle w:val="38"/>
                    <w:rPr>
                      <w:color w:val="auto"/>
                    </w:rPr>
                  </w:pPr>
                </w:p>
              </w:tc>
              <w:tc>
                <w:tcPr>
                  <w:tcW w:w="905" w:type="pct"/>
                  <w:vMerge w:val="continue"/>
                  <w:vAlign w:val="center"/>
                </w:tcPr>
                <w:p w14:paraId="2FC32934">
                  <w:pPr>
                    <w:pStyle w:val="38"/>
                    <w:rPr>
                      <w:color w:val="auto"/>
                    </w:rPr>
                  </w:pPr>
                </w:p>
              </w:tc>
              <w:tc>
                <w:tcPr>
                  <w:tcW w:w="1286" w:type="pct"/>
                  <w:vMerge w:val="continue"/>
                  <w:vAlign w:val="center"/>
                </w:tcPr>
                <w:p w14:paraId="403A3429">
                  <w:pPr>
                    <w:pStyle w:val="38"/>
                    <w:rPr>
                      <w:color w:val="auto"/>
                    </w:rPr>
                  </w:pPr>
                </w:p>
              </w:tc>
              <w:tc>
                <w:tcPr>
                  <w:tcW w:w="669" w:type="pct"/>
                  <w:vAlign w:val="center"/>
                </w:tcPr>
                <w:p w14:paraId="70FD89E1">
                  <w:pPr>
                    <w:pStyle w:val="38"/>
                    <w:rPr>
                      <w:color w:val="auto"/>
                    </w:rPr>
                  </w:pPr>
                  <w:r>
                    <w:rPr>
                      <w:rFonts w:hint="eastAsia"/>
                      <w:color w:val="auto"/>
                    </w:rPr>
                    <w:t>内径m</w:t>
                  </w:r>
                </w:p>
              </w:tc>
              <w:tc>
                <w:tcPr>
                  <w:tcW w:w="580" w:type="pct"/>
                  <w:vAlign w:val="center"/>
                </w:tcPr>
                <w:p w14:paraId="35EAF064">
                  <w:pPr>
                    <w:pStyle w:val="38"/>
                    <w:rPr>
                      <w:color w:val="auto"/>
                    </w:rPr>
                  </w:pPr>
                  <w:r>
                    <w:rPr>
                      <w:rFonts w:hint="eastAsia"/>
                      <w:color w:val="auto"/>
                    </w:rPr>
                    <w:t>高度m</w:t>
                  </w:r>
                </w:p>
              </w:tc>
              <w:tc>
                <w:tcPr>
                  <w:tcW w:w="806" w:type="pct"/>
                  <w:vAlign w:val="center"/>
                </w:tcPr>
                <w:p w14:paraId="28CBD761">
                  <w:pPr>
                    <w:pStyle w:val="38"/>
                    <w:rPr>
                      <w:color w:val="auto"/>
                    </w:rPr>
                  </w:pPr>
                  <w:r>
                    <w:rPr>
                      <w:rFonts w:hint="eastAsia"/>
                      <w:color w:val="auto"/>
                    </w:rPr>
                    <w:t>排气筒编号</w:t>
                  </w:r>
                </w:p>
              </w:tc>
            </w:tr>
            <w:tr w14:paraId="7A3E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1" w:type="pct"/>
                  <w:vAlign w:val="center"/>
                </w:tcPr>
                <w:p w14:paraId="0BF8FDAC">
                  <w:pPr>
                    <w:pStyle w:val="38"/>
                    <w:rPr>
                      <w:color w:val="auto"/>
                    </w:rPr>
                  </w:pPr>
                  <w:bookmarkStart w:id="14" w:name="OLE_LINK16" w:colFirst="0" w:colLast="0"/>
                  <w:r>
                    <w:rPr>
                      <w:rFonts w:hint="eastAsia"/>
                      <w:color w:val="auto"/>
                    </w:rPr>
                    <w:t>15#</w:t>
                  </w:r>
                </w:p>
              </w:tc>
              <w:tc>
                <w:tcPr>
                  <w:tcW w:w="905" w:type="pct"/>
                  <w:vAlign w:val="center"/>
                </w:tcPr>
                <w:p w14:paraId="4259EC36">
                  <w:pPr>
                    <w:pStyle w:val="38"/>
                    <w:bidi w:val="0"/>
                    <w:rPr>
                      <w:color w:val="auto"/>
                    </w:rPr>
                  </w:pPr>
                  <w:r>
                    <w:rPr>
                      <w:rFonts w:hint="eastAsia"/>
                      <w:color w:val="auto"/>
                      <w:lang w:val="en-US" w:eastAsia="zh-CN"/>
                    </w:rPr>
                    <w:t>75500</w:t>
                  </w:r>
                </w:p>
              </w:tc>
              <w:tc>
                <w:tcPr>
                  <w:tcW w:w="1286" w:type="pct"/>
                  <w:vAlign w:val="center"/>
                </w:tcPr>
                <w:p w14:paraId="582A5853">
                  <w:pPr>
                    <w:pStyle w:val="38"/>
                    <w:rPr>
                      <w:color w:val="auto"/>
                    </w:rPr>
                  </w:pPr>
                  <w:r>
                    <w:rPr>
                      <w:rFonts w:hint="eastAsia"/>
                      <w:color w:val="auto"/>
                    </w:rPr>
                    <w:t>1#筛分机、J33-J95、J32-J95</w:t>
                  </w:r>
                </w:p>
              </w:tc>
              <w:tc>
                <w:tcPr>
                  <w:tcW w:w="669" w:type="pct"/>
                  <w:vAlign w:val="center"/>
                </w:tcPr>
                <w:p w14:paraId="17F65F21">
                  <w:pPr>
                    <w:pStyle w:val="38"/>
                    <w:rPr>
                      <w:color w:val="auto"/>
                    </w:rPr>
                  </w:pPr>
                  <w:r>
                    <w:rPr>
                      <w:rFonts w:hint="eastAsia"/>
                      <w:color w:val="auto"/>
                    </w:rPr>
                    <w:t>1.3</w:t>
                  </w:r>
                </w:p>
              </w:tc>
              <w:tc>
                <w:tcPr>
                  <w:tcW w:w="580" w:type="pct"/>
                  <w:vAlign w:val="center"/>
                </w:tcPr>
                <w:p w14:paraId="5C30F31D">
                  <w:pPr>
                    <w:pStyle w:val="38"/>
                    <w:rPr>
                      <w:rFonts w:hint="default"/>
                      <w:color w:val="auto"/>
                      <w:lang w:val="en-US" w:eastAsia="zh-CN"/>
                    </w:rPr>
                  </w:pPr>
                  <w:r>
                    <w:rPr>
                      <w:rFonts w:hint="eastAsia"/>
                      <w:color w:val="auto"/>
                      <w:lang w:val="en-US" w:eastAsia="zh-CN"/>
                    </w:rPr>
                    <w:t>21</w:t>
                  </w:r>
                </w:p>
              </w:tc>
              <w:tc>
                <w:tcPr>
                  <w:tcW w:w="806" w:type="pct"/>
                  <w:vAlign w:val="center"/>
                </w:tcPr>
                <w:p w14:paraId="3ED2D884">
                  <w:pPr>
                    <w:pStyle w:val="38"/>
                    <w:rPr>
                      <w:color w:val="auto"/>
                    </w:rPr>
                  </w:pPr>
                  <w:r>
                    <w:rPr>
                      <w:rFonts w:hint="eastAsia"/>
                      <w:color w:val="auto"/>
                    </w:rPr>
                    <w:t>P15</w:t>
                  </w:r>
                </w:p>
              </w:tc>
            </w:tr>
            <w:tr w14:paraId="5F24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52AD0F8C">
                  <w:pPr>
                    <w:pStyle w:val="38"/>
                    <w:rPr>
                      <w:color w:val="auto"/>
                    </w:rPr>
                  </w:pPr>
                  <w:r>
                    <w:rPr>
                      <w:rFonts w:hint="eastAsia"/>
                      <w:color w:val="auto"/>
                    </w:rPr>
                    <w:t>16#</w:t>
                  </w:r>
                </w:p>
              </w:tc>
              <w:tc>
                <w:tcPr>
                  <w:tcW w:w="905" w:type="pct"/>
                  <w:vAlign w:val="center"/>
                </w:tcPr>
                <w:p w14:paraId="53F3C749">
                  <w:pPr>
                    <w:pStyle w:val="38"/>
                    <w:bidi w:val="0"/>
                    <w:rPr>
                      <w:color w:val="auto"/>
                    </w:rPr>
                  </w:pPr>
                  <w:r>
                    <w:rPr>
                      <w:rFonts w:hint="eastAsia"/>
                      <w:color w:val="auto"/>
                      <w:lang w:val="en-US" w:eastAsia="zh-CN"/>
                    </w:rPr>
                    <w:t>115000</w:t>
                  </w:r>
                </w:p>
              </w:tc>
              <w:tc>
                <w:tcPr>
                  <w:tcW w:w="1286" w:type="pct"/>
                  <w:vAlign w:val="center"/>
                </w:tcPr>
                <w:p w14:paraId="6AED7A00">
                  <w:pPr>
                    <w:pStyle w:val="38"/>
                    <w:rPr>
                      <w:color w:val="auto"/>
                    </w:rPr>
                  </w:pPr>
                  <w:r>
                    <w:rPr>
                      <w:rFonts w:hint="eastAsia"/>
                      <w:color w:val="auto"/>
                    </w:rPr>
                    <w:t>2#筛分机、1#弛张筛</w:t>
                  </w:r>
                </w:p>
              </w:tc>
              <w:tc>
                <w:tcPr>
                  <w:tcW w:w="669" w:type="pct"/>
                  <w:vAlign w:val="center"/>
                </w:tcPr>
                <w:p w14:paraId="78A96EEA">
                  <w:pPr>
                    <w:pStyle w:val="38"/>
                    <w:rPr>
                      <w:color w:val="auto"/>
                    </w:rPr>
                  </w:pPr>
                  <w:r>
                    <w:rPr>
                      <w:rFonts w:hint="eastAsia"/>
                      <w:color w:val="auto"/>
                    </w:rPr>
                    <w:t>1.7</w:t>
                  </w:r>
                </w:p>
              </w:tc>
              <w:tc>
                <w:tcPr>
                  <w:tcW w:w="580" w:type="pct"/>
                  <w:vAlign w:val="center"/>
                </w:tcPr>
                <w:p w14:paraId="587815FB">
                  <w:pPr>
                    <w:pStyle w:val="38"/>
                    <w:rPr>
                      <w:rFonts w:hint="default"/>
                      <w:color w:val="auto"/>
                      <w:lang w:val="en-US" w:eastAsia="zh-CN"/>
                    </w:rPr>
                  </w:pPr>
                  <w:r>
                    <w:rPr>
                      <w:rFonts w:hint="eastAsia"/>
                      <w:color w:val="auto"/>
                      <w:lang w:val="en-US" w:eastAsia="zh-CN"/>
                    </w:rPr>
                    <w:t>21</w:t>
                  </w:r>
                </w:p>
              </w:tc>
              <w:tc>
                <w:tcPr>
                  <w:tcW w:w="806" w:type="pct"/>
                  <w:vAlign w:val="center"/>
                </w:tcPr>
                <w:p w14:paraId="788E34D9">
                  <w:pPr>
                    <w:pStyle w:val="38"/>
                    <w:rPr>
                      <w:color w:val="auto"/>
                    </w:rPr>
                  </w:pPr>
                  <w:r>
                    <w:rPr>
                      <w:rFonts w:hint="eastAsia"/>
                      <w:color w:val="auto"/>
                    </w:rPr>
                    <w:t>P16</w:t>
                  </w:r>
                </w:p>
              </w:tc>
            </w:tr>
            <w:tr w14:paraId="453B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1B66F08E">
                  <w:pPr>
                    <w:pStyle w:val="38"/>
                    <w:rPr>
                      <w:color w:val="auto"/>
                    </w:rPr>
                  </w:pPr>
                  <w:r>
                    <w:rPr>
                      <w:rFonts w:hint="eastAsia"/>
                      <w:color w:val="auto"/>
                    </w:rPr>
                    <w:t>17#</w:t>
                  </w:r>
                </w:p>
              </w:tc>
              <w:tc>
                <w:tcPr>
                  <w:tcW w:w="905" w:type="pct"/>
                  <w:vAlign w:val="center"/>
                </w:tcPr>
                <w:p w14:paraId="7355C580">
                  <w:pPr>
                    <w:pStyle w:val="38"/>
                    <w:bidi w:val="0"/>
                    <w:rPr>
                      <w:color w:val="auto"/>
                    </w:rPr>
                  </w:pPr>
                  <w:r>
                    <w:rPr>
                      <w:rFonts w:hint="eastAsia"/>
                      <w:color w:val="auto"/>
                      <w:lang w:val="en-US" w:eastAsia="zh-CN"/>
                    </w:rPr>
                    <w:t>115000</w:t>
                  </w:r>
                </w:p>
              </w:tc>
              <w:tc>
                <w:tcPr>
                  <w:tcW w:w="1286" w:type="pct"/>
                  <w:vAlign w:val="center"/>
                </w:tcPr>
                <w:p w14:paraId="3FD12A07">
                  <w:pPr>
                    <w:pStyle w:val="38"/>
                    <w:rPr>
                      <w:color w:val="auto"/>
                    </w:rPr>
                  </w:pPr>
                  <w:r>
                    <w:rPr>
                      <w:rFonts w:hint="eastAsia"/>
                      <w:color w:val="auto"/>
                    </w:rPr>
                    <w:t>3#筛分机、2#弛张筛</w:t>
                  </w:r>
                </w:p>
              </w:tc>
              <w:tc>
                <w:tcPr>
                  <w:tcW w:w="669" w:type="pct"/>
                  <w:vAlign w:val="center"/>
                </w:tcPr>
                <w:p w14:paraId="5C299026">
                  <w:pPr>
                    <w:pStyle w:val="38"/>
                    <w:rPr>
                      <w:color w:val="auto"/>
                    </w:rPr>
                  </w:pPr>
                  <w:r>
                    <w:rPr>
                      <w:rFonts w:hint="eastAsia"/>
                      <w:color w:val="auto"/>
                    </w:rPr>
                    <w:t>1.7</w:t>
                  </w:r>
                </w:p>
              </w:tc>
              <w:tc>
                <w:tcPr>
                  <w:tcW w:w="580" w:type="pct"/>
                  <w:vAlign w:val="center"/>
                </w:tcPr>
                <w:p w14:paraId="131EF833">
                  <w:pPr>
                    <w:pStyle w:val="38"/>
                    <w:rPr>
                      <w:rFonts w:hint="default"/>
                      <w:color w:val="auto"/>
                      <w:lang w:val="en-US" w:eastAsia="zh-CN"/>
                    </w:rPr>
                  </w:pPr>
                  <w:r>
                    <w:rPr>
                      <w:rFonts w:hint="eastAsia"/>
                      <w:color w:val="auto"/>
                      <w:lang w:val="en-US" w:eastAsia="zh-CN"/>
                    </w:rPr>
                    <w:t>21</w:t>
                  </w:r>
                </w:p>
              </w:tc>
              <w:tc>
                <w:tcPr>
                  <w:tcW w:w="806" w:type="pct"/>
                  <w:vAlign w:val="center"/>
                </w:tcPr>
                <w:p w14:paraId="581FE88B">
                  <w:pPr>
                    <w:pStyle w:val="38"/>
                    <w:rPr>
                      <w:color w:val="auto"/>
                    </w:rPr>
                  </w:pPr>
                  <w:r>
                    <w:rPr>
                      <w:rFonts w:hint="eastAsia"/>
                      <w:color w:val="auto"/>
                    </w:rPr>
                    <w:t>P17</w:t>
                  </w:r>
                </w:p>
              </w:tc>
            </w:tr>
            <w:tr w14:paraId="0CE5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332F11F6">
                  <w:pPr>
                    <w:pStyle w:val="38"/>
                    <w:rPr>
                      <w:color w:val="auto"/>
                    </w:rPr>
                  </w:pPr>
                  <w:r>
                    <w:rPr>
                      <w:rFonts w:hint="eastAsia"/>
                      <w:color w:val="auto"/>
                    </w:rPr>
                    <w:t>18#</w:t>
                  </w:r>
                </w:p>
              </w:tc>
              <w:tc>
                <w:tcPr>
                  <w:tcW w:w="905" w:type="pct"/>
                  <w:vAlign w:val="center"/>
                </w:tcPr>
                <w:p w14:paraId="50E96F57">
                  <w:pPr>
                    <w:pStyle w:val="38"/>
                    <w:bidi w:val="0"/>
                    <w:rPr>
                      <w:color w:val="auto"/>
                    </w:rPr>
                  </w:pPr>
                  <w:r>
                    <w:rPr>
                      <w:rFonts w:hint="eastAsia"/>
                      <w:color w:val="auto"/>
                      <w:lang w:val="en-US" w:eastAsia="zh-CN"/>
                    </w:rPr>
                    <w:t>75500</w:t>
                  </w:r>
                </w:p>
              </w:tc>
              <w:tc>
                <w:tcPr>
                  <w:tcW w:w="1286" w:type="pct"/>
                  <w:vAlign w:val="center"/>
                </w:tcPr>
                <w:p w14:paraId="55183F49">
                  <w:pPr>
                    <w:pStyle w:val="38"/>
                    <w:rPr>
                      <w:color w:val="auto"/>
                    </w:rPr>
                  </w:pPr>
                  <w:r>
                    <w:rPr>
                      <w:rFonts w:hint="eastAsia"/>
                      <w:color w:val="auto"/>
                    </w:rPr>
                    <w:t>4#筛分机</w:t>
                  </w:r>
                </w:p>
              </w:tc>
              <w:tc>
                <w:tcPr>
                  <w:tcW w:w="669" w:type="pct"/>
                  <w:vAlign w:val="center"/>
                </w:tcPr>
                <w:p w14:paraId="13460F20">
                  <w:pPr>
                    <w:pStyle w:val="38"/>
                    <w:rPr>
                      <w:color w:val="auto"/>
                    </w:rPr>
                  </w:pPr>
                  <w:bookmarkStart w:id="15" w:name="OLE_LINK9"/>
                  <w:r>
                    <w:rPr>
                      <w:rFonts w:hint="eastAsia"/>
                      <w:color w:val="auto"/>
                    </w:rPr>
                    <w:t>1.3</w:t>
                  </w:r>
                  <w:bookmarkEnd w:id="15"/>
                </w:p>
              </w:tc>
              <w:tc>
                <w:tcPr>
                  <w:tcW w:w="580" w:type="pct"/>
                  <w:vAlign w:val="center"/>
                </w:tcPr>
                <w:p w14:paraId="1FE3B72F">
                  <w:pPr>
                    <w:pStyle w:val="38"/>
                    <w:rPr>
                      <w:rFonts w:hint="default"/>
                      <w:color w:val="auto"/>
                      <w:lang w:val="en-US" w:eastAsia="zh-CN"/>
                    </w:rPr>
                  </w:pPr>
                  <w:r>
                    <w:rPr>
                      <w:rFonts w:hint="eastAsia"/>
                      <w:color w:val="auto"/>
                      <w:lang w:val="en-US" w:eastAsia="zh-CN"/>
                    </w:rPr>
                    <w:t>21</w:t>
                  </w:r>
                </w:p>
              </w:tc>
              <w:tc>
                <w:tcPr>
                  <w:tcW w:w="806" w:type="pct"/>
                  <w:vAlign w:val="center"/>
                </w:tcPr>
                <w:p w14:paraId="5D54DBD7">
                  <w:pPr>
                    <w:pStyle w:val="38"/>
                    <w:rPr>
                      <w:color w:val="auto"/>
                    </w:rPr>
                  </w:pPr>
                  <w:r>
                    <w:rPr>
                      <w:rFonts w:hint="eastAsia"/>
                      <w:color w:val="auto"/>
                    </w:rPr>
                    <w:t>P18</w:t>
                  </w:r>
                </w:p>
              </w:tc>
            </w:tr>
            <w:tr w14:paraId="60F9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51FDD30F">
                  <w:pPr>
                    <w:pStyle w:val="38"/>
                    <w:rPr>
                      <w:color w:val="auto"/>
                    </w:rPr>
                  </w:pPr>
                  <w:r>
                    <w:rPr>
                      <w:rFonts w:hint="eastAsia"/>
                      <w:color w:val="auto"/>
                    </w:rPr>
                    <w:t>19#</w:t>
                  </w:r>
                </w:p>
              </w:tc>
              <w:tc>
                <w:tcPr>
                  <w:tcW w:w="905" w:type="pct"/>
                  <w:vAlign w:val="center"/>
                </w:tcPr>
                <w:p w14:paraId="1EB7D6D1">
                  <w:pPr>
                    <w:pStyle w:val="38"/>
                    <w:bidi w:val="0"/>
                    <w:rPr>
                      <w:color w:val="auto"/>
                    </w:rPr>
                  </w:pPr>
                  <w:r>
                    <w:rPr>
                      <w:rFonts w:hint="eastAsia"/>
                      <w:color w:val="auto"/>
                      <w:lang w:val="en-US" w:eastAsia="zh-CN"/>
                    </w:rPr>
                    <w:t>75500</w:t>
                  </w:r>
                </w:p>
              </w:tc>
              <w:tc>
                <w:tcPr>
                  <w:tcW w:w="1286" w:type="pct"/>
                  <w:vAlign w:val="center"/>
                </w:tcPr>
                <w:p w14:paraId="34DC8BD3">
                  <w:pPr>
                    <w:pStyle w:val="38"/>
                    <w:rPr>
                      <w:color w:val="auto"/>
                    </w:rPr>
                  </w:pPr>
                  <w:r>
                    <w:rPr>
                      <w:rFonts w:hint="eastAsia"/>
                      <w:color w:val="auto"/>
                    </w:rPr>
                    <w:t>5#筛分机</w:t>
                  </w:r>
                </w:p>
              </w:tc>
              <w:tc>
                <w:tcPr>
                  <w:tcW w:w="669" w:type="pct"/>
                  <w:vAlign w:val="center"/>
                </w:tcPr>
                <w:p w14:paraId="728BC094">
                  <w:pPr>
                    <w:pStyle w:val="38"/>
                    <w:rPr>
                      <w:color w:val="auto"/>
                    </w:rPr>
                  </w:pPr>
                  <w:r>
                    <w:rPr>
                      <w:rFonts w:hint="eastAsia"/>
                      <w:color w:val="auto"/>
                    </w:rPr>
                    <w:t>1.3</w:t>
                  </w:r>
                </w:p>
              </w:tc>
              <w:tc>
                <w:tcPr>
                  <w:tcW w:w="580" w:type="pct"/>
                  <w:vAlign w:val="center"/>
                </w:tcPr>
                <w:p w14:paraId="17ED7222">
                  <w:pPr>
                    <w:pStyle w:val="38"/>
                    <w:rPr>
                      <w:rFonts w:hint="default"/>
                      <w:color w:val="auto"/>
                      <w:lang w:val="en-US" w:eastAsia="zh-CN"/>
                    </w:rPr>
                  </w:pPr>
                  <w:r>
                    <w:rPr>
                      <w:rFonts w:hint="eastAsia"/>
                      <w:color w:val="auto"/>
                      <w:lang w:val="en-US" w:eastAsia="zh-CN"/>
                    </w:rPr>
                    <w:t>21</w:t>
                  </w:r>
                </w:p>
              </w:tc>
              <w:tc>
                <w:tcPr>
                  <w:tcW w:w="806" w:type="pct"/>
                  <w:vAlign w:val="center"/>
                </w:tcPr>
                <w:p w14:paraId="4C326ABA">
                  <w:pPr>
                    <w:pStyle w:val="38"/>
                    <w:rPr>
                      <w:color w:val="auto"/>
                    </w:rPr>
                  </w:pPr>
                  <w:r>
                    <w:rPr>
                      <w:rFonts w:hint="eastAsia"/>
                      <w:color w:val="auto"/>
                    </w:rPr>
                    <w:t>P19</w:t>
                  </w:r>
                </w:p>
              </w:tc>
            </w:tr>
            <w:tr w14:paraId="130E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0A581A13">
                  <w:pPr>
                    <w:pStyle w:val="38"/>
                    <w:rPr>
                      <w:color w:val="auto"/>
                    </w:rPr>
                  </w:pPr>
                  <w:r>
                    <w:rPr>
                      <w:rFonts w:hint="eastAsia"/>
                      <w:color w:val="auto"/>
                    </w:rPr>
                    <w:t>20#</w:t>
                  </w:r>
                </w:p>
              </w:tc>
              <w:tc>
                <w:tcPr>
                  <w:tcW w:w="905" w:type="pct"/>
                  <w:vAlign w:val="center"/>
                </w:tcPr>
                <w:p w14:paraId="7499090E">
                  <w:pPr>
                    <w:pStyle w:val="38"/>
                    <w:bidi w:val="0"/>
                    <w:rPr>
                      <w:color w:val="auto"/>
                    </w:rPr>
                  </w:pPr>
                  <w:r>
                    <w:rPr>
                      <w:rFonts w:hint="eastAsia"/>
                      <w:color w:val="auto"/>
                      <w:lang w:val="en-US" w:eastAsia="zh-CN"/>
                    </w:rPr>
                    <w:t>75500</w:t>
                  </w:r>
                </w:p>
              </w:tc>
              <w:tc>
                <w:tcPr>
                  <w:tcW w:w="1286" w:type="pct"/>
                  <w:vAlign w:val="center"/>
                </w:tcPr>
                <w:p w14:paraId="4504B735">
                  <w:pPr>
                    <w:pStyle w:val="38"/>
                    <w:rPr>
                      <w:color w:val="auto"/>
                    </w:rPr>
                  </w:pPr>
                  <w:r>
                    <w:rPr>
                      <w:rFonts w:hint="eastAsia"/>
                      <w:color w:val="auto"/>
                    </w:rPr>
                    <w:t>6#筛分机</w:t>
                  </w:r>
                </w:p>
              </w:tc>
              <w:tc>
                <w:tcPr>
                  <w:tcW w:w="669" w:type="pct"/>
                  <w:vAlign w:val="center"/>
                </w:tcPr>
                <w:p w14:paraId="4817B810">
                  <w:pPr>
                    <w:pStyle w:val="38"/>
                    <w:rPr>
                      <w:color w:val="auto"/>
                    </w:rPr>
                  </w:pPr>
                  <w:r>
                    <w:rPr>
                      <w:rFonts w:hint="eastAsia"/>
                      <w:color w:val="auto"/>
                    </w:rPr>
                    <w:t>1.3</w:t>
                  </w:r>
                </w:p>
              </w:tc>
              <w:tc>
                <w:tcPr>
                  <w:tcW w:w="580" w:type="pct"/>
                  <w:vAlign w:val="center"/>
                </w:tcPr>
                <w:p w14:paraId="752C9BF1">
                  <w:pPr>
                    <w:pStyle w:val="38"/>
                    <w:rPr>
                      <w:rFonts w:hint="default"/>
                      <w:color w:val="auto"/>
                      <w:lang w:val="en-US" w:eastAsia="zh-CN"/>
                    </w:rPr>
                  </w:pPr>
                  <w:r>
                    <w:rPr>
                      <w:rFonts w:hint="eastAsia"/>
                      <w:color w:val="auto"/>
                      <w:lang w:val="en-US" w:eastAsia="zh-CN"/>
                    </w:rPr>
                    <w:t>21</w:t>
                  </w:r>
                </w:p>
              </w:tc>
              <w:tc>
                <w:tcPr>
                  <w:tcW w:w="806" w:type="pct"/>
                  <w:vAlign w:val="center"/>
                </w:tcPr>
                <w:p w14:paraId="10CD2531">
                  <w:pPr>
                    <w:pStyle w:val="38"/>
                    <w:rPr>
                      <w:color w:val="auto"/>
                    </w:rPr>
                  </w:pPr>
                  <w:r>
                    <w:rPr>
                      <w:rFonts w:hint="eastAsia"/>
                      <w:color w:val="auto"/>
                    </w:rPr>
                    <w:t>P20</w:t>
                  </w:r>
                </w:p>
              </w:tc>
            </w:tr>
            <w:tr w14:paraId="7000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6C881837">
                  <w:pPr>
                    <w:pStyle w:val="38"/>
                    <w:rPr>
                      <w:color w:val="auto"/>
                    </w:rPr>
                  </w:pPr>
                  <w:r>
                    <w:rPr>
                      <w:rFonts w:hint="eastAsia"/>
                      <w:color w:val="auto"/>
                    </w:rPr>
                    <w:t>21#</w:t>
                  </w:r>
                </w:p>
              </w:tc>
              <w:tc>
                <w:tcPr>
                  <w:tcW w:w="905" w:type="pct"/>
                  <w:vAlign w:val="center"/>
                </w:tcPr>
                <w:p w14:paraId="0048809B">
                  <w:pPr>
                    <w:pStyle w:val="38"/>
                    <w:bidi w:val="0"/>
                    <w:rPr>
                      <w:color w:val="auto"/>
                    </w:rPr>
                  </w:pPr>
                  <w:r>
                    <w:rPr>
                      <w:rFonts w:hint="eastAsia"/>
                      <w:color w:val="auto"/>
                      <w:lang w:val="en-US" w:eastAsia="zh-CN"/>
                    </w:rPr>
                    <w:t>75500</w:t>
                  </w:r>
                </w:p>
              </w:tc>
              <w:tc>
                <w:tcPr>
                  <w:tcW w:w="1286" w:type="pct"/>
                  <w:vAlign w:val="center"/>
                </w:tcPr>
                <w:p w14:paraId="533AFD62">
                  <w:pPr>
                    <w:pStyle w:val="38"/>
                    <w:rPr>
                      <w:color w:val="auto"/>
                    </w:rPr>
                  </w:pPr>
                  <w:r>
                    <w:rPr>
                      <w:rFonts w:hint="eastAsia"/>
                      <w:color w:val="auto"/>
                    </w:rPr>
                    <w:t>7#筛分机</w:t>
                  </w:r>
                </w:p>
              </w:tc>
              <w:tc>
                <w:tcPr>
                  <w:tcW w:w="669" w:type="pct"/>
                  <w:vAlign w:val="center"/>
                </w:tcPr>
                <w:p w14:paraId="53EB5DA5">
                  <w:pPr>
                    <w:pStyle w:val="38"/>
                    <w:rPr>
                      <w:color w:val="auto"/>
                    </w:rPr>
                  </w:pPr>
                  <w:r>
                    <w:rPr>
                      <w:rFonts w:hint="eastAsia"/>
                      <w:color w:val="auto"/>
                    </w:rPr>
                    <w:t>1.3</w:t>
                  </w:r>
                </w:p>
              </w:tc>
              <w:tc>
                <w:tcPr>
                  <w:tcW w:w="580" w:type="pct"/>
                  <w:vAlign w:val="center"/>
                </w:tcPr>
                <w:p w14:paraId="7F010DC6">
                  <w:pPr>
                    <w:pStyle w:val="38"/>
                    <w:rPr>
                      <w:rFonts w:hint="default"/>
                      <w:color w:val="auto"/>
                      <w:lang w:val="en-US" w:eastAsia="zh-CN"/>
                    </w:rPr>
                  </w:pPr>
                  <w:r>
                    <w:rPr>
                      <w:rFonts w:hint="eastAsia"/>
                      <w:color w:val="auto"/>
                      <w:lang w:val="en-US" w:eastAsia="zh-CN"/>
                    </w:rPr>
                    <w:t>21</w:t>
                  </w:r>
                </w:p>
              </w:tc>
              <w:tc>
                <w:tcPr>
                  <w:tcW w:w="806" w:type="pct"/>
                  <w:vAlign w:val="center"/>
                </w:tcPr>
                <w:p w14:paraId="70C54A47">
                  <w:pPr>
                    <w:pStyle w:val="38"/>
                    <w:rPr>
                      <w:color w:val="auto"/>
                    </w:rPr>
                  </w:pPr>
                  <w:r>
                    <w:rPr>
                      <w:rFonts w:hint="eastAsia"/>
                      <w:color w:val="auto"/>
                    </w:rPr>
                    <w:t>P21</w:t>
                  </w:r>
                </w:p>
              </w:tc>
            </w:tr>
            <w:tr w14:paraId="4BD2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0429A8C9">
                  <w:pPr>
                    <w:pStyle w:val="38"/>
                    <w:rPr>
                      <w:color w:val="auto"/>
                    </w:rPr>
                  </w:pPr>
                  <w:r>
                    <w:rPr>
                      <w:rFonts w:hint="eastAsia"/>
                      <w:color w:val="auto"/>
                    </w:rPr>
                    <w:t>22#</w:t>
                  </w:r>
                </w:p>
              </w:tc>
              <w:tc>
                <w:tcPr>
                  <w:tcW w:w="905" w:type="pct"/>
                  <w:vAlign w:val="center"/>
                </w:tcPr>
                <w:p w14:paraId="26C48135">
                  <w:pPr>
                    <w:pStyle w:val="38"/>
                    <w:bidi w:val="0"/>
                    <w:rPr>
                      <w:color w:val="auto"/>
                    </w:rPr>
                  </w:pPr>
                  <w:r>
                    <w:rPr>
                      <w:rFonts w:hint="eastAsia"/>
                      <w:color w:val="auto"/>
                      <w:lang w:val="en-US" w:eastAsia="zh-CN"/>
                    </w:rPr>
                    <w:t>75500</w:t>
                  </w:r>
                </w:p>
              </w:tc>
              <w:tc>
                <w:tcPr>
                  <w:tcW w:w="1286" w:type="pct"/>
                  <w:vAlign w:val="center"/>
                </w:tcPr>
                <w:p w14:paraId="7FC5A4AD">
                  <w:pPr>
                    <w:pStyle w:val="38"/>
                    <w:rPr>
                      <w:color w:val="auto"/>
                    </w:rPr>
                  </w:pPr>
                  <w:r>
                    <w:rPr>
                      <w:rFonts w:hint="eastAsia"/>
                      <w:color w:val="auto"/>
                    </w:rPr>
                    <w:t>8#筛分机</w:t>
                  </w:r>
                </w:p>
              </w:tc>
              <w:tc>
                <w:tcPr>
                  <w:tcW w:w="669" w:type="pct"/>
                  <w:vAlign w:val="center"/>
                </w:tcPr>
                <w:p w14:paraId="10F7FE3F">
                  <w:pPr>
                    <w:pStyle w:val="38"/>
                    <w:rPr>
                      <w:color w:val="auto"/>
                    </w:rPr>
                  </w:pPr>
                  <w:r>
                    <w:rPr>
                      <w:rFonts w:hint="eastAsia"/>
                      <w:color w:val="auto"/>
                    </w:rPr>
                    <w:t>1.3</w:t>
                  </w:r>
                </w:p>
              </w:tc>
              <w:tc>
                <w:tcPr>
                  <w:tcW w:w="580" w:type="pct"/>
                  <w:vAlign w:val="center"/>
                </w:tcPr>
                <w:p w14:paraId="258A3B00">
                  <w:pPr>
                    <w:pStyle w:val="38"/>
                    <w:rPr>
                      <w:rFonts w:hint="default"/>
                      <w:color w:val="auto"/>
                      <w:lang w:val="en-US" w:eastAsia="zh-CN"/>
                    </w:rPr>
                  </w:pPr>
                  <w:r>
                    <w:rPr>
                      <w:rFonts w:hint="eastAsia"/>
                      <w:color w:val="auto"/>
                      <w:lang w:val="en-US" w:eastAsia="zh-CN"/>
                    </w:rPr>
                    <w:t>21</w:t>
                  </w:r>
                </w:p>
              </w:tc>
              <w:tc>
                <w:tcPr>
                  <w:tcW w:w="806" w:type="pct"/>
                  <w:vAlign w:val="center"/>
                </w:tcPr>
                <w:p w14:paraId="7C800761">
                  <w:pPr>
                    <w:pStyle w:val="38"/>
                    <w:rPr>
                      <w:color w:val="auto"/>
                    </w:rPr>
                  </w:pPr>
                  <w:r>
                    <w:rPr>
                      <w:rFonts w:hint="eastAsia"/>
                      <w:color w:val="auto"/>
                    </w:rPr>
                    <w:t>P22</w:t>
                  </w:r>
                </w:p>
              </w:tc>
            </w:tr>
            <w:tr w14:paraId="60EE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2475CD57">
                  <w:pPr>
                    <w:pStyle w:val="38"/>
                    <w:rPr>
                      <w:color w:val="auto"/>
                    </w:rPr>
                  </w:pPr>
                  <w:r>
                    <w:rPr>
                      <w:rFonts w:hint="eastAsia"/>
                      <w:color w:val="auto"/>
                    </w:rPr>
                    <w:t>23#</w:t>
                  </w:r>
                </w:p>
              </w:tc>
              <w:tc>
                <w:tcPr>
                  <w:tcW w:w="905" w:type="pct"/>
                  <w:vAlign w:val="center"/>
                </w:tcPr>
                <w:p w14:paraId="68758FEA">
                  <w:pPr>
                    <w:pStyle w:val="38"/>
                    <w:bidi w:val="0"/>
                    <w:rPr>
                      <w:color w:val="auto"/>
                    </w:rPr>
                  </w:pPr>
                  <w:r>
                    <w:rPr>
                      <w:rFonts w:hint="eastAsia"/>
                      <w:color w:val="auto"/>
                      <w:lang w:val="en-US" w:eastAsia="zh-CN"/>
                    </w:rPr>
                    <w:t>35000</w:t>
                  </w:r>
                </w:p>
              </w:tc>
              <w:tc>
                <w:tcPr>
                  <w:tcW w:w="1286" w:type="pct"/>
                  <w:vAlign w:val="center"/>
                </w:tcPr>
                <w:p w14:paraId="54001B94">
                  <w:pPr>
                    <w:pStyle w:val="38"/>
                    <w:rPr>
                      <w:color w:val="auto"/>
                    </w:rPr>
                  </w:pPr>
                  <w:bookmarkStart w:id="16" w:name="OLE_LINK7"/>
                  <w:r>
                    <w:rPr>
                      <w:rFonts w:hint="eastAsia"/>
                      <w:color w:val="auto"/>
                    </w:rPr>
                    <w:t>J25-J38、</w:t>
                  </w:r>
                  <w:bookmarkEnd w:id="16"/>
                  <w:r>
                    <w:rPr>
                      <w:rFonts w:hint="eastAsia"/>
                      <w:color w:val="auto"/>
                    </w:rPr>
                    <w:t>J27-J49、J29-J49、J31-J49、J29-J45、J35-J45、J27-J46、J36-J46、J27-J50、</w:t>
                  </w:r>
                  <w:bookmarkStart w:id="17" w:name="OLE_LINK8"/>
                  <w:r>
                    <w:rPr>
                      <w:rFonts w:hint="eastAsia"/>
                      <w:color w:val="auto"/>
                    </w:rPr>
                    <w:t>J29-J50</w:t>
                  </w:r>
                  <w:bookmarkEnd w:id="17"/>
                </w:p>
              </w:tc>
              <w:tc>
                <w:tcPr>
                  <w:tcW w:w="669" w:type="pct"/>
                  <w:vAlign w:val="center"/>
                </w:tcPr>
                <w:p w14:paraId="2CF98005">
                  <w:pPr>
                    <w:pStyle w:val="38"/>
                    <w:rPr>
                      <w:color w:val="auto"/>
                    </w:rPr>
                  </w:pPr>
                  <w:r>
                    <w:rPr>
                      <w:rFonts w:hint="eastAsia"/>
                      <w:color w:val="auto"/>
                    </w:rPr>
                    <w:t>1.0</w:t>
                  </w:r>
                </w:p>
              </w:tc>
              <w:tc>
                <w:tcPr>
                  <w:tcW w:w="580" w:type="pct"/>
                  <w:vAlign w:val="center"/>
                </w:tcPr>
                <w:p w14:paraId="1B5DA9F5">
                  <w:pPr>
                    <w:pStyle w:val="38"/>
                    <w:rPr>
                      <w:rFonts w:hint="default"/>
                      <w:color w:val="auto"/>
                      <w:lang w:val="en-US" w:eastAsia="zh-CN"/>
                    </w:rPr>
                  </w:pPr>
                  <w:r>
                    <w:rPr>
                      <w:rFonts w:hint="eastAsia"/>
                      <w:color w:val="auto"/>
                      <w:lang w:val="en-US" w:eastAsia="zh-CN"/>
                    </w:rPr>
                    <w:t>21</w:t>
                  </w:r>
                </w:p>
              </w:tc>
              <w:tc>
                <w:tcPr>
                  <w:tcW w:w="806" w:type="pct"/>
                  <w:vAlign w:val="center"/>
                </w:tcPr>
                <w:p w14:paraId="0B6E52AC">
                  <w:pPr>
                    <w:pStyle w:val="38"/>
                    <w:rPr>
                      <w:color w:val="auto"/>
                    </w:rPr>
                  </w:pPr>
                  <w:r>
                    <w:rPr>
                      <w:rFonts w:hint="eastAsia"/>
                      <w:color w:val="auto"/>
                    </w:rPr>
                    <w:t>P23</w:t>
                  </w:r>
                </w:p>
              </w:tc>
            </w:tr>
            <w:tr w14:paraId="57FE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1D2BA407">
                  <w:pPr>
                    <w:pStyle w:val="38"/>
                    <w:rPr>
                      <w:color w:val="auto"/>
                    </w:rPr>
                  </w:pPr>
                  <w:r>
                    <w:rPr>
                      <w:rFonts w:hint="eastAsia"/>
                      <w:color w:val="auto"/>
                    </w:rPr>
                    <w:t>24#</w:t>
                  </w:r>
                </w:p>
              </w:tc>
              <w:tc>
                <w:tcPr>
                  <w:tcW w:w="905" w:type="pct"/>
                  <w:vAlign w:val="center"/>
                </w:tcPr>
                <w:p w14:paraId="02A12959">
                  <w:pPr>
                    <w:pStyle w:val="38"/>
                    <w:bidi w:val="0"/>
                    <w:rPr>
                      <w:color w:val="auto"/>
                    </w:rPr>
                  </w:pPr>
                  <w:r>
                    <w:rPr>
                      <w:rFonts w:hint="eastAsia"/>
                      <w:color w:val="auto"/>
                      <w:lang w:val="en-US" w:eastAsia="zh-CN"/>
                    </w:rPr>
                    <w:t>13500</w:t>
                  </w:r>
                </w:p>
              </w:tc>
              <w:tc>
                <w:tcPr>
                  <w:tcW w:w="1286" w:type="pct"/>
                  <w:vAlign w:val="center"/>
                </w:tcPr>
                <w:p w14:paraId="43F9DE2C">
                  <w:pPr>
                    <w:pStyle w:val="38"/>
                    <w:rPr>
                      <w:color w:val="auto"/>
                    </w:rPr>
                  </w:pPr>
                  <w:r>
                    <w:rPr>
                      <w:rFonts w:hint="eastAsia"/>
                      <w:color w:val="auto"/>
                    </w:rPr>
                    <w:t>J31-J50、J34-J44、J31-J44</w:t>
                  </w:r>
                </w:p>
              </w:tc>
              <w:tc>
                <w:tcPr>
                  <w:tcW w:w="669" w:type="pct"/>
                  <w:vAlign w:val="center"/>
                </w:tcPr>
                <w:p w14:paraId="76C40EBB">
                  <w:pPr>
                    <w:pStyle w:val="38"/>
                    <w:rPr>
                      <w:color w:val="auto"/>
                    </w:rPr>
                  </w:pPr>
                  <w:r>
                    <w:rPr>
                      <w:rFonts w:hint="eastAsia"/>
                      <w:color w:val="auto"/>
                    </w:rPr>
                    <w:t>0.6</w:t>
                  </w:r>
                </w:p>
              </w:tc>
              <w:tc>
                <w:tcPr>
                  <w:tcW w:w="580" w:type="pct"/>
                  <w:vAlign w:val="center"/>
                </w:tcPr>
                <w:p w14:paraId="3820D179">
                  <w:pPr>
                    <w:pStyle w:val="38"/>
                    <w:rPr>
                      <w:rFonts w:hint="default"/>
                      <w:color w:val="auto"/>
                      <w:lang w:val="en-US" w:eastAsia="zh-CN"/>
                    </w:rPr>
                  </w:pPr>
                  <w:r>
                    <w:rPr>
                      <w:rFonts w:hint="eastAsia"/>
                      <w:color w:val="auto"/>
                      <w:lang w:val="en-US" w:eastAsia="zh-CN"/>
                    </w:rPr>
                    <w:t>21</w:t>
                  </w:r>
                </w:p>
              </w:tc>
              <w:tc>
                <w:tcPr>
                  <w:tcW w:w="806" w:type="pct"/>
                  <w:vAlign w:val="center"/>
                </w:tcPr>
                <w:p w14:paraId="42109F22">
                  <w:pPr>
                    <w:pStyle w:val="38"/>
                    <w:rPr>
                      <w:color w:val="auto"/>
                    </w:rPr>
                  </w:pPr>
                  <w:r>
                    <w:rPr>
                      <w:rFonts w:hint="eastAsia"/>
                      <w:color w:val="auto"/>
                    </w:rPr>
                    <w:t>P24</w:t>
                  </w:r>
                </w:p>
              </w:tc>
            </w:tr>
            <w:tr w14:paraId="5BE9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pct"/>
                  <w:vAlign w:val="center"/>
                </w:tcPr>
                <w:p w14:paraId="69BAB695">
                  <w:pPr>
                    <w:pStyle w:val="38"/>
                    <w:rPr>
                      <w:color w:val="auto"/>
                    </w:rPr>
                  </w:pPr>
                  <w:r>
                    <w:rPr>
                      <w:rFonts w:hint="eastAsia"/>
                      <w:color w:val="auto"/>
                    </w:rPr>
                    <w:t>25#</w:t>
                  </w:r>
                </w:p>
              </w:tc>
              <w:tc>
                <w:tcPr>
                  <w:tcW w:w="905" w:type="pct"/>
                  <w:vAlign w:val="center"/>
                </w:tcPr>
                <w:p w14:paraId="391C965F">
                  <w:pPr>
                    <w:pStyle w:val="38"/>
                    <w:bidi w:val="0"/>
                    <w:rPr>
                      <w:color w:val="auto"/>
                    </w:rPr>
                  </w:pPr>
                  <w:r>
                    <w:rPr>
                      <w:rFonts w:hint="eastAsia"/>
                      <w:color w:val="auto"/>
                      <w:lang w:val="en-US" w:eastAsia="zh-CN"/>
                    </w:rPr>
                    <w:t>20000</w:t>
                  </w:r>
                </w:p>
              </w:tc>
              <w:tc>
                <w:tcPr>
                  <w:tcW w:w="1286" w:type="pct"/>
                  <w:vAlign w:val="center"/>
                </w:tcPr>
                <w:p w14:paraId="03748E37">
                  <w:pPr>
                    <w:pStyle w:val="38"/>
                    <w:rPr>
                      <w:color w:val="auto"/>
                    </w:rPr>
                  </w:pPr>
                  <w:r>
                    <w:rPr>
                      <w:rFonts w:hint="eastAsia"/>
                      <w:color w:val="auto"/>
                    </w:rPr>
                    <w:t>J22-J38、J26-J36、J28-J35、J30-J34、J23-J43</w:t>
                  </w:r>
                </w:p>
              </w:tc>
              <w:tc>
                <w:tcPr>
                  <w:tcW w:w="669" w:type="pct"/>
                  <w:vAlign w:val="center"/>
                </w:tcPr>
                <w:p w14:paraId="5A00109D">
                  <w:pPr>
                    <w:pStyle w:val="38"/>
                    <w:rPr>
                      <w:color w:val="auto"/>
                    </w:rPr>
                  </w:pPr>
                  <w:r>
                    <w:rPr>
                      <w:rFonts w:hint="eastAsia"/>
                      <w:color w:val="auto"/>
                    </w:rPr>
                    <w:t>0.75</w:t>
                  </w:r>
                </w:p>
              </w:tc>
              <w:tc>
                <w:tcPr>
                  <w:tcW w:w="580" w:type="pct"/>
                  <w:vAlign w:val="center"/>
                </w:tcPr>
                <w:p w14:paraId="436E4BC8">
                  <w:pPr>
                    <w:pStyle w:val="38"/>
                    <w:rPr>
                      <w:rFonts w:hint="default"/>
                      <w:color w:val="auto"/>
                      <w:lang w:val="en-US" w:eastAsia="zh-CN"/>
                    </w:rPr>
                  </w:pPr>
                  <w:r>
                    <w:rPr>
                      <w:rFonts w:hint="eastAsia"/>
                      <w:color w:val="auto"/>
                      <w:lang w:val="en-US" w:eastAsia="zh-CN"/>
                    </w:rPr>
                    <w:t>21</w:t>
                  </w:r>
                </w:p>
              </w:tc>
              <w:tc>
                <w:tcPr>
                  <w:tcW w:w="806" w:type="pct"/>
                  <w:vAlign w:val="center"/>
                </w:tcPr>
                <w:p w14:paraId="6B5E2A9A">
                  <w:pPr>
                    <w:pStyle w:val="38"/>
                    <w:rPr>
                      <w:color w:val="auto"/>
                    </w:rPr>
                  </w:pPr>
                  <w:r>
                    <w:rPr>
                      <w:rFonts w:hint="eastAsia"/>
                      <w:color w:val="auto"/>
                    </w:rPr>
                    <w:t>P25</w:t>
                  </w:r>
                </w:p>
              </w:tc>
            </w:tr>
            <w:tr w14:paraId="19FE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0CF25FBE">
                  <w:pPr>
                    <w:pStyle w:val="38"/>
                    <w:jc w:val="left"/>
                    <w:rPr>
                      <w:rFonts w:hint="eastAsia"/>
                      <w:color w:val="auto"/>
                    </w:rPr>
                  </w:pPr>
                  <w:r>
                    <w:rPr>
                      <w:rFonts w:hint="eastAsia"/>
                      <w:color w:val="auto"/>
                      <w:lang w:val="en-US" w:eastAsia="zh-CN"/>
                    </w:rPr>
                    <w:t>备注：排气筒高出本体建筑物3m以上</w:t>
                  </w:r>
                </w:p>
              </w:tc>
            </w:tr>
            <w:bookmarkEnd w:id="14"/>
          </w:tbl>
          <w:p w14:paraId="781D3F89">
            <w:pPr>
              <w:pStyle w:val="28"/>
              <w:rPr>
                <w:color w:val="auto"/>
              </w:rPr>
            </w:pPr>
            <w:r>
              <w:rPr>
                <w:rFonts w:hint="eastAsia"/>
                <w:color w:val="auto"/>
              </w:rPr>
              <w:t>（1）第一次筛分废气</w:t>
            </w:r>
          </w:p>
          <w:p w14:paraId="6A7243B5">
            <w:pPr>
              <w:pStyle w:val="28"/>
              <w:rPr>
                <w:color w:val="auto"/>
              </w:rPr>
            </w:pPr>
            <w:r>
              <w:rPr>
                <w:rFonts w:hint="eastAsia"/>
                <w:color w:val="auto"/>
              </w:rPr>
              <w:t>参照《逸散性工业粉尘控制技术》中“粒料加工厂逸散尘的排放因子”：碎石破碎和筛分排放因子0.25kg/t(碎石料），根据设计资料项目第一筛分车间设计处理能力</w:t>
            </w:r>
            <w:r>
              <w:rPr>
                <w:rFonts w:hint="eastAsia"/>
                <w:color w:val="auto"/>
                <w:lang w:val="en-US" w:eastAsia="zh-CN"/>
              </w:rPr>
              <w:t>量为3969万t/a</w:t>
            </w:r>
            <w:r>
              <w:rPr>
                <w:rFonts w:hint="eastAsia"/>
                <w:color w:val="auto"/>
              </w:rPr>
              <w:t>，</w:t>
            </w:r>
            <w:r>
              <w:rPr>
                <w:rFonts w:hint="eastAsia"/>
                <w:color w:val="auto"/>
                <w:lang w:val="en-US" w:eastAsia="zh-CN"/>
              </w:rPr>
              <w:t>本工序共设置8台筛分机，单台处理能力为4961250t/a，工作时间为7560h/a，</w:t>
            </w:r>
            <w:r>
              <w:rPr>
                <w:rFonts w:hint="eastAsia"/>
                <w:color w:val="auto"/>
              </w:rPr>
              <w:t>设备密闭，经计算项目</w:t>
            </w:r>
            <w:r>
              <w:rPr>
                <w:rFonts w:hint="eastAsia"/>
                <w:color w:val="auto"/>
                <w:lang w:val="en-US" w:eastAsia="zh-CN"/>
              </w:rPr>
              <w:t>单台筛分机</w:t>
            </w:r>
            <w:r>
              <w:rPr>
                <w:rFonts w:hint="eastAsia"/>
                <w:color w:val="auto"/>
              </w:rPr>
              <w:t>颗粒物产生</w:t>
            </w:r>
            <w:r>
              <w:rPr>
                <w:rFonts w:hint="eastAsia"/>
                <w:color w:val="auto"/>
                <w:lang w:val="en-US" w:eastAsia="zh-CN"/>
              </w:rPr>
              <w:t>速率为164.06kg/h，产生量</w:t>
            </w:r>
            <w:r>
              <w:rPr>
                <w:rFonts w:hint="eastAsia"/>
                <w:color w:val="auto"/>
              </w:rPr>
              <w:t>为</w:t>
            </w:r>
            <w:r>
              <w:rPr>
                <w:rFonts w:hint="eastAsia"/>
                <w:color w:val="auto"/>
                <w:lang w:val="en-US" w:eastAsia="zh-CN"/>
              </w:rPr>
              <w:t>1240.31t/a，则</w:t>
            </w:r>
            <w:r>
              <w:rPr>
                <w:rFonts w:hint="eastAsia"/>
                <w:color w:val="auto"/>
              </w:rPr>
              <w:t>第一次筛分工序</w:t>
            </w:r>
            <w:r>
              <w:rPr>
                <w:rFonts w:hint="eastAsia"/>
                <w:color w:val="auto"/>
                <w:lang w:val="en-US" w:eastAsia="zh-CN"/>
              </w:rPr>
              <w:t>颗粒物产生总量为9922.5</w:t>
            </w:r>
            <w:r>
              <w:rPr>
                <w:rFonts w:hint="eastAsia"/>
                <w:color w:val="auto"/>
              </w:rPr>
              <w:t>t/a。</w:t>
            </w:r>
          </w:p>
          <w:p w14:paraId="57AFD046">
            <w:pPr>
              <w:pStyle w:val="28"/>
              <w:rPr>
                <w:color w:val="auto"/>
              </w:rPr>
            </w:pPr>
            <w:r>
              <w:rPr>
                <w:rFonts w:hint="eastAsia"/>
                <w:color w:val="auto"/>
              </w:rPr>
              <w:t>（2）皮带输送废气</w:t>
            </w:r>
          </w:p>
          <w:p w14:paraId="08AEBCC0">
            <w:pPr>
              <w:pStyle w:val="28"/>
              <w:rPr>
                <w:color w:val="auto"/>
              </w:rPr>
            </w:pPr>
            <w:r>
              <w:rPr>
                <w:rFonts w:hint="eastAsia"/>
                <w:color w:val="auto"/>
              </w:rPr>
              <w:t>皮带输送废气主要是个转运点落料粉尘，参考</w:t>
            </w:r>
            <w:r>
              <w:rPr>
                <w:rFonts w:hint="eastAsia"/>
                <w:color w:val="auto"/>
                <w:lang w:val="en-US" w:eastAsia="zh-CN"/>
              </w:rPr>
              <w:t>交通部水运研究所和武汉水运工程学院提出的装车粉尘经验公式估算</w:t>
            </w:r>
            <w:r>
              <w:rPr>
                <w:rFonts w:hint="eastAsia"/>
                <w:color w:val="auto"/>
              </w:rPr>
              <w:t>。扬尘产生情况如下：</w:t>
            </w:r>
          </w:p>
          <w:p w14:paraId="179B3AB0">
            <w:pPr>
              <w:pStyle w:val="28"/>
              <w:rPr>
                <w:color w:val="auto"/>
              </w:rPr>
            </w:pPr>
            <w:r>
              <w:rPr>
                <w:color w:val="auto"/>
              </w:rPr>
              <w:object>
                <v:shape id="_x0000_i1040" o:spt="75" type="#_x0000_t75" style="height:30.85pt;width:149.95pt;" o:ole="t" filled="f" o:preferrelative="t" stroked="f" coordsize="21600,21600">
                  <v:path/>
                  <v:fill on="f" focussize="0,0"/>
                  <v:stroke on="f"/>
                  <v:imagedata r:id="rId29" o:title=""/>
                  <o:lock v:ext="edit" aspectratio="t"/>
                  <w10:wrap type="none"/>
                  <w10:anchorlock/>
                </v:shape>
                <o:OLEObject Type="Embed" ProgID="Equation.KSEE3" ShapeID="_x0000_i1040" DrawAspect="Content" ObjectID="_1468075740" r:id="rId42">
                  <o:LockedField>false</o:LockedField>
                </o:OLEObject>
              </w:object>
            </w:r>
          </w:p>
          <w:p w14:paraId="3D603F0F">
            <w:pPr>
              <w:pStyle w:val="28"/>
              <w:rPr>
                <w:color w:val="auto"/>
              </w:rPr>
            </w:pPr>
            <w:r>
              <w:rPr>
                <w:rFonts w:hint="eastAsia"/>
                <w:color w:val="auto"/>
              </w:rPr>
              <w:t>式中：</w:t>
            </w:r>
          </w:p>
          <w:p w14:paraId="3AAB9059">
            <w:pPr>
              <w:pStyle w:val="28"/>
              <w:ind w:firstLine="1200" w:firstLineChars="500"/>
              <w:rPr>
                <w:color w:val="auto"/>
              </w:rPr>
            </w:pPr>
            <w:r>
              <w:rPr>
                <w:rFonts w:hint="eastAsia"/>
                <w:color w:val="auto"/>
              </w:rPr>
              <w:t>Q-物料装卸车时机械落差起尘量，kg/</w:t>
            </w:r>
            <w:r>
              <w:rPr>
                <w:rFonts w:hint="eastAsia"/>
                <w:color w:val="auto"/>
                <w:lang w:val="en-US" w:eastAsia="zh-CN"/>
              </w:rPr>
              <w:t>s</w:t>
            </w:r>
            <w:r>
              <w:rPr>
                <w:rFonts w:hint="eastAsia"/>
                <w:color w:val="auto"/>
              </w:rPr>
              <w:t>；</w:t>
            </w:r>
          </w:p>
          <w:p w14:paraId="5673B1BD">
            <w:pPr>
              <w:pStyle w:val="28"/>
              <w:ind w:firstLine="1200" w:firstLineChars="500"/>
              <w:rPr>
                <w:color w:val="auto"/>
              </w:rPr>
            </w:pPr>
            <w:r>
              <w:rPr>
                <w:color w:val="auto"/>
              </w:rPr>
              <w:t>U-风速，m/s；</w:t>
            </w:r>
            <w:r>
              <w:rPr>
                <w:rFonts w:hint="eastAsia"/>
                <w:color w:val="auto"/>
              </w:rPr>
              <w:t>项目各皮带均密闭，风速＜1m/s，本项目取1m/s。</w:t>
            </w:r>
          </w:p>
          <w:p w14:paraId="3A365014">
            <w:pPr>
              <w:pStyle w:val="28"/>
              <w:ind w:firstLine="1200" w:firstLineChars="500"/>
              <w:rPr>
                <w:color w:val="auto"/>
              </w:rPr>
            </w:pPr>
            <w:r>
              <w:rPr>
                <w:color w:val="auto"/>
              </w:rPr>
              <w:t>H-物料落差，m；</w:t>
            </w:r>
          </w:p>
          <w:p w14:paraId="2037082C">
            <w:pPr>
              <w:pStyle w:val="28"/>
              <w:ind w:firstLine="1200" w:firstLineChars="500"/>
              <w:rPr>
                <w:color w:val="auto"/>
              </w:rPr>
            </w:pPr>
            <w:r>
              <w:rPr>
                <w:color w:val="auto"/>
              </w:rPr>
              <w:t>W-含水率，%；</w:t>
            </w:r>
          </w:p>
          <w:p w14:paraId="61097A98">
            <w:pPr>
              <w:pStyle w:val="28"/>
              <w:ind w:firstLine="1200" w:firstLineChars="500"/>
              <w:rPr>
                <w:color w:val="auto"/>
              </w:rPr>
            </w:pPr>
            <w:r>
              <w:rPr>
                <w:rFonts w:hint="eastAsia"/>
                <w:color w:val="auto"/>
                <w:lang w:val="en-US" w:eastAsia="zh-CN"/>
              </w:rPr>
              <w:t>t</w:t>
            </w:r>
            <w:r>
              <w:rPr>
                <w:rFonts w:hint="eastAsia"/>
                <w:color w:val="auto"/>
              </w:rPr>
              <w:t>-</w:t>
            </w:r>
            <w:r>
              <w:rPr>
                <w:rFonts w:hint="eastAsia"/>
                <w:color w:val="auto"/>
                <w:lang w:val="en-US" w:eastAsia="zh-CN"/>
              </w:rPr>
              <w:t>每吨物料装/卸车所需时间s/</w:t>
            </w:r>
            <w:r>
              <w:rPr>
                <w:rFonts w:hint="eastAsia"/>
                <w:color w:val="auto"/>
              </w:rPr>
              <w:t>t；</w:t>
            </w:r>
          </w:p>
          <w:p w14:paraId="4F059FC5">
            <w:pPr>
              <w:pStyle w:val="69"/>
              <w:rPr>
                <w:color w:val="auto"/>
              </w:rPr>
            </w:pPr>
            <w:r>
              <w:rPr>
                <w:rFonts w:hint="eastAsia"/>
                <w:color w:val="auto"/>
              </w:rPr>
              <w:t>石料落差扬尘计算参数及结果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2"/>
              <w:gridCol w:w="1443"/>
              <w:gridCol w:w="1440"/>
              <w:gridCol w:w="1440"/>
              <w:gridCol w:w="1379"/>
              <w:gridCol w:w="1380"/>
            </w:tblGrid>
            <w:tr w14:paraId="32558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1" w:type="pct"/>
                  <w:tcBorders>
                    <w:tl2br w:val="nil"/>
                    <w:tr2bl w:val="nil"/>
                  </w:tcBorders>
                  <w:vAlign w:val="center"/>
                </w:tcPr>
                <w:p w14:paraId="343AE259">
                  <w:pPr>
                    <w:pStyle w:val="38"/>
                    <w:bidi w:val="0"/>
                    <w:rPr>
                      <w:color w:val="auto"/>
                    </w:rPr>
                  </w:pPr>
                  <w:r>
                    <w:rPr>
                      <w:color w:val="auto"/>
                    </w:rPr>
                    <w:t>项目</w:t>
                  </w:r>
                </w:p>
              </w:tc>
              <w:tc>
                <w:tcPr>
                  <w:tcW w:w="853" w:type="pct"/>
                  <w:tcBorders>
                    <w:tl2br w:val="nil"/>
                    <w:tr2bl w:val="nil"/>
                  </w:tcBorders>
                  <w:vAlign w:val="center"/>
                </w:tcPr>
                <w:p w14:paraId="364CE9F3">
                  <w:pPr>
                    <w:pStyle w:val="38"/>
                    <w:bidi w:val="0"/>
                    <w:rPr>
                      <w:color w:val="auto"/>
                    </w:rPr>
                  </w:pPr>
                  <w:r>
                    <w:rPr>
                      <w:color w:val="auto"/>
                    </w:rPr>
                    <w:t>U(m/s)</w:t>
                  </w:r>
                </w:p>
              </w:tc>
              <w:tc>
                <w:tcPr>
                  <w:tcW w:w="851" w:type="pct"/>
                  <w:tcBorders>
                    <w:tl2br w:val="nil"/>
                    <w:tr2bl w:val="nil"/>
                  </w:tcBorders>
                  <w:vAlign w:val="center"/>
                </w:tcPr>
                <w:p w14:paraId="65730EE7">
                  <w:pPr>
                    <w:pStyle w:val="38"/>
                    <w:bidi w:val="0"/>
                    <w:rPr>
                      <w:color w:val="auto"/>
                    </w:rPr>
                  </w:pPr>
                  <w:r>
                    <w:rPr>
                      <w:color w:val="auto"/>
                    </w:rPr>
                    <w:t>H(m)</w:t>
                  </w:r>
                </w:p>
              </w:tc>
              <w:tc>
                <w:tcPr>
                  <w:tcW w:w="851" w:type="pct"/>
                  <w:tcBorders>
                    <w:tl2br w:val="nil"/>
                    <w:tr2bl w:val="nil"/>
                  </w:tcBorders>
                  <w:vAlign w:val="center"/>
                </w:tcPr>
                <w:p w14:paraId="57577916">
                  <w:pPr>
                    <w:pStyle w:val="38"/>
                    <w:bidi w:val="0"/>
                    <w:rPr>
                      <w:color w:val="auto"/>
                    </w:rPr>
                  </w:pPr>
                  <w:r>
                    <w:rPr>
                      <w:color w:val="auto"/>
                    </w:rPr>
                    <w:t>W(%)</w:t>
                  </w:r>
                </w:p>
              </w:tc>
              <w:tc>
                <w:tcPr>
                  <w:tcW w:w="815" w:type="pct"/>
                  <w:tcBorders>
                    <w:tl2br w:val="nil"/>
                    <w:tr2bl w:val="nil"/>
                  </w:tcBorders>
                  <w:vAlign w:val="center"/>
                </w:tcPr>
                <w:p w14:paraId="74065303">
                  <w:pPr>
                    <w:pStyle w:val="38"/>
                    <w:bidi w:val="0"/>
                    <w:rPr>
                      <w:rFonts w:hint="eastAsia"/>
                      <w:color w:val="auto"/>
                      <w:lang w:eastAsia="zh-CN"/>
                    </w:rPr>
                  </w:pPr>
                  <w:r>
                    <w:rPr>
                      <w:rFonts w:hint="eastAsia"/>
                      <w:color w:val="auto"/>
                      <w:lang w:val="en-US" w:eastAsia="zh-CN"/>
                    </w:rPr>
                    <w:t>t</w:t>
                  </w:r>
                </w:p>
              </w:tc>
              <w:tc>
                <w:tcPr>
                  <w:tcW w:w="815" w:type="pct"/>
                  <w:tcBorders>
                    <w:tl2br w:val="nil"/>
                    <w:tr2bl w:val="nil"/>
                  </w:tcBorders>
                  <w:vAlign w:val="center"/>
                </w:tcPr>
                <w:p w14:paraId="20AB6B7F">
                  <w:pPr>
                    <w:pStyle w:val="38"/>
                    <w:bidi w:val="0"/>
                    <w:rPr>
                      <w:color w:val="auto"/>
                    </w:rPr>
                  </w:pPr>
                  <w:r>
                    <w:rPr>
                      <w:color w:val="auto"/>
                    </w:rPr>
                    <w:t>起尘量(</w:t>
                  </w:r>
                  <w:r>
                    <w:rPr>
                      <w:rFonts w:hint="eastAsia"/>
                      <w:color w:val="auto"/>
                      <w:lang w:val="en-US" w:eastAsia="zh-CN"/>
                    </w:rPr>
                    <w:t>kg/s</w:t>
                  </w:r>
                  <w:r>
                    <w:rPr>
                      <w:color w:val="auto"/>
                    </w:rPr>
                    <w:t>)</w:t>
                  </w:r>
                </w:p>
              </w:tc>
            </w:tr>
            <w:tr w14:paraId="314D7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1" w:type="pct"/>
                  <w:tcBorders>
                    <w:tl2br w:val="nil"/>
                    <w:tr2bl w:val="nil"/>
                  </w:tcBorders>
                  <w:vAlign w:val="center"/>
                </w:tcPr>
                <w:p w14:paraId="4421714F">
                  <w:pPr>
                    <w:pStyle w:val="38"/>
                    <w:bidi w:val="0"/>
                    <w:rPr>
                      <w:color w:val="auto"/>
                    </w:rPr>
                  </w:pPr>
                  <w:r>
                    <w:rPr>
                      <w:color w:val="auto"/>
                    </w:rPr>
                    <w:t>参数</w:t>
                  </w:r>
                </w:p>
              </w:tc>
              <w:tc>
                <w:tcPr>
                  <w:tcW w:w="853" w:type="pct"/>
                  <w:tcBorders>
                    <w:tl2br w:val="nil"/>
                    <w:tr2bl w:val="nil"/>
                  </w:tcBorders>
                  <w:vAlign w:val="center"/>
                </w:tcPr>
                <w:p w14:paraId="7E3ECEB0">
                  <w:pPr>
                    <w:pStyle w:val="38"/>
                    <w:bidi w:val="0"/>
                    <w:rPr>
                      <w:color w:val="auto"/>
                    </w:rPr>
                  </w:pPr>
                  <w:r>
                    <w:rPr>
                      <w:rFonts w:hint="eastAsia"/>
                      <w:color w:val="auto"/>
                    </w:rPr>
                    <w:t>1</w:t>
                  </w:r>
                </w:p>
              </w:tc>
              <w:tc>
                <w:tcPr>
                  <w:tcW w:w="851" w:type="pct"/>
                  <w:tcBorders>
                    <w:tl2br w:val="nil"/>
                    <w:tr2bl w:val="nil"/>
                  </w:tcBorders>
                  <w:vAlign w:val="center"/>
                </w:tcPr>
                <w:p w14:paraId="62BFDC71">
                  <w:pPr>
                    <w:pStyle w:val="38"/>
                    <w:bidi w:val="0"/>
                    <w:rPr>
                      <w:rFonts w:hint="default"/>
                      <w:color w:val="auto"/>
                      <w:lang w:val="en-US" w:eastAsia="zh-CN"/>
                    </w:rPr>
                  </w:pPr>
                  <w:r>
                    <w:rPr>
                      <w:rFonts w:hint="eastAsia"/>
                      <w:color w:val="auto"/>
                      <w:lang w:val="en-US" w:eastAsia="zh-CN"/>
                    </w:rPr>
                    <w:t>0.5</w:t>
                  </w:r>
                </w:p>
              </w:tc>
              <w:tc>
                <w:tcPr>
                  <w:tcW w:w="851" w:type="pct"/>
                  <w:tcBorders>
                    <w:tl2br w:val="nil"/>
                    <w:tr2bl w:val="nil"/>
                  </w:tcBorders>
                  <w:vAlign w:val="center"/>
                </w:tcPr>
                <w:p w14:paraId="6A258891">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0B3CD9E9">
                  <w:pPr>
                    <w:pStyle w:val="38"/>
                    <w:bidi w:val="0"/>
                    <w:rPr>
                      <w:rFonts w:hint="default"/>
                      <w:color w:val="auto"/>
                      <w:lang w:val="en-US" w:eastAsia="zh-CN"/>
                    </w:rPr>
                  </w:pPr>
                  <w:r>
                    <w:rPr>
                      <w:rFonts w:hint="eastAsia"/>
                      <w:color w:val="auto"/>
                      <w:lang w:val="en-US" w:eastAsia="zh-CN"/>
                    </w:rPr>
                    <w:t>2.6</w:t>
                  </w:r>
                </w:p>
              </w:tc>
              <w:tc>
                <w:tcPr>
                  <w:tcW w:w="815" w:type="pct"/>
                  <w:tcBorders>
                    <w:tl2br w:val="nil"/>
                    <w:tr2bl w:val="nil"/>
                  </w:tcBorders>
                  <w:vAlign w:val="center"/>
                </w:tcPr>
                <w:p w14:paraId="6257BEFC">
                  <w:pPr>
                    <w:pStyle w:val="38"/>
                    <w:bidi w:val="0"/>
                    <w:rPr>
                      <w:rFonts w:hint="default"/>
                      <w:color w:val="auto"/>
                      <w:lang w:val="en-US" w:eastAsia="zh-CN"/>
                    </w:rPr>
                  </w:pPr>
                  <w:r>
                    <w:rPr>
                      <w:rFonts w:hint="eastAsia"/>
                      <w:color w:val="auto"/>
                      <w:lang w:val="en-US" w:eastAsia="zh-CN"/>
                    </w:rPr>
                    <w:t>0.0049</w:t>
                  </w:r>
                </w:p>
              </w:tc>
            </w:tr>
          </w:tbl>
          <w:p w14:paraId="4ED90992">
            <w:pPr>
              <w:pStyle w:val="28"/>
              <w:rPr>
                <w:rFonts w:hint="eastAsia"/>
                <w:color w:val="auto"/>
              </w:rPr>
            </w:pPr>
            <w:r>
              <w:rPr>
                <w:rFonts w:hint="eastAsia"/>
                <w:color w:val="auto"/>
                <w:lang w:val="en-US" w:eastAsia="zh-CN"/>
              </w:rPr>
              <w:t>根据设计提供资料，单条皮带输送机输送能力按照平均1000t/h，计算，则物料下落速率为2.6s/t，则单次</w:t>
            </w:r>
            <w:r>
              <w:rPr>
                <w:rFonts w:hint="eastAsia"/>
                <w:color w:val="auto"/>
              </w:rPr>
              <w:t>落料扬尘产生</w:t>
            </w:r>
            <w:r>
              <w:rPr>
                <w:rFonts w:hint="eastAsia"/>
                <w:color w:val="auto"/>
                <w:lang w:val="en-US" w:eastAsia="zh-CN"/>
              </w:rPr>
              <w:t>速率为17.56kg/h，工作时间为7560h/a，本工序共20个落料点，颗粒物总产生</w:t>
            </w:r>
            <w:r>
              <w:rPr>
                <w:rFonts w:hint="eastAsia"/>
                <w:color w:val="auto"/>
              </w:rPr>
              <w:t>量为</w:t>
            </w:r>
            <w:r>
              <w:rPr>
                <w:rFonts w:hint="eastAsia"/>
                <w:color w:val="auto"/>
                <w:lang w:val="en-US" w:eastAsia="zh-CN"/>
              </w:rPr>
              <w:t>2655.14</w:t>
            </w:r>
            <w:r>
              <w:rPr>
                <w:rFonts w:hint="eastAsia"/>
                <w:color w:val="auto"/>
              </w:rPr>
              <w:t>t/a。</w:t>
            </w:r>
          </w:p>
          <w:p w14:paraId="43AAB5DF">
            <w:pPr>
              <w:pStyle w:val="28"/>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去泥筛分工序</w:t>
            </w:r>
          </w:p>
          <w:p w14:paraId="6E4D06D5">
            <w:pPr>
              <w:pStyle w:val="28"/>
              <w:rPr>
                <w:rFonts w:hint="default" w:eastAsia="宋体"/>
                <w:color w:val="auto"/>
                <w:lang w:val="en-US" w:eastAsia="zh-CN"/>
              </w:rPr>
            </w:pPr>
            <w:r>
              <w:rPr>
                <w:rFonts w:hint="eastAsia"/>
                <w:color w:val="auto"/>
              </w:rPr>
              <w:t>参照《逸散性工业粉尘控制技术》中“粒料加工厂逸散尘的排放因子”：碎石破碎和筛分排放因子0.25kg/t(碎石料），</w:t>
            </w:r>
            <w:r>
              <w:rPr>
                <w:rFonts w:hint="eastAsia"/>
                <w:color w:val="auto"/>
                <w:lang w:val="en-US" w:eastAsia="zh-CN"/>
              </w:rPr>
              <w:t>去泥筛分工序处理能力为606.69万t/a，共设2台弛张筛，单台处理能力为3033450t/a，工作时间为7560h/a，则单台弛张筛粉尘产生量758.36t/a，产生速率为100.31kg/h，去泥筛分车间粉尘产生总量为1516.73t/a。</w:t>
            </w:r>
          </w:p>
          <w:p w14:paraId="7B355C2C">
            <w:pPr>
              <w:pStyle w:val="28"/>
              <w:rPr>
                <w:color w:val="auto"/>
              </w:rPr>
            </w:pPr>
            <w:r>
              <w:rPr>
                <w:rFonts w:hint="eastAsia"/>
                <w:color w:val="auto"/>
              </w:rPr>
              <w:t>综上所述，第一筛分车间筛分粉尘产生总量为</w:t>
            </w:r>
            <w:r>
              <w:rPr>
                <w:rFonts w:hint="eastAsia"/>
                <w:color w:val="auto"/>
                <w:lang w:val="en-US" w:eastAsia="zh-CN"/>
              </w:rPr>
              <w:t>14094.36</w:t>
            </w:r>
            <w:r>
              <w:rPr>
                <w:rFonts w:hint="eastAsia"/>
                <w:color w:val="auto"/>
              </w:rPr>
              <w:t>t/a，各收尘点集气效率为9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%计算，则第一筛分车间各有组织粉尘产生及排放情况详见下表。</w:t>
            </w:r>
          </w:p>
          <w:p w14:paraId="7F320C9D">
            <w:pPr>
              <w:pStyle w:val="69"/>
              <w:rPr>
                <w:color w:val="auto"/>
              </w:rPr>
            </w:pPr>
            <w:r>
              <w:rPr>
                <w:rFonts w:hint="eastAsia"/>
                <w:color w:val="auto"/>
              </w:rPr>
              <w:t>第一筛分车间有组织粉尘产生及排放情况一览表</w:t>
            </w:r>
          </w:p>
          <w:tbl>
            <w:tblPr>
              <w:tblStyle w:val="22"/>
              <w:tblW w:w="846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056"/>
              <w:gridCol w:w="1056"/>
              <w:gridCol w:w="1060"/>
              <w:gridCol w:w="1060"/>
              <w:gridCol w:w="1060"/>
              <w:gridCol w:w="1060"/>
              <w:gridCol w:w="1060"/>
            </w:tblGrid>
            <w:tr w14:paraId="044B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4A9A24C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3" w:type="pct"/>
                  <w:vAlign w:val="center"/>
                </w:tcPr>
                <w:p w14:paraId="5D5CF89D">
                  <w:pPr>
                    <w:pStyle w:val="38"/>
                    <w:rPr>
                      <w:color w:val="auto"/>
                    </w:rPr>
                  </w:pPr>
                  <w:r>
                    <w:rPr>
                      <w:rFonts w:hint="eastAsia"/>
                      <w:color w:val="auto"/>
                    </w:rPr>
                    <w:t>有组织粉尘产生量t/a</w:t>
                  </w:r>
                </w:p>
              </w:tc>
              <w:tc>
                <w:tcPr>
                  <w:tcW w:w="623" w:type="pct"/>
                  <w:vAlign w:val="center"/>
                </w:tcPr>
                <w:p w14:paraId="42ADCAA2">
                  <w:pPr>
                    <w:pStyle w:val="38"/>
                    <w:rPr>
                      <w:rFonts w:hint="eastAsia"/>
                      <w:color w:val="auto"/>
                    </w:rPr>
                  </w:pPr>
                  <w:r>
                    <w:rPr>
                      <w:rFonts w:hint="eastAsia"/>
                      <w:color w:val="auto"/>
                    </w:rPr>
                    <w:t>有组织粉尘速率kg/h</w:t>
                  </w:r>
                </w:p>
              </w:tc>
              <w:tc>
                <w:tcPr>
                  <w:tcW w:w="625" w:type="pct"/>
                  <w:vAlign w:val="center"/>
                </w:tcPr>
                <w:p w14:paraId="01848A6A">
                  <w:pPr>
                    <w:pStyle w:val="38"/>
                    <w:rPr>
                      <w:color w:val="auto"/>
                    </w:rPr>
                  </w:pPr>
                  <w:r>
                    <w:rPr>
                      <w:rFonts w:hint="eastAsia"/>
                      <w:color w:val="auto"/>
                    </w:rPr>
                    <w:t>有组织产生浓度mg/m³</w:t>
                  </w:r>
                </w:p>
              </w:tc>
              <w:tc>
                <w:tcPr>
                  <w:tcW w:w="625" w:type="pct"/>
                  <w:vAlign w:val="center"/>
                </w:tcPr>
                <w:p w14:paraId="301D8D23">
                  <w:pPr>
                    <w:pStyle w:val="38"/>
                    <w:rPr>
                      <w:color w:val="auto"/>
                    </w:rPr>
                  </w:pPr>
                  <w:r>
                    <w:rPr>
                      <w:rFonts w:hint="eastAsia"/>
                      <w:color w:val="auto"/>
                    </w:rPr>
                    <w:t>有组织排放量t/a</w:t>
                  </w:r>
                </w:p>
              </w:tc>
              <w:tc>
                <w:tcPr>
                  <w:tcW w:w="625" w:type="pct"/>
                  <w:vAlign w:val="center"/>
                </w:tcPr>
                <w:p w14:paraId="38FF711B">
                  <w:pPr>
                    <w:pStyle w:val="38"/>
                    <w:rPr>
                      <w:color w:val="auto"/>
                    </w:rPr>
                  </w:pPr>
                  <w:r>
                    <w:rPr>
                      <w:rFonts w:hint="eastAsia"/>
                      <w:color w:val="auto"/>
                    </w:rPr>
                    <w:t>有组织排放速率kg/h</w:t>
                  </w:r>
                </w:p>
              </w:tc>
              <w:tc>
                <w:tcPr>
                  <w:tcW w:w="625" w:type="pct"/>
                  <w:vAlign w:val="center"/>
                </w:tcPr>
                <w:p w14:paraId="7A1DEA9C">
                  <w:pPr>
                    <w:pStyle w:val="38"/>
                    <w:rPr>
                      <w:color w:val="auto"/>
                    </w:rPr>
                  </w:pPr>
                  <w:r>
                    <w:rPr>
                      <w:rFonts w:hint="eastAsia"/>
                      <w:color w:val="auto"/>
                    </w:rPr>
                    <w:t>有组织排放浓度mg/m³</w:t>
                  </w:r>
                </w:p>
              </w:tc>
              <w:tc>
                <w:tcPr>
                  <w:tcW w:w="625" w:type="pct"/>
                  <w:vAlign w:val="center"/>
                </w:tcPr>
                <w:p w14:paraId="0A879D78">
                  <w:pPr>
                    <w:pStyle w:val="38"/>
                    <w:rPr>
                      <w:color w:val="auto"/>
                    </w:rPr>
                  </w:pPr>
                  <w:r>
                    <w:rPr>
                      <w:rFonts w:hint="eastAsia"/>
                      <w:color w:val="auto"/>
                    </w:rPr>
                    <w:t>排气筒</w:t>
                  </w:r>
                </w:p>
              </w:tc>
            </w:tr>
            <w:tr w14:paraId="3C72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3" w:type="pct"/>
                  <w:vAlign w:val="center"/>
                </w:tcPr>
                <w:p w14:paraId="0B7E0DB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15#</w:t>
                  </w:r>
                </w:p>
              </w:tc>
              <w:tc>
                <w:tcPr>
                  <w:tcW w:w="1056" w:type="dxa"/>
                  <w:vAlign w:val="center"/>
                </w:tcPr>
                <w:p w14:paraId="191B252A">
                  <w:pPr>
                    <w:pStyle w:val="38"/>
                    <w:bidi w:val="0"/>
                    <w:rPr>
                      <w:color w:val="auto"/>
                    </w:rPr>
                  </w:pPr>
                  <w:r>
                    <w:rPr>
                      <w:rFonts w:hint="eastAsia"/>
                      <w:color w:val="auto"/>
                      <w:lang w:val="en-US" w:eastAsia="zh-CN"/>
                    </w:rPr>
                    <w:t xml:space="preserve">1475.71 </w:t>
                  </w:r>
                </w:p>
              </w:tc>
              <w:tc>
                <w:tcPr>
                  <w:tcW w:w="1056" w:type="dxa"/>
                  <w:vAlign w:val="center"/>
                </w:tcPr>
                <w:p w14:paraId="2DA58DCF">
                  <w:pPr>
                    <w:pStyle w:val="38"/>
                    <w:bidi w:val="0"/>
                    <w:rPr>
                      <w:rFonts w:hint="eastAsia"/>
                      <w:color w:val="auto"/>
                    </w:rPr>
                  </w:pPr>
                  <w:r>
                    <w:rPr>
                      <w:rFonts w:hint="eastAsia"/>
                      <w:color w:val="auto"/>
                      <w:lang w:val="en-US" w:eastAsia="zh-CN"/>
                    </w:rPr>
                    <w:t xml:space="preserve">195.20 </w:t>
                  </w:r>
                </w:p>
              </w:tc>
              <w:tc>
                <w:tcPr>
                  <w:tcW w:w="1060" w:type="dxa"/>
                  <w:vAlign w:val="center"/>
                </w:tcPr>
                <w:p w14:paraId="3E375149">
                  <w:pPr>
                    <w:pStyle w:val="38"/>
                    <w:bidi w:val="0"/>
                    <w:rPr>
                      <w:color w:val="auto"/>
                    </w:rPr>
                  </w:pPr>
                  <w:r>
                    <w:rPr>
                      <w:rFonts w:hint="eastAsia"/>
                      <w:color w:val="auto"/>
                      <w:lang w:val="en-US" w:eastAsia="zh-CN"/>
                    </w:rPr>
                    <w:t xml:space="preserve">2585.43 </w:t>
                  </w:r>
                </w:p>
              </w:tc>
              <w:tc>
                <w:tcPr>
                  <w:tcW w:w="1060" w:type="dxa"/>
                  <w:vAlign w:val="center"/>
                </w:tcPr>
                <w:p w14:paraId="747E7671">
                  <w:pPr>
                    <w:pStyle w:val="38"/>
                    <w:bidi w:val="0"/>
                    <w:rPr>
                      <w:rFonts w:hint="eastAsia"/>
                      <w:color w:val="auto"/>
                      <w:lang w:val="en-US" w:eastAsia="zh-CN"/>
                    </w:rPr>
                  </w:pPr>
                  <w:r>
                    <w:rPr>
                      <w:rFonts w:hint="eastAsia"/>
                      <w:color w:val="auto"/>
                      <w:lang w:val="en-US" w:eastAsia="zh-CN"/>
                    </w:rPr>
                    <w:t xml:space="preserve">1.48 </w:t>
                  </w:r>
                </w:p>
              </w:tc>
              <w:tc>
                <w:tcPr>
                  <w:tcW w:w="1060" w:type="dxa"/>
                  <w:vAlign w:val="center"/>
                </w:tcPr>
                <w:p w14:paraId="039ECBA0">
                  <w:pPr>
                    <w:pStyle w:val="38"/>
                    <w:bidi w:val="0"/>
                    <w:rPr>
                      <w:rFonts w:hint="eastAsia"/>
                      <w:color w:val="auto"/>
                      <w:lang w:val="en-US" w:eastAsia="zh-CN"/>
                    </w:rPr>
                  </w:pPr>
                  <w:r>
                    <w:rPr>
                      <w:rFonts w:hint="eastAsia"/>
                      <w:color w:val="auto"/>
                      <w:lang w:val="en-US" w:eastAsia="zh-CN"/>
                    </w:rPr>
                    <w:t xml:space="preserve">0.20 </w:t>
                  </w:r>
                </w:p>
              </w:tc>
              <w:tc>
                <w:tcPr>
                  <w:tcW w:w="1060" w:type="dxa"/>
                  <w:vAlign w:val="center"/>
                </w:tcPr>
                <w:p w14:paraId="3049449A">
                  <w:pPr>
                    <w:pStyle w:val="38"/>
                    <w:bidi w:val="0"/>
                    <w:rPr>
                      <w:rFonts w:hint="eastAsia"/>
                      <w:color w:val="auto"/>
                      <w:lang w:val="en-US" w:eastAsia="zh-CN"/>
                    </w:rPr>
                  </w:pPr>
                  <w:r>
                    <w:rPr>
                      <w:rFonts w:hint="eastAsia"/>
                      <w:color w:val="auto"/>
                      <w:lang w:val="en-US" w:eastAsia="zh-CN"/>
                    </w:rPr>
                    <w:t xml:space="preserve">2.59 </w:t>
                  </w:r>
                </w:p>
              </w:tc>
              <w:tc>
                <w:tcPr>
                  <w:tcW w:w="625" w:type="pct"/>
                  <w:vAlign w:val="center"/>
                </w:tcPr>
                <w:p w14:paraId="28BD9F7A">
                  <w:pPr>
                    <w:pStyle w:val="38"/>
                    <w:rPr>
                      <w:color w:val="auto"/>
                    </w:rPr>
                  </w:pPr>
                  <w:r>
                    <w:rPr>
                      <w:rFonts w:hint="eastAsia"/>
                      <w:color w:val="auto"/>
                    </w:rPr>
                    <w:t>P15</w:t>
                  </w:r>
                </w:p>
              </w:tc>
            </w:tr>
            <w:tr w14:paraId="4CC6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002D427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16#</w:t>
                  </w:r>
                </w:p>
              </w:tc>
              <w:tc>
                <w:tcPr>
                  <w:tcW w:w="1056" w:type="dxa"/>
                  <w:vAlign w:val="center"/>
                </w:tcPr>
                <w:p w14:paraId="6E39FB5C">
                  <w:pPr>
                    <w:pStyle w:val="38"/>
                    <w:bidi w:val="0"/>
                    <w:rPr>
                      <w:color w:val="auto"/>
                    </w:rPr>
                  </w:pPr>
                  <w:r>
                    <w:rPr>
                      <w:rFonts w:hint="eastAsia"/>
                      <w:color w:val="auto"/>
                      <w:lang w:val="en-US" w:eastAsia="zh-CN"/>
                    </w:rPr>
                    <w:t xml:space="preserve">1958.70 </w:t>
                  </w:r>
                </w:p>
              </w:tc>
              <w:tc>
                <w:tcPr>
                  <w:tcW w:w="1056" w:type="dxa"/>
                  <w:vAlign w:val="center"/>
                </w:tcPr>
                <w:p w14:paraId="507F16A4">
                  <w:pPr>
                    <w:pStyle w:val="38"/>
                    <w:bidi w:val="0"/>
                    <w:rPr>
                      <w:rFonts w:hint="eastAsia"/>
                      <w:color w:val="auto"/>
                    </w:rPr>
                  </w:pPr>
                  <w:r>
                    <w:rPr>
                      <w:rFonts w:hint="eastAsia"/>
                      <w:color w:val="auto"/>
                      <w:lang w:val="en-US" w:eastAsia="zh-CN"/>
                    </w:rPr>
                    <w:t xml:space="preserve">259.09 </w:t>
                  </w:r>
                </w:p>
              </w:tc>
              <w:tc>
                <w:tcPr>
                  <w:tcW w:w="1060" w:type="dxa"/>
                  <w:vAlign w:val="center"/>
                </w:tcPr>
                <w:p w14:paraId="63C70EEA">
                  <w:pPr>
                    <w:pStyle w:val="38"/>
                    <w:bidi w:val="0"/>
                    <w:rPr>
                      <w:color w:val="auto"/>
                    </w:rPr>
                  </w:pPr>
                  <w:r>
                    <w:rPr>
                      <w:rFonts w:hint="eastAsia"/>
                      <w:color w:val="auto"/>
                      <w:lang w:val="en-US" w:eastAsia="zh-CN"/>
                    </w:rPr>
                    <w:t xml:space="preserve">2252.93 </w:t>
                  </w:r>
                </w:p>
              </w:tc>
              <w:tc>
                <w:tcPr>
                  <w:tcW w:w="1060" w:type="dxa"/>
                  <w:vAlign w:val="center"/>
                </w:tcPr>
                <w:p w14:paraId="1024D530">
                  <w:pPr>
                    <w:pStyle w:val="38"/>
                    <w:bidi w:val="0"/>
                    <w:rPr>
                      <w:rFonts w:hint="eastAsia"/>
                      <w:color w:val="auto"/>
                      <w:lang w:val="en-US" w:eastAsia="zh-CN"/>
                    </w:rPr>
                  </w:pPr>
                  <w:r>
                    <w:rPr>
                      <w:rFonts w:hint="eastAsia"/>
                      <w:color w:val="auto"/>
                      <w:lang w:val="en-US" w:eastAsia="zh-CN"/>
                    </w:rPr>
                    <w:t xml:space="preserve">1.96 </w:t>
                  </w:r>
                </w:p>
              </w:tc>
              <w:tc>
                <w:tcPr>
                  <w:tcW w:w="1060" w:type="dxa"/>
                  <w:vAlign w:val="center"/>
                </w:tcPr>
                <w:p w14:paraId="34C39858">
                  <w:pPr>
                    <w:pStyle w:val="38"/>
                    <w:bidi w:val="0"/>
                    <w:rPr>
                      <w:rFonts w:hint="eastAsia"/>
                      <w:color w:val="auto"/>
                      <w:lang w:val="en-US" w:eastAsia="zh-CN"/>
                    </w:rPr>
                  </w:pPr>
                  <w:r>
                    <w:rPr>
                      <w:rFonts w:hint="eastAsia"/>
                      <w:color w:val="auto"/>
                      <w:lang w:val="en-US" w:eastAsia="zh-CN"/>
                    </w:rPr>
                    <w:t xml:space="preserve">0.26 </w:t>
                  </w:r>
                </w:p>
              </w:tc>
              <w:tc>
                <w:tcPr>
                  <w:tcW w:w="1060" w:type="dxa"/>
                  <w:vAlign w:val="center"/>
                </w:tcPr>
                <w:p w14:paraId="5EBAAB91">
                  <w:pPr>
                    <w:pStyle w:val="38"/>
                    <w:bidi w:val="0"/>
                    <w:rPr>
                      <w:rFonts w:hint="eastAsia"/>
                      <w:color w:val="auto"/>
                      <w:lang w:val="en-US" w:eastAsia="zh-CN"/>
                    </w:rPr>
                  </w:pPr>
                  <w:r>
                    <w:rPr>
                      <w:rFonts w:hint="eastAsia"/>
                      <w:color w:val="auto"/>
                      <w:lang w:val="en-US" w:eastAsia="zh-CN"/>
                    </w:rPr>
                    <w:t xml:space="preserve">2.25 </w:t>
                  </w:r>
                </w:p>
              </w:tc>
              <w:tc>
                <w:tcPr>
                  <w:tcW w:w="625" w:type="pct"/>
                  <w:vAlign w:val="center"/>
                </w:tcPr>
                <w:p w14:paraId="05639219">
                  <w:pPr>
                    <w:pStyle w:val="38"/>
                    <w:rPr>
                      <w:color w:val="auto"/>
                    </w:rPr>
                  </w:pPr>
                  <w:r>
                    <w:rPr>
                      <w:rFonts w:hint="eastAsia"/>
                      <w:color w:val="auto"/>
                    </w:rPr>
                    <w:t>P16</w:t>
                  </w:r>
                </w:p>
              </w:tc>
            </w:tr>
            <w:tr w14:paraId="75BF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5A90080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17#</w:t>
                  </w:r>
                </w:p>
              </w:tc>
              <w:tc>
                <w:tcPr>
                  <w:tcW w:w="1056" w:type="dxa"/>
                  <w:vAlign w:val="center"/>
                </w:tcPr>
                <w:p w14:paraId="3D9A40E2">
                  <w:pPr>
                    <w:pStyle w:val="38"/>
                    <w:bidi w:val="0"/>
                    <w:rPr>
                      <w:color w:val="auto"/>
                    </w:rPr>
                  </w:pPr>
                  <w:r>
                    <w:rPr>
                      <w:rFonts w:hint="eastAsia"/>
                      <w:color w:val="auto"/>
                      <w:lang w:val="en-US" w:eastAsia="zh-CN"/>
                    </w:rPr>
                    <w:t xml:space="preserve">1958.70 </w:t>
                  </w:r>
                </w:p>
              </w:tc>
              <w:tc>
                <w:tcPr>
                  <w:tcW w:w="1056" w:type="dxa"/>
                  <w:vAlign w:val="center"/>
                </w:tcPr>
                <w:p w14:paraId="06A9383B">
                  <w:pPr>
                    <w:pStyle w:val="38"/>
                    <w:bidi w:val="0"/>
                    <w:rPr>
                      <w:rFonts w:hint="eastAsia"/>
                      <w:color w:val="auto"/>
                    </w:rPr>
                  </w:pPr>
                  <w:r>
                    <w:rPr>
                      <w:rFonts w:hint="eastAsia"/>
                      <w:color w:val="auto"/>
                      <w:lang w:val="en-US" w:eastAsia="zh-CN"/>
                    </w:rPr>
                    <w:t xml:space="preserve">259.09 </w:t>
                  </w:r>
                </w:p>
              </w:tc>
              <w:tc>
                <w:tcPr>
                  <w:tcW w:w="1060" w:type="dxa"/>
                  <w:vAlign w:val="center"/>
                </w:tcPr>
                <w:p w14:paraId="40DD9D02">
                  <w:pPr>
                    <w:pStyle w:val="38"/>
                    <w:bidi w:val="0"/>
                    <w:rPr>
                      <w:color w:val="auto"/>
                    </w:rPr>
                  </w:pPr>
                  <w:r>
                    <w:rPr>
                      <w:rFonts w:hint="eastAsia"/>
                      <w:color w:val="auto"/>
                      <w:lang w:val="en-US" w:eastAsia="zh-CN"/>
                    </w:rPr>
                    <w:t xml:space="preserve">2252.93 </w:t>
                  </w:r>
                </w:p>
              </w:tc>
              <w:tc>
                <w:tcPr>
                  <w:tcW w:w="1060" w:type="dxa"/>
                  <w:vAlign w:val="center"/>
                </w:tcPr>
                <w:p w14:paraId="3B85E997">
                  <w:pPr>
                    <w:pStyle w:val="38"/>
                    <w:bidi w:val="0"/>
                    <w:rPr>
                      <w:rFonts w:hint="eastAsia"/>
                      <w:color w:val="auto"/>
                      <w:lang w:val="en-US" w:eastAsia="zh-CN"/>
                    </w:rPr>
                  </w:pPr>
                  <w:r>
                    <w:rPr>
                      <w:rFonts w:hint="eastAsia"/>
                      <w:color w:val="auto"/>
                      <w:lang w:val="en-US" w:eastAsia="zh-CN"/>
                    </w:rPr>
                    <w:t xml:space="preserve">1.96 </w:t>
                  </w:r>
                </w:p>
              </w:tc>
              <w:tc>
                <w:tcPr>
                  <w:tcW w:w="1060" w:type="dxa"/>
                  <w:vAlign w:val="center"/>
                </w:tcPr>
                <w:p w14:paraId="0225D605">
                  <w:pPr>
                    <w:pStyle w:val="38"/>
                    <w:bidi w:val="0"/>
                    <w:rPr>
                      <w:rFonts w:hint="eastAsia"/>
                      <w:color w:val="auto"/>
                      <w:lang w:val="en-US" w:eastAsia="zh-CN"/>
                    </w:rPr>
                  </w:pPr>
                  <w:r>
                    <w:rPr>
                      <w:rFonts w:hint="eastAsia"/>
                      <w:color w:val="auto"/>
                      <w:lang w:val="en-US" w:eastAsia="zh-CN"/>
                    </w:rPr>
                    <w:t xml:space="preserve">0.26 </w:t>
                  </w:r>
                </w:p>
              </w:tc>
              <w:tc>
                <w:tcPr>
                  <w:tcW w:w="1060" w:type="dxa"/>
                  <w:vAlign w:val="center"/>
                </w:tcPr>
                <w:p w14:paraId="4D0992E7">
                  <w:pPr>
                    <w:pStyle w:val="38"/>
                    <w:bidi w:val="0"/>
                    <w:rPr>
                      <w:rFonts w:hint="eastAsia"/>
                      <w:color w:val="auto"/>
                      <w:lang w:val="en-US" w:eastAsia="zh-CN"/>
                    </w:rPr>
                  </w:pPr>
                  <w:r>
                    <w:rPr>
                      <w:rFonts w:hint="eastAsia"/>
                      <w:color w:val="auto"/>
                      <w:lang w:val="en-US" w:eastAsia="zh-CN"/>
                    </w:rPr>
                    <w:t xml:space="preserve">2.25 </w:t>
                  </w:r>
                </w:p>
              </w:tc>
              <w:tc>
                <w:tcPr>
                  <w:tcW w:w="625" w:type="pct"/>
                  <w:vAlign w:val="center"/>
                </w:tcPr>
                <w:p w14:paraId="27A3B5F5">
                  <w:pPr>
                    <w:pStyle w:val="38"/>
                    <w:rPr>
                      <w:color w:val="auto"/>
                    </w:rPr>
                  </w:pPr>
                  <w:r>
                    <w:rPr>
                      <w:rFonts w:hint="eastAsia"/>
                      <w:color w:val="auto"/>
                    </w:rPr>
                    <w:t>P17</w:t>
                  </w:r>
                </w:p>
              </w:tc>
            </w:tr>
            <w:tr w14:paraId="5BE7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72224D9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18#</w:t>
                  </w:r>
                </w:p>
              </w:tc>
              <w:tc>
                <w:tcPr>
                  <w:tcW w:w="1056" w:type="dxa"/>
                  <w:vAlign w:val="center"/>
                </w:tcPr>
                <w:p w14:paraId="67917FDC">
                  <w:pPr>
                    <w:pStyle w:val="38"/>
                    <w:bidi w:val="0"/>
                    <w:rPr>
                      <w:color w:val="auto"/>
                    </w:rPr>
                  </w:pPr>
                  <w:r>
                    <w:rPr>
                      <w:rFonts w:hint="eastAsia"/>
                      <w:color w:val="auto"/>
                      <w:lang w:val="en-US" w:eastAsia="zh-CN"/>
                    </w:rPr>
                    <w:t xml:space="preserve">1215.51 </w:t>
                  </w:r>
                </w:p>
              </w:tc>
              <w:tc>
                <w:tcPr>
                  <w:tcW w:w="1056" w:type="dxa"/>
                  <w:vAlign w:val="center"/>
                </w:tcPr>
                <w:p w14:paraId="4F4F53AE">
                  <w:pPr>
                    <w:pStyle w:val="38"/>
                    <w:bidi w:val="0"/>
                    <w:rPr>
                      <w:rFonts w:hint="eastAsia"/>
                      <w:color w:val="auto"/>
                    </w:rPr>
                  </w:pPr>
                  <w:r>
                    <w:rPr>
                      <w:rFonts w:hint="eastAsia"/>
                      <w:color w:val="auto"/>
                      <w:lang w:val="en-US" w:eastAsia="zh-CN"/>
                    </w:rPr>
                    <w:t xml:space="preserve">160.78 </w:t>
                  </w:r>
                </w:p>
              </w:tc>
              <w:tc>
                <w:tcPr>
                  <w:tcW w:w="1060" w:type="dxa"/>
                  <w:vAlign w:val="center"/>
                </w:tcPr>
                <w:p w14:paraId="2075EF12">
                  <w:pPr>
                    <w:pStyle w:val="38"/>
                    <w:bidi w:val="0"/>
                    <w:rPr>
                      <w:color w:val="auto"/>
                    </w:rPr>
                  </w:pPr>
                  <w:r>
                    <w:rPr>
                      <w:rFonts w:hint="eastAsia"/>
                      <w:color w:val="auto"/>
                      <w:lang w:val="en-US" w:eastAsia="zh-CN"/>
                    </w:rPr>
                    <w:t xml:space="preserve">2129.55 </w:t>
                  </w:r>
                </w:p>
              </w:tc>
              <w:tc>
                <w:tcPr>
                  <w:tcW w:w="1060" w:type="dxa"/>
                  <w:vAlign w:val="center"/>
                </w:tcPr>
                <w:p w14:paraId="5F1EE0FF">
                  <w:pPr>
                    <w:pStyle w:val="38"/>
                    <w:bidi w:val="0"/>
                    <w:rPr>
                      <w:rFonts w:hint="eastAsia"/>
                      <w:color w:val="auto"/>
                      <w:lang w:val="en-US" w:eastAsia="zh-CN"/>
                    </w:rPr>
                  </w:pPr>
                  <w:r>
                    <w:rPr>
                      <w:rFonts w:hint="eastAsia"/>
                      <w:color w:val="auto"/>
                      <w:lang w:val="en-US" w:eastAsia="zh-CN"/>
                    </w:rPr>
                    <w:t xml:space="preserve">1.22 </w:t>
                  </w:r>
                </w:p>
              </w:tc>
              <w:tc>
                <w:tcPr>
                  <w:tcW w:w="1060" w:type="dxa"/>
                  <w:vAlign w:val="center"/>
                </w:tcPr>
                <w:p w14:paraId="215D7518">
                  <w:pPr>
                    <w:pStyle w:val="38"/>
                    <w:bidi w:val="0"/>
                    <w:rPr>
                      <w:rFonts w:hint="eastAsia"/>
                      <w:color w:val="auto"/>
                      <w:lang w:val="en-US" w:eastAsia="zh-CN"/>
                    </w:rPr>
                  </w:pPr>
                  <w:r>
                    <w:rPr>
                      <w:rFonts w:hint="eastAsia"/>
                      <w:color w:val="auto"/>
                      <w:lang w:val="en-US" w:eastAsia="zh-CN"/>
                    </w:rPr>
                    <w:t xml:space="preserve">0.16 </w:t>
                  </w:r>
                </w:p>
              </w:tc>
              <w:tc>
                <w:tcPr>
                  <w:tcW w:w="1060" w:type="dxa"/>
                  <w:vAlign w:val="center"/>
                </w:tcPr>
                <w:p w14:paraId="0C844A78">
                  <w:pPr>
                    <w:pStyle w:val="38"/>
                    <w:bidi w:val="0"/>
                    <w:rPr>
                      <w:rFonts w:hint="eastAsia"/>
                      <w:color w:val="auto"/>
                      <w:lang w:val="en-US" w:eastAsia="zh-CN"/>
                    </w:rPr>
                  </w:pPr>
                  <w:r>
                    <w:rPr>
                      <w:rFonts w:hint="eastAsia"/>
                      <w:color w:val="auto"/>
                      <w:lang w:val="en-US" w:eastAsia="zh-CN"/>
                    </w:rPr>
                    <w:t xml:space="preserve">2.13 </w:t>
                  </w:r>
                </w:p>
              </w:tc>
              <w:tc>
                <w:tcPr>
                  <w:tcW w:w="625" w:type="pct"/>
                  <w:vAlign w:val="center"/>
                </w:tcPr>
                <w:p w14:paraId="315BE6EE">
                  <w:pPr>
                    <w:pStyle w:val="38"/>
                    <w:rPr>
                      <w:color w:val="auto"/>
                    </w:rPr>
                  </w:pPr>
                  <w:r>
                    <w:rPr>
                      <w:rFonts w:hint="eastAsia"/>
                      <w:color w:val="auto"/>
                    </w:rPr>
                    <w:t>P18</w:t>
                  </w:r>
                </w:p>
              </w:tc>
            </w:tr>
            <w:tr w14:paraId="4741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034D04A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19#</w:t>
                  </w:r>
                </w:p>
              </w:tc>
              <w:tc>
                <w:tcPr>
                  <w:tcW w:w="1056" w:type="dxa"/>
                  <w:vAlign w:val="center"/>
                </w:tcPr>
                <w:p w14:paraId="3200361E">
                  <w:pPr>
                    <w:pStyle w:val="38"/>
                    <w:bidi w:val="0"/>
                    <w:rPr>
                      <w:color w:val="auto"/>
                    </w:rPr>
                  </w:pPr>
                  <w:r>
                    <w:rPr>
                      <w:rFonts w:hint="eastAsia"/>
                      <w:color w:val="auto"/>
                      <w:lang w:val="en-US" w:eastAsia="zh-CN"/>
                    </w:rPr>
                    <w:t xml:space="preserve">1215.51 </w:t>
                  </w:r>
                </w:p>
              </w:tc>
              <w:tc>
                <w:tcPr>
                  <w:tcW w:w="1056" w:type="dxa"/>
                  <w:vAlign w:val="center"/>
                </w:tcPr>
                <w:p w14:paraId="6826C13E">
                  <w:pPr>
                    <w:pStyle w:val="38"/>
                    <w:bidi w:val="0"/>
                    <w:rPr>
                      <w:rFonts w:hint="eastAsia"/>
                      <w:color w:val="auto"/>
                    </w:rPr>
                  </w:pPr>
                  <w:r>
                    <w:rPr>
                      <w:rFonts w:hint="eastAsia"/>
                      <w:color w:val="auto"/>
                      <w:lang w:val="en-US" w:eastAsia="zh-CN"/>
                    </w:rPr>
                    <w:t xml:space="preserve">160.78 </w:t>
                  </w:r>
                </w:p>
              </w:tc>
              <w:tc>
                <w:tcPr>
                  <w:tcW w:w="1060" w:type="dxa"/>
                  <w:vAlign w:val="center"/>
                </w:tcPr>
                <w:p w14:paraId="1018C5BA">
                  <w:pPr>
                    <w:pStyle w:val="38"/>
                    <w:bidi w:val="0"/>
                    <w:rPr>
                      <w:color w:val="auto"/>
                    </w:rPr>
                  </w:pPr>
                  <w:r>
                    <w:rPr>
                      <w:rFonts w:hint="eastAsia"/>
                      <w:color w:val="auto"/>
                      <w:lang w:val="en-US" w:eastAsia="zh-CN"/>
                    </w:rPr>
                    <w:t xml:space="preserve">2129.55 </w:t>
                  </w:r>
                </w:p>
              </w:tc>
              <w:tc>
                <w:tcPr>
                  <w:tcW w:w="1060" w:type="dxa"/>
                  <w:vAlign w:val="center"/>
                </w:tcPr>
                <w:p w14:paraId="1D8B476B">
                  <w:pPr>
                    <w:pStyle w:val="38"/>
                    <w:bidi w:val="0"/>
                    <w:rPr>
                      <w:rFonts w:hint="eastAsia"/>
                      <w:color w:val="auto"/>
                      <w:lang w:val="en-US" w:eastAsia="zh-CN"/>
                    </w:rPr>
                  </w:pPr>
                  <w:r>
                    <w:rPr>
                      <w:rFonts w:hint="eastAsia"/>
                      <w:color w:val="auto"/>
                      <w:lang w:val="en-US" w:eastAsia="zh-CN"/>
                    </w:rPr>
                    <w:t xml:space="preserve">1.22 </w:t>
                  </w:r>
                </w:p>
              </w:tc>
              <w:tc>
                <w:tcPr>
                  <w:tcW w:w="1060" w:type="dxa"/>
                  <w:vAlign w:val="center"/>
                </w:tcPr>
                <w:p w14:paraId="259DCF00">
                  <w:pPr>
                    <w:pStyle w:val="38"/>
                    <w:bidi w:val="0"/>
                    <w:rPr>
                      <w:rFonts w:hint="eastAsia"/>
                      <w:color w:val="auto"/>
                      <w:lang w:val="en-US" w:eastAsia="zh-CN"/>
                    </w:rPr>
                  </w:pPr>
                  <w:r>
                    <w:rPr>
                      <w:rFonts w:hint="eastAsia"/>
                      <w:color w:val="auto"/>
                      <w:lang w:val="en-US" w:eastAsia="zh-CN"/>
                    </w:rPr>
                    <w:t xml:space="preserve">0.16 </w:t>
                  </w:r>
                </w:p>
              </w:tc>
              <w:tc>
                <w:tcPr>
                  <w:tcW w:w="1060" w:type="dxa"/>
                  <w:vAlign w:val="center"/>
                </w:tcPr>
                <w:p w14:paraId="16C8E30C">
                  <w:pPr>
                    <w:pStyle w:val="38"/>
                    <w:bidi w:val="0"/>
                    <w:rPr>
                      <w:rFonts w:hint="eastAsia"/>
                      <w:color w:val="auto"/>
                      <w:lang w:val="en-US" w:eastAsia="zh-CN"/>
                    </w:rPr>
                  </w:pPr>
                  <w:r>
                    <w:rPr>
                      <w:rFonts w:hint="eastAsia"/>
                      <w:color w:val="auto"/>
                      <w:lang w:val="en-US" w:eastAsia="zh-CN"/>
                    </w:rPr>
                    <w:t xml:space="preserve">2.13 </w:t>
                  </w:r>
                </w:p>
              </w:tc>
              <w:tc>
                <w:tcPr>
                  <w:tcW w:w="625" w:type="pct"/>
                  <w:vAlign w:val="center"/>
                </w:tcPr>
                <w:p w14:paraId="348D52A2">
                  <w:pPr>
                    <w:pStyle w:val="38"/>
                    <w:rPr>
                      <w:color w:val="auto"/>
                    </w:rPr>
                  </w:pPr>
                  <w:r>
                    <w:rPr>
                      <w:rFonts w:hint="eastAsia"/>
                      <w:color w:val="auto"/>
                    </w:rPr>
                    <w:t>P19</w:t>
                  </w:r>
                </w:p>
              </w:tc>
            </w:tr>
            <w:tr w14:paraId="3178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2F4B994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20#</w:t>
                  </w:r>
                </w:p>
              </w:tc>
              <w:tc>
                <w:tcPr>
                  <w:tcW w:w="1056" w:type="dxa"/>
                  <w:vAlign w:val="center"/>
                </w:tcPr>
                <w:p w14:paraId="67C0E601">
                  <w:pPr>
                    <w:pStyle w:val="38"/>
                    <w:bidi w:val="0"/>
                    <w:rPr>
                      <w:color w:val="auto"/>
                    </w:rPr>
                  </w:pPr>
                  <w:r>
                    <w:rPr>
                      <w:rFonts w:hint="eastAsia"/>
                      <w:color w:val="auto"/>
                      <w:lang w:val="en-US" w:eastAsia="zh-CN"/>
                    </w:rPr>
                    <w:t xml:space="preserve">1215.51 </w:t>
                  </w:r>
                </w:p>
              </w:tc>
              <w:tc>
                <w:tcPr>
                  <w:tcW w:w="1056" w:type="dxa"/>
                  <w:vAlign w:val="center"/>
                </w:tcPr>
                <w:p w14:paraId="7B679D79">
                  <w:pPr>
                    <w:pStyle w:val="38"/>
                    <w:bidi w:val="0"/>
                    <w:rPr>
                      <w:rFonts w:hint="eastAsia"/>
                      <w:color w:val="auto"/>
                    </w:rPr>
                  </w:pPr>
                  <w:r>
                    <w:rPr>
                      <w:rFonts w:hint="eastAsia"/>
                      <w:color w:val="auto"/>
                      <w:lang w:val="en-US" w:eastAsia="zh-CN"/>
                    </w:rPr>
                    <w:t xml:space="preserve">160.78 </w:t>
                  </w:r>
                </w:p>
              </w:tc>
              <w:tc>
                <w:tcPr>
                  <w:tcW w:w="1060" w:type="dxa"/>
                  <w:vAlign w:val="center"/>
                </w:tcPr>
                <w:p w14:paraId="746EBA0A">
                  <w:pPr>
                    <w:pStyle w:val="38"/>
                    <w:bidi w:val="0"/>
                    <w:rPr>
                      <w:color w:val="auto"/>
                    </w:rPr>
                  </w:pPr>
                  <w:r>
                    <w:rPr>
                      <w:rFonts w:hint="eastAsia"/>
                      <w:color w:val="auto"/>
                      <w:lang w:val="en-US" w:eastAsia="zh-CN"/>
                    </w:rPr>
                    <w:t xml:space="preserve">2129.55 </w:t>
                  </w:r>
                </w:p>
              </w:tc>
              <w:tc>
                <w:tcPr>
                  <w:tcW w:w="1060" w:type="dxa"/>
                  <w:vAlign w:val="center"/>
                </w:tcPr>
                <w:p w14:paraId="0C296E43">
                  <w:pPr>
                    <w:pStyle w:val="38"/>
                    <w:bidi w:val="0"/>
                    <w:rPr>
                      <w:rFonts w:hint="eastAsia"/>
                      <w:color w:val="auto"/>
                      <w:lang w:val="en-US" w:eastAsia="zh-CN"/>
                    </w:rPr>
                  </w:pPr>
                  <w:r>
                    <w:rPr>
                      <w:rFonts w:hint="eastAsia"/>
                      <w:color w:val="auto"/>
                      <w:lang w:val="en-US" w:eastAsia="zh-CN"/>
                    </w:rPr>
                    <w:t xml:space="preserve">1.22 </w:t>
                  </w:r>
                </w:p>
              </w:tc>
              <w:tc>
                <w:tcPr>
                  <w:tcW w:w="1060" w:type="dxa"/>
                  <w:vAlign w:val="center"/>
                </w:tcPr>
                <w:p w14:paraId="6C666B08">
                  <w:pPr>
                    <w:pStyle w:val="38"/>
                    <w:bidi w:val="0"/>
                    <w:rPr>
                      <w:rFonts w:hint="eastAsia"/>
                      <w:color w:val="auto"/>
                      <w:lang w:val="en-US" w:eastAsia="zh-CN"/>
                    </w:rPr>
                  </w:pPr>
                  <w:r>
                    <w:rPr>
                      <w:rFonts w:hint="eastAsia"/>
                      <w:color w:val="auto"/>
                      <w:lang w:val="en-US" w:eastAsia="zh-CN"/>
                    </w:rPr>
                    <w:t xml:space="preserve">0.16 </w:t>
                  </w:r>
                </w:p>
              </w:tc>
              <w:tc>
                <w:tcPr>
                  <w:tcW w:w="1060" w:type="dxa"/>
                  <w:vAlign w:val="center"/>
                </w:tcPr>
                <w:p w14:paraId="686E616E">
                  <w:pPr>
                    <w:pStyle w:val="38"/>
                    <w:bidi w:val="0"/>
                    <w:rPr>
                      <w:rFonts w:hint="eastAsia"/>
                      <w:color w:val="auto"/>
                      <w:lang w:val="en-US" w:eastAsia="zh-CN"/>
                    </w:rPr>
                  </w:pPr>
                  <w:r>
                    <w:rPr>
                      <w:rFonts w:hint="eastAsia"/>
                      <w:color w:val="auto"/>
                      <w:lang w:val="en-US" w:eastAsia="zh-CN"/>
                    </w:rPr>
                    <w:t xml:space="preserve">2.13 </w:t>
                  </w:r>
                </w:p>
              </w:tc>
              <w:tc>
                <w:tcPr>
                  <w:tcW w:w="625" w:type="pct"/>
                  <w:vAlign w:val="center"/>
                </w:tcPr>
                <w:p w14:paraId="6AEF0559">
                  <w:pPr>
                    <w:pStyle w:val="38"/>
                    <w:rPr>
                      <w:color w:val="auto"/>
                    </w:rPr>
                  </w:pPr>
                  <w:r>
                    <w:rPr>
                      <w:rFonts w:hint="eastAsia"/>
                      <w:color w:val="auto"/>
                    </w:rPr>
                    <w:t>P20</w:t>
                  </w:r>
                </w:p>
              </w:tc>
            </w:tr>
            <w:tr w14:paraId="6542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4563DE4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21#</w:t>
                  </w:r>
                </w:p>
              </w:tc>
              <w:tc>
                <w:tcPr>
                  <w:tcW w:w="1056" w:type="dxa"/>
                  <w:vAlign w:val="center"/>
                </w:tcPr>
                <w:p w14:paraId="2BFF5BE0">
                  <w:pPr>
                    <w:pStyle w:val="38"/>
                    <w:bidi w:val="0"/>
                    <w:rPr>
                      <w:color w:val="auto"/>
                    </w:rPr>
                  </w:pPr>
                  <w:r>
                    <w:rPr>
                      <w:rFonts w:hint="eastAsia"/>
                      <w:color w:val="auto"/>
                      <w:lang w:val="en-US" w:eastAsia="zh-CN"/>
                    </w:rPr>
                    <w:t xml:space="preserve">1215.51 </w:t>
                  </w:r>
                </w:p>
              </w:tc>
              <w:tc>
                <w:tcPr>
                  <w:tcW w:w="1056" w:type="dxa"/>
                  <w:vAlign w:val="center"/>
                </w:tcPr>
                <w:p w14:paraId="414BDA2C">
                  <w:pPr>
                    <w:pStyle w:val="38"/>
                    <w:bidi w:val="0"/>
                    <w:rPr>
                      <w:rFonts w:hint="eastAsia"/>
                      <w:color w:val="auto"/>
                    </w:rPr>
                  </w:pPr>
                  <w:r>
                    <w:rPr>
                      <w:rFonts w:hint="eastAsia"/>
                      <w:color w:val="auto"/>
                      <w:lang w:val="en-US" w:eastAsia="zh-CN"/>
                    </w:rPr>
                    <w:t xml:space="preserve">160.78 </w:t>
                  </w:r>
                </w:p>
              </w:tc>
              <w:tc>
                <w:tcPr>
                  <w:tcW w:w="1060" w:type="dxa"/>
                  <w:vAlign w:val="center"/>
                </w:tcPr>
                <w:p w14:paraId="5E66E545">
                  <w:pPr>
                    <w:pStyle w:val="38"/>
                    <w:bidi w:val="0"/>
                    <w:rPr>
                      <w:color w:val="auto"/>
                    </w:rPr>
                  </w:pPr>
                  <w:r>
                    <w:rPr>
                      <w:rFonts w:hint="eastAsia"/>
                      <w:color w:val="auto"/>
                      <w:lang w:val="en-US" w:eastAsia="zh-CN"/>
                    </w:rPr>
                    <w:t xml:space="preserve">2129.55 </w:t>
                  </w:r>
                </w:p>
              </w:tc>
              <w:tc>
                <w:tcPr>
                  <w:tcW w:w="1060" w:type="dxa"/>
                  <w:vAlign w:val="center"/>
                </w:tcPr>
                <w:p w14:paraId="7689F23B">
                  <w:pPr>
                    <w:pStyle w:val="38"/>
                    <w:bidi w:val="0"/>
                    <w:rPr>
                      <w:rFonts w:hint="eastAsia"/>
                      <w:color w:val="auto"/>
                      <w:lang w:val="en-US" w:eastAsia="zh-CN"/>
                    </w:rPr>
                  </w:pPr>
                  <w:r>
                    <w:rPr>
                      <w:rFonts w:hint="eastAsia"/>
                      <w:color w:val="auto"/>
                      <w:lang w:val="en-US" w:eastAsia="zh-CN"/>
                    </w:rPr>
                    <w:t xml:space="preserve">1.22 </w:t>
                  </w:r>
                </w:p>
              </w:tc>
              <w:tc>
                <w:tcPr>
                  <w:tcW w:w="1060" w:type="dxa"/>
                  <w:vAlign w:val="center"/>
                </w:tcPr>
                <w:p w14:paraId="3530094B">
                  <w:pPr>
                    <w:pStyle w:val="38"/>
                    <w:bidi w:val="0"/>
                    <w:rPr>
                      <w:rFonts w:hint="eastAsia"/>
                      <w:color w:val="auto"/>
                      <w:lang w:val="en-US" w:eastAsia="zh-CN"/>
                    </w:rPr>
                  </w:pPr>
                  <w:r>
                    <w:rPr>
                      <w:rFonts w:hint="eastAsia"/>
                      <w:color w:val="auto"/>
                      <w:lang w:val="en-US" w:eastAsia="zh-CN"/>
                    </w:rPr>
                    <w:t xml:space="preserve">0.16 </w:t>
                  </w:r>
                </w:p>
              </w:tc>
              <w:tc>
                <w:tcPr>
                  <w:tcW w:w="1060" w:type="dxa"/>
                  <w:vAlign w:val="center"/>
                </w:tcPr>
                <w:p w14:paraId="3EB21D63">
                  <w:pPr>
                    <w:pStyle w:val="38"/>
                    <w:bidi w:val="0"/>
                    <w:rPr>
                      <w:rFonts w:hint="eastAsia"/>
                      <w:color w:val="auto"/>
                      <w:lang w:val="en-US" w:eastAsia="zh-CN"/>
                    </w:rPr>
                  </w:pPr>
                  <w:r>
                    <w:rPr>
                      <w:rFonts w:hint="eastAsia"/>
                      <w:color w:val="auto"/>
                      <w:lang w:val="en-US" w:eastAsia="zh-CN"/>
                    </w:rPr>
                    <w:t xml:space="preserve">2.13 </w:t>
                  </w:r>
                </w:p>
              </w:tc>
              <w:tc>
                <w:tcPr>
                  <w:tcW w:w="625" w:type="pct"/>
                  <w:vAlign w:val="center"/>
                </w:tcPr>
                <w:p w14:paraId="35C607EC">
                  <w:pPr>
                    <w:pStyle w:val="38"/>
                    <w:rPr>
                      <w:color w:val="auto"/>
                    </w:rPr>
                  </w:pPr>
                  <w:r>
                    <w:rPr>
                      <w:rFonts w:hint="eastAsia"/>
                      <w:color w:val="auto"/>
                    </w:rPr>
                    <w:t>P21</w:t>
                  </w:r>
                </w:p>
              </w:tc>
            </w:tr>
            <w:tr w14:paraId="4B5F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7D24DD3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22#</w:t>
                  </w:r>
                </w:p>
              </w:tc>
              <w:tc>
                <w:tcPr>
                  <w:tcW w:w="1056" w:type="dxa"/>
                  <w:vAlign w:val="center"/>
                </w:tcPr>
                <w:p w14:paraId="38E963D0">
                  <w:pPr>
                    <w:pStyle w:val="38"/>
                    <w:bidi w:val="0"/>
                    <w:rPr>
                      <w:color w:val="auto"/>
                    </w:rPr>
                  </w:pPr>
                  <w:r>
                    <w:rPr>
                      <w:rFonts w:hint="eastAsia"/>
                      <w:color w:val="auto"/>
                      <w:lang w:val="en-US" w:eastAsia="zh-CN"/>
                    </w:rPr>
                    <w:t xml:space="preserve">1215.51 </w:t>
                  </w:r>
                </w:p>
              </w:tc>
              <w:tc>
                <w:tcPr>
                  <w:tcW w:w="1056" w:type="dxa"/>
                  <w:vAlign w:val="center"/>
                </w:tcPr>
                <w:p w14:paraId="2A99C143">
                  <w:pPr>
                    <w:pStyle w:val="38"/>
                    <w:bidi w:val="0"/>
                    <w:rPr>
                      <w:rFonts w:hint="eastAsia"/>
                      <w:color w:val="auto"/>
                    </w:rPr>
                  </w:pPr>
                  <w:r>
                    <w:rPr>
                      <w:rFonts w:hint="eastAsia"/>
                      <w:color w:val="auto"/>
                      <w:lang w:val="en-US" w:eastAsia="zh-CN"/>
                    </w:rPr>
                    <w:t xml:space="preserve">160.78 </w:t>
                  </w:r>
                </w:p>
              </w:tc>
              <w:tc>
                <w:tcPr>
                  <w:tcW w:w="1060" w:type="dxa"/>
                  <w:vAlign w:val="center"/>
                </w:tcPr>
                <w:p w14:paraId="57954267">
                  <w:pPr>
                    <w:pStyle w:val="38"/>
                    <w:bidi w:val="0"/>
                    <w:rPr>
                      <w:color w:val="auto"/>
                    </w:rPr>
                  </w:pPr>
                  <w:r>
                    <w:rPr>
                      <w:rFonts w:hint="eastAsia"/>
                      <w:color w:val="auto"/>
                      <w:lang w:val="en-US" w:eastAsia="zh-CN"/>
                    </w:rPr>
                    <w:t xml:space="preserve">2129.55 </w:t>
                  </w:r>
                </w:p>
              </w:tc>
              <w:tc>
                <w:tcPr>
                  <w:tcW w:w="1060" w:type="dxa"/>
                  <w:vAlign w:val="center"/>
                </w:tcPr>
                <w:p w14:paraId="0BD9292F">
                  <w:pPr>
                    <w:pStyle w:val="38"/>
                    <w:bidi w:val="0"/>
                    <w:rPr>
                      <w:rFonts w:hint="eastAsia"/>
                      <w:color w:val="auto"/>
                      <w:lang w:val="en-US" w:eastAsia="zh-CN"/>
                    </w:rPr>
                  </w:pPr>
                  <w:r>
                    <w:rPr>
                      <w:rFonts w:hint="eastAsia"/>
                      <w:color w:val="auto"/>
                      <w:lang w:val="en-US" w:eastAsia="zh-CN"/>
                    </w:rPr>
                    <w:t xml:space="preserve">1.22 </w:t>
                  </w:r>
                </w:p>
              </w:tc>
              <w:tc>
                <w:tcPr>
                  <w:tcW w:w="1060" w:type="dxa"/>
                  <w:vAlign w:val="center"/>
                </w:tcPr>
                <w:p w14:paraId="6D056C7B">
                  <w:pPr>
                    <w:pStyle w:val="38"/>
                    <w:bidi w:val="0"/>
                    <w:rPr>
                      <w:rFonts w:hint="eastAsia"/>
                      <w:color w:val="auto"/>
                      <w:lang w:val="en-US" w:eastAsia="zh-CN"/>
                    </w:rPr>
                  </w:pPr>
                  <w:r>
                    <w:rPr>
                      <w:rFonts w:hint="eastAsia"/>
                      <w:color w:val="auto"/>
                      <w:lang w:val="en-US" w:eastAsia="zh-CN"/>
                    </w:rPr>
                    <w:t xml:space="preserve">0.16 </w:t>
                  </w:r>
                </w:p>
              </w:tc>
              <w:tc>
                <w:tcPr>
                  <w:tcW w:w="1060" w:type="dxa"/>
                  <w:vAlign w:val="center"/>
                </w:tcPr>
                <w:p w14:paraId="707D15B2">
                  <w:pPr>
                    <w:pStyle w:val="38"/>
                    <w:bidi w:val="0"/>
                    <w:rPr>
                      <w:rFonts w:hint="eastAsia"/>
                      <w:color w:val="auto"/>
                      <w:lang w:val="en-US" w:eastAsia="zh-CN"/>
                    </w:rPr>
                  </w:pPr>
                  <w:r>
                    <w:rPr>
                      <w:rFonts w:hint="eastAsia"/>
                      <w:color w:val="auto"/>
                      <w:lang w:val="en-US" w:eastAsia="zh-CN"/>
                    </w:rPr>
                    <w:t xml:space="preserve">2.13 </w:t>
                  </w:r>
                </w:p>
              </w:tc>
              <w:tc>
                <w:tcPr>
                  <w:tcW w:w="625" w:type="pct"/>
                  <w:vAlign w:val="center"/>
                </w:tcPr>
                <w:p w14:paraId="30BFFD91">
                  <w:pPr>
                    <w:pStyle w:val="38"/>
                    <w:rPr>
                      <w:color w:val="auto"/>
                    </w:rPr>
                  </w:pPr>
                  <w:r>
                    <w:rPr>
                      <w:rFonts w:hint="eastAsia"/>
                      <w:color w:val="auto"/>
                    </w:rPr>
                    <w:t>P22</w:t>
                  </w:r>
                </w:p>
              </w:tc>
            </w:tr>
            <w:tr w14:paraId="0697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5685D52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23#</w:t>
                  </w:r>
                </w:p>
              </w:tc>
              <w:tc>
                <w:tcPr>
                  <w:tcW w:w="1056" w:type="dxa"/>
                  <w:vAlign w:val="center"/>
                </w:tcPr>
                <w:p w14:paraId="132C9DAA">
                  <w:pPr>
                    <w:pStyle w:val="38"/>
                    <w:bidi w:val="0"/>
                    <w:rPr>
                      <w:color w:val="auto"/>
                    </w:rPr>
                  </w:pPr>
                  <w:r>
                    <w:rPr>
                      <w:rFonts w:hint="eastAsia"/>
                      <w:color w:val="auto"/>
                      <w:lang w:val="en-US" w:eastAsia="zh-CN"/>
                    </w:rPr>
                    <w:t xml:space="preserve">1301.02 </w:t>
                  </w:r>
                </w:p>
              </w:tc>
              <w:tc>
                <w:tcPr>
                  <w:tcW w:w="1056" w:type="dxa"/>
                  <w:vAlign w:val="center"/>
                </w:tcPr>
                <w:p w14:paraId="4B047E02">
                  <w:pPr>
                    <w:pStyle w:val="38"/>
                    <w:bidi w:val="0"/>
                    <w:rPr>
                      <w:rFonts w:hint="eastAsia"/>
                      <w:color w:val="auto"/>
                    </w:rPr>
                  </w:pPr>
                  <w:r>
                    <w:rPr>
                      <w:rFonts w:hint="eastAsia"/>
                      <w:color w:val="auto"/>
                      <w:lang w:val="en-US" w:eastAsia="zh-CN"/>
                    </w:rPr>
                    <w:t xml:space="preserve">172.09 </w:t>
                  </w:r>
                </w:p>
              </w:tc>
              <w:tc>
                <w:tcPr>
                  <w:tcW w:w="1060" w:type="dxa"/>
                  <w:vAlign w:val="center"/>
                </w:tcPr>
                <w:p w14:paraId="52F64311">
                  <w:pPr>
                    <w:pStyle w:val="38"/>
                    <w:bidi w:val="0"/>
                    <w:rPr>
                      <w:color w:val="auto"/>
                    </w:rPr>
                  </w:pPr>
                  <w:r>
                    <w:rPr>
                      <w:rFonts w:hint="eastAsia"/>
                      <w:color w:val="auto"/>
                      <w:lang w:val="en-US" w:eastAsia="zh-CN"/>
                    </w:rPr>
                    <w:t xml:space="preserve">4916.92 </w:t>
                  </w:r>
                </w:p>
              </w:tc>
              <w:tc>
                <w:tcPr>
                  <w:tcW w:w="1060" w:type="dxa"/>
                  <w:vAlign w:val="center"/>
                </w:tcPr>
                <w:p w14:paraId="61B91938">
                  <w:pPr>
                    <w:pStyle w:val="38"/>
                    <w:bidi w:val="0"/>
                    <w:rPr>
                      <w:rFonts w:hint="eastAsia"/>
                      <w:color w:val="auto"/>
                      <w:lang w:val="en-US" w:eastAsia="zh-CN"/>
                    </w:rPr>
                  </w:pPr>
                  <w:r>
                    <w:rPr>
                      <w:rFonts w:hint="eastAsia"/>
                      <w:color w:val="auto"/>
                      <w:lang w:val="en-US" w:eastAsia="zh-CN"/>
                    </w:rPr>
                    <w:t xml:space="preserve">1.30 </w:t>
                  </w:r>
                </w:p>
              </w:tc>
              <w:tc>
                <w:tcPr>
                  <w:tcW w:w="1060" w:type="dxa"/>
                  <w:vAlign w:val="center"/>
                </w:tcPr>
                <w:p w14:paraId="3C86C6AE">
                  <w:pPr>
                    <w:pStyle w:val="38"/>
                    <w:bidi w:val="0"/>
                    <w:rPr>
                      <w:rFonts w:hint="eastAsia"/>
                      <w:color w:val="auto"/>
                      <w:lang w:val="en-US" w:eastAsia="zh-CN"/>
                    </w:rPr>
                  </w:pPr>
                  <w:r>
                    <w:rPr>
                      <w:rFonts w:hint="eastAsia"/>
                      <w:color w:val="auto"/>
                      <w:lang w:val="en-US" w:eastAsia="zh-CN"/>
                    </w:rPr>
                    <w:t xml:space="preserve">0.17 </w:t>
                  </w:r>
                </w:p>
              </w:tc>
              <w:tc>
                <w:tcPr>
                  <w:tcW w:w="1060" w:type="dxa"/>
                  <w:vAlign w:val="center"/>
                </w:tcPr>
                <w:p w14:paraId="394BFE1E">
                  <w:pPr>
                    <w:pStyle w:val="38"/>
                    <w:bidi w:val="0"/>
                    <w:rPr>
                      <w:rFonts w:hint="eastAsia"/>
                      <w:color w:val="auto"/>
                      <w:lang w:val="en-US" w:eastAsia="zh-CN"/>
                    </w:rPr>
                  </w:pPr>
                  <w:r>
                    <w:rPr>
                      <w:rFonts w:hint="eastAsia"/>
                      <w:color w:val="auto"/>
                      <w:lang w:val="en-US" w:eastAsia="zh-CN"/>
                    </w:rPr>
                    <w:t xml:space="preserve">4.92 </w:t>
                  </w:r>
                </w:p>
              </w:tc>
              <w:tc>
                <w:tcPr>
                  <w:tcW w:w="625" w:type="pct"/>
                  <w:vAlign w:val="center"/>
                </w:tcPr>
                <w:p w14:paraId="61C84087">
                  <w:pPr>
                    <w:pStyle w:val="38"/>
                    <w:rPr>
                      <w:color w:val="auto"/>
                    </w:rPr>
                  </w:pPr>
                  <w:r>
                    <w:rPr>
                      <w:rFonts w:hint="eastAsia"/>
                      <w:color w:val="auto"/>
                    </w:rPr>
                    <w:t>P23</w:t>
                  </w:r>
                </w:p>
              </w:tc>
            </w:tr>
            <w:tr w14:paraId="05BF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51EAEC1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24#</w:t>
                  </w:r>
                </w:p>
              </w:tc>
              <w:tc>
                <w:tcPr>
                  <w:tcW w:w="1056" w:type="dxa"/>
                  <w:vAlign w:val="center"/>
                </w:tcPr>
                <w:p w14:paraId="6367D89F">
                  <w:pPr>
                    <w:pStyle w:val="38"/>
                    <w:bidi w:val="0"/>
                    <w:rPr>
                      <w:color w:val="auto"/>
                    </w:rPr>
                  </w:pPr>
                  <w:r>
                    <w:rPr>
                      <w:rFonts w:hint="eastAsia"/>
                      <w:color w:val="auto"/>
                      <w:lang w:val="en-US" w:eastAsia="zh-CN"/>
                    </w:rPr>
                    <w:t xml:space="preserve">390.31 </w:t>
                  </w:r>
                </w:p>
              </w:tc>
              <w:tc>
                <w:tcPr>
                  <w:tcW w:w="1056" w:type="dxa"/>
                  <w:vAlign w:val="center"/>
                </w:tcPr>
                <w:p w14:paraId="66B08211">
                  <w:pPr>
                    <w:pStyle w:val="38"/>
                    <w:bidi w:val="0"/>
                    <w:rPr>
                      <w:rFonts w:hint="eastAsia"/>
                      <w:color w:val="auto"/>
                    </w:rPr>
                  </w:pPr>
                  <w:r>
                    <w:rPr>
                      <w:rFonts w:hint="eastAsia"/>
                      <w:color w:val="auto"/>
                      <w:lang w:val="en-US" w:eastAsia="zh-CN"/>
                    </w:rPr>
                    <w:t xml:space="preserve">51.63 </w:t>
                  </w:r>
                </w:p>
              </w:tc>
              <w:tc>
                <w:tcPr>
                  <w:tcW w:w="1060" w:type="dxa"/>
                  <w:vAlign w:val="center"/>
                </w:tcPr>
                <w:p w14:paraId="33F5DBE6">
                  <w:pPr>
                    <w:pStyle w:val="38"/>
                    <w:bidi w:val="0"/>
                    <w:rPr>
                      <w:color w:val="auto"/>
                    </w:rPr>
                  </w:pPr>
                  <w:r>
                    <w:rPr>
                      <w:rFonts w:hint="eastAsia"/>
                      <w:color w:val="auto"/>
                      <w:lang w:val="en-US" w:eastAsia="zh-CN"/>
                    </w:rPr>
                    <w:t xml:space="preserve">3824.27 </w:t>
                  </w:r>
                </w:p>
              </w:tc>
              <w:tc>
                <w:tcPr>
                  <w:tcW w:w="1060" w:type="dxa"/>
                  <w:vAlign w:val="center"/>
                </w:tcPr>
                <w:p w14:paraId="0C0AB075">
                  <w:pPr>
                    <w:pStyle w:val="38"/>
                    <w:bidi w:val="0"/>
                    <w:rPr>
                      <w:rFonts w:hint="eastAsia"/>
                      <w:color w:val="auto"/>
                      <w:lang w:val="en-US" w:eastAsia="zh-CN"/>
                    </w:rPr>
                  </w:pPr>
                  <w:r>
                    <w:rPr>
                      <w:rFonts w:hint="eastAsia"/>
                      <w:color w:val="auto"/>
                      <w:lang w:val="en-US" w:eastAsia="zh-CN"/>
                    </w:rPr>
                    <w:t xml:space="preserve">0.39 </w:t>
                  </w:r>
                </w:p>
              </w:tc>
              <w:tc>
                <w:tcPr>
                  <w:tcW w:w="1060" w:type="dxa"/>
                  <w:vAlign w:val="center"/>
                </w:tcPr>
                <w:p w14:paraId="04496C22">
                  <w:pPr>
                    <w:pStyle w:val="38"/>
                    <w:bidi w:val="0"/>
                    <w:rPr>
                      <w:rFonts w:hint="eastAsia"/>
                      <w:color w:val="auto"/>
                      <w:lang w:val="en-US" w:eastAsia="zh-CN"/>
                    </w:rPr>
                  </w:pPr>
                  <w:r>
                    <w:rPr>
                      <w:rFonts w:hint="eastAsia"/>
                      <w:color w:val="auto"/>
                      <w:lang w:val="en-US" w:eastAsia="zh-CN"/>
                    </w:rPr>
                    <w:t xml:space="preserve">0.05 </w:t>
                  </w:r>
                </w:p>
              </w:tc>
              <w:tc>
                <w:tcPr>
                  <w:tcW w:w="1060" w:type="dxa"/>
                  <w:vAlign w:val="center"/>
                </w:tcPr>
                <w:p w14:paraId="6F151022">
                  <w:pPr>
                    <w:pStyle w:val="38"/>
                    <w:bidi w:val="0"/>
                    <w:rPr>
                      <w:rFonts w:hint="eastAsia"/>
                      <w:color w:val="auto"/>
                      <w:lang w:val="en-US" w:eastAsia="zh-CN"/>
                    </w:rPr>
                  </w:pPr>
                  <w:r>
                    <w:rPr>
                      <w:rFonts w:hint="eastAsia"/>
                      <w:color w:val="auto"/>
                      <w:lang w:val="en-US" w:eastAsia="zh-CN"/>
                    </w:rPr>
                    <w:t xml:space="preserve">3.82 </w:t>
                  </w:r>
                </w:p>
              </w:tc>
              <w:tc>
                <w:tcPr>
                  <w:tcW w:w="625" w:type="pct"/>
                  <w:vAlign w:val="center"/>
                </w:tcPr>
                <w:p w14:paraId="0431B430">
                  <w:pPr>
                    <w:pStyle w:val="38"/>
                    <w:rPr>
                      <w:color w:val="auto"/>
                    </w:rPr>
                  </w:pPr>
                  <w:r>
                    <w:rPr>
                      <w:rFonts w:hint="eastAsia"/>
                      <w:color w:val="auto"/>
                    </w:rPr>
                    <w:t>P24</w:t>
                  </w:r>
                </w:p>
              </w:tc>
            </w:tr>
            <w:tr w14:paraId="59FD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pct"/>
                  <w:vAlign w:val="center"/>
                </w:tcPr>
                <w:p w14:paraId="2F869E8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25#</w:t>
                  </w:r>
                </w:p>
              </w:tc>
              <w:tc>
                <w:tcPr>
                  <w:tcW w:w="1056" w:type="dxa"/>
                  <w:vAlign w:val="center"/>
                </w:tcPr>
                <w:p w14:paraId="7432AD39">
                  <w:pPr>
                    <w:pStyle w:val="38"/>
                    <w:bidi w:val="0"/>
                    <w:rPr>
                      <w:color w:val="auto"/>
                    </w:rPr>
                  </w:pPr>
                  <w:r>
                    <w:rPr>
                      <w:rFonts w:hint="eastAsia"/>
                      <w:color w:val="auto"/>
                      <w:lang w:val="en-US" w:eastAsia="zh-CN"/>
                    </w:rPr>
                    <w:t xml:space="preserve">650.51 </w:t>
                  </w:r>
                </w:p>
              </w:tc>
              <w:tc>
                <w:tcPr>
                  <w:tcW w:w="1056" w:type="dxa"/>
                  <w:vAlign w:val="center"/>
                </w:tcPr>
                <w:p w14:paraId="25841FB8">
                  <w:pPr>
                    <w:pStyle w:val="38"/>
                    <w:bidi w:val="0"/>
                    <w:rPr>
                      <w:rFonts w:hint="eastAsia"/>
                      <w:color w:val="auto"/>
                    </w:rPr>
                  </w:pPr>
                  <w:r>
                    <w:rPr>
                      <w:rFonts w:hint="eastAsia"/>
                      <w:color w:val="auto"/>
                      <w:lang w:val="en-US" w:eastAsia="zh-CN"/>
                    </w:rPr>
                    <w:t xml:space="preserve">86.05 </w:t>
                  </w:r>
                </w:p>
              </w:tc>
              <w:tc>
                <w:tcPr>
                  <w:tcW w:w="1060" w:type="dxa"/>
                  <w:vAlign w:val="center"/>
                </w:tcPr>
                <w:p w14:paraId="77D81ADD">
                  <w:pPr>
                    <w:pStyle w:val="38"/>
                    <w:bidi w:val="0"/>
                    <w:rPr>
                      <w:color w:val="auto"/>
                    </w:rPr>
                  </w:pPr>
                  <w:r>
                    <w:rPr>
                      <w:rFonts w:hint="eastAsia"/>
                      <w:color w:val="auto"/>
                      <w:lang w:val="en-US" w:eastAsia="zh-CN"/>
                    </w:rPr>
                    <w:t xml:space="preserve">4302.31 </w:t>
                  </w:r>
                </w:p>
              </w:tc>
              <w:tc>
                <w:tcPr>
                  <w:tcW w:w="1060" w:type="dxa"/>
                  <w:vAlign w:val="center"/>
                </w:tcPr>
                <w:p w14:paraId="6C675B40">
                  <w:pPr>
                    <w:pStyle w:val="38"/>
                    <w:bidi w:val="0"/>
                    <w:rPr>
                      <w:rFonts w:hint="eastAsia"/>
                      <w:color w:val="auto"/>
                      <w:lang w:val="en-US" w:eastAsia="zh-CN"/>
                    </w:rPr>
                  </w:pPr>
                  <w:r>
                    <w:rPr>
                      <w:rFonts w:hint="eastAsia"/>
                      <w:color w:val="auto"/>
                      <w:lang w:val="en-US" w:eastAsia="zh-CN"/>
                    </w:rPr>
                    <w:t xml:space="preserve">0.65 </w:t>
                  </w:r>
                </w:p>
              </w:tc>
              <w:tc>
                <w:tcPr>
                  <w:tcW w:w="1060" w:type="dxa"/>
                  <w:vAlign w:val="center"/>
                </w:tcPr>
                <w:p w14:paraId="22738EDA">
                  <w:pPr>
                    <w:pStyle w:val="38"/>
                    <w:bidi w:val="0"/>
                    <w:rPr>
                      <w:rFonts w:hint="eastAsia"/>
                      <w:color w:val="auto"/>
                      <w:lang w:val="en-US" w:eastAsia="zh-CN"/>
                    </w:rPr>
                  </w:pPr>
                  <w:r>
                    <w:rPr>
                      <w:rFonts w:hint="eastAsia"/>
                      <w:color w:val="auto"/>
                      <w:lang w:val="en-US" w:eastAsia="zh-CN"/>
                    </w:rPr>
                    <w:t xml:space="preserve">0.09 </w:t>
                  </w:r>
                </w:p>
              </w:tc>
              <w:tc>
                <w:tcPr>
                  <w:tcW w:w="1060" w:type="dxa"/>
                  <w:vAlign w:val="center"/>
                </w:tcPr>
                <w:p w14:paraId="7BE61765">
                  <w:pPr>
                    <w:pStyle w:val="38"/>
                    <w:bidi w:val="0"/>
                    <w:rPr>
                      <w:rFonts w:hint="eastAsia"/>
                      <w:color w:val="auto"/>
                      <w:lang w:val="en-US" w:eastAsia="zh-CN"/>
                    </w:rPr>
                  </w:pPr>
                  <w:r>
                    <w:rPr>
                      <w:rFonts w:hint="eastAsia"/>
                      <w:color w:val="auto"/>
                      <w:lang w:val="en-US" w:eastAsia="zh-CN"/>
                    </w:rPr>
                    <w:t xml:space="preserve">4.30 </w:t>
                  </w:r>
                </w:p>
              </w:tc>
              <w:tc>
                <w:tcPr>
                  <w:tcW w:w="625" w:type="pct"/>
                  <w:vAlign w:val="center"/>
                </w:tcPr>
                <w:p w14:paraId="28781035">
                  <w:pPr>
                    <w:pStyle w:val="38"/>
                    <w:rPr>
                      <w:color w:val="auto"/>
                    </w:rPr>
                  </w:pPr>
                  <w:r>
                    <w:rPr>
                      <w:rFonts w:hint="eastAsia"/>
                      <w:color w:val="auto"/>
                    </w:rPr>
                    <w:t>P25</w:t>
                  </w:r>
                </w:p>
              </w:tc>
            </w:tr>
          </w:tbl>
          <w:p w14:paraId="37979604">
            <w:pPr>
              <w:pStyle w:val="28"/>
              <w:rPr>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。第一筛分车间无组织粉尘产生及排放情况详见下表。</w:t>
            </w:r>
          </w:p>
          <w:p w14:paraId="7A63D916">
            <w:pPr>
              <w:pStyle w:val="69"/>
              <w:rPr>
                <w:color w:val="auto"/>
              </w:rPr>
            </w:pPr>
            <w:r>
              <w:rPr>
                <w:rFonts w:hint="eastAsia"/>
                <w:color w:val="auto"/>
              </w:rPr>
              <w:t>第一筛分车间无组织粉尘排放情况一览表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4B79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27DB834">
                  <w:pPr>
                    <w:pStyle w:val="38"/>
                    <w:rPr>
                      <w:color w:val="auto"/>
                    </w:rPr>
                  </w:pPr>
                  <w:r>
                    <w:rPr>
                      <w:rFonts w:hint="eastAsia"/>
                      <w:color w:val="auto"/>
                    </w:rPr>
                    <w:t>面源</w:t>
                  </w:r>
                </w:p>
              </w:tc>
              <w:tc>
                <w:tcPr>
                  <w:tcW w:w="1250" w:type="pct"/>
                  <w:vAlign w:val="center"/>
                </w:tcPr>
                <w:p w14:paraId="1B87B728">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6FC3E91D">
                  <w:pPr>
                    <w:pStyle w:val="38"/>
                    <w:rPr>
                      <w:color w:val="auto"/>
                    </w:rPr>
                  </w:pPr>
                  <w:r>
                    <w:rPr>
                      <w:rFonts w:hint="eastAsia"/>
                      <w:color w:val="auto"/>
                    </w:rPr>
                    <w:t>无组织排放量t/a</w:t>
                  </w:r>
                </w:p>
              </w:tc>
              <w:tc>
                <w:tcPr>
                  <w:tcW w:w="1250" w:type="pct"/>
                  <w:vAlign w:val="center"/>
                </w:tcPr>
                <w:p w14:paraId="4A5A7D48">
                  <w:pPr>
                    <w:pStyle w:val="38"/>
                    <w:rPr>
                      <w:color w:val="auto"/>
                    </w:rPr>
                  </w:pPr>
                  <w:r>
                    <w:rPr>
                      <w:rFonts w:hint="eastAsia"/>
                      <w:color w:val="auto"/>
                    </w:rPr>
                    <w:t>无组织排放速率kg/h</w:t>
                  </w:r>
                </w:p>
              </w:tc>
            </w:tr>
            <w:tr w14:paraId="72D5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4DCDD4CC">
                  <w:pPr>
                    <w:pStyle w:val="38"/>
                    <w:rPr>
                      <w:color w:val="auto"/>
                    </w:rPr>
                  </w:pPr>
                  <w:r>
                    <w:rPr>
                      <w:rFonts w:hint="eastAsia"/>
                      <w:color w:val="auto"/>
                    </w:rPr>
                    <w:t>第一筛分车间</w:t>
                  </w:r>
                </w:p>
              </w:tc>
              <w:tc>
                <w:tcPr>
                  <w:tcW w:w="1250" w:type="pct"/>
                  <w:vAlign w:val="center"/>
                </w:tcPr>
                <w:p w14:paraId="1BF3991C">
                  <w:pPr>
                    <w:pStyle w:val="38"/>
                    <w:rPr>
                      <w:color w:val="auto"/>
                    </w:rPr>
                  </w:pPr>
                  <w:r>
                    <w:rPr>
                      <w:rFonts w:hint="eastAsia"/>
                      <w:color w:val="auto"/>
                    </w:rPr>
                    <w:t>4624</w:t>
                  </w:r>
                </w:p>
              </w:tc>
              <w:tc>
                <w:tcPr>
                  <w:tcW w:w="1250" w:type="pct"/>
                  <w:vAlign w:val="center"/>
                </w:tcPr>
                <w:p w14:paraId="3DB677AD">
                  <w:pPr>
                    <w:pStyle w:val="38"/>
                    <w:rPr>
                      <w:rFonts w:hint="default"/>
                      <w:color w:val="auto"/>
                      <w:lang w:val="en-US" w:eastAsia="zh-CN"/>
                    </w:rPr>
                  </w:pPr>
                  <w:r>
                    <w:rPr>
                      <w:rFonts w:hint="eastAsia"/>
                      <w:color w:val="auto"/>
                      <w:lang w:val="en-US" w:eastAsia="zh-CN"/>
                    </w:rPr>
                    <w:t>14.09</w:t>
                  </w:r>
                </w:p>
              </w:tc>
              <w:tc>
                <w:tcPr>
                  <w:tcW w:w="1250" w:type="pct"/>
                  <w:vAlign w:val="center"/>
                </w:tcPr>
                <w:p w14:paraId="26045C4B">
                  <w:pPr>
                    <w:pStyle w:val="38"/>
                    <w:rPr>
                      <w:rFonts w:hint="default"/>
                      <w:color w:val="auto"/>
                      <w:lang w:val="en-US" w:eastAsia="zh-CN"/>
                    </w:rPr>
                  </w:pPr>
                  <w:r>
                    <w:rPr>
                      <w:rFonts w:hint="eastAsia"/>
                      <w:color w:val="auto"/>
                      <w:lang w:val="en-US" w:eastAsia="zh-CN"/>
                    </w:rPr>
                    <w:t>1.86</w:t>
                  </w:r>
                </w:p>
              </w:tc>
            </w:tr>
          </w:tbl>
          <w:p w14:paraId="0D186373">
            <w:pPr>
              <w:pStyle w:val="57"/>
              <w:rPr>
                <w:color w:val="auto"/>
              </w:rPr>
            </w:pPr>
            <w:r>
              <w:rPr>
                <w:rFonts w:hint="eastAsia"/>
                <w:color w:val="auto"/>
              </w:rPr>
              <w:t>弃料仓废气</w:t>
            </w:r>
          </w:p>
          <w:p w14:paraId="7BF304FC">
            <w:pPr>
              <w:pStyle w:val="28"/>
              <w:rPr>
                <w:rFonts w:hint="eastAsia"/>
                <w:color w:val="auto"/>
              </w:rPr>
            </w:pPr>
            <w:r>
              <w:rPr>
                <w:rFonts w:hint="eastAsia"/>
                <w:color w:val="auto"/>
                <w:lang w:val="en-US" w:eastAsia="zh-CN"/>
              </w:rPr>
              <w:t>根据设计资料</w:t>
            </w:r>
            <w:r>
              <w:rPr>
                <w:rFonts w:hint="eastAsia"/>
                <w:color w:val="auto"/>
              </w:rPr>
              <w:t>项目弃料</w:t>
            </w:r>
            <w:r>
              <w:rPr>
                <w:rFonts w:hint="eastAsia"/>
                <w:color w:val="auto"/>
                <w:lang w:val="en-US" w:eastAsia="zh-CN"/>
              </w:rPr>
              <w:t>仓存储</w:t>
            </w:r>
            <w:r>
              <w:rPr>
                <w:rFonts w:hint="eastAsia"/>
                <w:color w:val="auto"/>
              </w:rPr>
              <w:t>量为</w:t>
            </w:r>
            <w:r>
              <w:rPr>
                <w:rFonts w:hint="eastAsia"/>
                <w:color w:val="auto"/>
                <w:lang w:val="en-US" w:eastAsia="zh-CN"/>
              </w:rPr>
              <w:t>546.78</w:t>
            </w:r>
            <w:r>
              <w:rPr>
                <w:rFonts w:hint="eastAsia"/>
                <w:color w:val="auto"/>
              </w:rPr>
              <w:t>万t/a，</w:t>
            </w:r>
            <w:r>
              <w:rPr>
                <w:rFonts w:hint="eastAsia"/>
                <w:color w:val="auto"/>
                <w:lang w:val="en-US" w:eastAsia="zh-CN"/>
              </w:rPr>
              <w:t>弃料通过J43从去泥筛分车间运送至弃料仓，根据设计资料J43输送能力为650t/h，则每吨物料卸料时间为5.54s/t，</w:t>
            </w:r>
            <w:r>
              <w:rPr>
                <w:rFonts w:hint="eastAsia"/>
                <w:color w:val="auto"/>
              </w:rPr>
              <w:t>落料粉尘参考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455B19BD">
            <w:pPr>
              <w:pStyle w:val="28"/>
              <w:rPr>
                <w:rFonts w:hint="eastAsia"/>
                <w:color w:val="auto"/>
              </w:rPr>
            </w:pPr>
          </w:p>
          <w:p w14:paraId="78E9E7FF">
            <w:pPr>
              <w:pStyle w:val="28"/>
              <w:rPr>
                <w:rFonts w:hint="eastAsia"/>
                <w:color w:val="auto"/>
              </w:rPr>
            </w:pPr>
          </w:p>
          <w:p w14:paraId="5E0C19A1">
            <w:pPr>
              <w:pStyle w:val="69"/>
              <w:rPr>
                <w:color w:val="auto"/>
              </w:rPr>
            </w:pPr>
            <w:r>
              <w:rPr>
                <w:rFonts w:hint="eastAsia"/>
                <w:color w:val="auto"/>
              </w:rPr>
              <w:t>石料落差扬尘计算参数及结果</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1387"/>
              <w:gridCol w:w="1384"/>
              <w:gridCol w:w="1384"/>
              <w:gridCol w:w="1323"/>
              <w:gridCol w:w="1323"/>
            </w:tblGrid>
            <w:tr w14:paraId="3D37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6" w:type="pct"/>
                  <w:tcBorders>
                    <w:tl2br w:val="nil"/>
                    <w:tr2bl w:val="nil"/>
                  </w:tcBorders>
                  <w:vAlign w:val="center"/>
                </w:tcPr>
                <w:p w14:paraId="6A1654D1">
                  <w:pPr>
                    <w:pStyle w:val="38"/>
                    <w:bidi w:val="0"/>
                    <w:rPr>
                      <w:color w:val="auto"/>
                    </w:rPr>
                  </w:pPr>
                  <w:r>
                    <w:rPr>
                      <w:color w:val="auto"/>
                    </w:rPr>
                    <w:t>项目</w:t>
                  </w:r>
                </w:p>
              </w:tc>
              <w:tc>
                <w:tcPr>
                  <w:tcW w:w="820" w:type="pct"/>
                  <w:tcBorders>
                    <w:tl2br w:val="nil"/>
                    <w:tr2bl w:val="nil"/>
                  </w:tcBorders>
                  <w:vAlign w:val="center"/>
                </w:tcPr>
                <w:p w14:paraId="19D6C285">
                  <w:pPr>
                    <w:pStyle w:val="38"/>
                    <w:bidi w:val="0"/>
                    <w:rPr>
                      <w:color w:val="auto"/>
                    </w:rPr>
                  </w:pPr>
                  <w:r>
                    <w:rPr>
                      <w:color w:val="auto"/>
                    </w:rPr>
                    <w:t>U(m/s)</w:t>
                  </w:r>
                </w:p>
              </w:tc>
              <w:tc>
                <w:tcPr>
                  <w:tcW w:w="818" w:type="pct"/>
                  <w:tcBorders>
                    <w:tl2br w:val="nil"/>
                    <w:tr2bl w:val="nil"/>
                  </w:tcBorders>
                  <w:vAlign w:val="center"/>
                </w:tcPr>
                <w:p w14:paraId="143DE4C3">
                  <w:pPr>
                    <w:pStyle w:val="38"/>
                    <w:bidi w:val="0"/>
                    <w:rPr>
                      <w:color w:val="auto"/>
                    </w:rPr>
                  </w:pPr>
                  <w:r>
                    <w:rPr>
                      <w:color w:val="auto"/>
                    </w:rPr>
                    <w:t>H(m)</w:t>
                  </w:r>
                </w:p>
              </w:tc>
              <w:tc>
                <w:tcPr>
                  <w:tcW w:w="818" w:type="pct"/>
                  <w:tcBorders>
                    <w:tl2br w:val="nil"/>
                    <w:tr2bl w:val="nil"/>
                  </w:tcBorders>
                  <w:vAlign w:val="center"/>
                </w:tcPr>
                <w:p w14:paraId="413A5297">
                  <w:pPr>
                    <w:pStyle w:val="38"/>
                    <w:bidi w:val="0"/>
                    <w:rPr>
                      <w:color w:val="auto"/>
                    </w:rPr>
                  </w:pPr>
                  <w:r>
                    <w:rPr>
                      <w:color w:val="auto"/>
                    </w:rPr>
                    <w:t>W(%)</w:t>
                  </w:r>
                </w:p>
              </w:tc>
              <w:tc>
                <w:tcPr>
                  <w:tcW w:w="782" w:type="pct"/>
                  <w:tcBorders>
                    <w:tl2br w:val="nil"/>
                    <w:tr2bl w:val="nil"/>
                  </w:tcBorders>
                  <w:vAlign w:val="center"/>
                </w:tcPr>
                <w:p w14:paraId="1F945BA6">
                  <w:pPr>
                    <w:pStyle w:val="38"/>
                    <w:bidi w:val="0"/>
                    <w:rPr>
                      <w:rFonts w:hint="eastAsia"/>
                      <w:color w:val="auto"/>
                      <w:lang w:eastAsia="zh-CN"/>
                    </w:rPr>
                  </w:pPr>
                  <w:r>
                    <w:rPr>
                      <w:rFonts w:hint="eastAsia"/>
                      <w:color w:val="auto"/>
                      <w:lang w:val="en-US" w:eastAsia="zh-CN"/>
                    </w:rPr>
                    <w:t>t</w:t>
                  </w:r>
                </w:p>
              </w:tc>
              <w:tc>
                <w:tcPr>
                  <w:tcW w:w="782" w:type="pct"/>
                  <w:tcBorders>
                    <w:tl2br w:val="nil"/>
                    <w:tr2bl w:val="nil"/>
                  </w:tcBorders>
                  <w:vAlign w:val="center"/>
                </w:tcPr>
                <w:p w14:paraId="6B6832D3">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68BCA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6" w:type="pct"/>
                  <w:tcBorders>
                    <w:tl2br w:val="nil"/>
                    <w:tr2bl w:val="nil"/>
                  </w:tcBorders>
                  <w:vAlign w:val="center"/>
                </w:tcPr>
                <w:p w14:paraId="099F0B35">
                  <w:pPr>
                    <w:pStyle w:val="38"/>
                    <w:bidi w:val="0"/>
                    <w:rPr>
                      <w:color w:val="auto"/>
                    </w:rPr>
                  </w:pPr>
                  <w:r>
                    <w:rPr>
                      <w:rFonts w:hint="eastAsia"/>
                      <w:color w:val="auto"/>
                    </w:rPr>
                    <w:t>弃料仓</w:t>
                  </w:r>
                </w:p>
              </w:tc>
              <w:tc>
                <w:tcPr>
                  <w:tcW w:w="820" w:type="pct"/>
                  <w:tcBorders>
                    <w:tl2br w:val="nil"/>
                    <w:tr2bl w:val="nil"/>
                  </w:tcBorders>
                  <w:vAlign w:val="center"/>
                </w:tcPr>
                <w:p w14:paraId="0E6851C0">
                  <w:pPr>
                    <w:pStyle w:val="38"/>
                    <w:bidi w:val="0"/>
                    <w:rPr>
                      <w:color w:val="auto"/>
                    </w:rPr>
                  </w:pPr>
                  <w:r>
                    <w:rPr>
                      <w:rFonts w:hint="eastAsia"/>
                      <w:color w:val="auto"/>
                    </w:rPr>
                    <w:t>1</w:t>
                  </w:r>
                </w:p>
              </w:tc>
              <w:tc>
                <w:tcPr>
                  <w:tcW w:w="818" w:type="pct"/>
                  <w:tcBorders>
                    <w:tl2br w:val="nil"/>
                    <w:tr2bl w:val="nil"/>
                  </w:tcBorders>
                  <w:vAlign w:val="center"/>
                </w:tcPr>
                <w:p w14:paraId="196808A1">
                  <w:pPr>
                    <w:pStyle w:val="38"/>
                    <w:bidi w:val="0"/>
                    <w:rPr>
                      <w:rFonts w:hint="default"/>
                      <w:color w:val="auto"/>
                      <w:lang w:val="en-US" w:eastAsia="zh-CN"/>
                    </w:rPr>
                  </w:pPr>
                  <w:r>
                    <w:rPr>
                      <w:rFonts w:hint="eastAsia"/>
                      <w:color w:val="auto"/>
                      <w:lang w:val="en-US" w:eastAsia="zh-CN"/>
                    </w:rPr>
                    <w:t>0.5</w:t>
                  </w:r>
                </w:p>
              </w:tc>
              <w:tc>
                <w:tcPr>
                  <w:tcW w:w="818" w:type="pct"/>
                  <w:tcBorders>
                    <w:tl2br w:val="nil"/>
                    <w:tr2bl w:val="nil"/>
                  </w:tcBorders>
                  <w:vAlign w:val="center"/>
                </w:tcPr>
                <w:p w14:paraId="2F84662C">
                  <w:pPr>
                    <w:pStyle w:val="38"/>
                    <w:bidi w:val="0"/>
                    <w:rPr>
                      <w:rFonts w:hint="default"/>
                      <w:color w:val="auto"/>
                      <w:lang w:val="en-US" w:eastAsia="zh-CN"/>
                    </w:rPr>
                  </w:pPr>
                  <w:r>
                    <w:rPr>
                      <w:rFonts w:hint="eastAsia"/>
                      <w:color w:val="auto"/>
                      <w:lang w:val="en-US" w:eastAsia="zh-CN"/>
                    </w:rPr>
                    <w:t>3</w:t>
                  </w:r>
                </w:p>
              </w:tc>
              <w:tc>
                <w:tcPr>
                  <w:tcW w:w="782" w:type="pct"/>
                  <w:tcBorders>
                    <w:tl2br w:val="nil"/>
                    <w:tr2bl w:val="nil"/>
                  </w:tcBorders>
                  <w:vAlign w:val="center"/>
                </w:tcPr>
                <w:p w14:paraId="2777CBF9">
                  <w:pPr>
                    <w:pStyle w:val="38"/>
                    <w:bidi w:val="0"/>
                    <w:rPr>
                      <w:rFonts w:hint="default"/>
                      <w:color w:val="auto"/>
                      <w:lang w:val="en-US" w:eastAsia="zh-CN"/>
                    </w:rPr>
                  </w:pPr>
                  <w:r>
                    <w:rPr>
                      <w:rFonts w:hint="eastAsia"/>
                      <w:color w:val="auto"/>
                      <w:lang w:val="en-US" w:eastAsia="zh-CN"/>
                    </w:rPr>
                    <w:t>5.54</w:t>
                  </w:r>
                </w:p>
              </w:tc>
              <w:tc>
                <w:tcPr>
                  <w:tcW w:w="782" w:type="pct"/>
                  <w:tcBorders>
                    <w:tl2br w:val="nil"/>
                    <w:tr2bl w:val="nil"/>
                  </w:tcBorders>
                  <w:vAlign w:val="center"/>
                </w:tcPr>
                <w:p w14:paraId="041CEF81">
                  <w:pPr>
                    <w:pStyle w:val="38"/>
                    <w:bidi w:val="0"/>
                    <w:rPr>
                      <w:rFonts w:hint="default"/>
                      <w:color w:val="auto"/>
                      <w:lang w:val="en-US" w:eastAsia="zh-CN"/>
                    </w:rPr>
                  </w:pPr>
                  <w:r>
                    <w:rPr>
                      <w:rFonts w:hint="eastAsia"/>
                      <w:color w:val="auto"/>
                      <w:lang w:val="en-US" w:eastAsia="zh-CN"/>
                    </w:rPr>
                    <w:t>0.0023</w:t>
                  </w:r>
                </w:p>
              </w:tc>
            </w:tr>
          </w:tbl>
          <w:p w14:paraId="4EBC6673">
            <w:pPr>
              <w:pStyle w:val="28"/>
              <w:rPr>
                <w:color w:val="auto"/>
              </w:rPr>
            </w:pPr>
            <w:r>
              <w:rPr>
                <w:rFonts w:hint="eastAsia"/>
                <w:color w:val="auto"/>
              </w:rPr>
              <w:t>经计算，弃料仓落料扬尘产生</w:t>
            </w:r>
            <w:r>
              <w:rPr>
                <w:rFonts w:hint="eastAsia"/>
                <w:color w:val="auto"/>
                <w:lang w:val="en-US" w:eastAsia="zh-CN"/>
              </w:rPr>
              <w:t>速率为8.24kg/h，产生</w:t>
            </w:r>
            <w:r>
              <w:rPr>
                <w:rFonts w:hint="eastAsia"/>
                <w:color w:val="auto"/>
              </w:rPr>
              <w:t>量为</w:t>
            </w:r>
            <w:r>
              <w:rPr>
                <w:rFonts w:hint="eastAsia"/>
                <w:color w:val="auto"/>
                <w:lang w:val="en-US" w:eastAsia="zh-CN"/>
              </w:rPr>
              <w:t>62.32</w:t>
            </w:r>
            <w:r>
              <w:rPr>
                <w:rFonts w:hint="eastAsia"/>
                <w:color w:val="auto"/>
              </w:rPr>
              <w:t>t/a。</w:t>
            </w:r>
          </w:p>
          <w:p w14:paraId="5A252260">
            <w:pPr>
              <w:pStyle w:val="28"/>
              <w:rPr>
                <w:color w:val="auto"/>
              </w:rPr>
            </w:pPr>
            <w:r>
              <w:rPr>
                <w:rFonts w:hint="eastAsia"/>
                <w:color w:val="auto"/>
                <w:lang w:val="en-US" w:eastAsia="zh-CN"/>
              </w:rPr>
              <w:t>粉尘以无组织形式排放，仓内装有喷淋降尘装置，进一步降低粉尘无组织排放，抑尘效率为95%</w:t>
            </w:r>
            <w:r>
              <w:rPr>
                <w:rFonts w:hint="eastAsia"/>
                <w:color w:val="auto"/>
              </w:rPr>
              <w:t>弃料仓无组织粉尘产生及排放情况详见下表。</w:t>
            </w:r>
          </w:p>
          <w:p w14:paraId="1F93B19E">
            <w:pPr>
              <w:pStyle w:val="69"/>
              <w:rPr>
                <w:color w:val="auto"/>
              </w:rPr>
            </w:pPr>
            <w:r>
              <w:rPr>
                <w:rFonts w:hint="eastAsia"/>
                <w:color w:val="auto"/>
              </w:rPr>
              <w:t>弃料仓无组织粉尘排放情况一览表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30C1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pct"/>
                  <w:vAlign w:val="center"/>
                </w:tcPr>
                <w:p w14:paraId="0F2C40AF">
                  <w:pPr>
                    <w:pStyle w:val="38"/>
                    <w:rPr>
                      <w:color w:val="auto"/>
                    </w:rPr>
                  </w:pPr>
                  <w:r>
                    <w:rPr>
                      <w:rFonts w:hint="eastAsia"/>
                      <w:color w:val="auto"/>
                    </w:rPr>
                    <w:t>面源</w:t>
                  </w:r>
                </w:p>
              </w:tc>
              <w:tc>
                <w:tcPr>
                  <w:tcW w:w="1250" w:type="pct"/>
                  <w:vAlign w:val="center"/>
                </w:tcPr>
                <w:p w14:paraId="33698A50">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5722D35D">
                  <w:pPr>
                    <w:pStyle w:val="38"/>
                    <w:rPr>
                      <w:color w:val="auto"/>
                    </w:rPr>
                  </w:pPr>
                  <w:r>
                    <w:rPr>
                      <w:rFonts w:hint="eastAsia"/>
                      <w:color w:val="auto"/>
                    </w:rPr>
                    <w:t>无组织排放量t/a</w:t>
                  </w:r>
                </w:p>
              </w:tc>
              <w:tc>
                <w:tcPr>
                  <w:tcW w:w="1250" w:type="pct"/>
                  <w:vAlign w:val="center"/>
                </w:tcPr>
                <w:p w14:paraId="203CA353">
                  <w:pPr>
                    <w:pStyle w:val="38"/>
                    <w:rPr>
                      <w:color w:val="auto"/>
                    </w:rPr>
                  </w:pPr>
                  <w:r>
                    <w:rPr>
                      <w:rFonts w:hint="eastAsia"/>
                      <w:color w:val="auto"/>
                    </w:rPr>
                    <w:t>无组织排放速率kg/h</w:t>
                  </w:r>
                </w:p>
              </w:tc>
            </w:tr>
            <w:tr w14:paraId="02B1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257F4B98">
                  <w:pPr>
                    <w:pStyle w:val="38"/>
                    <w:rPr>
                      <w:color w:val="auto"/>
                    </w:rPr>
                  </w:pPr>
                  <w:r>
                    <w:rPr>
                      <w:rFonts w:hint="eastAsia"/>
                      <w:color w:val="auto"/>
                    </w:rPr>
                    <w:t>弃料仓</w:t>
                  </w:r>
                </w:p>
              </w:tc>
              <w:tc>
                <w:tcPr>
                  <w:tcW w:w="1250" w:type="pct"/>
                  <w:vAlign w:val="center"/>
                </w:tcPr>
                <w:p w14:paraId="1632711B">
                  <w:pPr>
                    <w:pStyle w:val="38"/>
                    <w:rPr>
                      <w:color w:val="auto"/>
                    </w:rPr>
                  </w:pPr>
                  <w:r>
                    <w:rPr>
                      <w:rFonts w:hint="eastAsia"/>
                      <w:color w:val="auto"/>
                    </w:rPr>
                    <w:t>1575</w:t>
                  </w:r>
                </w:p>
              </w:tc>
              <w:tc>
                <w:tcPr>
                  <w:tcW w:w="1250" w:type="pct"/>
                  <w:vAlign w:val="center"/>
                </w:tcPr>
                <w:p w14:paraId="5B4D898B">
                  <w:pPr>
                    <w:pStyle w:val="38"/>
                    <w:rPr>
                      <w:rFonts w:hint="default"/>
                      <w:color w:val="auto"/>
                      <w:lang w:val="en-US" w:eastAsia="zh-CN"/>
                    </w:rPr>
                  </w:pPr>
                  <w:r>
                    <w:rPr>
                      <w:rFonts w:hint="eastAsia"/>
                      <w:color w:val="auto"/>
                      <w:lang w:val="en-US" w:eastAsia="zh-CN"/>
                    </w:rPr>
                    <w:t>3.12</w:t>
                  </w:r>
                </w:p>
              </w:tc>
              <w:tc>
                <w:tcPr>
                  <w:tcW w:w="1250" w:type="pct"/>
                  <w:vAlign w:val="center"/>
                </w:tcPr>
                <w:p w14:paraId="4B94F452">
                  <w:pPr>
                    <w:pStyle w:val="38"/>
                    <w:rPr>
                      <w:rFonts w:hint="default"/>
                      <w:color w:val="auto"/>
                      <w:lang w:val="en-US" w:eastAsia="zh-CN"/>
                    </w:rPr>
                  </w:pPr>
                  <w:r>
                    <w:rPr>
                      <w:rFonts w:hint="eastAsia"/>
                      <w:color w:val="auto"/>
                      <w:lang w:val="en-US" w:eastAsia="zh-CN"/>
                    </w:rPr>
                    <w:t>0.41</w:t>
                  </w:r>
                </w:p>
              </w:tc>
            </w:tr>
          </w:tbl>
          <w:p w14:paraId="608B9D44">
            <w:pPr>
              <w:pStyle w:val="57"/>
              <w:rPr>
                <w:color w:val="auto"/>
              </w:rPr>
            </w:pPr>
            <w:r>
              <w:rPr>
                <w:rFonts w:hint="eastAsia"/>
                <w:color w:val="auto"/>
              </w:rPr>
              <w:t>冲洗车间落料点废气</w:t>
            </w:r>
          </w:p>
          <w:p w14:paraId="5E72DDE5">
            <w:pPr>
              <w:pStyle w:val="28"/>
              <w:rPr>
                <w:color w:val="auto"/>
              </w:rPr>
            </w:pPr>
            <w:r>
              <w:rPr>
                <w:rFonts w:hint="eastAsia"/>
                <w:color w:val="auto"/>
              </w:rPr>
              <w:t>冲洗车间废气主要是第一筛分车间来料的落料粉尘，主要落料点在J44、J45、J46上，共配套2套除尘设备。冲洗车间废气走向如下图所示。</w:t>
            </w:r>
          </w:p>
          <w:p w14:paraId="72FFD56F">
            <w:pPr>
              <w:pStyle w:val="28"/>
              <w:rPr>
                <w:color w:val="auto"/>
              </w:rPr>
            </w:pPr>
          </w:p>
          <w:p w14:paraId="16E7B01A">
            <w:pPr>
              <w:pStyle w:val="28"/>
              <w:ind w:firstLine="0" w:firstLineChars="0"/>
              <w:jc w:val="center"/>
              <w:rPr>
                <w:color w:val="auto"/>
              </w:rPr>
            </w:pPr>
            <w:r>
              <w:rPr>
                <w:rFonts w:hint="eastAsia"/>
                <w:color w:val="auto"/>
              </w:rPr>
              <w:object>
                <v:shape id="_x0000_i1041" o:spt="75" type="#_x0000_t75" style="height:153.15pt;width:309.95pt;" o:ole="t" filled="f" o:preferrelative="t" stroked="f" coordsize="21600,21600">
                  <v:path/>
                  <v:fill on="f" focussize="0,0"/>
                  <v:stroke on="f"/>
                  <v:imagedata r:id="rId44" o:title=""/>
                  <o:lock v:ext="edit" aspectratio="f"/>
                  <w10:wrap type="none"/>
                  <w10:anchorlock/>
                </v:shape>
                <o:OLEObject Type="Embed" ProgID="Visio.Drawing.11" ShapeID="_x0000_i1041" DrawAspect="Content" ObjectID="_1468075741" r:id="rId43">
                  <o:LockedField>false</o:LockedField>
                </o:OLEObject>
              </w:object>
            </w:r>
          </w:p>
          <w:p w14:paraId="40B73483">
            <w:pPr>
              <w:pStyle w:val="61"/>
              <w:rPr>
                <w:color w:val="auto"/>
              </w:rPr>
            </w:pPr>
            <w:r>
              <w:rPr>
                <w:rFonts w:hint="eastAsia"/>
                <w:color w:val="auto"/>
              </w:rPr>
              <w:t>冲洗车间废气走向图</w:t>
            </w:r>
          </w:p>
          <w:p w14:paraId="193B2414">
            <w:pPr>
              <w:pStyle w:val="28"/>
              <w:rPr>
                <w:color w:val="auto"/>
              </w:rPr>
            </w:pPr>
            <w:r>
              <w:rPr>
                <w:rFonts w:hint="eastAsia"/>
                <w:color w:val="auto"/>
              </w:rPr>
              <w:t>各除尘器相关参数如下表。</w:t>
            </w:r>
          </w:p>
          <w:p w14:paraId="4949FCBF">
            <w:pPr>
              <w:pStyle w:val="69"/>
              <w:rPr>
                <w:color w:val="auto"/>
              </w:rPr>
            </w:pPr>
            <w:r>
              <w:rPr>
                <w:rFonts w:hint="eastAsia"/>
                <w:color w:val="auto"/>
              </w:rPr>
              <w:t>冲洗车间各除尘器相关参数一览表</w:t>
            </w:r>
          </w:p>
          <w:tbl>
            <w:tblPr>
              <w:tblStyle w:val="2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794"/>
              <w:gridCol w:w="1821"/>
              <w:gridCol w:w="1133"/>
              <w:gridCol w:w="981"/>
              <w:gridCol w:w="1366"/>
            </w:tblGrid>
            <w:tr w14:paraId="3611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4F65A18F">
                  <w:pPr>
                    <w:pStyle w:val="38"/>
                    <w:rPr>
                      <w:color w:val="auto"/>
                    </w:rPr>
                  </w:pPr>
                  <w:r>
                    <w:rPr>
                      <w:rFonts w:hint="eastAsia"/>
                      <w:color w:val="auto"/>
                    </w:rPr>
                    <w:t>除尘器编号</w:t>
                  </w:r>
                </w:p>
              </w:tc>
              <w:tc>
                <w:tcPr>
                  <w:tcW w:w="1061" w:type="pct"/>
                  <w:vMerge w:val="restart"/>
                  <w:vAlign w:val="center"/>
                </w:tcPr>
                <w:p w14:paraId="7C01F2A4">
                  <w:pPr>
                    <w:pStyle w:val="38"/>
                    <w:rPr>
                      <w:color w:val="auto"/>
                    </w:rPr>
                  </w:pPr>
                  <w:r>
                    <w:rPr>
                      <w:rFonts w:hint="eastAsia"/>
                      <w:color w:val="auto"/>
                    </w:rPr>
                    <w:t>处理风量（m³/h）</w:t>
                  </w:r>
                </w:p>
              </w:tc>
              <w:tc>
                <w:tcPr>
                  <w:tcW w:w="1077" w:type="pct"/>
                  <w:vMerge w:val="restart"/>
                  <w:vAlign w:val="center"/>
                </w:tcPr>
                <w:p w14:paraId="31CD3BB2">
                  <w:pPr>
                    <w:pStyle w:val="38"/>
                    <w:rPr>
                      <w:color w:val="auto"/>
                    </w:rPr>
                  </w:pPr>
                  <w:r>
                    <w:rPr>
                      <w:rFonts w:hint="eastAsia"/>
                      <w:color w:val="auto"/>
                    </w:rPr>
                    <w:t>对应收尘点</w:t>
                  </w:r>
                </w:p>
              </w:tc>
              <w:tc>
                <w:tcPr>
                  <w:tcW w:w="2056" w:type="pct"/>
                  <w:gridSpan w:val="3"/>
                  <w:vAlign w:val="center"/>
                </w:tcPr>
                <w:p w14:paraId="21F1A2B3">
                  <w:pPr>
                    <w:pStyle w:val="38"/>
                    <w:rPr>
                      <w:color w:val="auto"/>
                    </w:rPr>
                  </w:pPr>
                  <w:r>
                    <w:rPr>
                      <w:rFonts w:hint="eastAsia"/>
                      <w:color w:val="auto"/>
                    </w:rPr>
                    <w:t>排气筒</w:t>
                  </w:r>
                </w:p>
              </w:tc>
            </w:tr>
            <w:tr w14:paraId="2252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7E8BAEF8">
                  <w:pPr>
                    <w:pStyle w:val="38"/>
                    <w:rPr>
                      <w:color w:val="auto"/>
                    </w:rPr>
                  </w:pPr>
                </w:p>
              </w:tc>
              <w:tc>
                <w:tcPr>
                  <w:tcW w:w="1061" w:type="pct"/>
                  <w:vMerge w:val="continue"/>
                  <w:vAlign w:val="center"/>
                </w:tcPr>
                <w:p w14:paraId="383898E7">
                  <w:pPr>
                    <w:pStyle w:val="38"/>
                    <w:rPr>
                      <w:color w:val="auto"/>
                    </w:rPr>
                  </w:pPr>
                </w:p>
              </w:tc>
              <w:tc>
                <w:tcPr>
                  <w:tcW w:w="1077" w:type="pct"/>
                  <w:vMerge w:val="continue"/>
                  <w:vAlign w:val="center"/>
                </w:tcPr>
                <w:p w14:paraId="593FB703">
                  <w:pPr>
                    <w:pStyle w:val="38"/>
                    <w:rPr>
                      <w:color w:val="auto"/>
                    </w:rPr>
                  </w:pPr>
                </w:p>
              </w:tc>
              <w:tc>
                <w:tcPr>
                  <w:tcW w:w="670" w:type="pct"/>
                  <w:vAlign w:val="center"/>
                </w:tcPr>
                <w:p w14:paraId="4B4E622B">
                  <w:pPr>
                    <w:pStyle w:val="38"/>
                    <w:rPr>
                      <w:color w:val="auto"/>
                    </w:rPr>
                  </w:pPr>
                  <w:r>
                    <w:rPr>
                      <w:rFonts w:hint="eastAsia"/>
                      <w:color w:val="auto"/>
                    </w:rPr>
                    <w:t>内径m</w:t>
                  </w:r>
                </w:p>
              </w:tc>
              <w:tc>
                <w:tcPr>
                  <w:tcW w:w="580" w:type="pct"/>
                  <w:vAlign w:val="center"/>
                </w:tcPr>
                <w:p w14:paraId="79DFC983">
                  <w:pPr>
                    <w:pStyle w:val="38"/>
                    <w:rPr>
                      <w:color w:val="auto"/>
                    </w:rPr>
                  </w:pPr>
                  <w:r>
                    <w:rPr>
                      <w:rFonts w:hint="eastAsia"/>
                      <w:color w:val="auto"/>
                    </w:rPr>
                    <w:t>高度m</w:t>
                  </w:r>
                </w:p>
              </w:tc>
              <w:tc>
                <w:tcPr>
                  <w:tcW w:w="806" w:type="pct"/>
                  <w:vAlign w:val="center"/>
                </w:tcPr>
                <w:p w14:paraId="413E6035">
                  <w:pPr>
                    <w:pStyle w:val="38"/>
                    <w:rPr>
                      <w:color w:val="auto"/>
                    </w:rPr>
                  </w:pPr>
                  <w:r>
                    <w:rPr>
                      <w:rFonts w:hint="eastAsia"/>
                      <w:color w:val="auto"/>
                    </w:rPr>
                    <w:t>排气筒编号</w:t>
                  </w:r>
                </w:p>
              </w:tc>
            </w:tr>
            <w:tr w14:paraId="7E31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04" w:type="pct"/>
                  <w:vAlign w:val="center"/>
                </w:tcPr>
                <w:p w14:paraId="79F98E32">
                  <w:pPr>
                    <w:pStyle w:val="38"/>
                    <w:rPr>
                      <w:color w:val="auto"/>
                    </w:rPr>
                  </w:pPr>
                  <w:r>
                    <w:rPr>
                      <w:rFonts w:hint="eastAsia"/>
                      <w:color w:val="auto"/>
                    </w:rPr>
                    <w:t>26#</w:t>
                  </w:r>
                </w:p>
              </w:tc>
              <w:tc>
                <w:tcPr>
                  <w:tcW w:w="1061" w:type="pct"/>
                  <w:vAlign w:val="center"/>
                </w:tcPr>
                <w:p w14:paraId="479E8FD0">
                  <w:pPr>
                    <w:pStyle w:val="38"/>
                    <w:rPr>
                      <w:color w:val="auto"/>
                    </w:rPr>
                  </w:pPr>
                  <w:r>
                    <w:rPr>
                      <w:rFonts w:hint="eastAsia"/>
                      <w:color w:val="auto"/>
                    </w:rPr>
                    <w:t>7000</w:t>
                  </w:r>
                </w:p>
              </w:tc>
              <w:tc>
                <w:tcPr>
                  <w:tcW w:w="1077" w:type="pct"/>
                  <w:vAlign w:val="center"/>
                </w:tcPr>
                <w:p w14:paraId="12FCDC02">
                  <w:pPr>
                    <w:pStyle w:val="38"/>
                    <w:rPr>
                      <w:color w:val="auto"/>
                    </w:rPr>
                  </w:pPr>
                  <w:r>
                    <w:rPr>
                      <w:rFonts w:hint="eastAsia"/>
                      <w:color w:val="auto"/>
                    </w:rPr>
                    <w:t>J45、J46</w:t>
                  </w:r>
                </w:p>
              </w:tc>
              <w:tc>
                <w:tcPr>
                  <w:tcW w:w="670" w:type="pct"/>
                  <w:vAlign w:val="center"/>
                </w:tcPr>
                <w:p w14:paraId="1BE7A898">
                  <w:pPr>
                    <w:pStyle w:val="38"/>
                    <w:rPr>
                      <w:color w:val="auto"/>
                    </w:rPr>
                  </w:pPr>
                  <w:r>
                    <w:rPr>
                      <w:rFonts w:hint="eastAsia"/>
                      <w:color w:val="auto"/>
                    </w:rPr>
                    <w:t>0.4</w:t>
                  </w:r>
                </w:p>
              </w:tc>
              <w:tc>
                <w:tcPr>
                  <w:tcW w:w="580" w:type="pct"/>
                  <w:vAlign w:val="center"/>
                </w:tcPr>
                <w:p w14:paraId="277DBCE2">
                  <w:pPr>
                    <w:pStyle w:val="38"/>
                    <w:rPr>
                      <w:rFonts w:hint="default"/>
                      <w:color w:val="auto"/>
                      <w:lang w:val="en-US" w:eastAsia="zh-CN"/>
                    </w:rPr>
                  </w:pPr>
                  <w:r>
                    <w:rPr>
                      <w:rFonts w:hint="eastAsia"/>
                      <w:color w:val="auto"/>
                      <w:lang w:val="en-US" w:eastAsia="zh-CN"/>
                    </w:rPr>
                    <w:t>20</w:t>
                  </w:r>
                </w:p>
              </w:tc>
              <w:tc>
                <w:tcPr>
                  <w:tcW w:w="806" w:type="pct"/>
                  <w:vAlign w:val="center"/>
                </w:tcPr>
                <w:p w14:paraId="32D78F13">
                  <w:pPr>
                    <w:pStyle w:val="38"/>
                    <w:rPr>
                      <w:color w:val="auto"/>
                    </w:rPr>
                  </w:pPr>
                  <w:r>
                    <w:rPr>
                      <w:rFonts w:hint="eastAsia"/>
                      <w:color w:val="auto"/>
                    </w:rPr>
                    <w:t>P26</w:t>
                  </w:r>
                </w:p>
              </w:tc>
            </w:tr>
            <w:tr w14:paraId="37AB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AD374EB">
                  <w:pPr>
                    <w:pStyle w:val="38"/>
                    <w:rPr>
                      <w:color w:val="auto"/>
                    </w:rPr>
                  </w:pPr>
                  <w:r>
                    <w:rPr>
                      <w:rFonts w:hint="eastAsia"/>
                      <w:color w:val="auto"/>
                    </w:rPr>
                    <w:t>27#</w:t>
                  </w:r>
                </w:p>
              </w:tc>
              <w:tc>
                <w:tcPr>
                  <w:tcW w:w="1061" w:type="pct"/>
                  <w:vAlign w:val="center"/>
                </w:tcPr>
                <w:p w14:paraId="530843E1">
                  <w:pPr>
                    <w:pStyle w:val="38"/>
                    <w:rPr>
                      <w:color w:val="auto"/>
                    </w:rPr>
                  </w:pPr>
                  <w:r>
                    <w:rPr>
                      <w:rFonts w:hint="eastAsia"/>
                      <w:color w:val="auto"/>
                    </w:rPr>
                    <w:t>3300</w:t>
                  </w:r>
                </w:p>
              </w:tc>
              <w:tc>
                <w:tcPr>
                  <w:tcW w:w="1077" w:type="pct"/>
                  <w:vAlign w:val="center"/>
                </w:tcPr>
                <w:p w14:paraId="0AF4CCB1">
                  <w:pPr>
                    <w:pStyle w:val="38"/>
                    <w:rPr>
                      <w:color w:val="auto"/>
                    </w:rPr>
                  </w:pPr>
                  <w:r>
                    <w:rPr>
                      <w:rFonts w:hint="eastAsia"/>
                      <w:color w:val="auto"/>
                    </w:rPr>
                    <w:t>J44</w:t>
                  </w:r>
                </w:p>
              </w:tc>
              <w:tc>
                <w:tcPr>
                  <w:tcW w:w="670" w:type="pct"/>
                  <w:vAlign w:val="center"/>
                </w:tcPr>
                <w:p w14:paraId="5EF8D03B">
                  <w:pPr>
                    <w:pStyle w:val="38"/>
                    <w:rPr>
                      <w:color w:val="auto"/>
                    </w:rPr>
                  </w:pPr>
                  <w:r>
                    <w:rPr>
                      <w:rFonts w:hint="eastAsia"/>
                      <w:color w:val="auto"/>
                    </w:rPr>
                    <w:t>0.32</w:t>
                  </w:r>
                </w:p>
              </w:tc>
              <w:tc>
                <w:tcPr>
                  <w:tcW w:w="580" w:type="pct"/>
                  <w:vAlign w:val="center"/>
                </w:tcPr>
                <w:p w14:paraId="1F3DF6DC">
                  <w:pPr>
                    <w:pStyle w:val="38"/>
                    <w:rPr>
                      <w:rFonts w:hint="default"/>
                      <w:color w:val="auto"/>
                      <w:lang w:val="en-US" w:eastAsia="zh-CN"/>
                    </w:rPr>
                  </w:pPr>
                  <w:r>
                    <w:rPr>
                      <w:rFonts w:hint="eastAsia"/>
                      <w:color w:val="auto"/>
                      <w:lang w:val="en-US" w:eastAsia="zh-CN"/>
                    </w:rPr>
                    <w:t>20</w:t>
                  </w:r>
                </w:p>
              </w:tc>
              <w:tc>
                <w:tcPr>
                  <w:tcW w:w="806" w:type="pct"/>
                  <w:vAlign w:val="center"/>
                </w:tcPr>
                <w:p w14:paraId="413DFCBE">
                  <w:pPr>
                    <w:pStyle w:val="38"/>
                    <w:rPr>
                      <w:color w:val="auto"/>
                    </w:rPr>
                  </w:pPr>
                  <w:r>
                    <w:rPr>
                      <w:rFonts w:hint="eastAsia"/>
                      <w:color w:val="auto"/>
                    </w:rPr>
                    <w:t>P27</w:t>
                  </w:r>
                </w:p>
              </w:tc>
            </w:tr>
            <w:tr w14:paraId="5463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7F0657A7">
                  <w:pPr>
                    <w:pStyle w:val="38"/>
                    <w:jc w:val="both"/>
                    <w:rPr>
                      <w:rFonts w:hint="eastAsia"/>
                      <w:color w:val="auto"/>
                    </w:rPr>
                  </w:pPr>
                  <w:r>
                    <w:rPr>
                      <w:rFonts w:hint="eastAsia"/>
                      <w:color w:val="auto"/>
                      <w:lang w:val="en-US" w:eastAsia="zh-CN"/>
                    </w:rPr>
                    <w:t>备注：排气筒高出本体建筑物3m以上</w:t>
                  </w:r>
                </w:p>
              </w:tc>
            </w:tr>
          </w:tbl>
          <w:p w14:paraId="50F188C8">
            <w:pPr>
              <w:pStyle w:val="28"/>
              <w:rPr>
                <w:rFonts w:hint="default" w:eastAsia="宋体"/>
                <w:color w:val="auto"/>
                <w:lang w:val="en-US" w:eastAsia="zh-CN"/>
              </w:rPr>
            </w:pPr>
            <w:r>
              <w:rPr>
                <w:rFonts w:hint="eastAsia"/>
                <w:color w:val="auto"/>
                <w:lang w:val="en-US" w:eastAsia="zh-CN"/>
              </w:rPr>
              <w:t>根据设计资料J44、J45、J46运输能力分别为1450t/h、1150t/h、570t/h，则每吨物料卸料时间分别为2.48s/t、3.13s/t、6.32s/t，工作时间均为7560h。</w:t>
            </w:r>
          </w:p>
          <w:p w14:paraId="2F3A6D8A">
            <w:pPr>
              <w:pStyle w:val="28"/>
              <w:rPr>
                <w:rFonts w:hint="eastAsia"/>
                <w:color w:val="auto"/>
              </w:rPr>
            </w:pPr>
            <w:r>
              <w:rPr>
                <w:rFonts w:hint="eastAsia"/>
                <w:color w:val="auto"/>
              </w:rPr>
              <w:t>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278933DA">
            <w:pPr>
              <w:pStyle w:val="69"/>
              <w:rPr>
                <w:color w:val="auto"/>
              </w:rPr>
            </w:pPr>
            <w:r>
              <w:rPr>
                <w:rFonts w:hint="eastAsia"/>
                <w:color w:val="auto"/>
              </w:rPr>
              <w:t>石料落差扬尘计算参数及结果</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72"/>
              <w:gridCol w:w="1233"/>
              <w:gridCol w:w="1233"/>
              <w:gridCol w:w="1229"/>
              <w:gridCol w:w="1229"/>
              <w:gridCol w:w="1177"/>
              <w:gridCol w:w="1179"/>
            </w:tblGrid>
            <w:tr w14:paraId="787D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22" w:type="pct"/>
                  <w:gridSpan w:val="2"/>
                  <w:tcBorders>
                    <w:tl2br w:val="nil"/>
                    <w:tr2bl w:val="nil"/>
                  </w:tcBorders>
                  <w:vAlign w:val="center"/>
                </w:tcPr>
                <w:p w14:paraId="1D9F1B03">
                  <w:pPr>
                    <w:pStyle w:val="38"/>
                    <w:bidi w:val="0"/>
                    <w:rPr>
                      <w:color w:val="auto"/>
                    </w:rPr>
                  </w:pPr>
                  <w:r>
                    <w:rPr>
                      <w:color w:val="auto"/>
                    </w:rPr>
                    <w:t>项目</w:t>
                  </w:r>
                </w:p>
              </w:tc>
              <w:tc>
                <w:tcPr>
                  <w:tcW w:w="729" w:type="pct"/>
                  <w:tcBorders>
                    <w:tl2br w:val="nil"/>
                    <w:tr2bl w:val="nil"/>
                  </w:tcBorders>
                  <w:vAlign w:val="center"/>
                </w:tcPr>
                <w:p w14:paraId="7C4E720B">
                  <w:pPr>
                    <w:pStyle w:val="38"/>
                    <w:bidi w:val="0"/>
                    <w:rPr>
                      <w:color w:val="auto"/>
                    </w:rPr>
                  </w:pPr>
                  <w:r>
                    <w:rPr>
                      <w:color w:val="auto"/>
                    </w:rPr>
                    <w:t>U(m/s)</w:t>
                  </w:r>
                </w:p>
              </w:tc>
              <w:tc>
                <w:tcPr>
                  <w:tcW w:w="727" w:type="pct"/>
                  <w:tcBorders>
                    <w:tl2br w:val="nil"/>
                    <w:tr2bl w:val="nil"/>
                  </w:tcBorders>
                  <w:vAlign w:val="center"/>
                </w:tcPr>
                <w:p w14:paraId="79C3E55B">
                  <w:pPr>
                    <w:pStyle w:val="38"/>
                    <w:bidi w:val="0"/>
                    <w:rPr>
                      <w:color w:val="auto"/>
                    </w:rPr>
                  </w:pPr>
                  <w:r>
                    <w:rPr>
                      <w:color w:val="auto"/>
                    </w:rPr>
                    <w:t>H(m)</w:t>
                  </w:r>
                </w:p>
              </w:tc>
              <w:tc>
                <w:tcPr>
                  <w:tcW w:w="727" w:type="pct"/>
                  <w:tcBorders>
                    <w:tl2br w:val="nil"/>
                    <w:tr2bl w:val="nil"/>
                  </w:tcBorders>
                  <w:vAlign w:val="center"/>
                </w:tcPr>
                <w:p w14:paraId="6C9C5221">
                  <w:pPr>
                    <w:pStyle w:val="38"/>
                    <w:bidi w:val="0"/>
                    <w:rPr>
                      <w:color w:val="auto"/>
                    </w:rPr>
                  </w:pPr>
                  <w:r>
                    <w:rPr>
                      <w:color w:val="auto"/>
                    </w:rPr>
                    <w:t>W(%)</w:t>
                  </w:r>
                </w:p>
              </w:tc>
              <w:tc>
                <w:tcPr>
                  <w:tcW w:w="696" w:type="pct"/>
                  <w:tcBorders>
                    <w:tl2br w:val="nil"/>
                    <w:tr2bl w:val="nil"/>
                  </w:tcBorders>
                  <w:vAlign w:val="center"/>
                </w:tcPr>
                <w:p w14:paraId="07448EF5">
                  <w:pPr>
                    <w:pStyle w:val="38"/>
                    <w:bidi w:val="0"/>
                    <w:rPr>
                      <w:rFonts w:hint="eastAsia"/>
                      <w:color w:val="auto"/>
                      <w:lang w:eastAsia="zh-CN"/>
                    </w:rPr>
                  </w:pPr>
                  <w:r>
                    <w:rPr>
                      <w:rFonts w:hint="eastAsia"/>
                      <w:color w:val="auto"/>
                      <w:lang w:val="en-US" w:eastAsia="zh-CN"/>
                    </w:rPr>
                    <w:t>t</w:t>
                  </w:r>
                </w:p>
              </w:tc>
              <w:tc>
                <w:tcPr>
                  <w:tcW w:w="697" w:type="pct"/>
                  <w:tcBorders>
                    <w:tl2br w:val="nil"/>
                    <w:tr2bl w:val="nil"/>
                  </w:tcBorders>
                  <w:vAlign w:val="center"/>
                </w:tcPr>
                <w:p w14:paraId="3E64E7C0">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07DAF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3" w:type="pct"/>
                  <w:tcBorders>
                    <w:tl2br w:val="nil"/>
                    <w:tr2bl w:val="nil"/>
                  </w:tcBorders>
                  <w:vAlign w:val="center"/>
                </w:tcPr>
                <w:p w14:paraId="4EAA4FED">
                  <w:pPr>
                    <w:pStyle w:val="38"/>
                    <w:bidi w:val="0"/>
                    <w:rPr>
                      <w:color w:val="auto"/>
                    </w:rPr>
                  </w:pPr>
                  <w:r>
                    <w:rPr>
                      <w:color w:val="auto"/>
                    </w:rPr>
                    <w:t>参数</w:t>
                  </w:r>
                </w:p>
              </w:tc>
              <w:tc>
                <w:tcPr>
                  <w:tcW w:w="729" w:type="pct"/>
                  <w:tcBorders>
                    <w:tl2br w:val="nil"/>
                    <w:tr2bl w:val="nil"/>
                  </w:tcBorders>
                  <w:vAlign w:val="center"/>
                </w:tcPr>
                <w:p w14:paraId="34C600D9">
                  <w:pPr>
                    <w:pStyle w:val="38"/>
                    <w:bidi w:val="0"/>
                    <w:rPr>
                      <w:rFonts w:hint="default" w:eastAsia="宋体"/>
                      <w:color w:val="auto"/>
                      <w:lang w:val="en-US" w:eastAsia="zh-CN"/>
                    </w:rPr>
                  </w:pPr>
                  <w:r>
                    <w:rPr>
                      <w:rFonts w:hint="eastAsia"/>
                      <w:color w:val="auto"/>
                      <w:lang w:val="en-US" w:eastAsia="zh-CN"/>
                    </w:rPr>
                    <w:t>J44</w:t>
                  </w:r>
                </w:p>
              </w:tc>
              <w:tc>
                <w:tcPr>
                  <w:tcW w:w="729" w:type="pct"/>
                  <w:tcBorders>
                    <w:tl2br w:val="nil"/>
                    <w:tr2bl w:val="nil"/>
                  </w:tcBorders>
                  <w:vAlign w:val="center"/>
                </w:tcPr>
                <w:p w14:paraId="09CB41E2">
                  <w:pPr>
                    <w:pStyle w:val="38"/>
                    <w:bidi w:val="0"/>
                    <w:rPr>
                      <w:color w:val="auto"/>
                    </w:rPr>
                  </w:pPr>
                  <w:r>
                    <w:rPr>
                      <w:rFonts w:hint="eastAsia"/>
                      <w:color w:val="auto"/>
                    </w:rPr>
                    <w:t>1</w:t>
                  </w:r>
                </w:p>
              </w:tc>
              <w:tc>
                <w:tcPr>
                  <w:tcW w:w="727" w:type="pct"/>
                  <w:tcBorders>
                    <w:tl2br w:val="nil"/>
                    <w:tr2bl w:val="nil"/>
                  </w:tcBorders>
                  <w:vAlign w:val="center"/>
                </w:tcPr>
                <w:p w14:paraId="6ED0DFC2">
                  <w:pPr>
                    <w:pStyle w:val="38"/>
                    <w:bidi w:val="0"/>
                    <w:rPr>
                      <w:rFonts w:hint="default" w:eastAsia="宋体"/>
                      <w:color w:val="auto"/>
                      <w:lang w:val="en-US" w:eastAsia="zh-CN"/>
                    </w:rPr>
                  </w:pPr>
                  <w:r>
                    <w:rPr>
                      <w:rFonts w:hint="eastAsia"/>
                      <w:color w:val="auto"/>
                      <w:lang w:val="en-US" w:eastAsia="zh-CN"/>
                    </w:rPr>
                    <w:t>0.5</w:t>
                  </w:r>
                </w:p>
              </w:tc>
              <w:tc>
                <w:tcPr>
                  <w:tcW w:w="727" w:type="pct"/>
                  <w:tcBorders>
                    <w:tl2br w:val="nil"/>
                    <w:tr2bl w:val="nil"/>
                  </w:tcBorders>
                  <w:vAlign w:val="center"/>
                </w:tcPr>
                <w:p w14:paraId="0EA780D8">
                  <w:pPr>
                    <w:pStyle w:val="38"/>
                    <w:bidi w:val="0"/>
                    <w:rPr>
                      <w:rFonts w:hint="default"/>
                      <w:color w:val="auto"/>
                      <w:lang w:val="en-US" w:eastAsia="zh-CN"/>
                    </w:rPr>
                  </w:pPr>
                  <w:r>
                    <w:rPr>
                      <w:rFonts w:hint="eastAsia"/>
                      <w:color w:val="auto"/>
                      <w:lang w:val="en-US" w:eastAsia="zh-CN"/>
                    </w:rPr>
                    <w:t>3</w:t>
                  </w:r>
                </w:p>
              </w:tc>
              <w:tc>
                <w:tcPr>
                  <w:tcW w:w="696" w:type="pct"/>
                  <w:tcBorders>
                    <w:tl2br w:val="nil"/>
                    <w:tr2bl w:val="nil"/>
                  </w:tcBorders>
                  <w:vAlign w:val="center"/>
                </w:tcPr>
                <w:p w14:paraId="2C02DC63">
                  <w:pPr>
                    <w:pStyle w:val="38"/>
                    <w:bidi w:val="0"/>
                    <w:rPr>
                      <w:rFonts w:hint="default"/>
                      <w:color w:val="auto"/>
                      <w:lang w:val="en-US" w:eastAsia="zh-CN"/>
                    </w:rPr>
                  </w:pPr>
                  <w:r>
                    <w:rPr>
                      <w:rFonts w:hint="eastAsia"/>
                      <w:color w:val="auto"/>
                      <w:lang w:val="en-US" w:eastAsia="zh-CN"/>
                    </w:rPr>
                    <w:t>2.48</w:t>
                  </w:r>
                </w:p>
              </w:tc>
              <w:tc>
                <w:tcPr>
                  <w:tcW w:w="697" w:type="pct"/>
                  <w:tcBorders>
                    <w:tl2br w:val="nil"/>
                    <w:tr2bl w:val="nil"/>
                  </w:tcBorders>
                  <w:vAlign w:val="center"/>
                </w:tcPr>
                <w:p w14:paraId="18743ABF">
                  <w:pPr>
                    <w:pStyle w:val="38"/>
                    <w:bidi w:val="0"/>
                    <w:rPr>
                      <w:rFonts w:hint="default"/>
                      <w:color w:val="auto"/>
                      <w:lang w:val="en-US" w:eastAsia="zh-CN"/>
                    </w:rPr>
                  </w:pPr>
                  <w:r>
                    <w:rPr>
                      <w:rFonts w:hint="eastAsia"/>
                      <w:color w:val="auto"/>
                      <w:lang w:val="en-US" w:eastAsia="zh-CN"/>
                    </w:rPr>
                    <w:t>0.005</w:t>
                  </w:r>
                </w:p>
              </w:tc>
            </w:tr>
            <w:tr w14:paraId="52A06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3" w:type="pct"/>
                  <w:tcBorders>
                    <w:tl2br w:val="nil"/>
                    <w:tr2bl w:val="nil"/>
                  </w:tcBorders>
                  <w:vAlign w:val="center"/>
                </w:tcPr>
                <w:p w14:paraId="533FC9BF">
                  <w:pPr>
                    <w:pStyle w:val="38"/>
                    <w:bidi w:val="0"/>
                    <w:rPr>
                      <w:color w:val="auto"/>
                    </w:rPr>
                  </w:pPr>
                  <w:r>
                    <w:rPr>
                      <w:color w:val="auto"/>
                    </w:rPr>
                    <w:t>参数</w:t>
                  </w:r>
                </w:p>
              </w:tc>
              <w:tc>
                <w:tcPr>
                  <w:tcW w:w="729" w:type="pct"/>
                  <w:tcBorders>
                    <w:tl2br w:val="nil"/>
                    <w:tr2bl w:val="nil"/>
                  </w:tcBorders>
                  <w:vAlign w:val="center"/>
                </w:tcPr>
                <w:p w14:paraId="1871545F">
                  <w:pPr>
                    <w:pStyle w:val="38"/>
                    <w:bidi w:val="0"/>
                    <w:rPr>
                      <w:rFonts w:hint="default"/>
                      <w:color w:val="auto"/>
                      <w:lang w:val="en-US"/>
                    </w:rPr>
                  </w:pPr>
                  <w:r>
                    <w:rPr>
                      <w:rFonts w:hint="eastAsia"/>
                      <w:color w:val="auto"/>
                      <w:lang w:val="en-US" w:eastAsia="zh-CN"/>
                    </w:rPr>
                    <w:t>J45</w:t>
                  </w:r>
                </w:p>
              </w:tc>
              <w:tc>
                <w:tcPr>
                  <w:tcW w:w="729" w:type="pct"/>
                  <w:tcBorders>
                    <w:tl2br w:val="nil"/>
                    <w:tr2bl w:val="nil"/>
                  </w:tcBorders>
                  <w:vAlign w:val="center"/>
                </w:tcPr>
                <w:p w14:paraId="50B6ECEA">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727" w:type="pct"/>
                  <w:tcBorders>
                    <w:tl2br w:val="nil"/>
                    <w:tr2bl w:val="nil"/>
                  </w:tcBorders>
                  <w:vAlign w:val="center"/>
                </w:tcPr>
                <w:p w14:paraId="0629A3ED">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0.5</w:t>
                  </w:r>
                </w:p>
              </w:tc>
              <w:tc>
                <w:tcPr>
                  <w:tcW w:w="727" w:type="pct"/>
                  <w:tcBorders>
                    <w:tl2br w:val="nil"/>
                    <w:tr2bl w:val="nil"/>
                  </w:tcBorders>
                  <w:vAlign w:val="center"/>
                </w:tcPr>
                <w:p w14:paraId="7013072C">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p>
              </w:tc>
              <w:tc>
                <w:tcPr>
                  <w:tcW w:w="696" w:type="pct"/>
                  <w:tcBorders>
                    <w:tl2br w:val="nil"/>
                    <w:tr2bl w:val="nil"/>
                  </w:tcBorders>
                  <w:vAlign w:val="center"/>
                </w:tcPr>
                <w:p w14:paraId="7C29EE77">
                  <w:pPr>
                    <w:pStyle w:val="38"/>
                    <w:bidi w:val="0"/>
                    <w:rPr>
                      <w:rFonts w:hint="default"/>
                      <w:color w:val="auto"/>
                      <w:lang w:val="en-US" w:eastAsia="zh-CN"/>
                    </w:rPr>
                  </w:pPr>
                  <w:r>
                    <w:rPr>
                      <w:rFonts w:hint="eastAsia"/>
                      <w:color w:val="auto"/>
                      <w:lang w:val="en-US" w:eastAsia="zh-CN"/>
                    </w:rPr>
                    <w:t>3.13</w:t>
                  </w:r>
                </w:p>
              </w:tc>
              <w:tc>
                <w:tcPr>
                  <w:tcW w:w="697" w:type="pct"/>
                  <w:tcBorders>
                    <w:tl2br w:val="nil"/>
                    <w:tr2bl w:val="nil"/>
                  </w:tcBorders>
                  <w:vAlign w:val="center"/>
                </w:tcPr>
                <w:p w14:paraId="54A626E3">
                  <w:pPr>
                    <w:pStyle w:val="38"/>
                    <w:bidi w:val="0"/>
                    <w:rPr>
                      <w:rFonts w:hint="default"/>
                      <w:color w:val="auto"/>
                      <w:lang w:val="en-US" w:eastAsia="zh-CN"/>
                    </w:rPr>
                  </w:pPr>
                  <w:r>
                    <w:rPr>
                      <w:rFonts w:hint="eastAsia"/>
                      <w:color w:val="auto"/>
                      <w:lang w:val="en-US" w:eastAsia="zh-CN"/>
                    </w:rPr>
                    <w:t>0.004</w:t>
                  </w:r>
                </w:p>
              </w:tc>
            </w:tr>
            <w:tr w14:paraId="64B50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3" w:type="pct"/>
                  <w:tcBorders>
                    <w:tl2br w:val="nil"/>
                    <w:tr2bl w:val="nil"/>
                  </w:tcBorders>
                  <w:vAlign w:val="center"/>
                </w:tcPr>
                <w:p w14:paraId="11148067">
                  <w:pPr>
                    <w:pStyle w:val="38"/>
                    <w:bidi w:val="0"/>
                    <w:rPr>
                      <w:color w:val="auto"/>
                    </w:rPr>
                  </w:pPr>
                  <w:r>
                    <w:rPr>
                      <w:color w:val="auto"/>
                    </w:rPr>
                    <w:t>参数</w:t>
                  </w:r>
                </w:p>
              </w:tc>
              <w:tc>
                <w:tcPr>
                  <w:tcW w:w="729" w:type="pct"/>
                  <w:tcBorders>
                    <w:tl2br w:val="nil"/>
                    <w:tr2bl w:val="nil"/>
                  </w:tcBorders>
                  <w:vAlign w:val="center"/>
                </w:tcPr>
                <w:p w14:paraId="52F7C82C">
                  <w:pPr>
                    <w:pStyle w:val="38"/>
                    <w:bidi w:val="0"/>
                    <w:rPr>
                      <w:rFonts w:hint="default"/>
                      <w:color w:val="auto"/>
                      <w:lang w:val="en-US"/>
                    </w:rPr>
                  </w:pPr>
                  <w:r>
                    <w:rPr>
                      <w:rFonts w:hint="eastAsia"/>
                      <w:color w:val="auto"/>
                      <w:lang w:val="en-US" w:eastAsia="zh-CN"/>
                    </w:rPr>
                    <w:t>J46</w:t>
                  </w:r>
                </w:p>
              </w:tc>
              <w:tc>
                <w:tcPr>
                  <w:tcW w:w="729" w:type="pct"/>
                  <w:tcBorders>
                    <w:tl2br w:val="nil"/>
                    <w:tr2bl w:val="nil"/>
                  </w:tcBorders>
                  <w:vAlign w:val="center"/>
                </w:tcPr>
                <w:p w14:paraId="75D2EA29">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727" w:type="pct"/>
                  <w:tcBorders>
                    <w:tl2br w:val="nil"/>
                    <w:tr2bl w:val="nil"/>
                  </w:tcBorders>
                  <w:vAlign w:val="center"/>
                </w:tcPr>
                <w:p w14:paraId="2FF32C3E">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0.5</w:t>
                  </w:r>
                </w:p>
              </w:tc>
              <w:tc>
                <w:tcPr>
                  <w:tcW w:w="727" w:type="pct"/>
                  <w:tcBorders>
                    <w:tl2br w:val="nil"/>
                    <w:tr2bl w:val="nil"/>
                  </w:tcBorders>
                  <w:vAlign w:val="center"/>
                </w:tcPr>
                <w:p w14:paraId="6173766E">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p>
              </w:tc>
              <w:tc>
                <w:tcPr>
                  <w:tcW w:w="696" w:type="pct"/>
                  <w:tcBorders>
                    <w:tl2br w:val="nil"/>
                    <w:tr2bl w:val="nil"/>
                  </w:tcBorders>
                  <w:vAlign w:val="center"/>
                </w:tcPr>
                <w:p w14:paraId="206648E5">
                  <w:pPr>
                    <w:pStyle w:val="38"/>
                    <w:bidi w:val="0"/>
                    <w:rPr>
                      <w:rFonts w:hint="default"/>
                      <w:color w:val="auto"/>
                      <w:lang w:val="en-US" w:eastAsia="zh-CN"/>
                    </w:rPr>
                  </w:pPr>
                  <w:r>
                    <w:rPr>
                      <w:rFonts w:hint="eastAsia"/>
                      <w:color w:val="auto"/>
                      <w:lang w:val="en-US" w:eastAsia="zh-CN"/>
                    </w:rPr>
                    <w:t>6.32</w:t>
                  </w:r>
                </w:p>
              </w:tc>
              <w:tc>
                <w:tcPr>
                  <w:tcW w:w="697" w:type="pct"/>
                  <w:tcBorders>
                    <w:tl2br w:val="nil"/>
                    <w:tr2bl w:val="nil"/>
                  </w:tcBorders>
                  <w:vAlign w:val="center"/>
                </w:tcPr>
                <w:p w14:paraId="666A134E">
                  <w:pPr>
                    <w:pStyle w:val="38"/>
                    <w:bidi w:val="0"/>
                    <w:rPr>
                      <w:rFonts w:hint="default"/>
                      <w:color w:val="auto"/>
                      <w:lang w:val="en-US" w:eastAsia="zh-CN"/>
                    </w:rPr>
                  </w:pPr>
                  <w:r>
                    <w:rPr>
                      <w:rFonts w:hint="eastAsia"/>
                      <w:color w:val="auto"/>
                      <w:lang w:val="en-US" w:eastAsia="zh-CN"/>
                    </w:rPr>
                    <w:t>0.002</w:t>
                  </w:r>
                </w:p>
              </w:tc>
            </w:tr>
          </w:tbl>
          <w:p w14:paraId="599DA77C">
            <w:pPr>
              <w:pStyle w:val="28"/>
              <w:rPr>
                <w:color w:val="auto"/>
              </w:rPr>
            </w:pPr>
            <w:r>
              <w:rPr>
                <w:rFonts w:hint="eastAsia"/>
                <w:color w:val="auto"/>
              </w:rPr>
              <w:t>经计算，</w:t>
            </w:r>
            <w:r>
              <w:rPr>
                <w:rFonts w:hint="eastAsia"/>
                <w:color w:val="auto"/>
                <w:lang w:val="en-US" w:eastAsia="zh-CN"/>
              </w:rPr>
              <w:t>J44、J45、J46落料粉尘产生速率分别为18.39kg/h、14.58kg/h、7.23kg/h，产生量分别为139.03t/a、110.26t/a、54.65t/a。</w:t>
            </w:r>
          </w:p>
          <w:p w14:paraId="05306477">
            <w:pPr>
              <w:pStyle w:val="28"/>
              <w:rPr>
                <w:rFonts w:hint="eastAsia"/>
                <w:color w:val="auto"/>
              </w:rPr>
            </w:pPr>
            <w:r>
              <w:rPr>
                <w:rFonts w:hint="eastAsia"/>
                <w:color w:val="auto"/>
              </w:rPr>
              <w:t>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%计算，则冲洗车间落料粉尘有组织产生及排放情况详见下表。</w:t>
            </w:r>
          </w:p>
          <w:p w14:paraId="70267BA5">
            <w:pPr>
              <w:pStyle w:val="69"/>
              <w:rPr>
                <w:color w:val="auto"/>
              </w:rPr>
            </w:pPr>
            <w:r>
              <w:rPr>
                <w:rFonts w:hint="eastAsia"/>
                <w:color w:val="auto"/>
              </w:rPr>
              <w:t>冲洗车间有组织粉尘产生及排放情况一览表</w:t>
            </w:r>
          </w:p>
          <w:tbl>
            <w:tblPr>
              <w:tblStyle w:val="22"/>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4"/>
              <w:gridCol w:w="1056"/>
              <w:gridCol w:w="1058"/>
              <w:gridCol w:w="1058"/>
              <w:gridCol w:w="1058"/>
              <w:gridCol w:w="1058"/>
              <w:gridCol w:w="1059"/>
            </w:tblGrid>
            <w:tr w14:paraId="7119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6A2231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3" w:type="pct"/>
                  <w:vAlign w:val="center"/>
                </w:tcPr>
                <w:p w14:paraId="3C157061">
                  <w:pPr>
                    <w:pStyle w:val="38"/>
                    <w:rPr>
                      <w:color w:val="auto"/>
                    </w:rPr>
                  </w:pPr>
                  <w:r>
                    <w:rPr>
                      <w:rFonts w:hint="eastAsia"/>
                      <w:color w:val="auto"/>
                    </w:rPr>
                    <w:t>有组织粉尘产生量t/a</w:t>
                  </w:r>
                </w:p>
              </w:tc>
              <w:tc>
                <w:tcPr>
                  <w:tcW w:w="624" w:type="pct"/>
                  <w:vAlign w:val="center"/>
                </w:tcPr>
                <w:p w14:paraId="1F180276">
                  <w:pPr>
                    <w:pStyle w:val="38"/>
                    <w:rPr>
                      <w:rFonts w:hint="eastAsia"/>
                      <w:color w:val="auto"/>
                    </w:rPr>
                  </w:pPr>
                  <w:r>
                    <w:rPr>
                      <w:rFonts w:hint="eastAsia"/>
                      <w:color w:val="auto"/>
                    </w:rPr>
                    <w:t>有组织粉尘产生速率kg/h</w:t>
                  </w:r>
                </w:p>
              </w:tc>
              <w:tc>
                <w:tcPr>
                  <w:tcW w:w="625" w:type="pct"/>
                  <w:vAlign w:val="center"/>
                </w:tcPr>
                <w:p w14:paraId="067B79B2">
                  <w:pPr>
                    <w:pStyle w:val="38"/>
                    <w:rPr>
                      <w:color w:val="auto"/>
                    </w:rPr>
                  </w:pPr>
                  <w:r>
                    <w:rPr>
                      <w:rFonts w:hint="eastAsia"/>
                      <w:color w:val="auto"/>
                    </w:rPr>
                    <w:t>有组织产生浓度mg/m³</w:t>
                  </w:r>
                </w:p>
              </w:tc>
              <w:tc>
                <w:tcPr>
                  <w:tcW w:w="625" w:type="pct"/>
                  <w:vAlign w:val="center"/>
                </w:tcPr>
                <w:p w14:paraId="6738BABA">
                  <w:pPr>
                    <w:pStyle w:val="38"/>
                    <w:rPr>
                      <w:color w:val="auto"/>
                    </w:rPr>
                  </w:pPr>
                  <w:r>
                    <w:rPr>
                      <w:rFonts w:hint="eastAsia"/>
                      <w:color w:val="auto"/>
                    </w:rPr>
                    <w:t>有组织排放量t/a</w:t>
                  </w:r>
                </w:p>
              </w:tc>
              <w:tc>
                <w:tcPr>
                  <w:tcW w:w="625" w:type="pct"/>
                  <w:vAlign w:val="center"/>
                </w:tcPr>
                <w:p w14:paraId="18B9F276">
                  <w:pPr>
                    <w:pStyle w:val="38"/>
                    <w:rPr>
                      <w:color w:val="auto"/>
                    </w:rPr>
                  </w:pPr>
                  <w:r>
                    <w:rPr>
                      <w:rFonts w:hint="eastAsia"/>
                      <w:color w:val="auto"/>
                    </w:rPr>
                    <w:t>有组织排放速率kg/h</w:t>
                  </w:r>
                </w:p>
              </w:tc>
              <w:tc>
                <w:tcPr>
                  <w:tcW w:w="625" w:type="pct"/>
                  <w:vAlign w:val="center"/>
                </w:tcPr>
                <w:p w14:paraId="4F973863">
                  <w:pPr>
                    <w:pStyle w:val="38"/>
                    <w:rPr>
                      <w:color w:val="auto"/>
                    </w:rPr>
                  </w:pPr>
                  <w:r>
                    <w:rPr>
                      <w:rFonts w:hint="eastAsia"/>
                      <w:color w:val="auto"/>
                    </w:rPr>
                    <w:t>有组织排放浓度mg/m³</w:t>
                  </w:r>
                </w:p>
              </w:tc>
              <w:tc>
                <w:tcPr>
                  <w:tcW w:w="626" w:type="pct"/>
                  <w:vAlign w:val="center"/>
                </w:tcPr>
                <w:p w14:paraId="0356271B">
                  <w:pPr>
                    <w:pStyle w:val="38"/>
                    <w:rPr>
                      <w:color w:val="auto"/>
                    </w:rPr>
                  </w:pPr>
                  <w:r>
                    <w:rPr>
                      <w:rFonts w:hint="eastAsia"/>
                      <w:color w:val="auto"/>
                    </w:rPr>
                    <w:t>排气筒</w:t>
                  </w:r>
                </w:p>
              </w:tc>
            </w:tr>
            <w:tr w14:paraId="4E5E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77332F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26#</w:t>
                  </w:r>
                </w:p>
              </w:tc>
              <w:tc>
                <w:tcPr>
                  <w:tcW w:w="1054" w:type="dxa"/>
                  <w:vAlign w:val="center"/>
                </w:tcPr>
                <w:p w14:paraId="35695C73">
                  <w:pPr>
                    <w:pStyle w:val="38"/>
                    <w:bidi w:val="0"/>
                    <w:rPr>
                      <w:color w:val="auto"/>
                    </w:rPr>
                  </w:pPr>
                  <w:r>
                    <w:rPr>
                      <w:rFonts w:hint="eastAsia"/>
                      <w:color w:val="auto"/>
                      <w:lang w:val="en-US" w:eastAsia="zh-CN"/>
                    </w:rPr>
                    <w:t xml:space="preserve">161.62 </w:t>
                  </w:r>
                </w:p>
              </w:tc>
              <w:tc>
                <w:tcPr>
                  <w:tcW w:w="1056" w:type="dxa"/>
                  <w:vAlign w:val="center"/>
                </w:tcPr>
                <w:p w14:paraId="59D947F5">
                  <w:pPr>
                    <w:pStyle w:val="38"/>
                    <w:bidi w:val="0"/>
                    <w:rPr>
                      <w:rFonts w:hint="eastAsia"/>
                      <w:color w:val="auto"/>
                    </w:rPr>
                  </w:pPr>
                  <w:r>
                    <w:rPr>
                      <w:rFonts w:hint="eastAsia"/>
                      <w:color w:val="auto"/>
                      <w:lang w:val="en-US" w:eastAsia="zh-CN"/>
                    </w:rPr>
                    <w:t xml:space="preserve">21.38 </w:t>
                  </w:r>
                </w:p>
              </w:tc>
              <w:tc>
                <w:tcPr>
                  <w:tcW w:w="1058" w:type="dxa"/>
                  <w:vAlign w:val="center"/>
                </w:tcPr>
                <w:p w14:paraId="458A58DA">
                  <w:pPr>
                    <w:pStyle w:val="38"/>
                    <w:bidi w:val="0"/>
                    <w:rPr>
                      <w:color w:val="auto"/>
                    </w:rPr>
                  </w:pPr>
                  <w:r>
                    <w:rPr>
                      <w:rFonts w:hint="eastAsia"/>
                      <w:color w:val="auto"/>
                      <w:lang w:val="en-US" w:eastAsia="zh-CN"/>
                    </w:rPr>
                    <w:t xml:space="preserve">3053.96 </w:t>
                  </w:r>
                </w:p>
              </w:tc>
              <w:tc>
                <w:tcPr>
                  <w:tcW w:w="1058" w:type="dxa"/>
                  <w:vAlign w:val="center"/>
                </w:tcPr>
                <w:p w14:paraId="0C21CA6E">
                  <w:pPr>
                    <w:pStyle w:val="38"/>
                    <w:bidi w:val="0"/>
                    <w:rPr>
                      <w:rFonts w:hint="eastAsia"/>
                      <w:color w:val="auto"/>
                      <w:lang w:val="en-US" w:eastAsia="zh-CN"/>
                    </w:rPr>
                  </w:pPr>
                  <w:r>
                    <w:rPr>
                      <w:rFonts w:hint="eastAsia"/>
                      <w:color w:val="auto"/>
                      <w:lang w:val="en-US" w:eastAsia="zh-CN"/>
                    </w:rPr>
                    <w:t xml:space="preserve">0.16 </w:t>
                  </w:r>
                </w:p>
              </w:tc>
              <w:tc>
                <w:tcPr>
                  <w:tcW w:w="1058" w:type="dxa"/>
                  <w:vAlign w:val="center"/>
                </w:tcPr>
                <w:p w14:paraId="26286D2E">
                  <w:pPr>
                    <w:pStyle w:val="38"/>
                    <w:bidi w:val="0"/>
                    <w:rPr>
                      <w:rFonts w:hint="eastAsia"/>
                      <w:color w:val="auto"/>
                      <w:lang w:val="en-US" w:eastAsia="zh-CN"/>
                    </w:rPr>
                  </w:pPr>
                  <w:r>
                    <w:rPr>
                      <w:rFonts w:hint="eastAsia"/>
                      <w:color w:val="auto"/>
                      <w:lang w:val="en-US" w:eastAsia="zh-CN"/>
                    </w:rPr>
                    <w:t xml:space="preserve">0.02 </w:t>
                  </w:r>
                </w:p>
              </w:tc>
              <w:tc>
                <w:tcPr>
                  <w:tcW w:w="1058" w:type="dxa"/>
                  <w:vAlign w:val="center"/>
                </w:tcPr>
                <w:p w14:paraId="305C282E">
                  <w:pPr>
                    <w:pStyle w:val="38"/>
                    <w:bidi w:val="0"/>
                    <w:rPr>
                      <w:rFonts w:hint="eastAsia"/>
                      <w:color w:val="auto"/>
                      <w:lang w:val="en-US" w:eastAsia="zh-CN"/>
                    </w:rPr>
                  </w:pPr>
                  <w:r>
                    <w:rPr>
                      <w:rFonts w:hint="eastAsia"/>
                      <w:color w:val="auto"/>
                      <w:lang w:val="en-US" w:eastAsia="zh-CN"/>
                    </w:rPr>
                    <w:t xml:space="preserve">3.05 </w:t>
                  </w:r>
                </w:p>
              </w:tc>
              <w:tc>
                <w:tcPr>
                  <w:tcW w:w="626" w:type="pct"/>
                  <w:vAlign w:val="center"/>
                </w:tcPr>
                <w:p w14:paraId="54D28FEA">
                  <w:pPr>
                    <w:pStyle w:val="38"/>
                    <w:rPr>
                      <w:color w:val="auto"/>
                    </w:rPr>
                  </w:pPr>
                  <w:r>
                    <w:rPr>
                      <w:rFonts w:hint="eastAsia"/>
                      <w:color w:val="auto"/>
                    </w:rPr>
                    <w:t>P26</w:t>
                  </w:r>
                </w:p>
              </w:tc>
            </w:tr>
            <w:tr w14:paraId="382E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798715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27#</w:t>
                  </w:r>
                </w:p>
              </w:tc>
              <w:tc>
                <w:tcPr>
                  <w:tcW w:w="1054" w:type="dxa"/>
                  <w:vAlign w:val="center"/>
                </w:tcPr>
                <w:p w14:paraId="66DED562">
                  <w:pPr>
                    <w:pStyle w:val="38"/>
                    <w:bidi w:val="0"/>
                    <w:rPr>
                      <w:color w:val="auto"/>
                    </w:rPr>
                  </w:pPr>
                  <w:r>
                    <w:rPr>
                      <w:rFonts w:hint="eastAsia"/>
                      <w:color w:val="auto"/>
                      <w:lang w:val="en-US" w:eastAsia="zh-CN"/>
                    </w:rPr>
                    <w:t xml:space="preserve">136.25 </w:t>
                  </w:r>
                </w:p>
              </w:tc>
              <w:tc>
                <w:tcPr>
                  <w:tcW w:w="1056" w:type="dxa"/>
                  <w:vAlign w:val="center"/>
                </w:tcPr>
                <w:p w14:paraId="1C9BDF87">
                  <w:pPr>
                    <w:pStyle w:val="38"/>
                    <w:bidi w:val="0"/>
                    <w:rPr>
                      <w:rFonts w:hint="eastAsia"/>
                      <w:color w:val="auto"/>
                    </w:rPr>
                  </w:pPr>
                  <w:r>
                    <w:rPr>
                      <w:rFonts w:hint="eastAsia"/>
                      <w:color w:val="auto"/>
                      <w:lang w:val="en-US" w:eastAsia="zh-CN"/>
                    </w:rPr>
                    <w:t xml:space="preserve">18.02 </w:t>
                  </w:r>
                </w:p>
              </w:tc>
              <w:tc>
                <w:tcPr>
                  <w:tcW w:w="1058" w:type="dxa"/>
                  <w:vAlign w:val="center"/>
                </w:tcPr>
                <w:p w14:paraId="38474C19">
                  <w:pPr>
                    <w:pStyle w:val="38"/>
                    <w:bidi w:val="0"/>
                    <w:rPr>
                      <w:color w:val="auto"/>
                    </w:rPr>
                  </w:pPr>
                  <w:r>
                    <w:rPr>
                      <w:rFonts w:hint="eastAsia"/>
                      <w:color w:val="auto"/>
                      <w:lang w:val="en-US" w:eastAsia="zh-CN"/>
                    </w:rPr>
                    <w:t xml:space="preserve">5461.18 </w:t>
                  </w:r>
                </w:p>
              </w:tc>
              <w:tc>
                <w:tcPr>
                  <w:tcW w:w="1058" w:type="dxa"/>
                  <w:vAlign w:val="center"/>
                </w:tcPr>
                <w:p w14:paraId="44101E56">
                  <w:pPr>
                    <w:pStyle w:val="38"/>
                    <w:bidi w:val="0"/>
                    <w:rPr>
                      <w:rFonts w:hint="eastAsia"/>
                      <w:color w:val="auto"/>
                      <w:lang w:val="en-US" w:eastAsia="zh-CN"/>
                    </w:rPr>
                  </w:pPr>
                  <w:r>
                    <w:rPr>
                      <w:rFonts w:hint="eastAsia"/>
                      <w:color w:val="auto"/>
                      <w:lang w:val="en-US" w:eastAsia="zh-CN"/>
                    </w:rPr>
                    <w:t xml:space="preserve">0.14 </w:t>
                  </w:r>
                </w:p>
              </w:tc>
              <w:tc>
                <w:tcPr>
                  <w:tcW w:w="1058" w:type="dxa"/>
                  <w:vAlign w:val="center"/>
                </w:tcPr>
                <w:p w14:paraId="576A8761">
                  <w:pPr>
                    <w:pStyle w:val="38"/>
                    <w:bidi w:val="0"/>
                    <w:rPr>
                      <w:rFonts w:hint="eastAsia"/>
                      <w:color w:val="auto"/>
                      <w:lang w:val="en-US" w:eastAsia="zh-CN"/>
                    </w:rPr>
                  </w:pPr>
                  <w:r>
                    <w:rPr>
                      <w:rFonts w:hint="eastAsia"/>
                      <w:color w:val="auto"/>
                      <w:lang w:val="en-US" w:eastAsia="zh-CN"/>
                    </w:rPr>
                    <w:t xml:space="preserve">0.02 </w:t>
                  </w:r>
                </w:p>
              </w:tc>
              <w:tc>
                <w:tcPr>
                  <w:tcW w:w="1058" w:type="dxa"/>
                  <w:vAlign w:val="center"/>
                </w:tcPr>
                <w:p w14:paraId="3ACA5945">
                  <w:pPr>
                    <w:pStyle w:val="38"/>
                    <w:bidi w:val="0"/>
                    <w:rPr>
                      <w:rFonts w:hint="eastAsia"/>
                      <w:color w:val="auto"/>
                      <w:lang w:val="en-US" w:eastAsia="zh-CN"/>
                    </w:rPr>
                  </w:pPr>
                  <w:r>
                    <w:rPr>
                      <w:rFonts w:hint="eastAsia"/>
                      <w:color w:val="auto"/>
                      <w:lang w:val="en-US" w:eastAsia="zh-CN"/>
                    </w:rPr>
                    <w:t xml:space="preserve">5.46 </w:t>
                  </w:r>
                </w:p>
              </w:tc>
              <w:tc>
                <w:tcPr>
                  <w:tcW w:w="626" w:type="pct"/>
                  <w:vAlign w:val="center"/>
                </w:tcPr>
                <w:p w14:paraId="7F64E33D">
                  <w:pPr>
                    <w:pStyle w:val="38"/>
                    <w:rPr>
                      <w:color w:val="auto"/>
                    </w:rPr>
                  </w:pPr>
                  <w:r>
                    <w:rPr>
                      <w:rFonts w:hint="eastAsia"/>
                      <w:color w:val="auto"/>
                    </w:rPr>
                    <w:t>P27</w:t>
                  </w:r>
                </w:p>
              </w:tc>
            </w:tr>
          </w:tbl>
          <w:p w14:paraId="7A77003C">
            <w:pPr>
              <w:pStyle w:val="28"/>
              <w:rPr>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。。冲洗车间无组织粉尘产生及排放情况详见下表。</w:t>
            </w:r>
          </w:p>
          <w:p w14:paraId="26CED87B">
            <w:pPr>
              <w:pStyle w:val="69"/>
              <w:rPr>
                <w:color w:val="auto"/>
              </w:rPr>
            </w:pPr>
            <w:r>
              <w:rPr>
                <w:rFonts w:hint="eastAsia"/>
                <w:color w:val="auto"/>
              </w:rPr>
              <w:t>冲洗车间无组织粉尘排放情况一览表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1705"/>
              <w:gridCol w:w="2116"/>
              <w:gridCol w:w="2117"/>
            </w:tblGrid>
            <w:tr w14:paraId="6708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pct"/>
                  <w:vAlign w:val="center"/>
                </w:tcPr>
                <w:p w14:paraId="670D6391">
                  <w:pPr>
                    <w:pStyle w:val="38"/>
                    <w:rPr>
                      <w:color w:val="auto"/>
                    </w:rPr>
                  </w:pPr>
                  <w:r>
                    <w:rPr>
                      <w:rFonts w:hint="eastAsia"/>
                      <w:color w:val="auto"/>
                    </w:rPr>
                    <w:t>面源</w:t>
                  </w:r>
                </w:p>
              </w:tc>
              <w:tc>
                <w:tcPr>
                  <w:tcW w:w="1007" w:type="pct"/>
                  <w:vAlign w:val="center"/>
                </w:tcPr>
                <w:p w14:paraId="61AB4224">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4B11B6BC">
                  <w:pPr>
                    <w:pStyle w:val="38"/>
                    <w:rPr>
                      <w:color w:val="auto"/>
                    </w:rPr>
                  </w:pPr>
                  <w:r>
                    <w:rPr>
                      <w:rFonts w:hint="eastAsia"/>
                      <w:color w:val="auto"/>
                    </w:rPr>
                    <w:t>无组织排放量t/a</w:t>
                  </w:r>
                </w:p>
              </w:tc>
              <w:tc>
                <w:tcPr>
                  <w:tcW w:w="1250" w:type="pct"/>
                  <w:vAlign w:val="center"/>
                </w:tcPr>
                <w:p w14:paraId="2E6D3E7E">
                  <w:pPr>
                    <w:pStyle w:val="38"/>
                    <w:rPr>
                      <w:color w:val="auto"/>
                    </w:rPr>
                  </w:pPr>
                  <w:r>
                    <w:rPr>
                      <w:rFonts w:hint="eastAsia"/>
                      <w:color w:val="auto"/>
                    </w:rPr>
                    <w:t>无组织排放速率kg/h</w:t>
                  </w:r>
                </w:p>
              </w:tc>
            </w:tr>
            <w:tr w14:paraId="230F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pct"/>
                  <w:vAlign w:val="center"/>
                </w:tcPr>
                <w:p w14:paraId="096441A3">
                  <w:pPr>
                    <w:pStyle w:val="38"/>
                    <w:rPr>
                      <w:color w:val="auto"/>
                    </w:rPr>
                  </w:pPr>
                  <w:r>
                    <w:rPr>
                      <w:rFonts w:hint="eastAsia"/>
                      <w:color w:val="auto"/>
                    </w:rPr>
                    <w:t>1#冲洗车间、2#冲洗车间</w:t>
                  </w:r>
                </w:p>
              </w:tc>
              <w:tc>
                <w:tcPr>
                  <w:tcW w:w="1007" w:type="pct"/>
                  <w:vAlign w:val="center"/>
                </w:tcPr>
                <w:p w14:paraId="0BF7F035">
                  <w:pPr>
                    <w:pStyle w:val="38"/>
                    <w:rPr>
                      <w:color w:val="auto"/>
                    </w:rPr>
                  </w:pPr>
                  <w:r>
                    <w:rPr>
                      <w:rFonts w:hint="eastAsia"/>
                      <w:color w:val="auto"/>
                    </w:rPr>
                    <w:t>553</w:t>
                  </w:r>
                </w:p>
              </w:tc>
              <w:tc>
                <w:tcPr>
                  <w:tcW w:w="2066" w:type="dxa"/>
                  <w:vAlign w:val="center"/>
                </w:tcPr>
                <w:p w14:paraId="26432FD2">
                  <w:pPr>
                    <w:pStyle w:val="38"/>
                    <w:bidi w:val="0"/>
                    <w:rPr>
                      <w:rFonts w:hint="default"/>
                      <w:color w:val="auto"/>
                      <w:lang w:val="en-US"/>
                    </w:rPr>
                  </w:pPr>
                  <w:r>
                    <w:rPr>
                      <w:rFonts w:hint="eastAsia"/>
                      <w:color w:val="auto"/>
                      <w:lang w:val="en-US" w:eastAsia="zh-CN"/>
                    </w:rPr>
                    <w:t>0.16</w:t>
                  </w:r>
                </w:p>
              </w:tc>
              <w:tc>
                <w:tcPr>
                  <w:tcW w:w="2067" w:type="dxa"/>
                  <w:vAlign w:val="center"/>
                </w:tcPr>
                <w:p w14:paraId="114D4B49">
                  <w:pPr>
                    <w:pStyle w:val="38"/>
                    <w:bidi w:val="0"/>
                    <w:rPr>
                      <w:color w:val="auto"/>
                    </w:rPr>
                  </w:pPr>
                  <w:r>
                    <w:rPr>
                      <w:rFonts w:hint="eastAsia"/>
                      <w:color w:val="auto"/>
                      <w:lang w:val="en-US" w:eastAsia="zh-CN"/>
                    </w:rPr>
                    <w:t xml:space="preserve">0.02 </w:t>
                  </w:r>
                </w:p>
              </w:tc>
            </w:tr>
            <w:tr w14:paraId="0F6E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pct"/>
                  <w:vAlign w:val="center"/>
                </w:tcPr>
                <w:p w14:paraId="2A1C17EB">
                  <w:pPr>
                    <w:pStyle w:val="38"/>
                    <w:rPr>
                      <w:color w:val="auto"/>
                    </w:rPr>
                  </w:pPr>
                  <w:r>
                    <w:rPr>
                      <w:rFonts w:hint="eastAsia"/>
                      <w:color w:val="auto"/>
                    </w:rPr>
                    <w:t>3#冲洗车间</w:t>
                  </w:r>
                </w:p>
              </w:tc>
              <w:tc>
                <w:tcPr>
                  <w:tcW w:w="1007" w:type="pct"/>
                  <w:vAlign w:val="center"/>
                </w:tcPr>
                <w:p w14:paraId="17D711D6">
                  <w:pPr>
                    <w:pStyle w:val="38"/>
                    <w:rPr>
                      <w:color w:val="auto"/>
                    </w:rPr>
                  </w:pPr>
                  <w:r>
                    <w:rPr>
                      <w:rFonts w:hint="eastAsia"/>
                      <w:color w:val="auto"/>
                    </w:rPr>
                    <w:t>262</w:t>
                  </w:r>
                </w:p>
              </w:tc>
              <w:tc>
                <w:tcPr>
                  <w:tcW w:w="2066" w:type="dxa"/>
                  <w:vAlign w:val="center"/>
                </w:tcPr>
                <w:p w14:paraId="3E050EE0">
                  <w:pPr>
                    <w:pStyle w:val="38"/>
                    <w:bidi w:val="0"/>
                    <w:rPr>
                      <w:color w:val="auto"/>
                    </w:rPr>
                  </w:pPr>
                  <w:r>
                    <w:rPr>
                      <w:rFonts w:hint="eastAsia"/>
                      <w:color w:val="auto"/>
                      <w:lang w:val="en-US" w:eastAsia="zh-CN"/>
                    </w:rPr>
                    <w:t xml:space="preserve">0.35 </w:t>
                  </w:r>
                </w:p>
              </w:tc>
              <w:tc>
                <w:tcPr>
                  <w:tcW w:w="2067" w:type="dxa"/>
                  <w:vAlign w:val="center"/>
                </w:tcPr>
                <w:p w14:paraId="6A67EB77">
                  <w:pPr>
                    <w:pStyle w:val="38"/>
                    <w:bidi w:val="0"/>
                    <w:rPr>
                      <w:color w:val="auto"/>
                    </w:rPr>
                  </w:pPr>
                  <w:r>
                    <w:rPr>
                      <w:rFonts w:hint="eastAsia"/>
                      <w:color w:val="auto"/>
                      <w:lang w:val="en-US" w:eastAsia="zh-CN"/>
                    </w:rPr>
                    <w:t xml:space="preserve">0.05 </w:t>
                  </w:r>
                </w:p>
              </w:tc>
            </w:tr>
          </w:tbl>
          <w:p w14:paraId="77AE1BDD">
            <w:pPr>
              <w:pStyle w:val="57"/>
              <w:rPr>
                <w:color w:val="auto"/>
              </w:rPr>
            </w:pPr>
            <w:r>
              <w:rPr>
                <w:rFonts w:hint="eastAsia"/>
                <w:color w:val="auto"/>
              </w:rPr>
              <w:t>成品仓废气</w:t>
            </w:r>
          </w:p>
          <w:p w14:paraId="324305A3">
            <w:pPr>
              <w:pStyle w:val="28"/>
              <w:rPr>
                <w:color w:val="auto"/>
              </w:rPr>
            </w:pPr>
            <w:r>
              <w:rPr>
                <w:rFonts w:hint="eastAsia"/>
                <w:color w:val="auto"/>
              </w:rPr>
              <w:t>高品质骨料</w:t>
            </w:r>
            <w:r>
              <w:rPr>
                <w:color w:val="auto"/>
              </w:rPr>
              <w:t>仓</w:t>
            </w:r>
            <w:r>
              <w:rPr>
                <w:rFonts w:hint="eastAsia"/>
                <w:color w:val="auto"/>
              </w:rPr>
              <w:t>及高品质砂仓</w:t>
            </w:r>
            <w:r>
              <w:rPr>
                <w:color w:val="auto"/>
              </w:rPr>
              <w:t>来料主要为冲洗车间、风选及加湿车间、棒磨机车间，经上述三个车间处理后砂石骨料含粉已很少，故成品料仓处卸料点</w:t>
            </w:r>
            <w:r>
              <w:rPr>
                <w:rFonts w:hint="eastAsia"/>
                <w:color w:val="auto"/>
              </w:rPr>
              <w:t>粉尘主要是粒径为26.5-31.5mm、16-26.5mm</w:t>
            </w:r>
            <w:r>
              <w:rPr>
                <w:rFonts w:hint="eastAsia"/>
                <w:color w:val="auto"/>
                <w:lang w:eastAsia="zh-CN"/>
              </w:rPr>
              <w:t>、</w:t>
            </w:r>
            <w:r>
              <w:rPr>
                <w:rFonts w:hint="eastAsia"/>
                <w:color w:val="auto"/>
              </w:rPr>
              <w:t>4.75-16mm</w:t>
            </w:r>
            <w:r>
              <w:rPr>
                <w:rFonts w:hint="eastAsia"/>
                <w:color w:val="auto"/>
                <w:lang w:eastAsia="zh-CN"/>
              </w:rPr>
              <w:t>、</w:t>
            </w:r>
            <w:r>
              <w:rPr>
                <w:rFonts w:hint="eastAsia"/>
                <w:color w:val="auto"/>
                <w:lang w:val="en-US" w:eastAsia="zh-CN"/>
              </w:rPr>
              <w:t>＜4.75mm</w:t>
            </w:r>
            <w:r>
              <w:rPr>
                <w:rFonts w:hint="eastAsia"/>
                <w:color w:val="auto"/>
              </w:rPr>
              <w:t>的常规骨料落料粉尘。</w:t>
            </w:r>
          </w:p>
          <w:p w14:paraId="1B07B5B6">
            <w:pPr>
              <w:pStyle w:val="28"/>
              <w:rPr>
                <w:rFonts w:hint="default"/>
                <w:color w:val="auto"/>
                <w:lang w:val="en-US" w:eastAsia="zh-CN"/>
              </w:rPr>
            </w:pPr>
            <w:r>
              <w:rPr>
                <w:rFonts w:hint="eastAsia"/>
                <w:color w:val="auto"/>
                <w:lang w:val="en-US" w:eastAsia="zh-CN"/>
              </w:rPr>
              <w:t>常规成品料仓物料主要由皮带J74、J83、J81、J82输送，根据设计资料运输能力分别为1400t/h、1400t/h、800t/h、1200t/h，根据产能及运输能力，各皮带运行时间详见下表。</w:t>
            </w:r>
          </w:p>
          <w:p w14:paraId="0E8EEDC2">
            <w:pPr>
              <w:pStyle w:val="69"/>
              <w:rPr>
                <w:color w:val="auto"/>
              </w:rPr>
            </w:pPr>
            <w:r>
              <w:rPr>
                <w:rFonts w:hint="eastAsia"/>
                <w:color w:val="auto"/>
                <w:lang w:val="en-US" w:eastAsia="zh-CN"/>
              </w:rPr>
              <w:t>常规成品仓皮带运行时间</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33"/>
              <w:gridCol w:w="2141"/>
              <w:gridCol w:w="2138"/>
              <w:gridCol w:w="2142"/>
            </w:tblGrid>
            <w:tr w14:paraId="78374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2" w:type="pct"/>
                  <w:tcBorders>
                    <w:tl2br w:val="nil"/>
                    <w:tr2bl w:val="nil"/>
                  </w:tcBorders>
                  <w:noWrap w:val="0"/>
                  <w:vAlign w:val="center"/>
                </w:tcPr>
                <w:p w14:paraId="50CB759B">
                  <w:pPr>
                    <w:pStyle w:val="38"/>
                    <w:bidi w:val="0"/>
                    <w:rPr>
                      <w:color w:val="auto"/>
                    </w:rPr>
                  </w:pPr>
                  <w:r>
                    <w:rPr>
                      <w:color w:val="auto"/>
                    </w:rPr>
                    <w:t>项目</w:t>
                  </w:r>
                </w:p>
              </w:tc>
              <w:tc>
                <w:tcPr>
                  <w:tcW w:w="1266" w:type="pct"/>
                  <w:tcBorders>
                    <w:tl2br w:val="nil"/>
                    <w:tr2bl w:val="nil"/>
                  </w:tcBorders>
                  <w:noWrap w:val="0"/>
                  <w:vAlign w:val="center"/>
                </w:tcPr>
                <w:p w14:paraId="0F17D3BD">
                  <w:pPr>
                    <w:pStyle w:val="38"/>
                    <w:bidi w:val="0"/>
                    <w:rPr>
                      <w:rFonts w:hint="eastAsia"/>
                      <w:color w:val="auto"/>
                      <w:lang w:val="en-US" w:eastAsia="zh-CN"/>
                    </w:rPr>
                  </w:pPr>
                  <w:r>
                    <w:rPr>
                      <w:rFonts w:hint="eastAsia"/>
                      <w:color w:val="auto"/>
                      <w:lang w:val="en-US" w:eastAsia="zh-CN"/>
                    </w:rPr>
                    <w:t>运输量</w:t>
                  </w:r>
                </w:p>
                <w:p w14:paraId="67C6B245">
                  <w:pPr>
                    <w:pStyle w:val="38"/>
                    <w:bidi w:val="0"/>
                    <w:rPr>
                      <w:rFonts w:hint="default" w:eastAsia="宋体"/>
                      <w:color w:val="auto"/>
                      <w:lang w:val="en-US" w:eastAsia="zh-CN"/>
                    </w:rPr>
                  </w:pPr>
                  <w:r>
                    <w:rPr>
                      <w:rFonts w:hint="eastAsia"/>
                      <w:color w:val="auto"/>
                      <w:lang w:val="en-US" w:eastAsia="zh-CN"/>
                    </w:rPr>
                    <w:t>（万t/a）</w:t>
                  </w:r>
                </w:p>
              </w:tc>
              <w:tc>
                <w:tcPr>
                  <w:tcW w:w="1264" w:type="pct"/>
                  <w:tcBorders>
                    <w:tl2br w:val="nil"/>
                    <w:tr2bl w:val="nil"/>
                  </w:tcBorders>
                  <w:noWrap w:val="0"/>
                  <w:vAlign w:val="center"/>
                </w:tcPr>
                <w:p w14:paraId="6D3EF217">
                  <w:pPr>
                    <w:pStyle w:val="38"/>
                    <w:bidi w:val="0"/>
                    <w:rPr>
                      <w:rFonts w:hint="default" w:eastAsia="宋体"/>
                      <w:color w:val="auto"/>
                      <w:lang w:val="en-US" w:eastAsia="zh-CN"/>
                    </w:rPr>
                  </w:pPr>
                  <w:r>
                    <w:rPr>
                      <w:rFonts w:hint="eastAsia"/>
                      <w:color w:val="auto"/>
                      <w:lang w:val="en-US" w:eastAsia="zh-CN"/>
                    </w:rPr>
                    <w:t>运输能力（t/h）</w:t>
                  </w:r>
                </w:p>
              </w:tc>
              <w:tc>
                <w:tcPr>
                  <w:tcW w:w="1266" w:type="pct"/>
                  <w:tcBorders>
                    <w:tl2br w:val="nil"/>
                    <w:tr2bl w:val="nil"/>
                  </w:tcBorders>
                  <w:noWrap w:val="0"/>
                  <w:vAlign w:val="center"/>
                </w:tcPr>
                <w:p w14:paraId="76133E3F">
                  <w:pPr>
                    <w:pStyle w:val="38"/>
                    <w:bidi w:val="0"/>
                    <w:rPr>
                      <w:rFonts w:hint="default" w:eastAsia="宋体"/>
                      <w:color w:val="auto"/>
                      <w:lang w:val="en-US" w:eastAsia="zh-CN"/>
                    </w:rPr>
                  </w:pPr>
                  <w:r>
                    <w:rPr>
                      <w:rFonts w:hint="eastAsia"/>
                      <w:color w:val="auto"/>
                      <w:lang w:val="en-US" w:eastAsia="zh-CN"/>
                    </w:rPr>
                    <w:t>运行时间（h）</w:t>
                  </w:r>
                </w:p>
              </w:tc>
            </w:tr>
            <w:tr w14:paraId="5DA95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2" w:type="pct"/>
                  <w:tcBorders>
                    <w:tl2br w:val="nil"/>
                    <w:tr2bl w:val="nil"/>
                  </w:tcBorders>
                  <w:noWrap w:val="0"/>
                  <w:vAlign w:val="center"/>
                </w:tcPr>
                <w:p w14:paraId="4DC5CA28">
                  <w:pPr>
                    <w:pStyle w:val="38"/>
                    <w:bidi w:val="0"/>
                    <w:rPr>
                      <w:rFonts w:hint="default" w:eastAsia="宋体"/>
                      <w:color w:val="auto"/>
                      <w:lang w:val="en-US" w:eastAsia="zh-CN"/>
                    </w:rPr>
                  </w:pPr>
                  <w:r>
                    <w:rPr>
                      <w:rFonts w:hint="eastAsia"/>
                      <w:color w:val="auto"/>
                      <w:lang w:val="en-US" w:eastAsia="zh-CN"/>
                    </w:rPr>
                    <w:t>J74</w:t>
                  </w:r>
                </w:p>
              </w:tc>
              <w:tc>
                <w:tcPr>
                  <w:tcW w:w="1266" w:type="pct"/>
                  <w:tcBorders>
                    <w:tl2br w:val="nil"/>
                    <w:tr2bl w:val="nil"/>
                  </w:tcBorders>
                  <w:noWrap w:val="0"/>
                  <w:vAlign w:val="center"/>
                </w:tcPr>
                <w:p w14:paraId="329DE749">
                  <w:pPr>
                    <w:pStyle w:val="38"/>
                    <w:bidi w:val="0"/>
                    <w:rPr>
                      <w:rFonts w:hint="default" w:eastAsia="宋体"/>
                      <w:color w:val="auto"/>
                      <w:lang w:val="en-US" w:eastAsia="zh-CN"/>
                    </w:rPr>
                  </w:pPr>
                  <w:r>
                    <w:rPr>
                      <w:rFonts w:hint="eastAsia"/>
                      <w:color w:val="auto"/>
                      <w:lang w:val="en-US" w:eastAsia="zh-CN"/>
                    </w:rPr>
                    <w:t>500</w:t>
                  </w:r>
                </w:p>
              </w:tc>
              <w:tc>
                <w:tcPr>
                  <w:tcW w:w="1264" w:type="pct"/>
                  <w:tcBorders>
                    <w:tl2br w:val="nil"/>
                    <w:tr2bl w:val="nil"/>
                  </w:tcBorders>
                  <w:noWrap w:val="0"/>
                  <w:vAlign w:val="center"/>
                </w:tcPr>
                <w:p w14:paraId="57860B0F">
                  <w:pPr>
                    <w:pStyle w:val="38"/>
                    <w:bidi w:val="0"/>
                    <w:rPr>
                      <w:rFonts w:hint="default"/>
                      <w:color w:val="auto"/>
                      <w:lang w:val="en-US" w:eastAsia="zh-CN"/>
                    </w:rPr>
                  </w:pPr>
                  <w:r>
                    <w:rPr>
                      <w:rFonts w:hint="eastAsia"/>
                      <w:color w:val="auto"/>
                      <w:lang w:val="en-US" w:eastAsia="zh-CN"/>
                    </w:rPr>
                    <w:t>2475</w:t>
                  </w:r>
                </w:p>
              </w:tc>
              <w:tc>
                <w:tcPr>
                  <w:tcW w:w="1266" w:type="pct"/>
                  <w:tcBorders>
                    <w:tl2br w:val="nil"/>
                    <w:tr2bl w:val="nil"/>
                  </w:tcBorders>
                  <w:noWrap w:val="0"/>
                  <w:vAlign w:val="center"/>
                </w:tcPr>
                <w:p w14:paraId="3017034F">
                  <w:pPr>
                    <w:pStyle w:val="38"/>
                    <w:bidi w:val="0"/>
                    <w:rPr>
                      <w:rFonts w:hint="default"/>
                      <w:color w:val="auto"/>
                      <w:lang w:val="en-US" w:eastAsia="zh-CN"/>
                    </w:rPr>
                  </w:pPr>
                  <w:r>
                    <w:rPr>
                      <w:rFonts w:hint="eastAsia"/>
                      <w:color w:val="auto"/>
                      <w:lang w:val="en-US" w:eastAsia="zh-CN"/>
                    </w:rPr>
                    <w:t>3571.43</w:t>
                  </w:r>
                </w:p>
              </w:tc>
            </w:tr>
            <w:tr w14:paraId="465C9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2" w:type="pct"/>
                  <w:tcBorders>
                    <w:tl2br w:val="nil"/>
                    <w:tr2bl w:val="nil"/>
                  </w:tcBorders>
                  <w:noWrap w:val="0"/>
                  <w:vAlign w:val="center"/>
                </w:tcPr>
                <w:p w14:paraId="63BE0F0E">
                  <w:pPr>
                    <w:pStyle w:val="38"/>
                    <w:bidi w:val="0"/>
                    <w:rPr>
                      <w:rFonts w:hint="default"/>
                      <w:color w:val="auto"/>
                      <w:lang w:val="en-US"/>
                    </w:rPr>
                  </w:pPr>
                  <w:r>
                    <w:rPr>
                      <w:rFonts w:hint="eastAsia"/>
                      <w:color w:val="auto"/>
                      <w:lang w:val="en-US" w:eastAsia="zh-CN"/>
                    </w:rPr>
                    <w:t>J83</w:t>
                  </w:r>
                </w:p>
              </w:tc>
              <w:tc>
                <w:tcPr>
                  <w:tcW w:w="1266" w:type="pct"/>
                  <w:tcBorders>
                    <w:tl2br w:val="nil"/>
                    <w:tr2bl w:val="nil"/>
                  </w:tcBorders>
                  <w:noWrap w:val="0"/>
                  <w:vAlign w:val="center"/>
                </w:tcPr>
                <w:p w14:paraId="475C443D">
                  <w:pPr>
                    <w:pStyle w:val="38"/>
                    <w:bidi w:val="0"/>
                    <w:rPr>
                      <w:rFonts w:hint="default" w:eastAsia="宋体"/>
                      <w:color w:val="auto"/>
                      <w:lang w:val="en-US" w:eastAsia="zh-CN"/>
                    </w:rPr>
                  </w:pPr>
                  <w:r>
                    <w:rPr>
                      <w:rFonts w:hint="eastAsia"/>
                      <w:color w:val="auto"/>
                      <w:lang w:val="en-US" w:eastAsia="zh-CN"/>
                    </w:rPr>
                    <w:t>375</w:t>
                  </w:r>
                </w:p>
              </w:tc>
              <w:tc>
                <w:tcPr>
                  <w:tcW w:w="1264" w:type="pct"/>
                  <w:tcBorders>
                    <w:tl2br w:val="nil"/>
                    <w:tr2bl w:val="nil"/>
                  </w:tcBorders>
                  <w:noWrap w:val="0"/>
                  <w:vAlign w:val="center"/>
                </w:tcPr>
                <w:p w14:paraId="4675ED0F">
                  <w:pPr>
                    <w:pStyle w:val="38"/>
                    <w:bidi w:val="0"/>
                    <w:rPr>
                      <w:rFonts w:hint="default"/>
                      <w:color w:val="auto"/>
                      <w:lang w:val="en-US" w:eastAsia="zh-CN"/>
                    </w:rPr>
                  </w:pPr>
                  <w:r>
                    <w:rPr>
                      <w:rFonts w:hint="eastAsia"/>
                      <w:color w:val="auto"/>
                      <w:lang w:val="en-US" w:eastAsia="zh-CN"/>
                    </w:rPr>
                    <w:t>1750</w:t>
                  </w:r>
                </w:p>
              </w:tc>
              <w:tc>
                <w:tcPr>
                  <w:tcW w:w="1266" w:type="pct"/>
                  <w:tcBorders>
                    <w:tl2br w:val="nil"/>
                    <w:tr2bl w:val="nil"/>
                  </w:tcBorders>
                  <w:noWrap w:val="0"/>
                  <w:vAlign w:val="center"/>
                </w:tcPr>
                <w:p w14:paraId="75FCD0A2">
                  <w:pPr>
                    <w:pStyle w:val="38"/>
                    <w:bidi w:val="0"/>
                    <w:rPr>
                      <w:rFonts w:hint="default"/>
                      <w:color w:val="auto"/>
                      <w:lang w:val="en-US" w:eastAsia="zh-CN"/>
                    </w:rPr>
                  </w:pPr>
                  <w:r>
                    <w:rPr>
                      <w:rFonts w:hint="eastAsia"/>
                      <w:color w:val="auto"/>
                      <w:lang w:val="en-US" w:eastAsia="zh-CN"/>
                    </w:rPr>
                    <w:t>2678.57</w:t>
                  </w:r>
                </w:p>
              </w:tc>
            </w:tr>
            <w:tr w14:paraId="3BD85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2" w:type="pct"/>
                  <w:tcBorders>
                    <w:tl2br w:val="nil"/>
                    <w:tr2bl w:val="nil"/>
                  </w:tcBorders>
                  <w:noWrap w:val="0"/>
                  <w:vAlign w:val="center"/>
                </w:tcPr>
                <w:p w14:paraId="7E9CFF4B">
                  <w:pPr>
                    <w:pStyle w:val="38"/>
                    <w:bidi w:val="0"/>
                    <w:rPr>
                      <w:rFonts w:hint="default"/>
                      <w:color w:val="auto"/>
                      <w:lang w:val="en-US"/>
                    </w:rPr>
                  </w:pPr>
                  <w:r>
                    <w:rPr>
                      <w:rFonts w:hint="eastAsia"/>
                      <w:color w:val="auto"/>
                      <w:lang w:val="en-US" w:eastAsia="zh-CN"/>
                    </w:rPr>
                    <w:t>J81</w:t>
                  </w:r>
                </w:p>
              </w:tc>
              <w:tc>
                <w:tcPr>
                  <w:tcW w:w="1266" w:type="pct"/>
                  <w:tcBorders>
                    <w:tl2br w:val="nil"/>
                    <w:tr2bl w:val="nil"/>
                  </w:tcBorders>
                  <w:noWrap w:val="0"/>
                  <w:vAlign w:val="center"/>
                </w:tcPr>
                <w:p w14:paraId="250B1635">
                  <w:pPr>
                    <w:pStyle w:val="38"/>
                    <w:bidi w:val="0"/>
                    <w:rPr>
                      <w:rFonts w:hint="default" w:eastAsia="宋体"/>
                      <w:color w:val="auto"/>
                      <w:lang w:val="en-US" w:eastAsia="zh-CN"/>
                    </w:rPr>
                  </w:pPr>
                  <w:r>
                    <w:rPr>
                      <w:rFonts w:hint="eastAsia"/>
                      <w:color w:val="auto"/>
                      <w:lang w:val="en-US" w:eastAsia="zh-CN"/>
                    </w:rPr>
                    <w:t>187.5</w:t>
                  </w:r>
                </w:p>
              </w:tc>
              <w:tc>
                <w:tcPr>
                  <w:tcW w:w="1264" w:type="pct"/>
                  <w:tcBorders>
                    <w:tl2br w:val="nil"/>
                    <w:tr2bl w:val="nil"/>
                  </w:tcBorders>
                  <w:noWrap w:val="0"/>
                  <w:vAlign w:val="center"/>
                </w:tcPr>
                <w:p w14:paraId="19517C2B">
                  <w:pPr>
                    <w:pStyle w:val="38"/>
                    <w:bidi w:val="0"/>
                    <w:rPr>
                      <w:rFonts w:hint="default"/>
                      <w:color w:val="auto"/>
                      <w:lang w:val="en-US" w:eastAsia="zh-CN"/>
                    </w:rPr>
                  </w:pPr>
                  <w:r>
                    <w:rPr>
                      <w:rFonts w:hint="eastAsia"/>
                      <w:color w:val="auto"/>
                      <w:lang w:val="en-US" w:eastAsia="zh-CN"/>
                    </w:rPr>
                    <w:t>570</w:t>
                  </w:r>
                </w:p>
              </w:tc>
              <w:tc>
                <w:tcPr>
                  <w:tcW w:w="1266" w:type="pct"/>
                  <w:tcBorders>
                    <w:tl2br w:val="nil"/>
                    <w:tr2bl w:val="nil"/>
                  </w:tcBorders>
                  <w:noWrap w:val="0"/>
                  <w:vAlign w:val="center"/>
                </w:tcPr>
                <w:p w14:paraId="7722927B">
                  <w:pPr>
                    <w:pStyle w:val="38"/>
                    <w:bidi w:val="0"/>
                    <w:rPr>
                      <w:rFonts w:hint="default"/>
                      <w:color w:val="auto"/>
                      <w:lang w:val="en-US" w:eastAsia="zh-CN"/>
                    </w:rPr>
                  </w:pPr>
                  <w:r>
                    <w:rPr>
                      <w:rFonts w:hint="eastAsia"/>
                      <w:color w:val="auto"/>
                      <w:lang w:val="en-US" w:eastAsia="zh-CN"/>
                    </w:rPr>
                    <w:t>2343.75</w:t>
                  </w:r>
                </w:p>
              </w:tc>
            </w:tr>
            <w:tr w14:paraId="23D18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2" w:type="pct"/>
                  <w:tcBorders>
                    <w:tl2br w:val="nil"/>
                    <w:tr2bl w:val="nil"/>
                  </w:tcBorders>
                  <w:noWrap w:val="0"/>
                  <w:vAlign w:val="center"/>
                </w:tcPr>
                <w:p w14:paraId="24906657">
                  <w:pPr>
                    <w:pStyle w:val="38"/>
                    <w:bidi w:val="0"/>
                    <w:rPr>
                      <w:rFonts w:hint="default"/>
                      <w:color w:val="auto"/>
                      <w:lang w:val="en-US" w:eastAsia="zh-CN"/>
                    </w:rPr>
                  </w:pPr>
                  <w:r>
                    <w:rPr>
                      <w:rFonts w:hint="eastAsia"/>
                      <w:color w:val="auto"/>
                      <w:lang w:val="en-US" w:eastAsia="zh-CN"/>
                    </w:rPr>
                    <w:t>J82</w:t>
                  </w:r>
                </w:p>
              </w:tc>
              <w:tc>
                <w:tcPr>
                  <w:tcW w:w="1266" w:type="pct"/>
                  <w:tcBorders>
                    <w:tl2br w:val="nil"/>
                    <w:tr2bl w:val="nil"/>
                  </w:tcBorders>
                  <w:noWrap w:val="0"/>
                  <w:vAlign w:val="center"/>
                </w:tcPr>
                <w:p w14:paraId="02CF5E0D">
                  <w:pPr>
                    <w:pStyle w:val="38"/>
                    <w:bidi w:val="0"/>
                    <w:rPr>
                      <w:rFonts w:hint="default" w:eastAsia="宋体"/>
                      <w:color w:val="auto"/>
                      <w:lang w:val="en-US" w:eastAsia="zh-CN"/>
                    </w:rPr>
                  </w:pPr>
                  <w:r>
                    <w:rPr>
                      <w:rFonts w:hint="eastAsia"/>
                      <w:color w:val="auto"/>
                      <w:lang w:val="en-US" w:eastAsia="zh-CN"/>
                    </w:rPr>
                    <w:t>187.5</w:t>
                  </w:r>
                </w:p>
              </w:tc>
              <w:tc>
                <w:tcPr>
                  <w:tcW w:w="1264" w:type="pct"/>
                  <w:tcBorders>
                    <w:tl2br w:val="nil"/>
                    <w:tr2bl w:val="nil"/>
                  </w:tcBorders>
                  <w:noWrap w:val="0"/>
                  <w:vAlign w:val="center"/>
                </w:tcPr>
                <w:p w14:paraId="03EB7BC1">
                  <w:pPr>
                    <w:pStyle w:val="38"/>
                    <w:bidi w:val="0"/>
                    <w:rPr>
                      <w:rFonts w:hint="default"/>
                      <w:color w:val="auto"/>
                      <w:lang w:val="en-US" w:eastAsia="zh-CN"/>
                    </w:rPr>
                  </w:pPr>
                  <w:r>
                    <w:rPr>
                      <w:rFonts w:hint="eastAsia"/>
                      <w:color w:val="auto"/>
                      <w:lang w:val="en-US" w:eastAsia="zh-CN"/>
                    </w:rPr>
                    <w:t>1150</w:t>
                  </w:r>
                </w:p>
              </w:tc>
              <w:tc>
                <w:tcPr>
                  <w:tcW w:w="1266" w:type="pct"/>
                  <w:tcBorders>
                    <w:tl2br w:val="nil"/>
                    <w:tr2bl w:val="nil"/>
                  </w:tcBorders>
                  <w:noWrap w:val="0"/>
                  <w:vAlign w:val="center"/>
                </w:tcPr>
                <w:p w14:paraId="59651B3D">
                  <w:pPr>
                    <w:pStyle w:val="38"/>
                    <w:bidi w:val="0"/>
                    <w:rPr>
                      <w:rFonts w:hint="default"/>
                      <w:color w:val="auto"/>
                      <w:lang w:val="en-US" w:eastAsia="zh-CN"/>
                    </w:rPr>
                  </w:pPr>
                  <w:r>
                    <w:rPr>
                      <w:rFonts w:hint="eastAsia"/>
                      <w:color w:val="auto"/>
                      <w:lang w:val="en-US" w:eastAsia="zh-CN"/>
                    </w:rPr>
                    <w:t>1562.5</w:t>
                  </w:r>
                </w:p>
              </w:tc>
            </w:tr>
          </w:tbl>
          <w:p w14:paraId="6C585432">
            <w:pPr>
              <w:pStyle w:val="28"/>
              <w:rPr>
                <w:rFonts w:hint="eastAsia"/>
                <w:color w:val="auto"/>
              </w:rPr>
            </w:pPr>
            <w:r>
              <w:rPr>
                <w:rFonts w:hint="eastAsia"/>
                <w:color w:val="auto"/>
                <w:lang w:val="en-US" w:eastAsia="zh-CN"/>
              </w:rPr>
              <w:t>常规</w:t>
            </w:r>
            <w:r>
              <w:rPr>
                <w:color w:val="auto"/>
              </w:rPr>
              <w:t>成品料仓</w:t>
            </w:r>
            <w:r>
              <w:rPr>
                <w:rFonts w:hint="eastAsia"/>
                <w:color w:val="auto"/>
              </w:rPr>
              <w:t>落料粉尘参考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39D4A088">
            <w:pPr>
              <w:pStyle w:val="69"/>
              <w:rPr>
                <w:color w:val="auto"/>
              </w:rPr>
            </w:pPr>
            <w:r>
              <w:rPr>
                <w:rFonts w:hint="eastAsia"/>
                <w:color w:val="auto"/>
              </w:rPr>
              <w:t>石料落差扬尘计算参数及结果</w:t>
            </w:r>
          </w:p>
          <w:tbl>
            <w:tblPr>
              <w:tblStyle w:val="21"/>
              <w:tblW w:w="503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9"/>
              <w:gridCol w:w="1455"/>
              <w:gridCol w:w="1453"/>
              <w:gridCol w:w="1453"/>
              <w:gridCol w:w="1390"/>
              <w:gridCol w:w="1390"/>
            </w:tblGrid>
            <w:tr w14:paraId="3AC11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pct"/>
                  <w:tcBorders>
                    <w:tl2br w:val="nil"/>
                    <w:tr2bl w:val="nil"/>
                  </w:tcBorders>
                  <w:noWrap w:val="0"/>
                  <w:vAlign w:val="center"/>
                </w:tcPr>
                <w:p w14:paraId="6C0374B1">
                  <w:pPr>
                    <w:pStyle w:val="38"/>
                    <w:bidi w:val="0"/>
                    <w:rPr>
                      <w:color w:val="auto"/>
                    </w:rPr>
                  </w:pPr>
                  <w:r>
                    <w:rPr>
                      <w:color w:val="auto"/>
                    </w:rPr>
                    <w:t>项目</w:t>
                  </w:r>
                </w:p>
              </w:tc>
              <w:tc>
                <w:tcPr>
                  <w:tcW w:w="853" w:type="pct"/>
                  <w:tcBorders>
                    <w:tl2br w:val="nil"/>
                    <w:tr2bl w:val="nil"/>
                  </w:tcBorders>
                  <w:noWrap w:val="0"/>
                  <w:vAlign w:val="center"/>
                </w:tcPr>
                <w:p w14:paraId="1CE2B768">
                  <w:pPr>
                    <w:pStyle w:val="38"/>
                    <w:bidi w:val="0"/>
                    <w:rPr>
                      <w:color w:val="auto"/>
                    </w:rPr>
                  </w:pPr>
                  <w:r>
                    <w:rPr>
                      <w:color w:val="auto"/>
                    </w:rPr>
                    <w:t>U(m/s)</w:t>
                  </w:r>
                </w:p>
              </w:tc>
              <w:tc>
                <w:tcPr>
                  <w:tcW w:w="852" w:type="pct"/>
                  <w:tcBorders>
                    <w:tl2br w:val="nil"/>
                    <w:tr2bl w:val="nil"/>
                  </w:tcBorders>
                  <w:noWrap w:val="0"/>
                  <w:vAlign w:val="center"/>
                </w:tcPr>
                <w:p w14:paraId="2D7CAC32">
                  <w:pPr>
                    <w:pStyle w:val="38"/>
                    <w:bidi w:val="0"/>
                    <w:rPr>
                      <w:color w:val="auto"/>
                    </w:rPr>
                  </w:pPr>
                  <w:r>
                    <w:rPr>
                      <w:color w:val="auto"/>
                    </w:rPr>
                    <w:t>H(m)</w:t>
                  </w:r>
                </w:p>
              </w:tc>
              <w:tc>
                <w:tcPr>
                  <w:tcW w:w="852" w:type="pct"/>
                  <w:tcBorders>
                    <w:tl2br w:val="nil"/>
                    <w:tr2bl w:val="nil"/>
                  </w:tcBorders>
                  <w:noWrap w:val="0"/>
                  <w:vAlign w:val="center"/>
                </w:tcPr>
                <w:p w14:paraId="28AF8964">
                  <w:pPr>
                    <w:pStyle w:val="38"/>
                    <w:bidi w:val="0"/>
                    <w:rPr>
                      <w:color w:val="auto"/>
                    </w:rPr>
                  </w:pPr>
                  <w:r>
                    <w:rPr>
                      <w:color w:val="auto"/>
                    </w:rPr>
                    <w:t>W(%)</w:t>
                  </w:r>
                </w:p>
              </w:tc>
              <w:tc>
                <w:tcPr>
                  <w:tcW w:w="815" w:type="pct"/>
                  <w:tcBorders>
                    <w:tl2br w:val="nil"/>
                    <w:tr2bl w:val="nil"/>
                  </w:tcBorders>
                  <w:noWrap w:val="0"/>
                  <w:vAlign w:val="center"/>
                </w:tcPr>
                <w:p w14:paraId="6C04A566">
                  <w:pPr>
                    <w:pStyle w:val="38"/>
                    <w:bidi w:val="0"/>
                    <w:rPr>
                      <w:rFonts w:hint="eastAsia"/>
                      <w:color w:val="auto"/>
                      <w:lang w:eastAsia="zh-CN"/>
                    </w:rPr>
                  </w:pPr>
                  <w:r>
                    <w:rPr>
                      <w:rFonts w:hint="eastAsia"/>
                      <w:color w:val="auto"/>
                      <w:lang w:val="en-US" w:eastAsia="zh-CN"/>
                    </w:rPr>
                    <w:t>t</w:t>
                  </w:r>
                </w:p>
              </w:tc>
              <w:tc>
                <w:tcPr>
                  <w:tcW w:w="815" w:type="pct"/>
                  <w:tcBorders>
                    <w:tl2br w:val="nil"/>
                    <w:tr2bl w:val="nil"/>
                  </w:tcBorders>
                  <w:noWrap w:val="0"/>
                  <w:vAlign w:val="center"/>
                </w:tcPr>
                <w:p w14:paraId="6F250568">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2CC5B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pct"/>
                  <w:tcBorders>
                    <w:tl2br w:val="nil"/>
                    <w:tr2bl w:val="nil"/>
                  </w:tcBorders>
                  <w:noWrap w:val="0"/>
                  <w:vAlign w:val="center"/>
                </w:tcPr>
                <w:p w14:paraId="00518DBE">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J74</w:t>
                  </w:r>
                </w:p>
              </w:tc>
              <w:tc>
                <w:tcPr>
                  <w:tcW w:w="853" w:type="pct"/>
                  <w:tcBorders>
                    <w:tl2br w:val="nil"/>
                    <w:tr2bl w:val="nil"/>
                  </w:tcBorders>
                  <w:noWrap w:val="0"/>
                  <w:vAlign w:val="center"/>
                </w:tcPr>
                <w:p w14:paraId="66C41745">
                  <w:pPr>
                    <w:pStyle w:val="38"/>
                    <w:bidi w:val="0"/>
                    <w:rPr>
                      <w:color w:val="auto"/>
                    </w:rPr>
                  </w:pPr>
                  <w:r>
                    <w:rPr>
                      <w:rFonts w:hint="eastAsia"/>
                      <w:color w:val="auto"/>
                    </w:rPr>
                    <w:t>1</w:t>
                  </w:r>
                </w:p>
              </w:tc>
              <w:tc>
                <w:tcPr>
                  <w:tcW w:w="852" w:type="pct"/>
                  <w:tcBorders>
                    <w:tl2br w:val="nil"/>
                    <w:tr2bl w:val="nil"/>
                  </w:tcBorders>
                  <w:noWrap w:val="0"/>
                  <w:vAlign w:val="center"/>
                </w:tcPr>
                <w:p w14:paraId="3E4CA01E">
                  <w:pPr>
                    <w:pStyle w:val="38"/>
                    <w:bidi w:val="0"/>
                    <w:rPr>
                      <w:rFonts w:hint="default"/>
                      <w:color w:val="auto"/>
                      <w:lang w:val="en-US" w:eastAsia="zh-CN"/>
                    </w:rPr>
                  </w:pPr>
                  <w:r>
                    <w:rPr>
                      <w:rFonts w:hint="eastAsia"/>
                      <w:color w:val="auto"/>
                      <w:lang w:val="en-US" w:eastAsia="zh-CN"/>
                    </w:rPr>
                    <w:t>0.2</w:t>
                  </w:r>
                </w:p>
              </w:tc>
              <w:tc>
                <w:tcPr>
                  <w:tcW w:w="852" w:type="pct"/>
                  <w:tcBorders>
                    <w:tl2br w:val="nil"/>
                    <w:tr2bl w:val="nil"/>
                  </w:tcBorders>
                  <w:noWrap w:val="0"/>
                  <w:vAlign w:val="center"/>
                </w:tcPr>
                <w:p w14:paraId="4D53CCA1">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noWrap w:val="0"/>
                  <w:vAlign w:val="center"/>
                </w:tcPr>
                <w:p w14:paraId="0D37B774">
                  <w:pPr>
                    <w:pStyle w:val="38"/>
                    <w:bidi w:val="0"/>
                    <w:rPr>
                      <w:rFonts w:hint="default"/>
                      <w:color w:val="auto"/>
                      <w:lang w:val="en-US" w:eastAsia="zh-CN"/>
                    </w:rPr>
                  </w:pPr>
                  <w:r>
                    <w:rPr>
                      <w:rFonts w:hint="eastAsia"/>
                      <w:color w:val="auto"/>
                      <w:lang w:val="en-US" w:eastAsia="zh-CN"/>
                    </w:rPr>
                    <w:t>2.57</w:t>
                  </w:r>
                </w:p>
              </w:tc>
              <w:tc>
                <w:tcPr>
                  <w:tcW w:w="815" w:type="pct"/>
                  <w:tcBorders>
                    <w:tl2br w:val="nil"/>
                    <w:tr2bl w:val="nil"/>
                  </w:tcBorders>
                  <w:noWrap w:val="0"/>
                  <w:vAlign w:val="center"/>
                </w:tcPr>
                <w:p w14:paraId="27BE75EB">
                  <w:pPr>
                    <w:pStyle w:val="38"/>
                    <w:bidi w:val="0"/>
                    <w:rPr>
                      <w:rFonts w:hint="default"/>
                      <w:color w:val="auto"/>
                      <w:lang w:val="en-US" w:eastAsia="zh-CN"/>
                    </w:rPr>
                  </w:pPr>
                  <w:r>
                    <w:rPr>
                      <w:rFonts w:hint="eastAsia"/>
                      <w:color w:val="auto"/>
                      <w:lang w:val="en-US" w:eastAsia="zh-CN"/>
                    </w:rPr>
                    <w:t>0.0016</w:t>
                  </w:r>
                </w:p>
              </w:tc>
            </w:tr>
            <w:tr w14:paraId="00ED2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pct"/>
                  <w:tcBorders>
                    <w:tl2br w:val="nil"/>
                    <w:tr2bl w:val="nil"/>
                  </w:tcBorders>
                  <w:noWrap w:val="0"/>
                  <w:vAlign w:val="center"/>
                </w:tcPr>
                <w:p w14:paraId="0554237D">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J83</w:t>
                  </w:r>
                </w:p>
              </w:tc>
              <w:tc>
                <w:tcPr>
                  <w:tcW w:w="853" w:type="pct"/>
                  <w:tcBorders>
                    <w:tl2br w:val="nil"/>
                    <w:tr2bl w:val="nil"/>
                  </w:tcBorders>
                  <w:noWrap w:val="0"/>
                  <w:vAlign w:val="center"/>
                </w:tcPr>
                <w:p w14:paraId="0EF3F1C9">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852" w:type="pct"/>
                  <w:tcBorders>
                    <w:tl2br w:val="nil"/>
                    <w:tr2bl w:val="nil"/>
                  </w:tcBorders>
                  <w:noWrap w:val="0"/>
                  <w:vAlign w:val="center"/>
                </w:tcPr>
                <w:p w14:paraId="56337B10">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0.2</w:t>
                  </w:r>
                </w:p>
              </w:tc>
              <w:tc>
                <w:tcPr>
                  <w:tcW w:w="852" w:type="pct"/>
                  <w:tcBorders>
                    <w:tl2br w:val="nil"/>
                    <w:tr2bl w:val="nil"/>
                  </w:tcBorders>
                  <w:noWrap w:val="0"/>
                  <w:vAlign w:val="center"/>
                </w:tcPr>
                <w:p w14:paraId="2184FF8B">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p>
              </w:tc>
              <w:tc>
                <w:tcPr>
                  <w:tcW w:w="815" w:type="pct"/>
                  <w:tcBorders>
                    <w:tl2br w:val="nil"/>
                    <w:tr2bl w:val="nil"/>
                  </w:tcBorders>
                  <w:noWrap w:val="0"/>
                  <w:vAlign w:val="center"/>
                </w:tcPr>
                <w:p w14:paraId="3E4CDF23">
                  <w:pPr>
                    <w:pStyle w:val="38"/>
                    <w:bidi w:val="0"/>
                    <w:rPr>
                      <w:rFonts w:hint="default"/>
                      <w:color w:val="auto"/>
                      <w:lang w:val="en-US" w:eastAsia="zh-CN"/>
                    </w:rPr>
                  </w:pPr>
                  <w:r>
                    <w:rPr>
                      <w:rFonts w:hint="eastAsia"/>
                      <w:color w:val="auto"/>
                      <w:lang w:val="en-US" w:eastAsia="zh-CN"/>
                    </w:rPr>
                    <w:t>2.57</w:t>
                  </w:r>
                </w:p>
              </w:tc>
              <w:tc>
                <w:tcPr>
                  <w:tcW w:w="815" w:type="pct"/>
                  <w:tcBorders>
                    <w:tl2br w:val="nil"/>
                    <w:tr2bl w:val="nil"/>
                  </w:tcBorders>
                  <w:noWrap w:val="0"/>
                  <w:vAlign w:val="center"/>
                </w:tcPr>
                <w:p w14:paraId="038EF523">
                  <w:pPr>
                    <w:pStyle w:val="38"/>
                    <w:bidi w:val="0"/>
                    <w:rPr>
                      <w:rFonts w:hint="default"/>
                      <w:color w:val="auto"/>
                      <w:lang w:val="en-US" w:eastAsia="zh-CN"/>
                    </w:rPr>
                  </w:pPr>
                  <w:r>
                    <w:rPr>
                      <w:rFonts w:hint="eastAsia"/>
                      <w:color w:val="auto"/>
                      <w:lang w:val="en-US" w:eastAsia="zh-CN"/>
                    </w:rPr>
                    <w:t>0.0016</w:t>
                  </w:r>
                </w:p>
              </w:tc>
            </w:tr>
            <w:tr w14:paraId="4A4F2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pct"/>
                  <w:tcBorders>
                    <w:tl2br w:val="nil"/>
                    <w:tr2bl w:val="nil"/>
                  </w:tcBorders>
                  <w:noWrap w:val="0"/>
                  <w:vAlign w:val="center"/>
                </w:tcPr>
                <w:p w14:paraId="15781C11">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J81</w:t>
                  </w:r>
                </w:p>
              </w:tc>
              <w:tc>
                <w:tcPr>
                  <w:tcW w:w="853" w:type="pct"/>
                  <w:tcBorders>
                    <w:tl2br w:val="nil"/>
                    <w:tr2bl w:val="nil"/>
                  </w:tcBorders>
                  <w:noWrap w:val="0"/>
                  <w:vAlign w:val="center"/>
                </w:tcPr>
                <w:p w14:paraId="52FD9875">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852" w:type="pct"/>
                  <w:tcBorders>
                    <w:tl2br w:val="nil"/>
                    <w:tr2bl w:val="nil"/>
                  </w:tcBorders>
                  <w:noWrap w:val="0"/>
                  <w:vAlign w:val="center"/>
                </w:tcPr>
                <w:p w14:paraId="0CA93EE8">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0.2</w:t>
                  </w:r>
                </w:p>
              </w:tc>
              <w:tc>
                <w:tcPr>
                  <w:tcW w:w="852" w:type="pct"/>
                  <w:tcBorders>
                    <w:tl2br w:val="nil"/>
                    <w:tr2bl w:val="nil"/>
                  </w:tcBorders>
                  <w:noWrap w:val="0"/>
                  <w:vAlign w:val="center"/>
                </w:tcPr>
                <w:p w14:paraId="25EBE6DE">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p>
              </w:tc>
              <w:tc>
                <w:tcPr>
                  <w:tcW w:w="815" w:type="pct"/>
                  <w:tcBorders>
                    <w:tl2br w:val="nil"/>
                    <w:tr2bl w:val="nil"/>
                  </w:tcBorders>
                  <w:noWrap w:val="0"/>
                  <w:vAlign w:val="center"/>
                </w:tcPr>
                <w:p w14:paraId="52203FB2">
                  <w:pPr>
                    <w:pStyle w:val="38"/>
                    <w:bidi w:val="0"/>
                    <w:rPr>
                      <w:rFonts w:hint="default"/>
                      <w:color w:val="auto"/>
                      <w:lang w:val="en-US" w:eastAsia="zh-CN"/>
                    </w:rPr>
                  </w:pPr>
                  <w:r>
                    <w:rPr>
                      <w:rFonts w:hint="eastAsia"/>
                      <w:color w:val="auto"/>
                      <w:lang w:val="en-US" w:eastAsia="zh-CN"/>
                    </w:rPr>
                    <w:t>4.5</w:t>
                  </w:r>
                </w:p>
              </w:tc>
              <w:tc>
                <w:tcPr>
                  <w:tcW w:w="815" w:type="pct"/>
                  <w:tcBorders>
                    <w:tl2br w:val="nil"/>
                    <w:tr2bl w:val="nil"/>
                  </w:tcBorders>
                  <w:noWrap w:val="0"/>
                  <w:vAlign w:val="center"/>
                </w:tcPr>
                <w:p w14:paraId="2AD2DF08">
                  <w:pPr>
                    <w:pStyle w:val="38"/>
                    <w:bidi w:val="0"/>
                    <w:rPr>
                      <w:rFonts w:hint="default"/>
                      <w:color w:val="auto"/>
                      <w:lang w:val="en-US" w:eastAsia="zh-CN"/>
                    </w:rPr>
                  </w:pPr>
                  <w:r>
                    <w:rPr>
                      <w:rFonts w:hint="eastAsia"/>
                      <w:color w:val="auto"/>
                      <w:lang w:val="en-US" w:eastAsia="zh-CN"/>
                    </w:rPr>
                    <w:t>0.0009</w:t>
                  </w:r>
                </w:p>
              </w:tc>
            </w:tr>
            <w:tr w14:paraId="34903E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pct"/>
                  <w:tcBorders>
                    <w:tl2br w:val="nil"/>
                    <w:tr2bl w:val="nil"/>
                  </w:tcBorders>
                  <w:noWrap w:val="0"/>
                  <w:vAlign w:val="center"/>
                </w:tcPr>
                <w:p w14:paraId="3B09D86A">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J82</w:t>
                  </w:r>
                </w:p>
              </w:tc>
              <w:tc>
                <w:tcPr>
                  <w:tcW w:w="853" w:type="pct"/>
                  <w:tcBorders>
                    <w:tl2br w:val="nil"/>
                    <w:tr2bl w:val="nil"/>
                  </w:tcBorders>
                  <w:noWrap w:val="0"/>
                  <w:vAlign w:val="center"/>
                </w:tcPr>
                <w:p w14:paraId="393195A3">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w:t>
                  </w:r>
                </w:p>
              </w:tc>
              <w:tc>
                <w:tcPr>
                  <w:tcW w:w="852" w:type="pct"/>
                  <w:tcBorders>
                    <w:tl2br w:val="nil"/>
                    <w:tr2bl w:val="nil"/>
                  </w:tcBorders>
                  <w:noWrap w:val="0"/>
                  <w:vAlign w:val="center"/>
                </w:tcPr>
                <w:p w14:paraId="1458BA67">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0.2</w:t>
                  </w:r>
                </w:p>
              </w:tc>
              <w:tc>
                <w:tcPr>
                  <w:tcW w:w="852" w:type="pct"/>
                  <w:tcBorders>
                    <w:tl2br w:val="nil"/>
                    <w:tr2bl w:val="nil"/>
                  </w:tcBorders>
                  <w:noWrap w:val="0"/>
                  <w:vAlign w:val="center"/>
                </w:tcPr>
                <w:p w14:paraId="6FB78B8A">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p>
              </w:tc>
              <w:tc>
                <w:tcPr>
                  <w:tcW w:w="815" w:type="pct"/>
                  <w:tcBorders>
                    <w:tl2br w:val="nil"/>
                    <w:tr2bl w:val="nil"/>
                  </w:tcBorders>
                  <w:noWrap w:val="0"/>
                  <w:vAlign w:val="center"/>
                </w:tcPr>
                <w:p w14:paraId="303B2B52">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noWrap w:val="0"/>
                  <w:vAlign w:val="center"/>
                </w:tcPr>
                <w:p w14:paraId="42120D00">
                  <w:pPr>
                    <w:pStyle w:val="38"/>
                    <w:bidi w:val="0"/>
                    <w:rPr>
                      <w:rFonts w:hint="default"/>
                      <w:color w:val="auto"/>
                      <w:lang w:val="en-US" w:eastAsia="zh-CN"/>
                    </w:rPr>
                  </w:pPr>
                  <w:r>
                    <w:rPr>
                      <w:rFonts w:hint="eastAsia"/>
                      <w:color w:val="auto"/>
                      <w:lang w:val="en-US" w:eastAsia="zh-CN"/>
                    </w:rPr>
                    <w:t>0.0014</w:t>
                  </w:r>
                </w:p>
              </w:tc>
            </w:tr>
          </w:tbl>
          <w:p w14:paraId="662330DA">
            <w:pPr>
              <w:pStyle w:val="28"/>
              <w:rPr>
                <w:rFonts w:hint="eastAsia"/>
                <w:color w:val="auto"/>
                <w:lang w:val="en-US" w:eastAsia="zh-CN"/>
              </w:rPr>
            </w:pPr>
            <w:r>
              <w:rPr>
                <w:rFonts w:hint="eastAsia"/>
                <w:color w:val="auto"/>
                <w:lang w:val="en-US" w:eastAsia="zh-CN"/>
              </w:rPr>
              <w:t>综上，常规成品料仓粉尘产生情况详见下表。</w:t>
            </w:r>
          </w:p>
          <w:p w14:paraId="20C47B8A">
            <w:pPr>
              <w:pStyle w:val="69"/>
              <w:rPr>
                <w:color w:val="auto"/>
              </w:rPr>
            </w:pPr>
            <w:r>
              <w:rPr>
                <w:rFonts w:hint="eastAsia"/>
                <w:color w:val="auto"/>
                <w:lang w:val="en-US" w:eastAsia="zh-CN"/>
              </w:rPr>
              <w:t>常规成品仓粉尘产生情况</w:t>
            </w:r>
          </w:p>
          <w:tbl>
            <w:tblPr>
              <w:tblStyle w:val="21"/>
              <w:tblW w:w="845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32"/>
              <w:gridCol w:w="2142"/>
              <w:gridCol w:w="2142"/>
              <w:gridCol w:w="2143"/>
            </w:tblGrid>
            <w:tr w14:paraId="6A19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1" w:type="pct"/>
                  <w:tcBorders>
                    <w:tl2br w:val="nil"/>
                    <w:tr2bl w:val="nil"/>
                  </w:tcBorders>
                  <w:noWrap w:val="0"/>
                  <w:vAlign w:val="center"/>
                </w:tcPr>
                <w:p w14:paraId="60CFAAE1">
                  <w:pPr>
                    <w:pStyle w:val="38"/>
                    <w:bidi w:val="0"/>
                    <w:rPr>
                      <w:color w:val="auto"/>
                    </w:rPr>
                  </w:pPr>
                  <w:r>
                    <w:rPr>
                      <w:color w:val="auto"/>
                    </w:rPr>
                    <w:t>项目</w:t>
                  </w:r>
                </w:p>
              </w:tc>
              <w:tc>
                <w:tcPr>
                  <w:tcW w:w="1266" w:type="pct"/>
                  <w:tcBorders>
                    <w:tl2br w:val="nil"/>
                    <w:tr2bl w:val="nil"/>
                  </w:tcBorders>
                  <w:noWrap w:val="0"/>
                  <w:vAlign w:val="center"/>
                </w:tcPr>
                <w:p w14:paraId="7A5BCDEC">
                  <w:pPr>
                    <w:pStyle w:val="38"/>
                    <w:bidi w:val="0"/>
                    <w:rPr>
                      <w:rFonts w:hint="default" w:eastAsia="宋体"/>
                      <w:color w:val="auto"/>
                      <w:lang w:val="en-US" w:eastAsia="zh-CN"/>
                    </w:rPr>
                  </w:pPr>
                  <w:r>
                    <w:rPr>
                      <w:rFonts w:hint="eastAsia"/>
                      <w:color w:val="auto"/>
                      <w:lang w:val="en-US" w:eastAsia="zh-CN"/>
                    </w:rPr>
                    <w:t>产生速率（kg/h）</w:t>
                  </w:r>
                </w:p>
              </w:tc>
              <w:tc>
                <w:tcPr>
                  <w:tcW w:w="1266" w:type="pct"/>
                  <w:tcBorders>
                    <w:tl2br w:val="nil"/>
                    <w:tr2bl w:val="nil"/>
                  </w:tcBorders>
                  <w:noWrap w:val="0"/>
                  <w:vAlign w:val="center"/>
                </w:tcPr>
                <w:p w14:paraId="1483B7BD">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运行时间（h）</w:t>
                  </w:r>
                </w:p>
              </w:tc>
              <w:tc>
                <w:tcPr>
                  <w:tcW w:w="1266" w:type="pct"/>
                  <w:tcBorders>
                    <w:tl2br w:val="nil"/>
                    <w:tr2bl w:val="nil"/>
                  </w:tcBorders>
                  <w:noWrap w:val="0"/>
                  <w:vAlign w:val="center"/>
                </w:tcPr>
                <w:p w14:paraId="09234B01">
                  <w:pPr>
                    <w:pStyle w:val="38"/>
                    <w:bidi w:val="0"/>
                    <w:rPr>
                      <w:rFonts w:hint="default" w:eastAsia="宋体"/>
                      <w:color w:val="auto"/>
                      <w:lang w:val="en-US" w:eastAsia="zh-CN"/>
                    </w:rPr>
                  </w:pPr>
                  <w:r>
                    <w:rPr>
                      <w:rFonts w:hint="eastAsia"/>
                      <w:color w:val="auto"/>
                      <w:lang w:val="en-US" w:eastAsia="zh-CN"/>
                    </w:rPr>
                    <w:t>产生量（t/a）</w:t>
                  </w:r>
                </w:p>
              </w:tc>
            </w:tr>
            <w:tr w14:paraId="5D020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1" w:type="pct"/>
                  <w:tcBorders>
                    <w:tl2br w:val="nil"/>
                    <w:tr2bl w:val="nil"/>
                  </w:tcBorders>
                  <w:noWrap w:val="0"/>
                  <w:vAlign w:val="center"/>
                </w:tcPr>
                <w:p w14:paraId="07651A7E">
                  <w:pPr>
                    <w:pStyle w:val="38"/>
                    <w:bidi w:val="0"/>
                    <w:rPr>
                      <w:rFonts w:hint="default" w:eastAsia="宋体"/>
                      <w:color w:val="auto"/>
                      <w:lang w:val="en-US" w:eastAsia="zh-CN"/>
                    </w:rPr>
                  </w:pPr>
                  <w:r>
                    <w:rPr>
                      <w:rFonts w:hint="eastAsia"/>
                      <w:color w:val="auto"/>
                      <w:lang w:val="en-US" w:eastAsia="zh-CN"/>
                    </w:rPr>
                    <w:t>J74</w:t>
                  </w:r>
                </w:p>
              </w:tc>
              <w:tc>
                <w:tcPr>
                  <w:tcW w:w="2142" w:type="dxa"/>
                  <w:tcBorders>
                    <w:tl2br w:val="nil"/>
                    <w:tr2bl w:val="nil"/>
                  </w:tcBorders>
                  <w:noWrap w:val="0"/>
                  <w:vAlign w:val="center"/>
                </w:tcPr>
                <w:p w14:paraId="4537D4EA">
                  <w:pPr>
                    <w:pStyle w:val="38"/>
                    <w:bidi w:val="0"/>
                    <w:rPr>
                      <w:rFonts w:hint="default"/>
                      <w:color w:val="auto"/>
                      <w:lang w:val="en-US" w:eastAsia="zh-CN"/>
                    </w:rPr>
                  </w:pPr>
                  <w:r>
                    <w:rPr>
                      <w:rFonts w:hint="default"/>
                      <w:color w:val="auto"/>
                      <w:lang w:val="en-US" w:eastAsia="zh-CN"/>
                    </w:rPr>
                    <w:t xml:space="preserve">10.17 </w:t>
                  </w:r>
                </w:p>
              </w:tc>
              <w:tc>
                <w:tcPr>
                  <w:tcW w:w="2142" w:type="dxa"/>
                  <w:tcBorders>
                    <w:tl2br w:val="nil"/>
                    <w:tr2bl w:val="nil"/>
                  </w:tcBorders>
                  <w:noWrap w:val="0"/>
                  <w:vAlign w:val="center"/>
                </w:tcPr>
                <w:p w14:paraId="214A15A4">
                  <w:pPr>
                    <w:pStyle w:val="38"/>
                    <w:bidi w:val="0"/>
                    <w:rPr>
                      <w:rFonts w:hint="default"/>
                      <w:color w:val="auto"/>
                      <w:lang w:val="en-US" w:eastAsia="zh-CN"/>
                    </w:rPr>
                  </w:pPr>
                  <w:r>
                    <w:rPr>
                      <w:rFonts w:hint="default"/>
                      <w:color w:val="auto"/>
                      <w:lang w:val="en-US" w:eastAsia="zh-CN"/>
                    </w:rPr>
                    <w:t xml:space="preserve">2020.20 </w:t>
                  </w:r>
                </w:p>
              </w:tc>
              <w:tc>
                <w:tcPr>
                  <w:tcW w:w="2143" w:type="dxa"/>
                  <w:tcBorders>
                    <w:tl2br w:val="nil"/>
                    <w:tr2bl w:val="nil"/>
                  </w:tcBorders>
                  <w:noWrap w:val="0"/>
                  <w:vAlign w:val="center"/>
                </w:tcPr>
                <w:p w14:paraId="1A138694">
                  <w:pPr>
                    <w:pStyle w:val="38"/>
                    <w:bidi w:val="0"/>
                    <w:rPr>
                      <w:rFonts w:hint="default"/>
                      <w:color w:val="auto"/>
                      <w:lang w:val="en-US" w:eastAsia="zh-CN"/>
                    </w:rPr>
                  </w:pPr>
                  <w:r>
                    <w:rPr>
                      <w:rFonts w:hint="default"/>
                      <w:color w:val="auto"/>
                      <w:lang w:val="en-US" w:eastAsia="zh-CN"/>
                    </w:rPr>
                    <w:t xml:space="preserve">20.55 </w:t>
                  </w:r>
                </w:p>
              </w:tc>
            </w:tr>
            <w:tr w14:paraId="7481E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1" w:type="pct"/>
                  <w:tcBorders>
                    <w:tl2br w:val="nil"/>
                    <w:tr2bl w:val="nil"/>
                  </w:tcBorders>
                  <w:noWrap w:val="0"/>
                  <w:vAlign w:val="center"/>
                </w:tcPr>
                <w:p w14:paraId="2FD9A91A">
                  <w:pPr>
                    <w:pStyle w:val="38"/>
                    <w:bidi w:val="0"/>
                    <w:rPr>
                      <w:rFonts w:hint="default"/>
                      <w:color w:val="auto"/>
                      <w:lang w:val="en-US"/>
                    </w:rPr>
                  </w:pPr>
                  <w:r>
                    <w:rPr>
                      <w:rFonts w:hint="eastAsia"/>
                      <w:color w:val="auto"/>
                      <w:lang w:val="en-US" w:eastAsia="zh-CN"/>
                    </w:rPr>
                    <w:t>J83</w:t>
                  </w:r>
                </w:p>
              </w:tc>
              <w:tc>
                <w:tcPr>
                  <w:tcW w:w="2142" w:type="dxa"/>
                  <w:tcBorders>
                    <w:tl2br w:val="nil"/>
                    <w:tr2bl w:val="nil"/>
                  </w:tcBorders>
                  <w:noWrap w:val="0"/>
                  <w:vAlign w:val="center"/>
                </w:tcPr>
                <w:p w14:paraId="6EC603D6">
                  <w:pPr>
                    <w:pStyle w:val="38"/>
                    <w:bidi w:val="0"/>
                    <w:rPr>
                      <w:rFonts w:hint="default"/>
                      <w:color w:val="auto"/>
                      <w:lang w:val="en-US" w:eastAsia="zh-CN"/>
                    </w:rPr>
                  </w:pPr>
                  <w:r>
                    <w:rPr>
                      <w:rFonts w:hint="default"/>
                      <w:color w:val="auto"/>
                      <w:lang w:val="en-US" w:eastAsia="zh-CN"/>
                    </w:rPr>
                    <w:t xml:space="preserve">10.17 </w:t>
                  </w:r>
                </w:p>
              </w:tc>
              <w:tc>
                <w:tcPr>
                  <w:tcW w:w="2142" w:type="dxa"/>
                  <w:tcBorders>
                    <w:tl2br w:val="nil"/>
                    <w:tr2bl w:val="nil"/>
                  </w:tcBorders>
                  <w:noWrap w:val="0"/>
                  <w:vAlign w:val="center"/>
                </w:tcPr>
                <w:p w14:paraId="335EE6DA">
                  <w:pPr>
                    <w:pStyle w:val="38"/>
                    <w:bidi w:val="0"/>
                    <w:rPr>
                      <w:rFonts w:hint="default"/>
                      <w:color w:val="auto"/>
                      <w:lang w:val="en-US" w:eastAsia="zh-CN"/>
                    </w:rPr>
                  </w:pPr>
                  <w:r>
                    <w:rPr>
                      <w:rFonts w:hint="default"/>
                      <w:color w:val="auto"/>
                      <w:lang w:val="en-US" w:eastAsia="zh-CN"/>
                    </w:rPr>
                    <w:t xml:space="preserve">2142.86 </w:t>
                  </w:r>
                </w:p>
              </w:tc>
              <w:tc>
                <w:tcPr>
                  <w:tcW w:w="2143" w:type="dxa"/>
                  <w:tcBorders>
                    <w:tl2br w:val="nil"/>
                    <w:tr2bl w:val="nil"/>
                  </w:tcBorders>
                  <w:noWrap w:val="0"/>
                  <w:vAlign w:val="center"/>
                </w:tcPr>
                <w:p w14:paraId="6C79D479">
                  <w:pPr>
                    <w:pStyle w:val="38"/>
                    <w:bidi w:val="0"/>
                    <w:rPr>
                      <w:rFonts w:hint="default"/>
                      <w:color w:val="auto"/>
                      <w:lang w:val="en-US" w:eastAsia="zh-CN"/>
                    </w:rPr>
                  </w:pPr>
                  <w:r>
                    <w:rPr>
                      <w:rFonts w:hint="default"/>
                      <w:color w:val="auto"/>
                      <w:lang w:val="en-US" w:eastAsia="zh-CN"/>
                    </w:rPr>
                    <w:t xml:space="preserve">21.79 </w:t>
                  </w:r>
                </w:p>
              </w:tc>
            </w:tr>
            <w:tr w14:paraId="63B4E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1" w:type="pct"/>
                  <w:tcBorders>
                    <w:tl2br w:val="nil"/>
                    <w:tr2bl w:val="nil"/>
                  </w:tcBorders>
                  <w:noWrap w:val="0"/>
                  <w:vAlign w:val="center"/>
                </w:tcPr>
                <w:p w14:paraId="22BBCE76">
                  <w:pPr>
                    <w:pStyle w:val="38"/>
                    <w:bidi w:val="0"/>
                    <w:rPr>
                      <w:rFonts w:hint="default"/>
                      <w:color w:val="auto"/>
                      <w:lang w:val="en-US"/>
                    </w:rPr>
                  </w:pPr>
                  <w:r>
                    <w:rPr>
                      <w:rFonts w:hint="eastAsia"/>
                      <w:color w:val="auto"/>
                      <w:lang w:val="en-US" w:eastAsia="zh-CN"/>
                    </w:rPr>
                    <w:t>J81</w:t>
                  </w:r>
                </w:p>
              </w:tc>
              <w:tc>
                <w:tcPr>
                  <w:tcW w:w="2142" w:type="dxa"/>
                  <w:tcBorders>
                    <w:tl2br w:val="nil"/>
                    <w:tr2bl w:val="nil"/>
                  </w:tcBorders>
                  <w:noWrap w:val="0"/>
                  <w:vAlign w:val="center"/>
                </w:tcPr>
                <w:p w14:paraId="312D2012">
                  <w:pPr>
                    <w:pStyle w:val="38"/>
                    <w:bidi w:val="0"/>
                    <w:rPr>
                      <w:rFonts w:hint="default"/>
                      <w:color w:val="auto"/>
                      <w:lang w:val="en-US" w:eastAsia="zh-CN"/>
                    </w:rPr>
                  </w:pPr>
                  <w:r>
                    <w:rPr>
                      <w:rFonts w:hint="default"/>
                      <w:color w:val="auto"/>
                      <w:lang w:val="en-US" w:eastAsia="zh-CN"/>
                    </w:rPr>
                    <w:t xml:space="preserve">2.34 </w:t>
                  </w:r>
                </w:p>
              </w:tc>
              <w:tc>
                <w:tcPr>
                  <w:tcW w:w="2142" w:type="dxa"/>
                  <w:tcBorders>
                    <w:tl2br w:val="nil"/>
                    <w:tr2bl w:val="nil"/>
                  </w:tcBorders>
                  <w:noWrap w:val="0"/>
                  <w:vAlign w:val="center"/>
                </w:tcPr>
                <w:p w14:paraId="2F459A17">
                  <w:pPr>
                    <w:pStyle w:val="38"/>
                    <w:bidi w:val="0"/>
                    <w:rPr>
                      <w:rFonts w:hint="default"/>
                      <w:color w:val="auto"/>
                      <w:lang w:val="en-US" w:eastAsia="zh-CN"/>
                    </w:rPr>
                  </w:pPr>
                  <w:r>
                    <w:rPr>
                      <w:rFonts w:hint="default"/>
                      <w:color w:val="auto"/>
                      <w:lang w:val="en-US" w:eastAsia="zh-CN"/>
                    </w:rPr>
                    <w:t xml:space="preserve">3289.47 </w:t>
                  </w:r>
                </w:p>
              </w:tc>
              <w:tc>
                <w:tcPr>
                  <w:tcW w:w="2143" w:type="dxa"/>
                  <w:tcBorders>
                    <w:tl2br w:val="nil"/>
                    <w:tr2bl w:val="nil"/>
                  </w:tcBorders>
                  <w:noWrap w:val="0"/>
                  <w:vAlign w:val="center"/>
                </w:tcPr>
                <w:p w14:paraId="5D2DBBA6">
                  <w:pPr>
                    <w:pStyle w:val="38"/>
                    <w:bidi w:val="0"/>
                    <w:rPr>
                      <w:rFonts w:hint="default"/>
                      <w:color w:val="auto"/>
                      <w:lang w:val="en-US" w:eastAsia="zh-CN"/>
                    </w:rPr>
                  </w:pPr>
                  <w:r>
                    <w:rPr>
                      <w:rFonts w:hint="default"/>
                      <w:color w:val="auto"/>
                      <w:lang w:val="en-US" w:eastAsia="zh-CN"/>
                    </w:rPr>
                    <w:t xml:space="preserve">7.70 </w:t>
                  </w:r>
                </w:p>
              </w:tc>
            </w:tr>
            <w:tr w14:paraId="48016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1" w:type="pct"/>
                  <w:tcBorders>
                    <w:tl2br w:val="nil"/>
                    <w:tr2bl w:val="nil"/>
                  </w:tcBorders>
                  <w:noWrap w:val="0"/>
                  <w:vAlign w:val="center"/>
                </w:tcPr>
                <w:p w14:paraId="1559D61F">
                  <w:pPr>
                    <w:pStyle w:val="38"/>
                    <w:bidi w:val="0"/>
                    <w:rPr>
                      <w:rFonts w:hint="default"/>
                      <w:color w:val="auto"/>
                      <w:lang w:val="en-US" w:eastAsia="zh-CN"/>
                    </w:rPr>
                  </w:pPr>
                  <w:r>
                    <w:rPr>
                      <w:rFonts w:hint="eastAsia"/>
                      <w:color w:val="auto"/>
                      <w:lang w:val="en-US" w:eastAsia="zh-CN"/>
                    </w:rPr>
                    <w:t>J82</w:t>
                  </w:r>
                </w:p>
              </w:tc>
              <w:tc>
                <w:tcPr>
                  <w:tcW w:w="2142" w:type="dxa"/>
                  <w:tcBorders>
                    <w:tl2br w:val="nil"/>
                    <w:tr2bl w:val="nil"/>
                  </w:tcBorders>
                  <w:noWrap w:val="0"/>
                  <w:vAlign w:val="center"/>
                </w:tcPr>
                <w:p w14:paraId="5BB5034E">
                  <w:pPr>
                    <w:pStyle w:val="38"/>
                    <w:bidi w:val="0"/>
                    <w:rPr>
                      <w:rFonts w:hint="default"/>
                      <w:color w:val="auto"/>
                      <w:lang w:val="en-US" w:eastAsia="zh-CN"/>
                    </w:rPr>
                  </w:pPr>
                  <w:r>
                    <w:rPr>
                      <w:rFonts w:hint="default"/>
                      <w:color w:val="auto"/>
                      <w:lang w:val="en-US" w:eastAsia="zh-CN"/>
                    </w:rPr>
                    <w:t xml:space="preserve">4.73 </w:t>
                  </w:r>
                </w:p>
              </w:tc>
              <w:tc>
                <w:tcPr>
                  <w:tcW w:w="2142" w:type="dxa"/>
                  <w:tcBorders>
                    <w:tl2br w:val="nil"/>
                    <w:tr2bl w:val="nil"/>
                  </w:tcBorders>
                  <w:noWrap w:val="0"/>
                  <w:vAlign w:val="center"/>
                </w:tcPr>
                <w:p w14:paraId="787C5A3F">
                  <w:pPr>
                    <w:pStyle w:val="38"/>
                    <w:bidi w:val="0"/>
                    <w:rPr>
                      <w:rFonts w:hint="default"/>
                      <w:color w:val="auto"/>
                      <w:lang w:val="en-US" w:eastAsia="zh-CN"/>
                    </w:rPr>
                  </w:pPr>
                  <w:r>
                    <w:rPr>
                      <w:rFonts w:hint="default"/>
                      <w:color w:val="auto"/>
                      <w:lang w:val="en-US" w:eastAsia="zh-CN"/>
                    </w:rPr>
                    <w:t xml:space="preserve">1630.43 </w:t>
                  </w:r>
                </w:p>
              </w:tc>
              <w:tc>
                <w:tcPr>
                  <w:tcW w:w="2143" w:type="dxa"/>
                  <w:tcBorders>
                    <w:tl2br w:val="nil"/>
                    <w:tr2bl w:val="nil"/>
                  </w:tcBorders>
                  <w:noWrap w:val="0"/>
                  <w:vAlign w:val="center"/>
                </w:tcPr>
                <w:p w14:paraId="098C75E9">
                  <w:pPr>
                    <w:pStyle w:val="38"/>
                    <w:bidi w:val="0"/>
                    <w:rPr>
                      <w:rFonts w:hint="default"/>
                      <w:color w:val="auto"/>
                      <w:lang w:val="en-US" w:eastAsia="zh-CN"/>
                    </w:rPr>
                  </w:pPr>
                  <w:r>
                    <w:rPr>
                      <w:rFonts w:hint="default"/>
                      <w:color w:val="auto"/>
                      <w:lang w:val="en-US" w:eastAsia="zh-CN"/>
                    </w:rPr>
                    <w:t xml:space="preserve">7.70 </w:t>
                  </w:r>
                </w:p>
              </w:tc>
            </w:tr>
          </w:tbl>
          <w:p w14:paraId="1C694CE9">
            <w:pPr>
              <w:pStyle w:val="28"/>
              <w:rPr>
                <w:rFonts w:hint="eastAsia"/>
                <w:color w:val="auto"/>
              </w:rPr>
            </w:pPr>
            <w:r>
              <w:rPr>
                <w:rFonts w:hint="eastAsia"/>
                <w:color w:val="auto"/>
                <w:lang w:val="en-US" w:eastAsia="zh-CN"/>
              </w:rPr>
              <w:t>粉尘以无组织形式排放，仓内装有喷淋降尘装置，进一步降低粉尘无组织排放，抑尘效率为95%，</w:t>
            </w:r>
            <w:r>
              <w:rPr>
                <w:rFonts w:hint="eastAsia"/>
                <w:color w:val="auto"/>
              </w:rPr>
              <w:t>成品仓无组织粉尘产生及排放情况详见下表。</w:t>
            </w:r>
          </w:p>
          <w:p w14:paraId="6EEEB2FA">
            <w:pPr>
              <w:pStyle w:val="69"/>
              <w:rPr>
                <w:color w:val="auto"/>
              </w:rPr>
            </w:pPr>
            <w:r>
              <w:rPr>
                <w:rFonts w:hint="eastAsia"/>
                <w:color w:val="auto"/>
              </w:rPr>
              <w:t>成品仓无组织粉尘排放情况一览表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465B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ED1878F">
                  <w:pPr>
                    <w:pStyle w:val="38"/>
                    <w:rPr>
                      <w:color w:val="auto"/>
                    </w:rPr>
                  </w:pPr>
                  <w:r>
                    <w:rPr>
                      <w:rFonts w:hint="eastAsia"/>
                      <w:color w:val="auto"/>
                    </w:rPr>
                    <w:t>面源</w:t>
                  </w:r>
                </w:p>
              </w:tc>
              <w:tc>
                <w:tcPr>
                  <w:tcW w:w="1250" w:type="pct"/>
                  <w:vAlign w:val="center"/>
                </w:tcPr>
                <w:p w14:paraId="779BD5C8">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5336A5A4">
                  <w:pPr>
                    <w:pStyle w:val="38"/>
                    <w:rPr>
                      <w:color w:val="auto"/>
                    </w:rPr>
                  </w:pPr>
                  <w:r>
                    <w:rPr>
                      <w:rFonts w:hint="eastAsia"/>
                      <w:color w:val="auto"/>
                    </w:rPr>
                    <w:t>无组织排放量t/a</w:t>
                  </w:r>
                </w:p>
              </w:tc>
              <w:tc>
                <w:tcPr>
                  <w:tcW w:w="1250" w:type="pct"/>
                  <w:vAlign w:val="center"/>
                </w:tcPr>
                <w:p w14:paraId="4F328CA6">
                  <w:pPr>
                    <w:pStyle w:val="38"/>
                    <w:rPr>
                      <w:color w:val="auto"/>
                    </w:rPr>
                  </w:pPr>
                  <w:r>
                    <w:rPr>
                      <w:rFonts w:hint="eastAsia"/>
                      <w:color w:val="auto"/>
                    </w:rPr>
                    <w:t>无组织排放速率kg/h</w:t>
                  </w:r>
                </w:p>
              </w:tc>
            </w:tr>
            <w:tr w14:paraId="499D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31987295">
                  <w:pPr>
                    <w:pStyle w:val="38"/>
                    <w:rPr>
                      <w:color w:val="auto"/>
                    </w:rPr>
                  </w:pPr>
                  <w:r>
                    <w:rPr>
                      <w:rFonts w:hint="eastAsia"/>
                      <w:color w:val="auto"/>
                    </w:rPr>
                    <w:t>常规成品仓</w:t>
                  </w:r>
                </w:p>
              </w:tc>
              <w:tc>
                <w:tcPr>
                  <w:tcW w:w="1250" w:type="pct"/>
                  <w:vAlign w:val="center"/>
                </w:tcPr>
                <w:p w14:paraId="29E8D6A0">
                  <w:pPr>
                    <w:pStyle w:val="38"/>
                    <w:rPr>
                      <w:color w:val="auto"/>
                    </w:rPr>
                  </w:pPr>
                  <w:r>
                    <w:rPr>
                      <w:rFonts w:hint="eastAsia"/>
                      <w:color w:val="auto"/>
                    </w:rPr>
                    <w:t>21064</w:t>
                  </w:r>
                </w:p>
              </w:tc>
              <w:tc>
                <w:tcPr>
                  <w:tcW w:w="1250" w:type="pct"/>
                  <w:vAlign w:val="center"/>
                </w:tcPr>
                <w:p w14:paraId="7F69BFC2">
                  <w:pPr>
                    <w:pStyle w:val="38"/>
                    <w:rPr>
                      <w:rFonts w:hint="default"/>
                      <w:color w:val="auto"/>
                      <w:lang w:val="en-US" w:eastAsia="zh-CN"/>
                    </w:rPr>
                  </w:pPr>
                  <w:r>
                    <w:rPr>
                      <w:rFonts w:hint="eastAsia"/>
                      <w:color w:val="auto"/>
                      <w:lang w:val="en-US" w:eastAsia="zh-CN"/>
                    </w:rPr>
                    <w:t>2.89</w:t>
                  </w:r>
                </w:p>
              </w:tc>
              <w:tc>
                <w:tcPr>
                  <w:tcW w:w="1250" w:type="pct"/>
                  <w:vAlign w:val="center"/>
                </w:tcPr>
                <w:p w14:paraId="6457097B">
                  <w:pPr>
                    <w:pStyle w:val="38"/>
                    <w:rPr>
                      <w:rFonts w:hint="default" w:eastAsia="宋体"/>
                      <w:color w:val="auto"/>
                      <w:lang w:val="en-US" w:eastAsia="zh-CN"/>
                    </w:rPr>
                  </w:pPr>
                  <w:r>
                    <w:rPr>
                      <w:rFonts w:hint="eastAsia"/>
                      <w:color w:val="auto"/>
                      <w:lang w:val="en-US" w:eastAsia="zh-CN"/>
                    </w:rPr>
                    <w:t>1.37</w:t>
                  </w:r>
                </w:p>
              </w:tc>
            </w:tr>
          </w:tbl>
          <w:p w14:paraId="08B0CF86">
            <w:pPr>
              <w:pStyle w:val="57"/>
              <w:rPr>
                <w:color w:val="auto"/>
              </w:rPr>
            </w:pPr>
            <w:bookmarkStart w:id="18" w:name="OLE_LINK10"/>
            <w:r>
              <w:rPr>
                <w:rFonts w:hint="eastAsia"/>
                <w:color w:val="auto"/>
              </w:rPr>
              <w:t>制砂车间废气</w:t>
            </w:r>
          </w:p>
          <w:bookmarkEnd w:id="18"/>
          <w:p w14:paraId="48DEB8DA">
            <w:pPr>
              <w:pStyle w:val="28"/>
              <w:rPr>
                <w:rFonts w:hint="eastAsia"/>
                <w:color w:val="auto"/>
              </w:rPr>
            </w:pPr>
            <w:r>
              <w:rPr>
                <w:rFonts w:hint="eastAsia"/>
                <w:color w:val="auto"/>
              </w:rPr>
              <w:t>本项目制砂车间共设16台座式给料机及16台立轴</w:t>
            </w:r>
            <w:bookmarkStart w:id="19" w:name="OLE_LINK6"/>
            <w:r>
              <w:rPr>
                <w:rFonts w:hint="eastAsia"/>
                <w:color w:val="auto"/>
              </w:rPr>
              <w:t>冲击</w:t>
            </w:r>
            <w:bookmarkEnd w:id="19"/>
            <w:r>
              <w:rPr>
                <w:rFonts w:hint="eastAsia"/>
                <w:color w:val="auto"/>
              </w:rPr>
              <w:t>式破碎机，配套9套布袋除尘器分别净化破碎废气及给料落料点粉尘。</w:t>
            </w:r>
            <w:r>
              <w:rPr>
                <w:color w:val="auto"/>
              </w:rPr>
              <w:t>制砂车间</w:t>
            </w:r>
            <w:r>
              <w:rPr>
                <w:rFonts w:hint="eastAsia"/>
                <w:color w:val="auto"/>
              </w:rPr>
              <w:t>设置</w:t>
            </w:r>
            <w:r>
              <w:rPr>
                <w:color w:val="auto"/>
              </w:rPr>
              <w:t>两个料仓作为立轴</w:t>
            </w:r>
            <w:r>
              <w:rPr>
                <w:rFonts w:hint="eastAsia"/>
                <w:color w:val="auto"/>
              </w:rPr>
              <w:t>冲击</w:t>
            </w:r>
            <w:r>
              <w:rPr>
                <w:color w:val="auto"/>
              </w:rPr>
              <w:t>式破破碎机缓冲料仓，</w:t>
            </w:r>
            <w:r>
              <w:rPr>
                <w:rFonts w:hint="eastAsia"/>
                <w:color w:val="auto"/>
              </w:rPr>
              <w:t>主要接收J62</w:t>
            </w:r>
            <w:r>
              <w:rPr>
                <w:rFonts w:hint="eastAsia"/>
                <w:color w:val="auto"/>
                <w:lang w:eastAsia="zh-CN"/>
              </w:rPr>
              <w:t>、</w:t>
            </w:r>
            <w:r>
              <w:rPr>
                <w:rFonts w:hint="eastAsia"/>
                <w:color w:val="auto"/>
                <w:lang w:val="en-US" w:eastAsia="zh-CN"/>
              </w:rPr>
              <w:t>J58</w:t>
            </w:r>
            <w:r>
              <w:rPr>
                <w:rFonts w:hint="eastAsia"/>
                <w:color w:val="auto"/>
              </w:rPr>
              <w:t>皮带来料，每个料仓</w:t>
            </w:r>
            <w:r>
              <w:rPr>
                <w:color w:val="auto"/>
              </w:rPr>
              <w:t>仓顶</w:t>
            </w:r>
            <w:r>
              <w:rPr>
                <w:rFonts w:hint="eastAsia"/>
                <w:color w:val="auto"/>
              </w:rPr>
              <w:t>配套一个</w:t>
            </w:r>
            <w:r>
              <w:rPr>
                <w:rFonts w:hint="eastAsia"/>
                <w:color w:val="auto"/>
                <w:lang w:val="en-US" w:eastAsia="zh-CN"/>
              </w:rPr>
              <w:t>布袋</w:t>
            </w:r>
            <w:r>
              <w:rPr>
                <w:color w:val="auto"/>
              </w:rPr>
              <w:t>除尘器。</w:t>
            </w:r>
            <w:r>
              <w:rPr>
                <w:rFonts w:hint="eastAsia"/>
                <w:color w:val="auto"/>
              </w:rPr>
              <w:t>制砂车间具体废气走向详见下图。</w:t>
            </w:r>
          </w:p>
          <w:p w14:paraId="124584EA">
            <w:pPr>
              <w:pStyle w:val="28"/>
              <w:ind w:firstLine="0" w:firstLineChars="0"/>
              <w:rPr>
                <w:color w:val="auto"/>
              </w:rPr>
            </w:pPr>
            <w:r>
              <w:rPr>
                <w:rFonts w:hint="eastAsia"/>
                <w:color w:val="auto"/>
              </w:rPr>
              <w:object>
                <v:shape id="_x0000_i1042" o:spt="75" type="#_x0000_t75" style="height:356.2pt;width:413.25pt;" o:ole="t" filled="f" o:preferrelative="t" stroked="f" coordsize="21600,21600">
                  <v:path/>
                  <v:fill on="f" focussize="0,0"/>
                  <v:stroke on="f"/>
                  <v:imagedata r:id="rId46" o:title=""/>
                  <o:lock v:ext="edit" aspectratio="f"/>
                  <w10:wrap type="none"/>
                  <w10:anchorlock/>
                </v:shape>
                <o:OLEObject Type="Embed" ProgID="Visio.Drawing.11" ShapeID="_x0000_i1042" DrawAspect="Content" ObjectID="_1468075742" r:id="rId45">
                  <o:LockedField>false</o:LockedField>
                </o:OLEObject>
              </w:object>
            </w:r>
          </w:p>
          <w:p w14:paraId="3BDDE139">
            <w:pPr>
              <w:pStyle w:val="61"/>
              <w:rPr>
                <w:color w:val="auto"/>
              </w:rPr>
            </w:pPr>
            <w:r>
              <w:rPr>
                <w:rFonts w:hint="eastAsia"/>
                <w:color w:val="auto"/>
              </w:rPr>
              <w:t>制砂车间废气走向图</w:t>
            </w:r>
          </w:p>
          <w:p w14:paraId="402A9256">
            <w:pPr>
              <w:pStyle w:val="28"/>
              <w:rPr>
                <w:rFonts w:hint="eastAsia"/>
                <w:color w:val="auto"/>
              </w:rPr>
            </w:pPr>
            <w:r>
              <w:rPr>
                <w:rFonts w:hint="eastAsia"/>
                <w:color w:val="auto"/>
              </w:rPr>
              <w:t>各除尘器相关参数如下表。</w:t>
            </w:r>
          </w:p>
          <w:p w14:paraId="5EEE4811">
            <w:pPr>
              <w:pStyle w:val="28"/>
              <w:rPr>
                <w:rFonts w:hint="eastAsia"/>
                <w:color w:val="auto"/>
              </w:rPr>
            </w:pPr>
          </w:p>
          <w:p w14:paraId="3447DBB7">
            <w:pPr>
              <w:pStyle w:val="28"/>
              <w:rPr>
                <w:rFonts w:hint="eastAsia"/>
                <w:color w:val="auto"/>
              </w:rPr>
            </w:pPr>
          </w:p>
          <w:p w14:paraId="558F3D60">
            <w:pPr>
              <w:pStyle w:val="28"/>
              <w:rPr>
                <w:rFonts w:hint="eastAsia"/>
                <w:color w:val="auto"/>
              </w:rPr>
            </w:pPr>
          </w:p>
          <w:p w14:paraId="6F262F9B">
            <w:pPr>
              <w:pStyle w:val="28"/>
              <w:rPr>
                <w:rFonts w:hint="eastAsia"/>
                <w:color w:val="auto"/>
              </w:rPr>
            </w:pPr>
          </w:p>
          <w:p w14:paraId="67A4F591">
            <w:pPr>
              <w:pStyle w:val="28"/>
              <w:rPr>
                <w:rFonts w:hint="eastAsia"/>
                <w:color w:val="auto"/>
              </w:rPr>
            </w:pPr>
          </w:p>
          <w:p w14:paraId="46FDC605">
            <w:pPr>
              <w:pStyle w:val="69"/>
              <w:rPr>
                <w:color w:val="auto"/>
              </w:rPr>
            </w:pPr>
            <w:r>
              <w:rPr>
                <w:rFonts w:hint="eastAsia"/>
                <w:color w:val="auto"/>
              </w:rPr>
              <w:t>制砂车间各除尘器相关参数一览表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373"/>
              <w:gridCol w:w="2741"/>
              <w:gridCol w:w="921"/>
              <w:gridCol w:w="874"/>
              <w:gridCol w:w="1373"/>
            </w:tblGrid>
            <w:tr w14:paraId="7D3B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93" w:type="pct"/>
                  <w:vMerge w:val="restart"/>
                  <w:vAlign w:val="center"/>
                </w:tcPr>
                <w:p w14:paraId="7F5BE007">
                  <w:pPr>
                    <w:pStyle w:val="38"/>
                    <w:rPr>
                      <w:color w:val="auto"/>
                    </w:rPr>
                  </w:pPr>
                  <w:r>
                    <w:rPr>
                      <w:rFonts w:hint="eastAsia"/>
                      <w:color w:val="auto"/>
                    </w:rPr>
                    <w:t>除尘器编号</w:t>
                  </w:r>
                </w:p>
              </w:tc>
              <w:tc>
                <w:tcPr>
                  <w:tcW w:w="812" w:type="pct"/>
                  <w:vMerge w:val="restart"/>
                  <w:vAlign w:val="center"/>
                </w:tcPr>
                <w:p w14:paraId="38F315D9">
                  <w:pPr>
                    <w:pStyle w:val="38"/>
                    <w:rPr>
                      <w:color w:val="auto"/>
                    </w:rPr>
                  </w:pPr>
                  <w:r>
                    <w:rPr>
                      <w:rFonts w:hint="eastAsia"/>
                      <w:color w:val="auto"/>
                    </w:rPr>
                    <w:t>处理风量</w:t>
                  </w:r>
                </w:p>
                <w:p w14:paraId="0F8CB9B9">
                  <w:pPr>
                    <w:pStyle w:val="38"/>
                    <w:rPr>
                      <w:color w:val="auto"/>
                    </w:rPr>
                  </w:pPr>
                  <w:r>
                    <w:rPr>
                      <w:rFonts w:hint="eastAsia"/>
                      <w:color w:val="auto"/>
                    </w:rPr>
                    <w:t>（m³/h）</w:t>
                  </w:r>
                </w:p>
              </w:tc>
              <w:tc>
                <w:tcPr>
                  <w:tcW w:w="1621" w:type="pct"/>
                  <w:vMerge w:val="restart"/>
                  <w:vAlign w:val="center"/>
                </w:tcPr>
                <w:p w14:paraId="1583F7A4">
                  <w:pPr>
                    <w:pStyle w:val="38"/>
                    <w:rPr>
                      <w:color w:val="auto"/>
                    </w:rPr>
                  </w:pPr>
                  <w:r>
                    <w:rPr>
                      <w:rFonts w:hint="eastAsia"/>
                      <w:color w:val="auto"/>
                    </w:rPr>
                    <w:t>对应收尘点</w:t>
                  </w:r>
                </w:p>
              </w:tc>
              <w:tc>
                <w:tcPr>
                  <w:tcW w:w="1872" w:type="pct"/>
                  <w:gridSpan w:val="3"/>
                  <w:vAlign w:val="center"/>
                </w:tcPr>
                <w:p w14:paraId="184B6D46">
                  <w:pPr>
                    <w:pStyle w:val="38"/>
                    <w:rPr>
                      <w:color w:val="auto"/>
                    </w:rPr>
                  </w:pPr>
                  <w:r>
                    <w:rPr>
                      <w:rFonts w:hint="eastAsia"/>
                      <w:color w:val="auto"/>
                    </w:rPr>
                    <w:t>排气筒</w:t>
                  </w:r>
                </w:p>
              </w:tc>
            </w:tr>
            <w:tr w14:paraId="1A77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93" w:type="pct"/>
                  <w:vMerge w:val="continue"/>
                  <w:vAlign w:val="center"/>
                </w:tcPr>
                <w:p w14:paraId="135E6262">
                  <w:pPr>
                    <w:pStyle w:val="38"/>
                    <w:rPr>
                      <w:color w:val="auto"/>
                    </w:rPr>
                  </w:pPr>
                </w:p>
              </w:tc>
              <w:tc>
                <w:tcPr>
                  <w:tcW w:w="812" w:type="pct"/>
                  <w:vMerge w:val="continue"/>
                  <w:vAlign w:val="center"/>
                </w:tcPr>
                <w:p w14:paraId="4EF0A367">
                  <w:pPr>
                    <w:pStyle w:val="38"/>
                    <w:rPr>
                      <w:color w:val="auto"/>
                    </w:rPr>
                  </w:pPr>
                </w:p>
              </w:tc>
              <w:tc>
                <w:tcPr>
                  <w:tcW w:w="1621" w:type="pct"/>
                  <w:vMerge w:val="continue"/>
                  <w:vAlign w:val="center"/>
                </w:tcPr>
                <w:p w14:paraId="13726C12">
                  <w:pPr>
                    <w:pStyle w:val="38"/>
                    <w:rPr>
                      <w:color w:val="auto"/>
                    </w:rPr>
                  </w:pPr>
                </w:p>
              </w:tc>
              <w:tc>
                <w:tcPr>
                  <w:tcW w:w="545" w:type="pct"/>
                  <w:vAlign w:val="center"/>
                </w:tcPr>
                <w:p w14:paraId="5DD5F613">
                  <w:pPr>
                    <w:pStyle w:val="38"/>
                    <w:rPr>
                      <w:color w:val="auto"/>
                    </w:rPr>
                  </w:pPr>
                  <w:r>
                    <w:rPr>
                      <w:rFonts w:hint="eastAsia"/>
                      <w:color w:val="auto"/>
                    </w:rPr>
                    <w:t>内径m</w:t>
                  </w:r>
                </w:p>
              </w:tc>
              <w:tc>
                <w:tcPr>
                  <w:tcW w:w="517" w:type="pct"/>
                  <w:vAlign w:val="center"/>
                </w:tcPr>
                <w:p w14:paraId="79AF452B">
                  <w:pPr>
                    <w:pStyle w:val="38"/>
                    <w:rPr>
                      <w:color w:val="auto"/>
                    </w:rPr>
                  </w:pPr>
                  <w:r>
                    <w:rPr>
                      <w:rFonts w:hint="eastAsia"/>
                      <w:color w:val="auto"/>
                    </w:rPr>
                    <w:t>高度m</w:t>
                  </w:r>
                </w:p>
              </w:tc>
              <w:tc>
                <w:tcPr>
                  <w:tcW w:w="809" w:type="pct"/>
                  <w:vAlign w:val="center"/>
                </w:tcPr>
                <w:p w14:paraId="58CE2FCC">
                  <w:pPr>
                    <w:pStyle w:val="38"/>
                    <w:rPr>
                      <w:color w:val="auto"/>
                    </w:rPr>
                  </w:pPr>
                  <w:r>
                    <w:rPr>
                      <w:rFonts w:hint="eastAsia"/>
                      <w:color w:val="auto"/>
                    </w:rPr>
                    <w:t>排气筒编号</w:t>
                  </w:r>
                </w:p>
              </w:tc>
            </w:tr>
            <w:tr w14:paraId="27DB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pct"/>
                  <w:vAlign w:val="center"/>
                </w:tcPr>
                <w:p w14:paraId="1E2FB14E">
                  <w:pPr>
                    <w:pStyle w:val="38"/>
                    <w:rPr>
                      <w:color w:val="auto"/>
                    </w:rPr>
                  </w:pPr>
                  <w:bookmarkStart w:id="20" w:name="OLE_LINK17" w:colFirst="0" w:colLast="0"/>
                  <w:r>
                    <w:rPr>
                      <w:rFonts w:hint="eastAsia"/>
                      <w:color w:val="auto"/>
                    </w:rPr>
                    <w:t>28#</w:t>
                  </w:r>
                </w:p>
              </w:tc>
              <w:tc>
                <w:tcPr>
                  <w:tcW w:w="812" w:type="pct"/>
                  <w:vAlign w:val="center"/>
                </w:tcPr>
                <w:p w14:paraId="040B65EC">
                  <w:pPr>
                    <w:pStyle w:val="38"/>
                    <w:bidi w:val="0"/>
                    <w:jc w:val="center"/>
                    <w:rPr>
                      <w:color w:val="auto"/>
                    </w:rPr>
                  </w:pPr>
                  <w:r>
                    <w:rPr>
                      <w:rFonts w:hint="eastAsia"/>
                      <w:color w:val="auto"/>
                      <w:lang w:val="en-US" w:eastAsia="zh-CN"/>
                    </w:rPr>
                    <w:t>58000</w:t>
                  </w:r>
                </w:p>
              </w:tc>
              <w:tc>
                <w:tcPr>
                  <w:tcW w:w="1621" w:type="pct"/>
                  <w:vAlign w:val="center"/>
                </w:tcPr>
                <w:p w14:paraId="0A9E42CD">
                  <w:pPr>
                    <w:pStyle w:val="38"/>
                    <w:rPr>
                      <w:color w:val="auto"/>
                    </w:rPr>
                  </w:pPr>
                  <w:r>
                    <w:rPr>
                      <w:rFonts w:hint="eastAsia"/>
                      <w:color w:val="auto"/>
                    </w:rPr>
                    <w:t>1#、8#冲击式破碎机</w:t>
                  </w:r>
                </w:p>
              </w:tc>
              <w:tc>
                <w:tcPr>
                  <w:tcW w:w="545" w:type="pct"/>
                  <w:vAlign w:val="center"/>
                </w:tcPr>
                <w:p w14:paraId="44DE4F5D">
                  <w:pPr>
                    <w:pStyle w:val="38"/>
                    <w:rPr>
                      <w:color w:val="auto"/>
                    </w:rPr>
                  </w:pPr>
                  <w:r>
                    <w:rPr>
                      <w:rFonts w:hint="eastAsia"/>
                      <w:color w:val="auto"/>
                    </w:rPr>
                    <w:t>1.2</w:t>
                  </w:r>
                </w:p>
              </w:tc>
              <w:tc>
                <w:tcPr>
                  <w:tcW w:w="517" w:type="pct"/>
                  <w:vAlign w:val="center"/>
                </w:tcPr>
                <w:p w14:paraId="40317CB4">
                  <w:pPr>
                    <w:pStyle w:val="38"/>
                    <w:rPr>
                      <w:rFonts w:hint="default"/>
                      <w:color w:val="auto"/>
                      <w:lang w:val="en-US" w:eastAsia="zh-CN"/>
                    </w:rPr>
                  </w:pPr>
                  <w:r>
                    <w:rPr>
                      <w:rFonts w:hint="eastAsia"/>
                      <w:color w:val="auto"/>
                      <w:lang w:val="en-US" w:eastAsia="zh-CN"/>
                    </w:rPr>
                    <w:t>19</w:t>
                  </w:r>
                </w:p>
              </w:tc>
              <w:tc>
                <w:tcPr>
                  <w:tcW w:w="809" w:type="pct"/>
                  <w:vAlign w:val="center"/>
                </w:tcPr>
                <w:p w14:paraId="73756299">
                  <w:pPr>
                    <w:pStyle w:val="38"/>
                    <w:rPr>
                      <w:color w:val="auto"/>
                    </w:rPr>
                  </w:pPr>
                  <w:r>
                    <w:rPr>
                      <w:rFonts w:hint="eastAsia"/>
                      <w:color w:val="auto"/>
                    </w:rPr>
                    <w:t>P28</w:t>
                  </w:r>
                </w:p>
              </w:tc>
            </w:tr>
            <w:tr w14:paraId="4F8B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693" w:type="pct"/>
                  <w:vAlign w:val="center"/>
                </w:tcPr>
                <w:p w14:paraId="3406FB72">
                  <w:pPr>
                    <w:pStyle w:val="38"/>
                    <w:rPr>
                      <w:color w:val="auto"/>
                    </w:rPr>
                  </w:pPr>
                  <w:r>
                    <w:rPr>
                      <w:rFonts w:hint="eastAsia"/>
                      <w:color w:val="auto"/>
                    </w:rPr>
                    <w:t>29#</w:t>
                  </w:r>
                </w:p>
              </w:tc>
              <w:tc>
                <w:tcPr>
                  <w:tcW w:w="812" w:type="pct"/>
                  <w:vAlign w:val="center"/>
                </w:tcPr>
                <w:p w14:paraId="312F5BB2">
                  <w:pPr>
                    <w:pStyle w:val="38"/>
                    <w:bidi w:val="0"/>
                    <w:rPr>
                      <w:color w:val="auto"/>
                    </w:rPr>
                  </w:pPr>
                  <w:r>
                    <w:rPr>
                      <w:rFonts w:hint="eastAsia"/>
                      <w:color w:val="auto"/>
                      <w:lang w:val="en-US" w:eastAsia="zh-CN"/>
                    </w:rPr>
                    <w:t>58000</w:t>
                  </w:r>
                </w:p>
              </w:tc>
              <w:tc>
                <w:tcPr>
                  <w:tcW w:w="1621" w:type="pct"/>
                  <w:vAlign w:val="center"/>
                </w:tcPr>
                <w:p w14:paraId="28233EBE">
                  <w:pPr>
                    <w:pStyle w:val="38"/>
                    <w:rPr>
                      <w:color w:val="auto"/>
                    </w:rPr>
                  </w:pPr>
                  <w:r>
                    <w:rPr>
                      <w:rFonts w:hint="eastAsia"/>
                      <w:color w:val="auto"/>
                    </w:rPr>
                    <w:t>2#、7#冲击式破碎机</w:t>
                  </w:r>
                </w:p>
              </w:tc>
              <w:tc>
                <w:tcPr>
                  <w:tcW w:w="545" w:type="pct"/>
                  <w:vAlign w:val="center"/>
                </w:tcPr>
                <w:p w14:paraId="2B38920F">
                  <w:pPr>
                    <w:pStyle w:val="38"/>
                    <w:rPr>
                      <w:color w:val="auto"/>
                    </w:rPr>
                  </w:pPr>
                  <w:r>
                    <w:rPr>
                      <w:rFonts w:hint="eastAsia"/>
                      <w:color w:val="auto"/>
                    </w:rPr>
                    <w:t>1.2</w:t>
                  </w:r>
                </w:p>
              </w:tc>
              <w:tc>
                <w:tcPr>
                  <w:tcW w:w="517" w:type="pct"/>
                  <w:vAlign w:val="center"/>
                </w:tcPr>
                <w:p w14:paraId="41351D08">
                  <w:pPr>
                    <w:pStyle w:val="38"/>
                    <w:rPr>
                      <w:rFonts w:hint="default"/>
                      <w:color w:val="auto"/>
                      <w:lang w:val="en-US" w:eastAsia="zh-CN"/>
                    </w:rPr>
                  </w:pPr>
                  <w:r>
                    <w:rPr>
                      <w:rFonts w:hint="eastAsia"/>
                      <w:color w:val="auto"/>
                      <w:lang w:val="en-US" w:eastAsia="zh-CN"/>
                    </w:rPr>
                    <w:t>19</w:t>
                  </w:r>
                </w:p>
              </w:tc>
              <w:tc>
                <w:tcPr>
                  <w:tcW w:w="809" w:type="pct"/>
                  <w:vAlign w:val="center"/>
                </w:tcPr>
                <w:p w14:paraId="0298A2D3">
                  <w:pPr>
                    <w:pStyle w:val="38"/>
                    <w:rPr>
                      <w:color w:val="auto"/>
                    </w:rPr>
                  </w:pPr>
                  <w:r>
                    <w:rPr>
                      <w:rFonts w:hint="eastAsia"/>
                      <w:color w:val="auto"/>
                    </w:rPr>
                    <w:t>P29</w:t>
                  </w:r>
                </w:p>
              </w:tc>
            </w:tr>
            <w:tr w14:paraId="2CF0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93" w:type="pct"/>
                  <w:vAlign w:val="center"/>
                </w:tcPr>
                <w:p w14:paraId="5A741CF3">
                  <w:pPr>
                    <w:pStyle w:val="38"/>
                    <w:rPr>
                      <w:color w:val="auto"/>
                    </w:rPr>
                  </w:pPr>
                  <w:r>
                    <w:rPr>
                      <w:rFonts w:hint="eastAsia"/>
                      <w:color w:val="auto"/>
                    </w:rPr>
                    <w:t>30#</w:t>
                  </w:r>
                </w:p>
              </w:tc>
              <w:tc>
                <w:tcPr>
                  <w:tcW w:w="812" w:type="pct"/>
                  <w:vAlign w:val="center"/>
                </w:tcPr>
                <w:p w14:paraId="6354C3C3">
                  <w:pPr>
                    <w:pStyle w:val="38"/>
                    <w:bidi w:val="0"/>
                    <w:rPr>
                      <w:color w:val="auto"/>
                    </w:rPr>
                  </w:pPr>
                  <w:r>
                    <w:rPr>
                      <w:rFonts w:hint="eastAsia"/>
                      <w:color w:val="auto"/>
                      <w:lang w:val="en-US" w:eastAsia="zh-CN"/>
                    </w:rPr>
                    <w:t>58000</w:t>
                  </w:r>
                </w:p>
              </w:tc>
              <w:tc>
                <w:tcPr>
                  <w:tcW w:w="1621" w:type="pct"/>
                  <w:vAlign w:val="center"/>
                </w:tcPr>
                <w:p w14:paraId="28CF011C">
                  <w:pPr>
                    <w:pStyle w:val="38"/>
                    <w:rPr>
                      <w:color w:val="auto"/>
                    </w:rPr>
                  </w:pPr>
                  <w:r>
                    <w:rPr>
                      <w:rFonts w:hint="eastAsia"/>
                      <w:color w:val="auto"/>
                    </w:rPr>
                    <w:t>3#、6#冲击式破碎机</w:t>
                  </w:r>
                </w:p>
              </w:tc>
              <w:tc>
                <w:tcPr>
                  <w:tcW w:w="545" w:type="pct"/>
                  <w:vAlign w:val="center"/>
                </w:tcPr>
                <w:p w14:paraId="1AA4F370">
                  <w:pPr>
                    <w:pStyle w:val="38"/>
                    <w:rPr>
                      <w:color w:val="auto"/>
                    </w:rPr>
                  </w:pPr>
                  <w:r>
                    <w:rPr>
                      <w:rFonts w:hint="eastAsia"/>
                      <w:color w:val="auto"/>
                    </w:rPr>
                    <w:t>1.2</w:t>
                  </w:r>
                </w:p>
              </w:tc>
              <w:tc>
                <w:tcPr>
                  <w:tcW w:w="517" w:type="pct"/>
                  <w:vAlign w:val="center"/>
                </w:tcPr>
                <w:p w14:paraId="12321459">
                  <w:pPr>
                    <w:pStyle w:val="38"/>
                    <w:rPr>
                      <w:rFonts w:hint="default"/>
                      <w:color w:val="auto"/>
                      <w:lang w:val="en-US" w:eastAsia="zh-CN"/>
                    </w:rPr>
                  </w:pPr>
                  <w:r>
                    <w:rPr>
                      <w:rFonts w:hint="eastAsia"/>
                      <w:color w:val="auto"/>
                      <w:lang w:val="en-US" w:eastAsia="zh-CN"/>
                    </w:rPr>
                    <w:t>19</w:t>
                  </w:r>
                </w:p>
              </w:tc>
              <w:tc>
                <w:tcPr>
                  <w:tcW w:w="809" w:type="pct"/>
                  <w:vAlign w:val="center"/>
                </w:tcPr>
                <w:p w14:paraId="3CFB4CD8">
                  <w:pPr>
                    <w:pStyle w:val="38"/>
                    <w:rPr>
                      <w:color w:val="auto"/>
                    </w:rPr>
                  </w:pPr>
                  <w:r>
                    <w:rPr>
                      <w:rFonts w:hint="eastAsia"/>
                      <w:color w:val="auto"/>
                    </w:rPr>
                    <w:t>P30</w:t>
                  </w:r>
                </w:p>
              </w:tc>
            </w:tr>
            <w:tr w14:paraId="379D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693" w:type="pct"/>
                  <w:vAlign w:val="center"/>
                </w:tcPr>
                <w:p w14:paraId="67257444">
                  <w:pPr>
                    <w:pStyle w:val="38"/>
                    <w:rPr>
                      <w:color w:val="auto"/>
                    </w:rPr>
                  </w:pPr>
                  <w:r>
                    <w:rPr>
                      <w:rFonts w:hint="eastAsia"/>
                      <w:color w:val="auto"/>
                    </w:rPr>
                    <w:t>31#</w:t>
                  </w:r>
                </w:p>
              </w:tc>
              <w:tc>
                <w:tcPr>
                  <w:tcW w:w="812" w:type="pct"/>
                  <w:vAlign w:val="center"/>
                </w:tcPr>
                <w:p w14:paraId="2750A613">
                  <w:pPr>
                    <w:pStyle w:val="38"/>
                    <w:bidi w:val="0"/>
                    <w:rPr>
                      <w:color w:val="auto"/>
                    </w:rPr>
                  </w:pPr>
                  <w:r>
                    <w:rPr>
                      <w:rFonts w:hint="eastAsia"/>
                      <w:color w:val="auto"/>
                      <w:lang w:val="en-US" w:eastAsia="zh-CN"/>
                    </w:rPr>
                    <w:t>58000</w:t>
                  </w:r>
                </w:p>
              </w:tc>
              <w:tc>
                <w:tcPr>
                  <w:tcW w:w="1621" w:type="pct"/>
                  <w:vAlign w:val="center"/>
                </w:tcPr>
                <w:p w14:paraId="3DCB6703">
                  <w:pPr>
                    <w:pStyle w:val="38"/>
                    <w:rPr>
                      <w:color w:val="auto"/>
                    </w:rPr>
                  </w:pPr>
                  <w:r>
                    <w:rPr>
                      <w:rFonts w:hint="eastAsia"/>
                      <w:color w:val="auto"/>
                    </w:rPr>
                    <w:t>4#、5#冲击式破碎机</w:t>
                  </w:r>
                </w:p>
              </w:tc>
              <w:tc>
                <w:tcPr>
                  <w:tcW w:w="545" w:type="pct"/>
                  <w:vAlign w:val="center"/>
                </w:tcPr>
                <w:p w14:paraId="18BE5EA8">
                  <w:pPr>
                    <w:pStyle w:val="38"/>
                    <w:rPr>
                      <w:color w:val="auto"/>
                    </w:rPr>
                  </w:pPr>
                  <w:r>
                    <w:rPr>
                      <w:rFonts w:hint="eastAsia"/>
                      <w:color w:val="auto"/>
                    </w:rPr>
                    <w:t>1.2</w:t>
                  </w:r>
                </w:p>
              </w:tc>
              <w:tc>
                <w:tcPr>
                  <w:tcW w:w="517" w:type="pct"/>
                  <w:vAlign w:val="center"/>
                </w:tcPr>
                <w:p w14:paraId="19D6DA30">
                  <w:pPr>
                    <w:pStyle w:val="38"/>
                    <w:rPr>
                      <w:rFonts w:hint="default"/>
                      <w:color w:val="auto"/>
                      <w:lang w:val="en-US" w:eastAsia="zh-CN"/>
                    </w:rPr>
                  </w:pPr>
                  <w:r>
                    <w:rPr>
                      <w:rFonts w:hint="eastAsia"/>
                      <w:color w:val="auto"/>
                      <w:lang w:val="en-US" w:eastAsia="zh-CN"/>
                    </w:rPr>
                    <w:t>19</w:t>
                  </w:r>
                </w:p>
              </w:tc>
              <w:tc>
                <w:tcPr>
                  <w:tcW w:w="809" w:type="pct"/>
                  <w:vAlign w:val="center"/>
                </w:tcPr>
                <w:p w14:paraId="39B79EF7">
                  <w:pPr>
                    <w:pStyle w:val="38"/>
                    <w:rPr>
                      <w:color w:val="auto"/>
                    </w:rPr>
                  </w:pPr>
                  <w:r>
                    <w:rPr>
                      <w:rFonts w:hint="eastAsia"/>
                      <w:color w:val="auto"/>
                    </w:rPr>
                    <w:t>P31</w:t>
                  </w:r>
                </w:p>
              </w:tc>
            </w:tr>
            <w:tr w14:paraId="6C8A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93" w:type="pct"/>
                  <w:vAlign w:val="center"/>
                </w:tcPr>
                <w:p w14:paraId="03F5A363">
                  <w:pPr>
                    <w:pStyle w:val="38"/>
                    <w:rPr>
                      <w:color w:val="auto"/>
                    </w:rPr>
                  </w:pPr>
                  <w:r>
                    <w:rPr>
                      <w:rFonts w:hint="eastAsia"/>
                      <w:color w:val="auto"/>
                    </w:rPr>
                    <w:t>32#</w:t>
                  </w:r>
                </w:p>
              </w:tc>
              <w:tc>
                <w:tcPr>
                  <w:tcW w:w="812" w:type="pct"/>
                  <w:vAlign w:val="center"/>
                </w:tcPr>
                <w:p w14:paraId="6D8ADFCA">
                  <w:pPr>
                    <w:pStyle w:val="38"/>
                    <w:bidi w:val="0"/>
                    <w:rPr>
                      <w:color w:val="auto"/>
                    </w:rPr>
                  </w:pPr>
                  <w:r>
                    <w:rPr>
                      <w:rFonts w:hint="eastAsia"/>
                      <w:color w:val="auto"/>
                      <w:lang w:val="en-US" w:eastAsia="zh-CN"/>
                    </w:rPr>
                    <w:t>58000</w:t>
                  </w:r>
                </w:p>
              </w:tc>
              <w:tc>
                <w:tcPr>
                  <w:tcW w:w="1621" w:type="pct"/>
                  <w:vAlign w:val="center"/>
                </w:tcPr>
                <w:p w14:paraId="73621FCE">
                  <w:pPr>
                    <w:pStyle w:val="38"/>
                    <w:rPr>
                      <w:color w:val="auto"/>
                    </w:rPr>
                  </w:pPr>
                  <w:r>
                    <w:rPr>
                      <w:rFonts w:hint="eastAsia"/>
                      <w:color w:val="auto"/>
                    </w:rPr>
                    <w:t>12#、16#冲击式破碎机</w:t>
                  </w:r>
                </w:p>
              </w:tc>
              <w:tc>
                <w:tcPr>
                  <w:tcW w:w="545" w:type="pct"/>
                  <w:vAlign w:val="center"/>
                </w:tcPr>
                <w:p w14:paraId="2A004E0C">
                  <w:pPr>
                    <w:pStyle w:val="38"/>
                    <w:rPr>
                      <w:color w:val="auto"/>
                    </w:rPr>
                  </w:pPr>
                  <w:r>
                    <w:rPr>
                      <w:rFonts w:hint="eastAsia"/>
                      <w:color w:val="auto"/>
                    </w:rPr>
                    <w:t>1.2</w:t>
                  </w:r>
                </w:p>
              </w:tc>
              <w:tc>
                <w:tcPr>
                  <w:tcW w:w="517" w:type="pct"/>
                  <w:vAlign w:val="center"/>
                </w:tcPr>
                <w:p w14:paraId="2DE590AE">
                  <w:pPr>
                    <w:pStyle w:val="38"/>
                    <w:rPr>
                      <w:rFonts w:hint="default"/>
                      <w:color w:val="auto"/>
                      <w:lang w:val="en-US" w:eastAsia="zh-CN"/>
                    </w:rPr>
                  </w:pPr>
                  <w:r>
                    <w:rPr>
                      <w:rFonts w:hint="eastAsia"/>
                      <w:color w:val="auto"/>
                      <w:lang w:val="en-US" w:eastAsia="zh-CN"/>
                    </w:rPr>
                    <w:t>19</w:t>
                  </w:r>
                </w:p>
              </w:tc>
              <w:tc>
                <w:tcPr>
                  <w:tcW w:w="809" w:type="pct"/>
                  <w:vAlign w:val="center"/>
                </w:tcPr>
                <w:p w14:paraId="127B9656">
                  <w:pPr>
                    <w:pStyle w:val="38"/>
                    <w:rPr>
                      <w:color w:val="auto"/>
                    </w:rPr>
                  </w:pPr>
                  <w:r>
                    <w:rPr>
                      <w:rFonts w:hint="eastAsia"/>
                      <w:color w:val="auto"/>
                    </w:rPr>
                    <w:t>P32</w:t>
                  </w:r>
                </w:p>
              </w:tc>
            </w:tr>
            <w:tr w14:paraId="254C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544E6E85">
                  <w:pPr>
                    <w:pStyle w:val="38"/>
                    <w:rPr>
                      <w:color w:val="auto"/>
                    </w:rPr>
                  </w:pPr>
                  <w:r>
                    <w:rPr>
                      <w:rFonts w:hint="eastAsia"/>
                      <w:color w:val="auto"/>
                    </w:rPr>
                    <w:t>33#</w:t>
                  </w:r>
                </w:p>
              </w:tc>
              <w:tc>
                <w:tcPr>
                  <w:tcW w:w="812" w:type="pct"/>
                  <w:vAlign w:val="center"/>
                </w:tcPr>
                <w:p w14:paraId="5EDC95DB">
                  <w:pPr>
                    <w:pStyle w:val="38"/>
                    <w:bidi w:val="0"/>
                    <w:rPr>
                      <w:color w:val="auto"/>
                    </w:rPr>
                  </w:pPr>
                  <w:r>
                    <w:rPr>
                      <w:rFonts w:hint="eastAsia"/>
                      <w:color w:val="auto"/>
                      <w:lang w:val="en-US" w:eastAsia="zh-CN"/>
                    </w:rPr>
                    <w:t>58000</w:t>
                  </w:r>
                </w:p>
              </w:tc>
              <w:tc>
                <w:tcPr>
                  <w:tcW w:w="1621" w:type="pct"/>
                  <w:vAlign w:val="center"/>
                </w:tcPr>
                <w:p w14:paraId="26B5ACE4">
                  <w:pPr>
                    <w:pStyle w:val="38"/>
                    <w:rPr>
                      <w:color w:val="auto"/>
                    </w:rPr>
                  </w:pPr>
                  <w:r>
                    <w:rPr>
                      <w:rFonts w:hint="eastAsia"/>
                      <w:color w:val="auto"/>
                    </w:rPr>
                    <w:t>11#、15#冲击式破碎机</w:t>
                  </w:r>
                </w:p>
              </w:tc>
              <w:tc>
                <w:tcPr>
                  <w:tcW w:w="545" w:type="pct"/>
                  <w:vAlign w:val="center"/>
                </w:tcPr>
                <w:p w14:paraId="047A89A2">
                  <w:pPr>
                    <w:pStyle w:val="38"/>
                    <w:rPr>
                      <w:color w:val="auto"/>
                    </w:rPr>
                  </w:pPr>
                  <w:r>
                    <w:rPr>
                      <w:rFonts w:hint="eastAsia"/>
                      <w:color w:val="auto"/>
                    </w:rPr>
                    <w:t>1.2</w:t>
                  </w:r>
                </w:p>
              </w:tc>
              <w:tc>
                <w:tcPr>
                  <w:tcW w:w="517" w:type="pct"/>
                  <w:vAlign w:val="center"/>
                </w:tcPr>
                <w:p w14:paraId="3551D268">
                  <w:pPr>
                    <w:pStyle w:val="38"/>
                    <w:rPr>
                      <w:rFonts w:hint="default"/>
                      <w:color w:val="auto"/>
                      <w:lang w:val="en-US" w:eastAsia="zh-CN"/>
                    </w:rPr>
                  </w:pPr>
                  <w:r>
                    <w:rPr>
                      <w:rFonts w:hint="eastAsia"/>
                      <w:color w:val="auto"/>
                      <w:lang w:val="en-US" w:eastAsia="zh-CN"/>
                    </w:rPr>
                    <w:t>19</w:t>
                  </w:r>
                </w:p>
              </w:tc>
              <w:tc>
                <w:tcPr>
                  <w:tcW w:w="809" w:type="pct"/>
                  <w:vAlign w:val="center"/>
                </w:tcPr>
                <w:p w14:paraId="1EC56783">
                  <w:pPr>
                    <w:pStyle w:val="38"/>
                    <w:rPr>
                      <w:color w:val="auto"/>
                    </w:rPr>
                  </w:pPr>
                  <w:r>
                    <w:rPr>
                      <w:rFonts w:hint="eastAsia"/>
                      <w:color w:val="auto"/>
                    </w:rPr>
                    <w:t>P33</w:t>
                  </w:r>
                </w:p>
              </w:tc>
            </w:tr>
            <w:tr w14:paraId="7A9C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15939945">
                  <w:pPr>
                    <w:pStyle w:val="38"/>
                    <w:rPr>
                      <w:color w:val="auto"/>
                    </w:rPr>
                  </w:pPr>
                  <w:r>
                    <w:rPr>
                      <w:rFonts w:hint="eastAsia"/>
                      <w:color w:val="auto"/>
                    </w:rPr>
                    <w:t>34#</w:t>
                  </w:r>
                </w:p>
              </w:tc>
              <w:tc>
                <w:tcPr>
                  <w:tcW w:w="812" w:type="pct"/>
                  <w:vAlign w:val="center"/>
                </w:tcPr>
                <w:p w14:paraId="5FADFD76">
                  <w:pPr>
                    <w:pStyle w:val="38"/>
                    <w:bidi w:val="0"/>
                    <w:rPr>
                      <w:color w:val="auto"/>
                    </w:rPr>
                  </w:pPr>
                  <w:r>
                    <w:rPr>
                      <w:rFonts w:hint="eastAsia"/>
                      <w:color w:val="auto"/>
                      <w:lang w:val="en-US" w:eastAsia="zh-CN"/>
                    </w:rPr>
                    <w:t>58000</w:t>
                  </w:r>
                </w:p>
              </w:tc>
              <w:tc>
                <w:tcPr>
                  <w:tcW w:w="1621" w:type="pct"/>
                  <w:vAlign w:val="center"/>
                </w:tcPr>
                <w:p w14:paraId="07C199E6">
                  <w:pPr>
                    <w:pStyle w:val="38"/>
                    <w:rPr>
                      <w:color w:val="auto"/>
                    </w:rPr>
                  </w:pPr>
                  <w:r>
                    <w:rPr>
                      <w:rFonts w:hint="eastAsia"/>
                      <w:color w:val="auto"/>
                    </w:rPr>
                    <w:t>10#、14#冲击式破碎机</w:t>
                  </w:r>
                </w:p>
              </w:tc>
              <w:tc>
                <w:tcPr>
                  <w:tcW w:w="545" w:type="pct"/>
                  <w:vAlign w:val="center"/>
                </w:tcPr>
                <w:p w14:paraId="2D77C84A">
                  <w:pPr>
                    <w:pStyle w:val="38"/>
                    <w:rPr>
                      <w:color w:val="auto"/>
                    </w:rPr>
                  </w:pPr>
                  <w:r>
                    <w:rPr>
                      <w:rFonts w:hint="eastAsia"/>
                      <w:color w:val="auto"/>
                    </w:rPr>
                    <w:t>1.2</w:t>
                  </w:r>
                </w:p>
              </w:tc>
              <w:tc>
                <w:tcPr>
                  <w:tcW w:w="517" w:type="pct"/>
                  <w:vAlign w:val="center"/>
                </w:tcPr>
                <w:p w14:paraId="0A861EB9">
                  <w:pPr>
                    <w:pStyle w:val="38"/>
                    <w:rPr>
                      <w:rFonts w:hint="default"/>
                      <w:color w:val="auto"/>
                      <w:lang w:val="en-US" w:eastAsia="zh-CN"/>
                    </w:rPr>
                  </w:pPr>
                  <w:r>
                    <w:rPr>
                      <w:rFonts w:hint="eastAsia"/>
                      <w:color w:val="auto"/>
                      <w:lang w:val="en-US" w:eastAsia="zh-CN"/>
                    </w:rPr>
                    <w:t>19</w:t>
                  </w:r>
                </w:p>
              </w:tc>
              <w:tc>
                <w:tcPr>
                  <w:tcW w:w="809" w:type="pct"/>
                  <w:vAlign w:val="center"/>
                </w:tcPr>
                <w:p w14:paraId="36147327">
                  <w:pPr>
                    <w:pStyle w:val="38"/>
                    <w:rPr>
                      <w:color w:val="auto"/>
                    </w:rPr>
                  </w:pPr>
                  <w:r>
                    <w:rPr>
                      <w:rFonts w:hint="eastAsia"/>
                      <w:color w:val="auto"/>
                    </w:rPr>
                    <w:t>P34</w:t>
                  </w:r>
                </w:p>
              </w:tc>
            </w:tr>
            <w:tr w14:paraId="445F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5F98B1B1">
                  <w:pPr>
                    <w:pStyle w:val="38"/>
                    <w:rPr>
                      <w:color w:val="auto"/>
                    </w:rPr>
                  </w:pPr>
                  <w:r>
                    <w:rPr>
                      <w:rFonts w:hint="eastAsia"/>
                      <w:color w:val="auto"/>
                    </w:rPr>
                    <w:t>35#</w:t>
                  </w:r>
                </w:p>
              </w:tc>
              <w:tc>
                <w:tcPr>
                  <w:tcW w:w="812" w:type="pct"/>
                  <w:vAlign w:val="center"/>
                </w:tcPr>
                <w:p w14:paraId="666111C6">
                  <w:pPr>
                    <w:pStyle w:val="38"/>
                    <w:bidi w:val="0"/>
                    <w:rPr>
                      <w:color w:val="auto"/>
                    </w:rPr>
                  </w:pPr>
                  <w:r>
                    <w:rPr>
                      <w:rFonts w:hint="eastAsia"/>
                      <w:color w:val="auto"/>
                      <w:lang w:val="en-US" w:eastAsia="zh-CN"/>
                    </w:rPr>
                    <w:t>58000</w:t>
                  </w:r>
                </w:p>
              </w:tc>
              <w:tc>
                <w:tcPr>
                  <w:tcW w:w="1621" w:type="pct"/>
                  <w:vAlign w:val="center"/>
                </w:tcPr>
                <w:p w14:paraId="2EDD6AFE">
                  <w:pPr>
                    <w:pStyle w:val="38"/>
                    <w:rPr>
                      <w:color w:val="auto"/>
                    </w:rPr>
                  </w:pPr>
                  <w:r>
                    <w:rPr>
                      <w:rFonts w:hint="eastAsia"/>
                      <w:color w:val="auto"/>
                    </w:rPr>
                    <w:t>9#、13#冲击式破碎机</w:t>
                  </w:r>
                </w:p>
              </w:tc>
              <w:tc>
                <w:tcPr>
                  <w:tcW w:w="545" w:type="pct"/>
                  <w:vAlign w:val="center"/>
                </w:tcPr>
                <w:p w14:paraId="35441126">
                  <w:pPr>
                    <w:pStyle w:val="38"/>
                    <w:rPr>
                      <w:color w:val="auto"/>
                    </w:rPr>
                  </w:pPr>
                  <w:r>
                    <w:rPr>
                      <w:rFonts w:hint="eastAsia"/>
                      <w:color w:val="auto"/>
                    </w:rPr>
                    <w:t>1.2</w:t>
                  </w:r>
                </w:p>
              </w:tc>
              <w:tc>
                <w:tcPr>
                  <w:tcW w:w="517" w:type="pct"/>
                  <w:vAlign w:val="center"/>
                </w:tcPr>
                <w:p w14:paraId="28E999C7">
                  <w:pPr>
                    <w:pStyle w:val="38"/>
                    <w:rPr>
                      <w:rFonts w:hint="default"/>
                      <w:color w:val="auto"/>
                      <w:lang w:val="en-US" w:eastAsia="zh-CN"/>
                    </w:rPr>
                  </w:pPr>
                  <w:r>
                    <w:rPr>
                      <w:rFonts w:hint="eastAsia"/>
                      <w:color w:val="auto"/>
                      <w:lang w:val="en-US" w:eastAsia="zh-CN"/>
                    </w:rPr>
                    <w:t>19</w:t>
                  </w:r>
                </w:p>
              </w:tc>
              <w:tc>
                <w:tcPr>
                  <w:tcW w:w="809" w:type="pct"/>
                  <w:vAlign w:val="center"/>
                </w:tcPr>
                <w:p w14:paraId="0AD2C95A">
                  <w:pPr>
                    <w:pStyle w:val="38"/>
                    <w:rPr>
                      <w:color w:val="auto"/>
                    </w:rPr>
                  </w:pPr>
                  <w:r>
                    <w:rPr>
                      <w:rFonts w:hint="eastAsia"/>
                      <w:color w:val="auto"/>
                    </w:rPr>
                    <w:t>P35</w:t>
                  </w:r>
                </w:p>
              </w:tc>
            </w:tr>
            <w:tr w14:paraId="0C3B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693" w:type="pct"/>
                  <w:vAlign w:val="center"/>
                </w:tcPr>
                <w:p w14:paraId="34CF3C18">
                  <w:pPr>
                    <w:pStyle w:val="38"/>
                    <w:rPr>
                      <w:color w:val="auto"/>
                    </w:rPr>
                  </w:pPr>
                  <w:r>
                    <w:rPr>
                      <w:rFonts w:hint="eastAsia"/>
                      <w:color w:val="auto"/>
                    </w:rPr>
                    <w:t>36#</w:t>
                  </w:r>
                </w:p>
              </w:tc>
              <w:tc>
                <w:tcPr>
                  <w:tcW w:w="812" w:type="pct"/>
                  <w:vAlign w:val="center"/>
                </w:tcPr>
                <w:p w14:paraId="7D49D6AC">
                  <w:pPr>
                    <w:pStyle w:val="38"/>
                    <w:bidi w:val="0"/>
                    <w:jc w:val="center"/>
                    <w:rPr>
                      <w:color w:val="auto"/>
                    </w:rPr>
                  </w:pPr>
                  <w:r>
                    <w:rPr>
                      <w:rFonts w:hint="eastAsia"/>
                      <w:color w:val="auto"/>
                      <w:lang w:val="en-US" w:eastAsia="zh-CN"/>
                    </w:rPr>
                    <w:t>35000</w:t>
                  </w:r>
                </w:p>
              </w:tc>
              <w:tc>
                <w:tcPr>
                  <w:tcW w:w="1621" w:type="pct"/>
                  <w:vAlign w:val="center"/>
                </w:tcPr>
                <w:p w14:paraId="2BCEE3F4">
                  <w:pPr>
                    <w:pStyle w:val="38"/>
                    <w:rPr>
                      <w:color w:val="auto"/>
                    </w:rPr>
                  </w:pPr>
                  <w:r>
                    <w:rPr>
                      <w:rFonts w:hint="eastAsia"/>
                      <w:color w:val="auto"/>
                    </w:rPr>
                    <w:t>J51、J52、J53、J54落料点</w:t>
                  </w:r>
                </w:p>
              </w:tc>
              <w:tc>
                <w:tcPr>
                  <w:tcW w:w="545" w:type="pct"/>
                  <w:vAlign w:val="center"/>
                </w:tcPr>
                <w:p w14:paraId="02C59EAC">
                  <w:pPr>
                    <w:pStyle w:val="38"/>
                    <w:rPr>
                      <w:color w:val="auto"/>
                    </w:rPr>
                  </w:pPr>
                  <w:r>
                    <w:rPr>
                      <w:rFonts w:hint="eastAsia"/>
                      <w:color w:val="auto"/>
                    </w:rPr>
                    <w:t>1</w:t>
                  </w:r>
                </w:p>
              </w:tc>
              <w:tc>
                <w:tcPr>
                  <w:tcW w:w="517" w:type="pct"/>
                  <w:vAlign w:val="center"/>
                </w:tcPr>
                <w:p w14:paraId="22EF647E">
                  <w:pPr>
                    <w:pStyle w:val="38"/>
                    <w:rPr>
                      <w:rFonts w:hint="default"/>
                      <w:color w:val="auto"/>
                      <w:lang w:val="en-US" w:eastAsia="zh-CN"/>
                    </w:rPr>
                  </w:pPr>
                  <w:r>
                    <w:rPr>
                      <w:rFonts w:hint="eastAsia"/>
                      <w:color w:val="auto"/>
                      <w:lang w:val="en-US" w:eastAsia="zh-CN"/>
                    </w:rPr>
                    <w:t>19</w:t>
                  </w:r>
                </w:p>
              </w:tc>
              <w:tc>
                <w:tcPr>
                  <w:tcW w:w="809" w:type="pct"/>
                  <w:vAlign w:val="center"/>
                </w:tcPr>
                <w:p w14:paraId="72294AB2">
                  <w:pPr>
                    <w:pStyle w:val="38"/>
                    <w:rPr>
                      <w:color w:val="auto"/>
                    </w:rPr>
                  </w:pPr>
                  <w:r>
                    <w:rPr>
                      <w:rFonts w:hint="eastAsia"/>
                      <w:color w:val="auto"/>
                    </w:rPr>
                    <w:t>P36</w:t>
                  </w:r>
                </w:p>
              </w:tc>
            </w:tr>
            <w:tr w14:paraId="24C0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3" w:type="pct"/>
                  <w:vAlign w:val="center"/>
                </w:tcPr>
                <w:p w14:paraId="681355CC">
                  <w:pPr>
                    <w:pStyle w:val="38"/>
                    <w:rPr>
                      <w:color w:val="auto"/>
                    </w:rPr>
                  </w:pPr>
                  <w:r>
                    <w:rPr>
                      <w:rFonts w:hint="eastAsia"/>
                      <w:color w:val="auto"/>
                    </w:rPr>
                    <w:t>37#</w:t>
                  </w:r>
                </w:p>
              </w:tc>
              <w:tc>
                <w:tcPr>
                  <w:tcW w:w="812" w:type="pct"/>
                  <w:vAlign w:val="center"/>
                </w:tcPr>
                <w:p w14:paraId="478FACCD">
                  <w:pPr>
                    <w:pStyle w:val="38"/>
                    <w:bidi w:val="0"/>
                    <w:jc w:val="center"/>
                    <w:rPr>
                      <w:color w:val="auto"/>
                    </w:rPr>
                  </w:pPr>
                  <w:r>
                    <w:rPr>
                      <w:rFonts w:hint="eastAsia"/>
                      <w:color w:val="auto"/>
                      <w:lang w:val="en-US" w:eastAsia="zh-CN"/>
                    </w:rPr>
                    <w:t>8000</w:t>
                  </w:r>
                </w:p>
              </w:tc>
              <w:tc>
                <w:tcPr>
                  <w:tcW w:w="1621" w:type="pct"/>
                  <w:vAlign w:val="center"/>
                </w:tcPr>
                <w:p w14:paraId="5F11CA3E">
                  <w:pPr>
                    <w:pStyle w:val="38"/>
                    <w:rPr>
                      <w:color w:val="auto"/>
                    </w:rPr>
                  </w:pPr>
                  <w:r>
                    <w:rPr>
                      <w:rFonts w:hint="eastAsia"/>
                      <w:color w:val="auto"/>
                    </w:rPr>
                    <w:t>缓冲料仓1</w:t>
                  </w:r>
                </w:p>
              </w:tc>
              <w:tc>
                <w:tcPr>
                  <w:tcW w:w="545" w:type="pct"/>
                  <w:vAlign w:val="center"/>
                </w:tcPr>
                <w:p w14:paraId="76058585">
                  <w:pPr>
                    <w:pStyle w:val="38"/>
                    <w:rPr>
                      <w:color w:val="auto"/>
                    </w:rPr>
                  </w:pPr>
                  <w:r>
                    <w:rPr>
                      <w:rFonts w:hint="eastAsia"/>
                      <w:color w:val="auto"/>
                    </w:rPr>
                    <w:t>0.5</w:t>
                  </w:r>
                </w:p>
              </w:tc>
              <w:tc>
                <w:tcPr>
                  <w:tcW w:w="517" w:type="pct"/>
                  <w:vAlign w:val="center"/>
                </w:tcPr>
                <w:p w14:paraId="3FCEE774">
                  <w:pPr>
                    <w:pStyle w:val="38"/>
                    <w:rPr>
                      <w:rFonts w:hint="default"/>
                      <w:color w:val="auto"/>
                      <w:lang w:val="en-US" w:eastAsia="zh-CN"/>
                    </w:rPr>
                  </w:pPr>
                  <w:r>
                    <w:rPr>
                      <w:rFonts w:hint="eastAsia"/>
                      <w:color w:val="auto"/>
                      <w:lang w:val="en-US" w:eastAsia="zh-CN"/>
                    </w:rPr>
                    <w:t>19</w:t>
                  </w:r>
                </w:p>
              </w:tc>
              <w:tc>
                <w:tcPr>
                  <w:tcW w:w="809" w:type="pct"/>
                  <w:vAlign w:val="center"/>
                </w:tcPr>
                <w:p w14:paraId="4687BAE1">
                  <w:pPr>
                    <w:pStyle w:val="38"/>
                    <w:rPr>
                      <w:color w:val="auto"/>
                    </w:rPr>
                  </w:pPr>
                  <w:r>
                    <w:rPr>
                      <w:rFonts w:hint="eastAsia"/>
                      <w:color w:val="auto"/>
                    </w:rPr>
                    <w:t>P37</w:t>
                  </w:r>
                </w:p>
              </w:tc>
            </w:tr>
            <w:tr w14:paraId="2F23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14:paraId="19ADA8FD">
                  <w:pPr>
                    <w:pStyle w:val="38"/>
                    <w:rPr>
                      <w:color w:val="auto"/>
                    </w:rPr>
                  </w:pPr>
                  <w:r>
                    <w:rPr>
                      <w:rFonts w:hint="eastAsia"/>
                      <w:color w:val="auto"/>
                    </w:rPr>
                    <w:t>38#</w:t>
                  </w:r>
                </w:p>
              </w:tc>
              <w:tc>
                <w:tcPr>
                  <w:tcW w:w="812" w:type="pct"/>
                  <w:vAlign w:val="center"/>
                </w:tcPr>
                <w:p w14:paraId="0E3590B7">
                  <w:pPr>
                    <w:pStyle w:val="38"/>
                    <w:bidi w:val="0"/>
                    <w:jc w:val="center"/>
                    <w:rPr>
                      <w:color w:val="auto"/>
                    </w:rPr>
                  </w:pPr>
                  <w:r>
                    <w:rPr>
                      <w:rFonts w:hint="eastAsia"/>
                      <w:color w:val="auto"/>
                      <w:lang w:val="en-US" w:eastAsia="zh-CN"/>
                    </w:rPr>
                    <w:t>8000</w:t>
                  </w:r>
                </w:p>
              </w:tc>
              <w:tc>
                <w:tcPr>
                  <w:tcW w:w="1621" w:type="pct"/>
                  <w:vAlign w:val="center"/>
                </w:tcPr>
                <w:p w14:paraId="60DFC24E">
                  <w:pPr>
                    <w:pStyle w:val="38"/>
                    <w:rPr>
                      <w:color w:val="auto"/>
                    </w:rPr>
                  </w:pPr>
                  <w:r>
                    <w:rPr>
                      <w:rFonts w:hint="eastAsia"/>
                      <w:color w:val="auto"/>
                    </w:rPr>
                    <w:t>缓冲料仓2</w:t>
                  </w:r>
                </w:p>
              </w:tc>
              <w:tc>
                <w:tcPr>
                  <w:tcW w:w="545" w:type="pct"/>
                  <w:vAlign w:val="center"/>
                </w:tcPr>
                <w:p w14:paraId="6300E96D">
                  <w:pPr>
                    <w:pStyle w:val="38"/>
                    <w:rPr>
                      <w:color w:val="auto"/>
                    </w:rPr>
                  </w:pPr>
                  <w:r>
                    <w:rPr>
                      <w:rFonts w:hint="eastAsia"/>
                      <w:color w:val="auto"/>
                    </w:rPr>
                    <w:t>0.5</w:t>
                  </w:r>
                </w:p>
              </w:tc>
              <w:tc>
                <w:tcPr>
                  <w:tcW w:w="517" w:type="pct"/>
                  <w:vAlign w:val="center"/>
                </w:tcPr>
                <w:p w14:paraId="78231DA1">
                  <w:pPr>
                    <w:pStyle w:val="38"/>
                    <w:rPr>
                      <w:rFonts w:hint="default"/>
                      <w:color w:val="auto"/>
                      <w:lang w:val="en-US" w:eastAsia="zh-CN"/>
                    </w:rPr>
                  </w:pPr>
                  <w:r>
                    <w:rPr>
                      <w:rFonts w:hint="eastAsia"/>
                      <w:color w:val="auto"/>
                      <w:lang w:val="en-US" w:eastAsia="zh-CN"/>
                    </w:rPr>
                    <w:t>19</w:t>
                  </w:r>
                </w:p>
              </w:tc>
              <w:tc>
                <w:tcPr>
                  <w:tcW w:w="809" w:type="pct"/>
                  <w:vAlign w:val="center"/>
                </w:tcPr>
                <w:p w14:paraId="5BC1BAE7">
                  <w:pPr>
                    <w:pStyle w:val="38"/>
                    <w:rPr>
                      <w:color w:val="auto"/>
                    </w:rPr>
                  </w:pPr>
                  <w:r>
                    <w:rPr>
                      <w:rFonts w:hint="eastAsia"/>
                      <w:color w:val="auto"/>
                    </w:rPr>
                    <w:t>P38</w:t>
                  </w:r>
                </w:p>
              </w:tc>
            </w:tr>
            <w:tr w14:paraId="7548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1463C312">
                  <w:pPr>
                    <w:pStyle w:val="38"/>
                    <w:jc w:val="both"/>
                    <w:rPr>
                      <w:rFonts w:hint="eastAsia"/>
                      <w:color w:val="auto"/>
                    </w:rPr>
                  </w:pPr>
                  <w:r>
                    <w:rPr>
                      <w:rFonts w:hint="eastAsia"/>
                      <w:color w:val="auto"/>
                      <w:lang w:val="en-US" w:eastAsia="zh-CN"/>
                    </w:rPr>
                    <w:t>备注：排气筒高出本体建筑物3m以上</w:t>
                  </w:r>
                </w:p>
              </w:tc>
            </w:tr>
            <w:bookmarkEnd w:id="20"/>
          </w:tbl>
          <w:p w14:paraId="4E46C4B0">
            <w:pPr>
              <w:pStyle w:val="28"/>
              <w:rPr>
                <w:color w:val="auto"/>
              </w:rPr>
            </w:pPr>
            <w:r>
              <w:rPr>
                <w:rFonts w:hint="eastAsia"/>
                <w:color w:val="auto"/>
              </w:rPr>
              <w:t>（1）制砂废气</w:t>
            </w:r>
          </w:p>
          <w:p w14:paraId="0306A03F">
            <w:pPr>
              <w:pStyle w:val="28"/>
              <w:rPr>
                <w:rFonts w:hint="default" w:eastAsia="宋体"/>
                <w:color w:val="auto"/>
                <w:lang w:val="en-US" w:eastAsia="zh-CN"/>
              </w:rPr>
            </w:pPr>
            <w:r>
              <w:rPr>
                <w:rFonts w:hint="eastAsia"/>
                <w:color w:val="auto"/>
              </w:rPr>
              <w:t>制砂车间冲击式破碎机破碎过程中</w:t>
            </w:r>
            <w:r>
              <w:rPr>
                <w:rFonts w:hint="eastAsia"/>
                <w:color w:val="auto"/>
                <w:lang w:val="en-US" w:eastAsia="zh-CN"/>
              </w:rPr>
              <w:t>有</w:t>
            </w:r>
            <w:r>
              <w:rPr>
                <w:rFonts w:hint="eastAsia"/>
                <w:color w:val="auto"/>
              </w:rPr>
              <w:t>粉尘产生，根据《逸散性工业粉尘控制技术》中“粒料加工厂逸散尘的排放因子”：碎石破碎和筛分排放因子0.25kg/t(碎石料），根据设计资料项目中碎设计处理能力为</w:t>
            </w:r>
            <w:r>
              <w:rPr>
                <w:rFonts w:hint="eastAsia"/>
                <w:color w:val="auto"/>
                <w:lang w:val="en-US" w:eastAsia="zh-CN"/>
              </w:rPr>
              <w:t>1500</w:t>
            </w:r>
            <w:r>
              <w:rPr>
                <w:rFonts w:hint="eastAsia"/>
                <w:color w:val="auto"/>
              </w:rPr>
              <w:t>万t/a，</w:t>
            </w:r>
            <w:r>
              <w:rPr>
                <w:rFonts w:hint="eastAsia"/>
                <w:color w:val="auto"/>
                <w:lang w:val="en-US" w:eastAsia="zh-CN"/>
              </w:rPr>
              <w:t>单台</w:t>
            </w:r>
            <w:r>
              <w:rPr>
                <w:rFonts w:hint="eastAsia"/>
                <w:color w:val="auto"/>
              </w:rPr>
              <w:t>冲击式破碎机</w:t>
            </w:r>
            <w:r>
              <w:rPr>
                <w:rFonts w:hint="eastAsia"/>
                <w:color w:val="auto"/>
                <w:lang w:val="en-US" w:eastAsia="zh-CN"/>
              </w:rPr>
              <w:t>处理能力为93.75万t/a，年工作时间为7560h，则单台冲击式破碎机粉尘产生速率为31kg/h，年产生量为234.38t/a。</w:t>
            </w:r>
          </w:p>
          <w:p w14:paraId="7FAB63D4">
            <w:pPr>
              <w:pStyle w:val="28"/>
              <w:rPr>
                <w:color w:val="auto"/>
              </w:rPr>
            </w:pPr>
            <w:r>
              <w:rPr>
                <w:rFonts w:hint="eastAsia"/>
                <w:color w:val="auto"/>
              </w:rPr>
              <w:t>（2）皮带落料点粉尘</w:t>
            </w:r>
          </w:p>
          <w:p w14:paraId="1CE92B14">
            <w:pPr>
              <w:pStyle w:val="28"/>
              <w:rPr>
                <w:rFonts w:hint="default"/>
                <w:color w:val="auto"/>
                <w:lang w:val="en-US" w:eastAsia="zh-CN"/>
              </w:rPr>
            </w:pPr>
            <w:bookmarkStart w:id="21" w:name="OLE_LINK11"/>
            <w:r>
              <w:rPr>
                <w:rFonts w:hint="eastAsia"/>
                <w:color w:val="auto"/>
                <w:lang w:val="en-US" w:eastAsia="zh-CN"/>
              </w:rPr>
              <w:t>第一筛分车间来料落至制砂车间J51、J52、J53、J54皮带机，此过程会有粉尘产生。根据设计资料J51、J52、J53、J54输送能力均为</w:t>
            </w:r>
            <w:r>
              <w:rPr>
                <w:rFonts w:hint="eastAsia"/>
                <w:color w:val="auto"/>
                <w:highlight w:val="none"/>
                <w:lang w:val="en-US" w:eastAsia="zh-CN"/>
              </w:rPr>
              <w:t>1540</w:t>
            </w:r>
            <w:r>
              <w:rPr>
                <w:rFonts w:hint="eastAsia"/>
                <w:color w:val="auto"/>
                <w:lang w:val="en-US" w:eastAsia="zh-CN"/>
              </w:rPr>
              <w:t>t/h，则每吨物料卸料时间均为2.34s/t。</w:t>
            </w:r>
          </w:p>
          <w:p w14:paraId="123E958C">
            <w:pPr>
              <w:pStyle w:val="28"/>
              <w:rPr>
                <w:color w:val="auto"/>
              </w:rPr>
            </w:pPr>
            <w:r>
              <w:rPr>
                <w:rFonts w:hint="eastAsia"/>
                <w:color w:val="auto"/>
                <w:lang w:val="en-US" w:eastAsia="zh-CN"/>
              </w:rPr>
              <w:t>粉尘产生量参照交通部水运研究所和武汉水运工程学院提出的装车粉尘经验公式估算</w:t>
            </w:r>
            <w:r>
              <w:rPr>
                <w:rFonts w:hint="eastAsia"/>
                <w:color w:val="auto"/>
              </w:rPr>
              <w:t>。各参数取值结果详见下表。</w:t>
            </w:r>
          </w:p>
          <w:p w14:paraId="2C042C2E">
            <w:pPr>
              <w:pStyle w:val="69"/>
              <w:rPr>
                <w:color w:val="auto"/>
              </w:rPr>
            </w:pPr>
            <w:r>
              <w:rPr>
                <w:rFonts w:hint="eastAsia"/>
                <w:color w:val="auto"/>
              </w:rPr>
              <w:t>石料落差扬尘计算参数及结果</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1443"/>
              <w:gridCol w:w="1439"/>
              <w:gridCol w:w="1439"/>
              <w:gridCol w:w="1380"/>
              <w:gridCol w:w="1381"/>
            </w:tblGrid>
            <w:tr w14:paraId="65358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810" w:type="pct"/>
                  <w:tcBorders>
                    <w:tl2br w:val="nil"/>
                    <w:tr2bl w:val="nil"/>
                  </w:tcBorders>
                  <w:vAlign w:val="center"/>
                </w:tcPr>
                <w:p w14:paraId="6ED0FDA3">
                  <w:pPr>
                    <w:pStyle w:val="38"/>
                    <w:bidi w:val="0"/>
                    <w:rPr>
                      <w:color w:val="auto"/>
                    </w:rPr>
                  </w:pPr>
                  <w:r>
                    <w:rPr>
                      <w:color w:val="auto"/>
                    </w:rPr>
                    <w:t>项目</w:t>
                  </w:r>
                </w:p>
              </w:tc>
              <w:tc>
                <w:tcPr>
                  <w:tcW w:w="853" w:type="pct"/>
                  <w:tcBorders>
                    <w:tl2br w:val="nil"/>
                    <w:tr2bl w:val="nil"/>
                  </w:tcBorders>
                  <w:vAlign w:val="center"/>
                </w:tcPr>
                <w:p w14:paraId="46993D45">
                  <w:pPr>
                    <w:pStyle w:val="38"/>
                    <w:bidi w:val="0"/>
                    <w:rPr>
                      <w:color w:val="auto"/>
                    </w:rPr>
                  </w:pPr>
                  <w:r>
                    <w:rPr>
                      <w:color w:val="auto"/>
                    </w:rPr>
                    <w:t>U(m/s)</w:t>
                  </w:r>
                </w:p>
              </w:tc>
              <w:tc>
                <w:tcPr>
                  <w:tcW w:w="851" w:type="pct"/>
                  <w:tcBorders>
                    <w:tl2br w:val="nil"/>
                    <w:tr2bl w:val="nil"/>
                  </w:tcBorders>
                  <w:vAlign w:val="center"/>
                </w:tcPr>
                <w:p w14:paraId="25B9A1D2">
                  <w:pPr>
                    <w:pStyle w:val="38"/>
                    <w:bidi w:val="0"/>
                    <w:rPr>
                      <w:color w:val="auto"/>
                    </w:rPr>
                  </w:pPr>
                  <w:r>
                    <w:rPr>
                      <w:color w:val="auto"/>
                    </w:rPr>
                    <w:t>H(m)</w:t>
                  </w:r>
                </w:p>
              </w:tc>
              <w:tc>
                <w:tcPr>
                  <w:tcW w:w="851" w:type="pct"/>
                  <w:tcBorders>
                    <w:tl2br w:val="nil"/>
                    <w:tr2bl w:val="nil"/>
                  </w:tcBorders>
                  <w:vAlign w:val="center"/>
                </w:tcPr>
                <w:p w14:paraId="73C665F2">
                  <w:pPr>
                    <w:pStyle w:val="38"/>
                    <w:bidi w:val="0"/>
                    <w:rPr>
                      <w:color w:val="auto"/>
                    </w:rPr>
                  </w:pPr>
                  <w:r>
                    <w:rPr>
                      <w:color w:val="auto"/>
                    </w:rPr>
                    <w:t>W(%)</w:t>
                  </w:r>
                </w:p>
              </w:tc>
              <w:tc>
                <w:tcPr>
                  <w:tcW w:w="816" w:type="pct"/>
                  <w:tcBorders>
                    <w:tl2br w:val="nil"/>
                    <w:tr2bl w:val="nil"/>
                  </w:tcBorders>
                  <w:vAlign w:val="center"/>
                </w:tcPr>
                <w:p w14:paraId="5E3A1B7B">
                  <w:pPr>
                    <w:pStyle w:val="38"/>
                    <w:bidi w:val="0"/>
                    <w:rPr>
                      <w:rFonts w:hint="eastAsia"/>
                      <w:color w:val="auto"/>
                      <w:lang w:eastAsia="zh-CN"/>
                    </w:rPr>
                  </w:pPr>
                  <w:r>
                    <w:rPr>
                      <w:rFonts w:hint="eastAsia"/>
                      <w:color w:val="auto"/>
                      <w:lang w:val="en-US" w:eastAsia="zh-CN"/>
                    </w:rPr>
                    <w:t>t</w:t>
                  </w:r>
                </w:p>
              </w:tc>
              <w:tc>
                <w:tcPr>
                  <w:tcW w:w="816" w:type="pct"/>
                  <w:tcBorders>
                    <w:tl2br w:val="nil"/>
                    <w:tr2bl w:val="nil"/>
                  </w:tcBorders>
                  <w:vAlign w:val="center"/>
                </w:tcPr>
                <w:p w14:paraId="0A9C2BF3">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5DCC4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810" w:type="pct"/>
                  <w:tcBorders>
                    <w:tl2br w:val="nil"/>
                    <w:tr2bl w:val="nil"/>
                  </w:tcBorders>
                  <w:vAlign w:val="center"/>
                </w:tcPr>
                <w:p w14:paraId="41BE0235">
                  <w:pPr>
                    <w:pStyle w:val="38"/>
                    <w:bidi w:val="0"/>
                    <w:rPr>
                      <w:color w:val="auto"/>
                    </w:rPr>
                  </w:pPr>
                  <w:r>
                    <w:rPr>
                      <w:color w:val="auto"/>
                    </w:rPr>
                    <w:t>参数</w:t>
                  </w:r>
                </w:p>
              </w:tc>
              <w:tc>
                <w:tcPr>
                  <w:tcW w:w="853" w:type="pct"/>
                  <w:tcBorders>
                    <w:tl2br w:val="nil"/>
                    <w:tr2bl w:val="nil"/>
                  </w:tcBorders>
                  <w:vAlign w:val="center"/>
                </w:tcPr>
                <w:p w14:paraId="11ABDCB0">
                  <w:pPr>
                    <w:pStyle w:val="38"/>
                    <w:bidi w:val="0"/>
                    <w:rPr>
                      <w:color w:val="auto"/>
                    </w:rPr>
                  </w:pPr>
                  <w:r>
                    <w:rPr>
                      <w:rFonts w:hint="eastAsia"/>
                      <w:color w:val="auto"/>
                    </w:rPr>
                    <w:t>1</w:t>
                  </w:r>
                </w:p>
              </w:tc>
              <w:tc>
                <w:tcPr>
                  <w:tcW w:w="851" w:type="pct"/>
                  <w:tcBorders>
                    <w:tl2br w:val="nil"/>
                    <w:tr2bl w:val="nil"/>
                  </w:tcBorders>
                  <w:vAlign w:val="center"/>
                </w:tcPr>
                <w:p w14:paraId="6F3A2EA6">
                  <w:pPr>
                    <w:pStyle w:val="38"/>
                    <w:bidi w:val="0"/>
                    <w:rPr>
                      <w:rFonts w:hint="default" w:eastAsia="宋体"/>
                      <w:color w:val="auto"/>
                      <w:lang w:val="en-US" w:eastAsia="zh-CN"/>
                    </w:rPr>
                  </w:pPr>
                  <w:r>
                    <w:rPr>
                      <w:rFonts w:hint="eastAsia"/>
                      <w:color w:val="auto"/>
                      <w:lang w:val="en-US" w:eastAsia="zh-CN"/>
                    </w:rPr>
                    <w:t>0.5</w:t>
                  </w:r>
                </w:p>
              </w:tc>
              <w:tc>
                <w:tcPr>
                  <w:tcW w:w="851" w:type="pct"/>
                  <w:tcBorders>
                    <w:tl2br w:val="nil"/>
                    <w:tr2bl w:val="nil"/>
                  </w:tcBorders>
                  <w:vAlign w:val="center"/>
                </w:tcPr>
                <w:p w14:paraId="195B8553">
                  <w:pPr>
                    <w:pStyle w:val="38"/>
                    <w:bidi w:val="0"/>
                    <w:rPr>
                      <w:rFonts w:hint="default"/>
                      <w:color w:val="auto"/>
                      <w:lang w:val="en-US" w:eastAsia="zh-CN"/>
                    </w:rPr>
                  </w:pPr>
                  <w:r>
                    <w:rPr>
                      <w:rFonts w:hint="eastAsia"/>
                      <w:color w:val="auto"/>
                      <w:lang w:val="en-US" w:eastAsia="zh-CN"/>
                    </w:rPr>
                    <w:t>3</w:t>
                  </w:r>
                </w:p>
              </w:tc>
              <w:tc>
                <w:tcPr>
                  <w:tcW w:w="816" w:type="pct"/>
                  <w:tcBorders>
                    <w:tl2br w:val="nil"/>
                    <w:tr2bl w:val="nil"/>
                  </w:tcBorders>
                  <w:vAlign w:val="center"/>
                </w:tcPr>
                <w:p w14:paraId="6E17E785">
                  <w:pPr>
                    <w:pStyle w:val="38"/>
                    <w:bidi w:val="0"/>
                    <w:rPr>
                      <w:rFonts w:hint="default"/>
                      <w:color w:val="auto"/>
                      <w:lang w:val="en-US" w:eastAsia="zh-CN"/>
                    </w:rPr>
                  </w:pPr>
                  <w:r>
                    <w:rPr>
                      <w:rFonts w:hint="eastAsia"/>
                      <w:color w:val="auto"/>
                      <w:lang w:val="en-US" w:eastAsia="zh-CN"/>
                    </w:rPr>
                    <w:t>2.34</w:t>
                  </w:r>
                </w:p>
              </w:tc>
              <w:tc>
                <w:tcPr>
                  <w:tcW w:w="816" w:type="pct"/>
                  <w:tcBorders>
                    <w:tl2br w:val="nil"/>
                    <w:tr2bl w:val="nil"/>
                  </w:tcBorders>
                  <w:vAlign w:val="center"/>
                </w:tcPr>
                <w:p w14:paraId="6FA7E660">
                  <w:pPr>
                    <w:pStyle w:val="38"/>
                    <w:bidi w:val="0"/>
                    <w:rPr>
                      <w:rFonts w:hint="default"/>
                      <w:color w:val="auto"/>
                      <w:lang w:val="en-US" w:eastAsia="zh-CN"/>
                    </w:rPr>
                  </w:pPr>
                  <w:r>
                    <w:rPr>
                      <w:rFonts w:hint="eastAsia"/>
                      <w:color w:val="auto"/>
                      <w:lang w:val="en-US" w:eastAsia="zh-CN"/>
                    </w:rPr>
                    <w:t>0.0054</w:t>
                  </w:r>
                </w:p>
              </w:tc>
            </w:tr>
            <w:bookmarkEnd w:id="21"/>
          </w:tbl>
          <w:p w14:paraId="5C8F0AA9">
            <w:pPr>
              <w:pStyle w:val="28"/>
              <w:rPr>
                <w:color w:val="auto"/>
              </w:rPr>
            </w:pPr>
            <w:r>
              <w:rPr>
                <w:rFonts w:hint="eastAsia"/>
                <w:color w:val="auto"/>
              </w:rPr>
              <w:t>经计算，制砂车间</w:t>
            </w:r>
            <w:r>
              <w:rPr>
                <w:rFonts w:hint="eastAsia"/>
                <w:color w:val="auto"/>
                <w:lang w:val="en-US" w:eastAsia="zh-CN"/>
              </w:rPr>
              <w:t>单条</w:t>
            </w:r>
            <w:r>
              <w:rPr>
                <w:rFonts w:hint="eastAsia"/>
                <w:color w:val="auto"/>
              </w:rPr>
              <w:t>皮带落料</w:t>
            </w:r>
            <w:r>
              <w:rPr>
                <w:rFonts w:hint="eastAsia"/>
                <w:color w:val="auto"/>
                <w:lang w:val="en-US" w:eastAsia="zh-CN"/>
              </w:rPr>
              <w:t>粉尘</w:t>
            </w:r>
            <w:r>
              <w:rPr>
                <w:rFonts w:hint="eastAsia"/>
                <w:color w:val="auto"/>
              </w:rPr>
              <w:t>产生</w:t>
            </w:r>
            <w:r>
              <w:rPr>
                <w:rFonts w:hint="eastAsia"/>
                <w:color w:val="auto"/>
                <w:lang w:val="en-US" w:eastAsia="zh-CN"/>
              </w:rPr>
              <w:t>速率</w:t>
            </w:r>
            <w:r>
              <w:rPr>
                <w:rFonts w:hint="eastAsia"/>
                <w:color w:val="auto"/>
              </w:rPr>
              <w:t>量为</w:t>
            </w:r>
            <w:r>
              <w:rPr>
                <w:rFonts w:hint="eastAsia"/>
                <w:color w:val="auto"/>
                <w:lang w:val="en-US" w:eastAsia="zh-CN"/>
              </w:rPr>
              <w:t>19.53kg/h，四条皮带落料粉尘产生速率为78.12kg/h，产生量为590.62t/a</w:t>
            </w:r>
            <w:r>
              <w:rPr>
                <w:rFonts w:hint="eastAsia"/>
                <w:color w:val="auto"/>
              </w:rPr>
              <w:t>。</w:t>
            </w:r>
          </w:p>
          <w:p w14:paraId="5CDAA30F">
            <w:pPr>
              <w:pStyle w:val="28"/>
              <w:rPr>
                <w:color w:val="auto"/>
              </w:rPr>
            </w:pPr>
            <w:r>
              <w:rPr>
                <w:rFonts w:hint="eastAsia"/>
                <w:color w:val="auto"/>
              </w:rPr>
              <w:t>（3）缓冲料仓粉尘</w:t>
            </w:r>
          </w:p>
          <w:p w14:paraId="7E5BEE1F">
            <w:pPr>
              <w:pStyle w:val="28"/>
              <w:rPr>
                <w:rFonts w:hint="default" w:eastAsia="宋体"/>
                <w:color w:val="auto"/>
                <w:lang w:val="en-US" w:eastAsia="zh-CN"/>
              </w:rPr>
            </w:pPr>
            <w:r>
              <w:rPr>
                <w:rFonts w:hint="eastAsia"/>
                <w:color w:val="auto"/>
              </w:rPr>
              <w:t>缓冲料仓粉尘主要是来料落料粉尘，</w:t>
            </w:r>
            <w:r>
              <w:rPr>
                <w:rFonts w:hint="eastAsia"/>
                <w:color w:val="auto"/>
                <w:lang w:val="en-US" w:eastAsia="zh-CN"/>
              </w:rPr>
              <w:t>根据设计资料缓冲仓主要接收</w:t>
            </w:r>
            <w:r>
              <w:rPr>
                <w:rFonts w:hint="eastAsia"/>
                <w:color w:val="auto"/>
              </w:rPr>
              <w:t>J62</w:t>
            </w:r>
            <w:r>
              <w:rPr>
                <w:rFonts w:hint="eastAsia"/>
                <w:color w:val="auto"/>
                <w:lang w:eastAsia="zh-CN"/>
              </w:rPr>
              <w:t>、</w:t>
            </w:r>
            <w:r>
              <w:rPr>
                <w:rFonts w:hint="eastAsia"/>
                <w:color w:val="auto"/>
                <w:lang w:val="en-US" w:eastAsia="zh-CN"/>
              </w:rPr>
              <w:t>J58</w:t>
            </w:r>
            <w:r>
              <w:rPr>
                <w:rFonts w:hint="eastAsia"/>
                <w:color w:val="auto"/>
              </w:rPr>
              <w:t>皮带来料</w:t>
            </w:r>
            <w:r>
              <w:rPr>
                <w:rFonts w:hint="eastAsia"/>
                <w:color w:val="auto"/>
                <w:lang w:eastAsia="zh-CN"/>
              </w:rPr>
              <w:t>，</w:t>
            </w:r>
            <w:r>
              <w:rPr>
                <w:rFonts w:hint="eastAsia"/>
                <w:color w:val="auto"/>
                <w:lang w:val="en-US" w:eastAsia="zh-CN"/>
              </w:rPr>
              <w:t>输送能力均为770t/h，工作时间为7560h，则每吨物料卸料时间为4.68s/t。</w:t>
            </w:r>
          </w:p>
          <w:p w14:paraId="2F339FFA">
            <w:pPr>
              <w:pStyle w:val="28"/>
              <w:rPr>
                <w:rFonts w:hint="eastAsia"/>
                <w:color w:val="auto"/>
              </w:rPr>
            </w:pPr>
            <w:r>
              <w:rPr>
                <w:rFonts w:hint="eastAsia"/>
                <w:color w:val="auto"/>
                <w:lang w:val="en-US" w:eastAsia="zh-CN"/>
              </w:rPr>
              <w:t>粉尘</w:t>
            </w:r>
            <w:r>
              <w:rPr>
                <w:rFonts w:hint="eastAsia"/>
                <w:color w:val="auto"/>
              </w:rPr>
              <w:t>产生量参照参考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1E2B5EB3">
            <w:pPr>
              <w:pStyle w:val="69"/>
              <w:rPr>
                <w:color w:val="auto"/>
              </w:rPr>
            </w:pPr>
            <w:r>
              <w:rPr>
                <w:rFonts w:hint="eastAsia"/>
                <w:color w:val="auto"/>
              </w:rPr>
              <w:t>石料落差扬尘计算参数及结果</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1443"/>
              <w:gridCol w:w="1439"/>
              <w:gridCol w:w="1439"/>
              <w:gridCol w:w="1380"/>
              <w:gridCol w:w="1381"/>
            </w:tblGrid>
            <w:tr w14:paraId="17A48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pct"/>
                  <w:tcBorders>
                    <w:tl2br w:val="nil"/>
                    <w:tr2bl w:val="nil"/>
                  </w:tcBorders>
                  <w:vAlign w:val="center"/>
                </w:tcPr>
                <w:p w14:paraId="1B6EC32E">
                  <w:pPr>
                    <w:pStyle w:val="38"/>
                    <w:bidi w:val="0"/>
                    <w:rPr>
                      <w:color w:val="auto"/>
                    </w:rPr>
                  </w:pPr>
                  <w:r>
                    <w:rPr>
                      <w:color w:val="auto"/>
                    </w:rPr>
                    <w:t>项目</w:t>
                  </w:r>
                </w:p>
              </w:tc>
              <w:tc>
                <w:tcPr>
                  <w:tcW w:w="853" w:type="pct"/>
                  <w:tcBorders>
                    <w:tl2br w:val="nil"/>
                    <w:tr2bl w:val="nil"/>
                  </w:tcBorders>
                  <w:vAlign w:val="center"/>
                </w:tcPr>
                <w:p w14:paraId="448264B4">
                  <w:pPr>
                    <w:pStyle w:val="38"/>
                    <w:bidi w:val="0"/>
                    <w:rPr>
                      <w:color w:val="auto"/>
                    </w:rPr>
                  </w:pPr>
                  <w:r>
                    <w:rPr>
                      <w:color w:val="auto"/>
                    </w:rPr>
                    <w:t>U(m/s)</w:t>
                  </w:r>
                </w:p>
              </w:tc>
              <w:tc>
                <w:tcPr>
                  <w:tcW w:w="851" w:type="pct"/>
                  <w:tcBorders>
                    <w:tl2br w:val="nil"/>
                    <w:tr2bl w:val="nil"/>
                  </w:tcBorders>
                  <w:vAlign w:val="center"/>
                </w:tcPr>
                <w:p w14:paraId="7A86729F">
                  <w:pPr>
                    <w:pStyle w:val="38"/>
                    <w:bidi w:val="0"/>
                    <w:rPr>
                      <w:color w:val="auto"/>
                    </w:rPr>
                  </w:pPr>
                  <w:r>
                    <w:rPr>
                      <w:color w:val="auto"/>
                    </w:rPr>
                    <w:t>H(m)</w:t>
                  </w:r>
                </w:p>
              </w:tc>
              <w:tc>
                <w:tcPr>
                  <w:tcW w:w="851" w:type="pct"/>
                  <w:tcBorders>
                    <w:tl2br w:val="nil"/>
                    <w:tr2bl w:val="nil"/>
                  </w:tcBorders>
                  <w:vAlign w:val="center"/>
                </w:tcPr>
                <w:p w14:paraId="206323CE">
                  <w:pPr>
                    <w:pStyle w:val="38"/>
                    <w:bidi w:val="0"/>
                    <w:rPr>
                      <w:color w:val="auto"/>
                    </w:rPr>
                  </w:pPr>
                  <w:r>
                    <w:rPr>
                      <w:color w:val="auto"/>
                    </w:rPr>
                    <w:t>W(%)</w:t>
                  </w:r>
                </w:p>
              </w:tc>
              <w:tc>
                <w:tcPr>
                  <w:tcW w:w="816" w:type="pct"/>
                  <w:tcBorders>
                    <w:tl2br w:val="nil"/>
                    <w:tr2bl w:val="nil"/>
                  </w:tcBorders>
                  <w:vAlign w:val="center"/>
                </w:tcPr>
                <w:p w14:paraId="1E71026E">
                  <w:pPr>
                    <w:pStyle w:val="38"/>
                    <w:bidi w:val="0"/>
                    <w:rPr>
                      <w:rFonts w:hint="eastAsia"/>
                      <w:color w:val="auto"/>
                      <w:lang w:eastAsia="zh-CN"/>
                    </w:rPr>
                  </w:pPr>
                  <w:r>
                    <w:rPr>
                      <w:rFonts w:hint="eastAsia"/>
                      <w:color w:val="auto"/>
                      <w:lang w:val="en-US" w:eastAsia="zh-CN"/>
                    </w:rPr>
                    <w:t>t</w:t>
                  </w:r>
                </w:p>
              </w:tc>
              <w:tc>
                <w:tcPr>
                  <w:tcW w:w="816" w:type="pct"/>
                  <w:tcBorders>
                    <w:tl2br w:val="nil"/>
                    <w:tr2bl w:val="nil"/>
                  </w:tcBorders>
                  <w:vAlign w:val="center"/>
                </w:tcPr>
                <w:p w14:paraId="664AB6C8">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1A44B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810" w:type="pct"/>
                  <w:tcBorders>
                    <w:tl2br w:val="nil"/>
                    <w:tr2bl w:val="nil"/>
                  </w:tcBorders>
                  <w:vAlign w:val="center"/>
                </w:tcPr>
                <w:p w14:paraId="05EB8479">
                  <w:pPr>
                    <w:pStyle w:val="38"/>
                    <w:bidi w:val="0"/>
                    <w:rPr>
                      <w:color w:val="auto"/>
                    </w:rPr>
                  </w:pPr>
                  <w:r>
                    <w:rPr>
                      <w:color w:val="auto"/>
                    </w:rPr>
                    <w:t>参数</w:t>
                  </w:r>
                </w:p>
              </w:tc>
              <w:tc>
                <w:tcPr>
                  <w:tcW w:w="853" w:type="pct"/>
                  <w:tcBorders>
                    <w:tl2br w:val="nil"/>
                    <w:tr2bl w:val="nil"/>
                  </w:tcBorders>
                  <w:vAlign w:val="center"/>
                </w:tcPr>
                <w:p w14:paraId="33617BCE">
                  <w:pPr>
                    <w:pStyle w:val="38"/>
                    <w:bidi w:val="0"/>
                    <w:rPr>
                      <w:color w:val="auto"/>
                    </w:rPr>
                  </w:pPr>
                  <w:r>
                    <w:rPr>
                      <w:rFonts w:hint="eastAsia"/>
                      <w:color w:val="auto"/>
                    </w:rPr>
                    <w:t>1</w:t>
                  </w:r>
                </w:p>
              </w:tc>
              <w:tc>
                <w:tcPr>
                  <w:tcW w:w="851" w:type="pct"/>
                  <w:tcBorders>
                    <w:tl2br w:val="nil"/>
                    <w:tr2bl w:val="nil"/>
                  </w:tcBorders>
                  <w:vAlign w:val="center"/>
                </w:tcPr>
                <w:p w14:paraId="3CE336EE">
                  <w:pPr>
                    <w:pStyle w:val="38"/>
                    <w:bidi w:val="0"/>
                    <w:rPr>
                      <w:rFonts w:hint="default" w:eastAsia="宋体"/>
                      <w:color w:val="auto"/>
                      <w:lang w:val="en-US" w:eastAsia="zh-CN"/>
                    </w:rPr>
                  </w:pPr>
                  <w:r>
                    <w:rPr>
                      <w:rFonts w:hint="eastAsia"/>
                      <w:color w:val="auto"/>
                      <w:lang w:val="en-US" w:eastAsia="zh-CN"/>
                    </w:rPr>
                    <w:t>0.5</w:t>
                  </w:r>
                </w:p>
              </w:tc>
              <w:tc>
                <w:tcPr>
                  <w:tcW w:w="851" w:type="pct"/>
                  <w:tcBorders>
                    <w:tl2br w:val="nil"/>
                    <w:tr2bl w:val="nil"/>
                  </w:tcBorders>
                  <w:vAlign w:val="center"/>
                </w:tcPr>
                <w:p w14:paraId="2B0D08D0">
                  <w:pPr>
                    <w:pStyle w:val="38"/>
                    <w:bidi w:val="0"/>
                    <w:rPr>
                      <w:rFonts w:hint="default"/>
                      <w:color w:val="auto"/>
                      <w:lang w:val="en-US" w:eastAsia="zh-CN"/>
                    </w:rPr>
                  </w:pPr>
                  <w:r>
                    <w:rPr>
                      <w:rFonts w:hint="eastAsia"/>
                      <w:color w:val="auto"/>
                      <w:lang w:val="en-US" w:eastAsia="zh-CN"/>
                    </w:rPr>
                    <w:t>3</w:t>
                  </w:r>
                </w:p>
              </w:tc>
              <w:tc>
                <w:tcPr>
                  <w:tcW w:w="816" w:type="pct"/>
                  <w:tcBorders>
                    <w:tl2br w:val="nil"/>
                    <w:tr2bl w:val="nil"/>
                  </w:tcBorders>
                  <w:vAlign w:val="center"/>
                </w:tcPr>
                <w:p w14:paraId="70479848">
                  <w:pPr>
                    <w:pStyle w:val="38"/>
                    <w:bidi w:val="0"/>
                    <w:rPr>
                      <w:rFonts w:hint="default"/>
                      <w:color w:val="auto"/>
                      <w:lang w:val="en-US" w:eastAsia="zh-CN"/>
                    </w:rPr>
                  </w:pPr>
                  <w:r>
                    <w:rPr>
                      <w:rFonts w:hint="eastAsia"/>
                      <w:color w:val="auto"/>
                      <w:lang w:val="en-US" w:eastAsia="zh-CN"/>
                    </w:rPr>
                    <w:t>4.68</w:t>
                  </w:r>
                </w:p>
              </w:tc>
              <w:tc>
                <w:tcPr>
                  <w:tcW w:w="816" w:type="pct"/>
                  <w:tcBorders>
                    <w:tl2br w:val="nil"/>
                    <w:tr2bl w:val="nil"/>
                  </w:tcBorders>
                  <w:vAlign w:val="center"/>
                </w:tcPr>
                <w:p w14:paraId="4C0FC5ED">
                  <w:pPr>
                    <w:pStyle w:val="38"/>
                    <w:bidi w:val="0"/>
                    <w:rPr>
                      <w:rFonts w:hint="default"/>
                      <w:color w:val="auto"/>
                      <w:lang w:val="en-US" w:eastAsia="zh-CN"/>
                    </w:rPr>
                  </w:pPr>
                  <w:r>
                    <w:rPr>
                      <w:rFonts w:hint="eastAsia"/>
                      <w:color w:val="auto"/>
                      <w:lang w:val="en-US" w:eastAsia="zh-CN"/>
                    </w:rPr>
                    <w:t>0.003</w:t>
                  </w:r>
                </w:p>
              </w:tc>
            </w:tr>
          </w:tbl>
          <w:p w14:paraId="5493805F">
            <w:pPr>
              <w:pStyle w:val="28"/>
              <w:rPr>
                <w:rFonts w:hint="default" w:eastAsia="宋体"/>
                <w:color w:val="auto"/>
                <w:lang w:val="en-US" w:eastAsia="zh-CN"/>
              </w:rPr>
            </w:pPr>
            <w:r>
              <w:rPr>
                <w:rFonts w:hint="eastAsia"/>
                <w:color w:val="auto"/>
                <w:lang w:val="en-US" w:eastAsia="zh-CN"/>
              </w:rPr>
              <w:t>单个缓冲罐落料粉尘产生速率为9.77kg/h，产生量为73.83t/a。</w:t>
            </w:r>
          </w:p>
          <w:p w14:paraId="6E5F46DA">
            <w:pPr>
              <w:pStyle w:val="28"/>
              <w:rPr>
                <w:rFonts w:hint="eastAsia"/>
                <w:color w:val="auto"/>
              </w:rPr>
            </w:pPr>
            <w:r>
              <w:rPr>
                <w:rFonts w:hint="eastAsia"/>
                <w:color w:val="auto"/>
                <w:lang w:val="en-US" w:eastAsia="zh-CN"/>
              </w:rPr>
              <w:t>项目在冲击式破碎机进料、出料及皮带落料点设计集气管道，</w:t>
            </w:r>
            <w:r>
              <w:rPr>
                <w:rFonts w:hint="eastAsia"/>
                <w:color w:val="auto"/>
              </w:rPr>
              <w:t>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%计算，则制砂车间粉尘有组织产生及排放情况详见下表。</w:t>
            </w:r>
          </w:p>
          <w:p w14:paraId="60AEA773">
            <w:pPr>
              <w:pStyle w:val="69"/>
              <w:rPr>
                <w:color w:val="auto"/>
              </w:rPr>
            </w:pPr>
            <w:r>
              <w:rPr>
                <w:rFonts w:hint="eastAsia"/>
                <w:color w:val="auto"/>
              </w:rPr>
              <w:t>制砂车间有组织粉尘产生及排放情况一览表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56"/>
              <w:gridCol w:w="1150"/>
              <w:gridCol w:w="964"/>
              <w:gridCol w:w="1057"/>
              <w:gridCol w:w="1159"/>
              <w:gridCol w:w="956"/>
            </w:tblGrid>
            <w:tr w14:paraId="2B85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D07164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4" w:type="pct"/>
                  <w:vAlign w:val="center"/>
                </w:tcPr>
                <w:p w14:paraId="097CC35F">
                  <w:pPr>
                    <w:pStyle w:val="38"/>
                    <w:rPr>
                      <w:color w:val="auto"/>
                    </w:rPr>
                  </w:pPr>
                  <w:r>
                    <w:rPr>
                      <w:rFonts w:hint="eastAsia"/>
                      <w:color w:val="auto"/>
                    </w:rPr>
                    <w:t>有组织粉尘产生量t/a</w:t>
                  </w:r>
                </w:p>
              </w:tc>
              <w:tc>
                <w:tcPr>
                  <w:tcW w:w="624" w:type="pct"/>
                  <w:vAlign w:val="center"/>
                </w:tcPr>
                <w:p w14:paraId="1A888A07">
                  <w:pPr>
                    <w:pStyle w:val="38"/>
                    <w:rPr>
                      <w:color w:val="auto"/>
                    </w:rPr>
                  </w:pPr>
                  <w:r>
                    <w:rPr>
                      <w:rFonts w:hint="eastAsia"/>
                      <w:color w:val="auto"/>
                    </w:rPr>
                    <w:t>有组织粉尘产生速率kg/h</w:t>
                  </w:r>
                </w:p>
              </w:tc>
              <w:tc>
                <w:tcPr>
                  <w:tcW w:w="680" w:type="pct"/>
                  <w:vAlign w:val="center"/>
                </w:tcPr>
                <w:p w14:paraId="3FF45F7A">
                  <w:pPr>
                    <w:pStyle w:val="38"/>
                    <w:rPr>
                      <w:color w:val="auto"/>
                    </w:rPr>
                  </w:pPr>
                  <w:r>
                    <w:rPr>
                      <w:rFonts w:hint="eastAsia"/>
                      <w:color w:val="auto"/>
                    </w:rPr>
                    <w:t>有组织产生浓度mg/m³</w:t>
                  </w:r>
                </w:p>
              </w:tc>
              <w:tc>
                <w:tcPr>
                  <w:tcW w:w="570" w:type="pct"/>
                  <w:vAlign w:val="center"/>
                </w:tcPr>
                <w:p w14:paraId="7595CD2E">
                  <w:pPr>
                    <w:pStyle w:val="38"/>
                    <w:rPr>
                      <w:color w:val="auto"/>
                    </w:rPr>
                  </w:pPr>
                  <w:r>
                    <w:rPr>
                      <w:rFonts w:hint="eastAsia"/>
                      <w:color w:val="auto"/>
                    </w:rPr>
                    <w:t>有组织排放量t/a</w:t>
                  </w:r>
                </w:p>
              </w:tc>
              <w:tc>
                <w:tcPr>
                  <w:tcW w:w="625" w:type="pct"/>
                  <w:vAlign w:val="center"/>
                </w:tcPr>
                <w:p w14:paraId="211DAD9A">
                  <w:pPr>
                    <w:pStyle w:val="38"/>
                    <w:rPr>
                      <w:color w:val="auto"/>
                    </w:rPr>
                  </w:pPr>
                  <w:r>
                    <w:rPr>
                      <w:rFonts w:hint="eastAsia"/>
                      <w:color w:val="auto"/>
                    </w:rPr>
                    <w:t>有组织排放速率kg/h</w:t>
                  </w:r>
                </w:p>
              </w:tc>
              <w:tc>
                <w:tcPr>
                  <w:tcW w:w="685" w:type="pct"/>
                  <w:vAlign w:val="center"/>
                </w:tcPr>
                <w:p w14:paraId="1F1825C4">
                  <w:pPr>
                    <w:pStyle w:val="38"/>
                    <w:rPr>
                      <w:color w:val="auto"/>
                    </w:rPr>
                  </w:pPr>
                  <w:r>
                    <w:rPr>
                      <w:rFonts w:hint="eastAsia"/>
                      <w:color w:val="auto"/>
                    </w:rPr>
                    <w:t>有组织排放浓度mg/m³</w:t>
                  </w:r>
                </w:p>
              </w:tc>
              <w:tc>
                <w:tcPr>
                  <w:tcW w:w="565" w:type="pct"/>
                  <w:vAlign w:val="center"/>
                </w:tcPr>
                <w:p w14:paraId="3B3FA39A">
                  <w:pPr>
                    <w:pStyle w:val="38"/>
                    <w:rPr>
                      <w:color w:val="auto"/>
                    </w:rPr>
                  </w:pPr>
                  <w:r>
                    <w:rPr>
                      <w:rFonts w:hint="eastAsia"/>
                      <w:color w:val="auto"/>
                    </w:rPr>
                    <w:t>排气筒</w:t>
                  </w:r>
                </w:p>
              </w:tc>
            </w:tr>
            <w:tr w14:paraId="4116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24" w:type="pct"/>
                  <w:vAlign w:val="center"/>
                </w:tcPr>
                <w:p w14:paraId="5BEBE50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28#</w:t>
                  </w:r>
                </w:p>
              </w:tc>
              <w:tc>
                <w:tcPr>
                  <w:tcW w:w="624" w:type="pct"/>
                  <w:vAlign w:val="center"/>
                </w:tcPr>
                <w:p w14:paraId="73359181">
                  <w:pPr>
                    <w:pStyle w:val="38"/>
                    <w:bidi w:val="0"/>
                    <w:rPr>
                      <w:color w:val="auto"/>
                    </w:rPr>
                  </w:pPr>
                  <w:r>
                    <w:rPr>
                      <w:rFonts w:hint="eastAsia"/>
                      <w:color w:val="auto"/>
                      <w:lang w:val="en-US" w:eastAsia="zh-CN"/>
                    </w:rPr>
                    <w:t xml:space="preserve">459.38 </w:t>
                  </w:r>
                </w:p>
              </w:tc>
              <w:tc>
                <w:tcPr>
                  <w:tcW w:w="624" w:type="pct"/>
                  <w:vAlign w:val="center"/>
                </w:tcPr>
                <w:p w14:paraId="6C654F17">
                  <w:pPr>
                    <w:pStyle w:val="38"/>
                    <w:bidi w:val="0"/>
                    <w:rPr>
                      <w:color w:val="auto"/>
                    </w:rPr>
                  </w:pPr>
                  <w:r>
                    <w:rPr>
                      <w:rFonts w:hint="eastAsia"/>
                      <w:color w:val="auto"/>
                      <w:lang w:val="en-US" w:eastAsia="zh-CN"/>
                    </w:rPr>
                    <w:t xml:space="preserve">60.76 </w:t>
                  </w:r>
                </w:p>
              </w:tc>
              <w:tc>
                <w:tcPr>
                  <w:tcW w:w="680" w:type="pct"/>
                  <w:vAlign w:val="center"/>
                </w:tcPr>
                <w:p w14:paraId="40377818">
                  <w:pPr>
                    <w:pStyle w:val="38"/>
                    <w:bidi w:val="0"/>
                    <w:rPr>
                      <w:color w:val="auto"/>
                    </w:rPr>
                  </w:pPr>
                  <w:r>
                    <w:rPr>
                      <w:rFonts w:hint="eastAsia"/>
                      <w:color w:val="auto"/>
                      <w:lang w:val="en-US" w:eastAsia="zh-CN"/>
                    </w:rPr>
                    <w:t xml:space="preserve">1047.65 </w:t>
                  </w:r>
                </w:p>
              </w:tc>
              <w:tc>
                <w:tcPr>
                  <w:tcW w:w="964" w:type="dxa"/>
                  <w:vAlign w:val="center"/>
                </w:tcPr>
                <w:p w14:paraId="28B13DD7">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161DA97D">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1C744F7C">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00DD19C5">
                  <w:pPr>
                    <w:pStyle w:val="38"/>
                    <w:rPr>
                      <w:color w:val="auto"/>
                    </w:rPr>
                  </w:pPr>
                  <w:r>
                    <w:rPr>
                      <w:rFonts w:hint="eastAsia"/>
                      <w:color w:val="auto"/>
                    </w:rPr>
                    <w:t>P28</w:t>
                  </w:r>
                </w:p>
              </w:tc>
            </w:tr>
            <w:tr w14:paraId="3D4D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701EB1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29#</w:t>
                  </w:r>
                </w:p>
              </w:tc>
              <w:tc>
                <w:tcPr>
                  <w:tcW w:w="624" w:type="pct"/>
                  <w:vAlign w:val="center"/>
                </w:tcPr>
                <w:p w14:paraId="72DBB3DE">
                  <w:pPr>
                    <w:pStyle w:val="38"/>
                    <w:bidi w:val="0"/>
                    <w:rPr>
                      <w:color w:val="auto"/>
                    </w:rPr>
                  </w:pPr>
                  <w:r>
                    <w:rPr>
                      <w:rFonts w:hint="eastAsia"/>
                      <w:color w:val="auto"/>
                      <w:lang w:val="en-US" w:eastAsia="zh-CN"/>
                    </w:rPr>
                    <w:t xml:space="preserve">459.38 </w:t>
                  </w:r>
                </w:p>
              </w:tc>
              <w:tc>
                <w:tcPr>
                  <w:tcW w:w="624" w:type="pct"/>
                  <w:vAlign w:val="center"/>
                </w:tcPr>
                <w:p w14:paraId="40053FFF">
                  <w:pPr>
                    <w:pStyle w:val="38"/>
                    <w:bidi w:val="0"/>
                    <w:rPr>
                      <w:color w:val="auto"/>
                    </w:rPr>
                  </w:pPr>
                  <w:r>
                    <w:rPr>
                      <w:rFonts w:hint="eastAsia"/>
                      <w:color w:val="auto"/>
                      <w:lang w:val="en-US" w:eastAsia="zh-CN"/>
                    </w:rPr>
                    <w:t xml:space="preserve">60.76 </w:t>
                  </w:r>
                </w:p>
              </w:tc>
              <w:tc>
                <w:tcPr>
                  <w:tcW w:w="680" w:type="pct"/>
                  <w:vAlign w:val="center"/>
                </w:tcPr>
                <w:p w14:paraId="504139CF">
                  <w:pPr>
                    <w:pStyle w:val="38"/>
                    <w:bidi w:val="0"/>
                    <w:rPr>
                      <w:color w:val="auto"/>
                    </w:rPr>
                  </w:pPr>
                  <w:r>
                    <w:rPr>
                      <w:rFonts w:hint="eastAsia"/>
                      <w:color w:val="auto"/>
                      <w:lang w:val="en-US" w:eastAsia="zh-CN"/>
                    </w:rPr>
                    <w:t xml:space="preserve">1047.65 </w:t>
                  </w:r>
                </w:p>
              </w:tc>
              <w:tc>
                <w:tcPr>
                  <w:tcW w:w="964" w:type="dxa"/>
                  <w:vAlign w:val="center"/>
                </w:tcPr>
                <w:p w14:paraId="384ED5BB">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5A49E751">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382EDB6F">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5AEBE8AD">
                  <w:pPr>
                    <w:pStyle w:val="38"/>
                    <w:rPr>
                      <w:color w:val="auto"/>
                    </w:rPr>
                  </w:pPr>
                  <w:r>
                    <w:rPr>
                      <w:rFonts w:hint="eastAsia"/>
                      <w:color w:val="auto"/>
                    </w:rPr>
                    <w:t>P29</w:t>
                  </w:r>
                </w:p>
              </w:tc>
            </w:tr>
            <w:tr w14:paraId="088C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64B37EB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30#</w:t>
                  </w:r>
                </w:p>
              </w:tc>
              <w:tc>
                <w:tcPr>
                  <w:tcW w:w="624" w:type="pct"/>
                  <w:vAlign w:val="center"/>
                </w:tcPr>
                <w:p w14:paraId="615B683F">
                  <w:pPr>
                    <w:pStyle w:val="38"/>
                    <w:bidi w:val="0"/>
                    <w:rPr>
                      <w:color w:val="auto"/>
                    </w:rPr>
                  </w:pPr>
                  <w:r>
                    <w:rPr>
                      <w:rFonts w:hint="eastAsia"/>
                      <w:color w:val="auto"/>
                      <w:lang w:val="en-US" w:eastAsia="zh-CN"/>
                    </w:rPr>
                    <w:t xml:space="preserve">459.38 </w:t>
                  </w:r>
                </w:p>
              </w:tc>
              <w:tc>
                <w:tcPr>
                  <w:tcW w:w="624" w:type="pct"/>
                  <w:vAlign w:val="center"/>
                </w:tcPr>
                <w:p w14:paraId="4F829E36">
                  <w:pPr>
                    <w:pStyle w:val="38"/>
                    <w:bidi w:val="0"/>
                    <w:rPr>
                      <w:color w:val="auto"/>
                    </w:rPr>
                  </w:pPr>
                  <w:r>
                    <w:rPr>
                      <w:rFonts w:hint="eastAsia"/>
                      <w:color w:val="auto"/>
                      <w:lang w:val="en-US" w:eastAsia="zh-CN"/>
                    </w:rPr>
                    <w:t xml:space="preserve">60.76 </w:t>
                  </w:r>
                </w:p>
              </w:tc>
              <w:tc>
                <w:tcPr>
                  <w:tcW w:w="680" w:type="pct"/>
                  <w:vAlign w:val="center"/>
                </w:tcPr>
                <w:p w14:paraId="0C0D86E8">
                  <w:pPr>
                    <w:pStyle w:val="38"/>
                    <w:bidi w:val="0"/>
                    <w:rPr>
                      <w:color w:val="auto"/>
                    </w:rPr>
                  </w:pPr>
                  <w:r>
                    <w:rPr>
                      <w:rFonts w:hint="eastAsia"/>
                      <w:color w:val="auto"/>
                      <w:lang w:val="en-US" w:eastAsia="zh-CN"/>
                    </w:rPr>
                    <w:t xml:space="preserve">1047.65 </w:t>
                  </w:r>
                </w:p>
              </w:tc>
              <w:tc>
                <w:tcPr>
                  <w:tcW w:w="964" w:type="dxa"/>
                  <w:vAlign w:val="center"/>
                </w:tcPr>
                <w:p w14:paraId="416F871B">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5BDF7755">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238A6146">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7066BC43">
                  <w:pPr>
                    <w:pStyle w:val="38"/>
                    <w:rPr>
                      <w:color w:val="auto"/>
                    </w:rPr>
                  </w:pPr>
                  <w:r>
                    <w:rPr>
                      <w:rFonts w:hint="eastAsia"/>
                      <w:color w:val="auto"/>
                    </w:rPr>
                    <w:t>P30</w:t>
                  </w:r>
                </w:p>
              </w:tc>
            </w:tr>
            <w:tr w14:paraId="1C3F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380181C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31#</w:t>
                  </w:r>
                </w:p>
              </w:tc>
              <w:tc>
                <w:tcPr>
                  <w:tcW w:w="624" w:type="pct"/>
                  <w:vAlign w:val="center"/>
                </w:tcPr>
                <w:p w14:paraId="018BD2A0">
                  <w:pPr>
                    <w:pStyle w:val="38"/>
                    <w:bidi w:val="0"/>
                    <w:rPr>
                      <w:color w:val="auto"/>
                    </w:rPr>
                  </w:pPr>
                  <w:r>
                    <w:rPr>
                      <w:rFonts w:hint="eastAsia"/>
                      <w:color w:val="auto"/>
                      <w:lang w:val="en-US" w:eastAsia="zh-CN"/>
                    </w:rPr>
                    <w:t xml:space="preserve">459.38 </w:t>
                  </w:r>
                </w:p>
              </w:tc>
              <w:tc>
                <w:tcPr>
                  <w:tcW w:w="624" w:type="pct"/>
                  <w:vAlign w:val="center"/>
                </w:tcPr>
                <w:p w14:paraId="144B63A8">
                  <w:pPr>
                    <w:pStyle w:val="38"/>
                    <w:bidi w:val="0"/>
                    <w:rPr>
                      <w:color w:val="auto"/>
                    </w:rPr>
                  </w:pPr>
                  <w:r>
                    <w:rPr>
                      <w:rFonts w:hint="eastAsia"/>
                      <w:color w:val="auto"/>
                      <w:lang w:val="en-US" w:eastAsia="zh-CN"/>
                    </w:rPr>
                    <w:t xml:space="preserve">60.76 </w:t>
                  </w:r>
                </w:p>
              </w:tc>
              <w:tc>
                <w:tcPr>
                  <w:tcW w:w="680" w:type="pct"/>
                  <w:vAlign w:val="center"/>
                </w:tcPr>
                <w:p w14:paraId="684FC410">
                  <w:pPr>
                    <w:pStyle w:val="38"/>
                    <w:bidi w:val="0"/>
                    <w:rPr>
                      <w:color w:val="auto"/>
                    </w:rPr>
                  </w:pPr>
                  <w:r>
                    <w:rPr>
                      <w:rFonts w:hint="eastAsia"/>
                      <w:color w:val="auto"/>
                      <w:lang w:val="en-US" w:eastAsia="zh-CN"/>
                    </w:rPr>
                    <w:t xml:space="preserve">1047.65 </w:t>
                  </w:r>
                </w:p>
              </w:tc>
              <w:tc>
                <w:tcPr>
                  <w:tcW w:w="964" w:type="dxa"/>
                  <w:vAlign w:val="center"/>
                </w:tcPr>
                <w:p w14:paraId="0DCD6C05">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4369C3CB">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51E292A0">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7E0758BB">
                  <w:pPr>
                    <w:pStyle w:val="38"/>
                    <w:rPr>
                      <w:color w:val="auto"/>
                    </w:rPr>
                  </w:pPr>
                  <w:r>
                    <w:rPr>
                      <w:rFonts w:hint="eastAsia"/>
                      <w:color w:val="auto"/>
                    </w:rPr>
                    <w:t>P31</w:t>
                  </w:r>
                </w:p>
              </w:tc>
            </w:tr>
            <w:tr w14:paraId="0F22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F91A41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32#</w:t>
                  </w:r>
                </w:p>
              </w:tc>
              <w:tc>
                <w:tcPr>
                  <w:tcW w:w="624" w:type="pct"/>
                  <w:vAlign w:val="center"/>
                </w:tcPr>
                <w:p w14:paraId="6AEA9188">
                  <w:pPr>
                    <w:pStyle w:val="38"/>
                    <w:bidi w:val="0"/>
                    <w:rPr>
                      <w:color w:val="auto"/>
                    </w:rPr>
                  </w:pPr>
                  <w:r>
                    <w:rPr>
                      <w:rFonts w:hint="eastAsia"/>
                      <w:color w:val="auto"/>
                      <w:lang w:val="en-US" w:eastAsia="zh-CN"/>
                    </w:rPr>
                    <w:t xml:space="preserve">459.38 </w:t>
                  </w:r>
                </w:p>
              </w:tc>
              <w:tc>
                <w:tcPr>
                  <w:tcW w:w="624" w:type="pct"/>
                  <w:vAlign w:val="center"/>
                </w:tcPr>
                <w:p w14:paraId="665EAD3A">
                  <w:pPr>
                    <w:pStyle w:val="38"/>
                    <w:bidi w:val="0"/>
                    <w:rPr>
                      <w:color w:val="auto"/>
                    </w:rPr>
                  </w:pPr>
                  <w:r>
                    <w:rPr>
                      <w:rFonts w:hint="eastAsia"/>
                      <w:color w:val="auto"/>
                      <w:lang w:val="en-US" w:eastAsia="zh-CN"/>
                    </w:rPr>
                    <w:t xml:space="preserve">60.76 </w:t>
                  </w:r>
                </w:p>
              </w:tc>
              <w:tc>
                <w:tcPr>
                  <w:tcW w:w="680" w:type="pct"/>
                  <w:vAlign w:val="center"/>
                </w:tcPr>
                <w:p w14:paraId="58CBD192">
                  <w:pPr>
                    <w:pStyle w:val="38"/>
                    <w:bidi w:val="0"/>
                    <w:rPr>
                      <w:color w:val="auto"/>
                    </w:rPr>
                  </w:pPr>
                  <w:r>
                    <w:rPr>
                      <w:rFonts w:hint="eastAsia"/>
                      <w:color w:val="auto"/>
                      <w:lang w:val="en-US" w:eastAsia="zh-CN"/>
                    </w:rPr>
                    <w:t xml:space="preserve">1047.65 </w:t>
                  </w:r>
                </w:p>
              </w:tc>
              <w:tc>
                <w:tcPr>
                  <w:tcW w:w="964" w:type="dxa"/>
                  <w:vAlign w:val="center"/>
                </w:tcPr>
                <w:p w14:paraId="1CFA5C52">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14405662">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5C4D3B34">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09FD20BC">
                  <w:pPr>
                    <w:pStyle w:val="38"/>
                    <w:rPr>
                      <w:color w:val="auto"/>
                    </w:rPr>
                  </w:pPr>
                  <w:r>
                    <w:rPr>
                      <w:rFonts w:hint="eastAsia"/>
                      <w:color w:val="auto"/>
                    </w:rPr>
                    <w:t>P32</w:t>
                  </w:r>
                </w:p>
              </w:tc>
            </w:tr>
            <w:tr w14:paraId="1963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AD7BBA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33#</w:t>
                  </w:r>
                </w:p>
              </w:tc>
              <w:tc>
                <w:tcPr>
                  <w:tcW w:w="624" w:type="pct"/>
                  <w:vAlign w:val="center"/>
                </w:tcPr>
                <w:p w14:paraId="56D4389E">
                  <w:pPr>
                    <w:pStyle w:val="38"/>
                    <w:bidi w:val="0"/>
                    <w:rPr>
                      <w:color w:val="auto"/>
                    </w:rPr>
                  </w:pPr>
                  <w:r>
                    <w:rPr>
                      <w:rFonts w:hint="eastAsia"/>
                      <w:color w:val="auto"/>
                      <w:lang w:val="en-US" w:eastAsia="zh-CN"/>
                    </w:rPr>
                    <w:t xml:space="preserve">459.38 </w:t>
                  </w:r>
                </w:p>
              </w:tc>
              <w:tc>
                <w:tcPr>
                  <w:tcW w:w="624" w:type="pct"/>
                  <w:vAlign w:val="center"/>
                </w:tcPr>
                <w:p w14:paraId="16AFDB7C">
                  <w:pPr>
                    <w:pStyle w:val="38"/>
                    <w:bidi w:val="0"/>
                    <w:rPr>
                      <w:color w:val="auto"/>
                    </w:rPr>
                  </w:pPr>
                  <w:r>
                    <w:rPr>
                      <w:rFonts w:hint="eastAsia"/>
                      <w:color w:val="auto"/>
                      <w:lang w:val="en-US" w:eastAsia="zh-CN"/>
                    </w:rPr>
                    <w:t xml:space="preserve">60.76 </w:t>
                  </w:r>
                </w:p>
              </w:tc>
              <w:tc>
                <w:tcPr>
                  <w:tcW w:w="680" w:type="pct"/>
                  <w:vAlign w:val="center"/>
                </w:tcPr>
                <w:p w14:paraId="61AB218E">
                  <w:pPr>
                    <w:pStyle w:val="38"/>
                    <w:bidi w:val="0"/>
                    <w:rPr>
                      <w:color w:val="auto"/>
                    </w:rPr>
                  </w:pPr>
                  <w:r>
                    <w:rPr>
                      <w:rFonts w:hint="eastAsia"/>
                      <w:color w:val="auto"/>
                      <w:lang w:val="en-US" w:eastAsia="zh-CN"/>
                    </w:rPr>
                    <w:t xml:space="preserve">1047.65 </w:t>
                  </w:r>
                </w:p>
              </w:tc>
              <w:tc>
                <w:tcPr>
                  <w:tcW w:w="964" w:type="dxa"/>
                  <w:vAlign w:val="center"/>
                </w:tcPr>
                <w:p w14:paraId="6B2ED94B">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5C7ED236">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54366F1F">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2BC9A9DB">
                  <w:pPr>
                    <w:pStyle w:val="38"/>
                    <w:rPr>
                      <w:color w:val="auto"/>
                    </w:rPr>
                  </w:pPr>
                  <w:r>
                    <w:rPr>
                      <w:rFonts w:hint="eastAsia"/>
                      <w:color w:val="auto"/>
                    </w:rPr>
                    <w:t>P33</w:t>
                  </w:r>
                </w:p>
              </w:tc>
            </w:tr>
            <w:tr w14:paraId="4ACF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DD8D8A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34#</w:t>
                  </w:r>
                </w:p>
              </w:tc>
              <w:tc>
                <w:tcPr>
                  <w:tcW w:w="624" w:type="pct"/>
                  <w:vAlign w:val="center"/>
                </w:tcPr>
                <w:p w14:paraId="544BB252">
                  <w:pPr>
                    <w:pStyle w:val="38"/>
                    <w:bidi w:val="0"/>
                    <w:rPr>
                      <w:color w:val="auto"/>
                    </w:rPr>
                  </w:pPr>
                  <w:r>
                    <w:rPr>
                      <w:rFonts w:hint="eastAsia"/>
                      <w:color w:val="auto"/>
                      <w:lang w:val="en-US" w:eastAsia="zh-CN"/>
                    </w:rPr>
                    <w:t xml:space="preserve">459.38 </w:t>
                  </w:r>
                </w:p>
              </w:tc>
              <w:tc>
                <w:tcPr>
                  <w:tcW w:w="624" w:type="pct"/>
                  <w:vAlign w:val="center"/>
                </w:tcPr>
                <w:p w14:paraId="661E36BF">
                  <w:pPr>
                    <w:pStyle w:val="38"/>
                    <w:bidi w:val="0"/>
                    <w:rPr>
                      <w:color w:val="auto"/>
                    </w:rPr>
                  </w:pPr>
                  <w:r>
                    <w:rPr>
                      <w:rFonts w:hint="eastAsia"/>
                      <w:color w:val="auto"/>
                      <w:lang w:val="en-US" w:eastAsia="zh-CN"/>
                    </w:rPr>
                    <w:t xml:space="preserve">60.76 </w:t>
                  </w:r>
                </w:p>
              </w:tc>
              <w:tc>
                <w:tcPr>
                  <w:tcW w:w="680" w:type="pct"/>
                  <w:vAlign w:val="center"/>
                </w:tcPr>
                <w:p w14:paraId="0A3B169C">
                  <w:pPr>
                    <w:pStyle w:val="38"/>
                    <w:bidi w:val="0"/>
                    <w:rPr>
                      <w:color w:val="auto"/>
                    </w:rPr>
                  </w:pPr>
                  <w:r>
                    <w:rPr>
                      <w:rFonts w:hint="eastAsia"/>
                      <w:color w:val="auto"/>
                      <w:lang w:val="en-US" w:eastAsia="zh-CN"/>
                    </w:rPr>
                    <w:t xml:space="preserve">1047.65 </w:t>
                  </w:r>
                </w:p>
              </w:tc>
              <w:tc>
                <w:tcPr>
                  <w:tcW w:w="964" w:type="dxa"/>
                  <w:vAlign w:val="center"/>
                </w:tcPr>
                <w:p w14:paraId="5B149940">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088EFFF2">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50F1F414">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1CFBF8F2">
                  <w:pPr>
                    <w:pStyle w:val="38"/>
                    <w:rPr>
                      <w:color w:val="auto"/>
                    </w:rPr>
                  </w:pPr>
                  <w:r>
                    <w:rPr>
                      <w:rFonts w:hint="eastAsia"/>
                      <w:color w:val="auto"/>
                    </w:rPr>
                    <w:t>P34</w:t>
                  </w:r>
                </w:p>
              </w:tc>
            </w:tr>
            <w:tr w14:paraId="3B0E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A70C0A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35#</w:t>
                  </w:r>
                </w:p>
              </w:tc>
              <w:tc>
                <w:tcPr>
                  <w:tcW w:w="624" w:type="pct"/>
                  <w:vAlign w:val="center"/>
                </w:tcPr>
                <w:p w14:paraId="446CE0F4">
                  <w:pPr>
                    <w:pStyle w:val="38"/>
                    <w:bidi w:val="0"/>
                    <w:rPr>
                      <w:color w:val="auto"/>
                    </w:rPr>
                  </w:pPr>
                  <w:r>
                    <w:rPr>
                      <w:rFonts w:hint="eastAsia"/>
                      <w:color w:val="auto"/>
                      <w:lang w:val="en-US" w:eastAsia="zh-CN"/>
                    </w:rPr>
                    <w:t xml:space="preserve">459.38 </w:t>
                  </w:r>
                </w:p>
              </w:tc>
              <w:tc>
                <w:tcPr>
                  <w:tcW w:w="624" w:type="pct"/>
                  <w:vAlign w:val="center"/>
                </w:tcPr>
                <w:p w14:paraId="5E58FC2A">
                  <w:pPr>
                    <w:pStyle w:val="38"/>
                    <w:bidi w:val="0"/>
                    <w:rPr>
                      <w:color w:val="auto"/>
                    </w:rPr>
                  </w:pPr>
                  <w:r>
                    <w:rPr>
                      <w:rFonts w:hint="eastAsia"/>
                      <w:color w:val="auto"/>
                      <w:lang w:val="en-US" w:eastAsia="zh-CN"/>
                    </w:rPr>
                    <w:t xml:space="preserve">60.76 </w:t>
                  </w:r>
                </w:p>
              </w:tc>
              <w:tc>
                <w:tcPr>
                  <w:tcW w:w="680" w:type="pct"/>
                  <w:vAlign w:val="center"/>
                </w:tcPr>
                <w:p w14:paraId="377869DF">
                  <w:pPr>
                    <w:pStyle w:val="38"/>
                    <w:bidi w:val="0"/>
                    <w:rPr>
                      <w:color w:val="auto"/>
                    </w:rPr>
                  </w:pPr>
                  <w:r>
                    <w:rPr>
                      <w:rFonts w:hint="eastAsia"/>
                      <w:color w:val="auto"/>
                      <w:lang w:val="en-US" w:eastAsia="zh-CN"/>
                    </w:rPr>
                    <w:t xml:space="preserve">1047.65 </w:t>
                  </w:r>
                </w:p>
              </w:tc>
              <w:tc>
                <w:tcPr>
                  <w:tcW w:w="964" w:type="dxa"/>
                  <w:vAlign w:val="center"/>
                </w:tcPr>
                <w:p w14:paraId="4B6C6433">
                  <w:pPr>
                    <w:pStyle w:val="38"/>
                    <w:bidi w:val="0"/>
                    <w:rPr>
                      <w:rFonts w:hint="eastAsia"/>
                      <w:color w:val="auto"/>
                      <w:lang w:val="en-US" w:eastAsia="zh-CN"/>
                    </w:rPr>
                  </w:pPr>
                  <w:r>
                    <w:rPr>
                      <w:rFonts w:hint="eastAsia"/>
                      <w:color w:val="auto"/>
                      <w:lang w:val="en-US" w:eastAsia="zh-CN"/>
                    </w:rPr>
                    <w:t xml:space="preserve">0.92 </w:t>
                  </w:r>
                </w:p>
              </w:tc>
              <w:tc>
                <w:tcPr>
                  <w:tcW w:w="1057" w:type="dxa"/>
                  <w:vAlign w:val="center"/>
                </w:tcPr>
                <w:p w14:paraId="323BA40E">
                  <w:pPr>
                    <w:pStyle w:val="38"/>
                    <w:bidi w:val="0"/>
                    <w:rPr>
                      <w:rFonts w:hint="eastAsia"/>
                      <w:color w:val="auto"/>
                      <w:lang w:val="en-US" w:eastAsia="zh-CN"/>
                    </w:rPr>
                  </w:pPr>
                  <w:r>
                    <w:rPr>
                      <w:rFonts w:hint="eastAsia"/>
                      <w:color w:val="auto"/>
                      <w:lang w:val="en-US" w:eastAsia="zh-CN"/>
                    </w:rPr>
                    <w:t xml:space="preserve">0.12 </w:t>
                  </w:r>
                </w:p>
              </w:tc>
              <w:tc>
                <w:tcPr>
                  <w:tcW w:w="1159" w:type="dxa"/>
                  <w:vAlign w:val="center"/>
                </w:tcPr>
                <w:p w14:paraId="640C1209">
                  <w:pPr>
                    <w:pStyle w:val="38"/>
                    <w:bidi w:val="0"/>
                    <w:rPr>
                      <w:rFonts w:hint="eastAsia"/>
                      <w:color w:val="auto"/>
                      <w:lang w:val="en-US" w:eastAsia="zh-CN"/>
                    </w:rPr>
                  </w:pPr>
                  <w:r>
                    <w:rPr>
                      <w:rFonts w:hint="eastAsia"/>
                      <w:color w:val="auto"/>
                      <w:lang w:val="en-US" w:eastAsia="zh-CN"/>
                    </w:rPr>
                    <w:t xml:space="preserve">2.10 </w:t>
                  </w:r>
                </w:p>
              </w:tc>
              <w:tc>
                <w:tcPr>
                  <w:tcW w:w="565" w:type="pct"/>
                  <w:vAlign w:val="center"/>
                </w:tcPr>
                <w:p w14:paraId="04B67A8B">
                  <w:pPr>
                    <w:pStyle w:val="38"/>
                    <w:rPr>
                      <w:color w:val="auto"/>
                    </w:rPr>
                  </w:pPr>
                  <w:r>
                    <w:rPr>
                      <w:rFonts w:hint="eastAsia"/>
                      <w:color w:val="auto"/>
                    </w:rPr>
                    <w:t>P35</w:t>
                  </w:r>
                </w:p>
              </w:tc>
            </w:tr>
            <w:tr w14:paraId="0451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DB7F2E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36#</w:t>
                  </w:r>
                </w:p>
              </w:tc>
              <w:tc>
                <w:tcPr>
                  <w:tcW w:w="624" w:type="pct"/>
                  <w:vAlign w:val="center"/>
                </w:tcPr>
                <w:p w14:paraId="4AF41B1B">
                  <w:pPr>
                    <w:pStyle w:val="38"/>
                    <w:bidi w:val="0"/>
                    <w:rPr>
                      <w:color w:val="auto"/>
                    </w:rPr>
                  </w:pPr>
                  <w:r>
                    <w:rPr>
                      <w:rFonts w:hint="eastAsia"/>
                      <w:color w:val="auto"/>
                      <w:lang w:val="en-US" w:eastAsia="zh-CN"/>
                    </w:rPr>
                    <w:t xml:space="preserve">578.81 </w:t>
                  </w:r>
                </w:p>
              </w:tc>
              <w:tc>
                <w:tcPr>
                  <w:tcW w:w="624" w:type="pct"/>
                  <w:vAlign w:val="center"/>
                </w:tcPr>
                <w:p w14:paraId="165FF8B4">
                  <w:pPr>
                    <w:pStyle w:val="38"/>
                    <w:bidi w:val="0"/>
                    <w:rPr>
                      <w:color w:val="auto"/>
                    </w:rPr>
                  </w:pPr>
                  <w:r>
                    <w:rPr>
                      <w:rFonts w:hint="eastAsia"/>
                      <w:color w:val="auto"/>
                      <w:lang w:val="en-US" w:eastAsia="zh-CN"/>
                    </w:rPr>
                    <w:t xml:space="preserve">76.56 </w:t>
                  </w:r>
                </w:p>
              </w:tc>
              <w:tc>
                <w:tcPr>
                  <w:tcW w:w="680" w:type="pct"/>
                  <w:vAlign w:val="center"/>
                </w:tcPr>
                <w:p w14:paraId="52E1FE71">
                  <w:pPr>
                    <w:pStyle w:val="38"/>
                    <w:bidi w:val="0"/>
                    <w:rPr>
                      <w:color w:val="auto"/>
                    </w:rPr>
                  </w:pPr>
                  <w:r>
                    <w:rPr>
                      <w:rFonts w:hint="eastAsia"/>
                      <w:color w:val="auto"/>
                      <w:lang w:val="en-US" w:eastAsia="zh-CN"/>
                    </w:rPr>
                    <w:t xml:space="preserve">2187.48 </w:t>
                  </w:r>
                </w:p>
              </w:tc>
              <w:tc>
                <w:tcPr>
                  <w:tcW w:w="964" w:type="dxa"/>
                  <w:vAlign w:val="center"/>
                </w:tcPr>
                <w:p w14:paraId="78784546">
                  <w:pPr>
                    <w:pStyle w:val="38"/>
                    <w:bidi w:val="0"/>
                    <w:rPr>
                      <w:rFonts w:hint="eastAsia"/>
                      <w:color w:val="auto"/>
                      <w:lang w:val="en-US" w:eastAsia="zh-CN"/>
                    </w:rPr>
                  </w:pPr>
                  <w:r>
                    <w:rPr>
                      <w:rFonts w:hint="eastAsia"/>
                      <w:color w:val="auto"/>
                      <w:lang w:val="en-US" w:eastAsia="zh-CN"/>
                    </w:rPr>
                    <w:t xml:space="preserve">1.16 </w:t>
                  </w:r>
                </w:p>
              </w:tc>
              <w:tc>
                <w:tcPr>
                  <w:tcW w:w="1057" w:type="dxa"/>
                  <w:vAlign w:val="center"/>
                </w:tcPr>
                <w:p w14:paraId="42A0D8D8">
                  <w:pPr>
                    <w:pStyle w:val="38"/>
                    <w:bidi w:val="0"/>
                    <w:rPr>
                      <w:rFonts w:hint="eastAsia"/>
                      <w:color w:val="auto"/>
                      <w:lang w:val="en-US" w:eastAsia="zh-CN"/>
                    </w:rPr>
                  </w:pPr>
                  <w:r>
                    <w:rPr>
                      <w:rFonts w:hint="eastAsia"/>
                      <w:color w:val="auto"/>
                      <w:lang w:val="en-US" w:eastAsia="zh-CN"/>
                    </w:rPr>
                    <w:t xml:space="preserve">0.15 </w:t>
                  </w:r>
                </w:p>
              </w:tc>
              <w:tc>
                <w:tcPr>
                  <w:tcW w:w="1159" w:type="dxa"/>
                  <w:vAlign w:val="center"/>
                </w:tcPr>
                <w:p w14:paraId="43E01F61">
                  <w:pPr>
                    <w:pStyle w:val="38"/>
                    <w:bidi w:val="0"/>
                    <w:rPr>
                      <w:rFonts w:hint="eastAsia"/>
                      <w:color w:val="auto"/>
                      <w:lang w:val="en-US" w:eastAsia="zh-CN"/>
                    </w:rPr>
                  </w:pPr>
                  <w:r>
                    <w:rPr>
                      <w:rFonts w:hint="eastAsia"/>
                      <w:color w:val="auto"/>
                      <w:lang w:val="en-US" w:eastAsia="zh-CN"/>
                    </w:rPr>
                    <w:t xml:space="preserve">4.37 </w:t>
                  </w:r>
                </w:p>
              </w:tc>
              <w:tc>
                <w:tcPr>
                  <w:tcW w:w="565" w:type="pct"/>
                  <w:vAlign w:val="center"/>
                </w:tcPr>
                <w:p w14:paraId="607498AD">
                  <w:pPr>
                    <w:pStyle w:val="38"/>
                    <w:rPr>
                      <w:color w:val="auto"/>
                    </w:rPr>
                  </w:pPr>
                  <w:r>
                    <w:rPr>
                      <w:rFonts w:hint="eastAsia"/>
                      <w:color w:val="auto"/>
                    </w:rPr>
                    <w:t>P36</w:t>
                  </w:r>
                </w:p>
              </w:tc>
            </w:tr>
            <w:tr w14:paraId="7173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D8A1C5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37#</w:t>
                  </w:r>
                </w:p>
              </w:tc>
              <w:tc>
                <w:tcPr>
                  <w:tcW w:w="624" w:type="pct"/>
                  <w:vAlign w:val="center"/>
                </w:tcPr>
                <w:p w14:paraId="5183A3BC">
                  <w:pPr>
                    <w:pStyle w:val="38"/>
                    <w:bidi w:val="0"/>
                    <w:rPr>
                      <w:color w:val="auto"/>
                    </w:rPr>
                  </w:pPr>
                  <w:r>
                    <w:rPr>
                      <w:rFonts w:hint="eastAsia"/>
                      <w:color w:val="auto"/>
                      <w:lang w:val="en-US" w:eastAsia="zh-CN"/>
                    </w:rPr>
                    <w:t xml:space="preserve">72.35 </w:t>
                  </w:r>
                </w:p>
              </w:tc>
              <w:tc>
                <w:tcPr>
                  <w:tcW w:w="624" w:type="pct"/>
                  <w:vAlign w:val="center"/>
                </w:tcPr>
                <w:p w14:paraId="102ADEFD">
                  <w:pPr>
                    <w:pStyle w:val="38"/>
                    <w:bidi w:val="0"/>
                    <w:rPr>
                      <w:color w:val="auto"/>
                    </w:rPr>
                  </w:pPr>
                  <w:r>
                    <w:rPr>
                      <w:rFonts w:hint="eastAsia"/>
                      <w:color w:val="auto"/>
                      <w:lang w:val="en-US" w:eastAsia="zh-CN"/>
                    </w:rPr>
                    <w:t xml:space="preserve">9.77 </w:t>
                  </w:r>
                </w:p>
              </w:tc>
              <w:tc>
                <w:tcPr>
                  <w:tcW w:w="680" w:type="pct"/>
                  <w:vAlign w:val="center"/>
                </w:tcPr>
                <w:p w14:paraId="02ED9271">
                  <w:pPr>
                    <w:pStyle w:val="38"/>
                    <w:bidi w:val="0"/>
                    <w:rPr>
                      <w:color w:val="auto"/>
                    </w:rPr>
                  </w:pPr>
                  <w:r>
                    <w:rPr>
                      <w:rFonts w:hint="eastAsia"/>
                      <w:color w:val="auto"/>
                      <w:lang w:val="en-US" w:eastAsia="zh-CN"/>
                    </w:rPr>
                    <w:t xml:space="preserve">1220.69 </w:t>
                  </w:r>
                </w:p>
              </w:tc>
              <w:tc>
                <w:tcPr>
                  <w:tcW w:w="964" w:type="dxa"/>
                  <w:vAlign w:val="center"/>
                </w:tcPr>
                <w:p w14:paraId="2B69D4AD">
                  <w:pPr>
                    <w:pStyle w:val="38"/>
                    <w:bidi w:val="0"/>
                    <w:rPr>
                      <w:rFonts w:hint="eastAsia"/>
                      <w:color w:val="auto"/>
                      <w:lang w:val="en-US" w:eastAsia="zh-CN"/>
                    </w:rPr>
                  </w:pPr>
                  <w:r>
                    <w:rPr>
                      <w:rFonts w:hint="eastAsia"/>
                      <w:color w:val="auto"/>
                      <w:lang w:val="en-US" w:eastAsia="zh-CN"/>
                    </w:rPr>
                    <w:t xml:space="preserve">0.14 </w:t>
                  </w:r>
                </w:p>
              </w:tc>
              <w:tc>
                <w:tcPr>
                  <w:tcW w:w="1057" w:type="dxa"/>
                  <w:vAlign w:val="center"/>
                </w:tcPr>
                <w:p w14:paraId="594AC40A">
                  <w:pPr>
                    <w:pStyle w:val="38"/>
                    <w:bidi w:val="0"/>
                    <w:rPr>
                      <w:rFonts w:hint="eastAsia"/>
                      <w:color w:val="auto"/>
                      <w:lang w:val="en-US" w:eastAsia="zh-CN"/>
                    </w:rPr>
                  </w:pPr>
                  <w:r>
                    <w:rPr>
                      <w:rFonts w:hint="eastAsia"/>
                      <w:color w:val="auto"/>
                      <w:lang w:val="en-US" w:eastAsia="zh-CN"/>
                    </w:rPr>
                    <w:t xml:space="preserve">0.02 </w:t>
                  </w:r>
                </w:p>
              </w:tc>
              <w:tc>
                <w:tcPr>
                  <w:tcW w:w="1159" w:type="dxa"/>
                  <w:vAlign w:val="center"/>
                </w:tcPr>
                <w:p w14:paraId="0D55DC46">
                  <w:pPr>
                    <w:pStyle w:val="38"/>
                    <w:bidi w:val="0"/>
                    <w:rPr>
                      <w:rFonts w:hint="eastAsia"/>
                      <w:color w:val="auto"/>
                      <w:lang w:val="en-US" w:eastAsia="zh-CN"/>
                    </w:rPr>
                  </w:pPr>
                  <w:r>
                    <w:rPr>
                      <w:rFonts w:hint="eastAsia"/>
                      <w:color w:val="auto"/>
                      <w:lang w:val="en-US" w:eastAsia="zh-CN"/>
                    </w:rPr>
                    <w:t xml:space="preserve">2.39 </w:t>
                  </w:r>
                </w:p>
              </w:tc>
              <w:tc>
                <w:tcPr>
                  <w:tcW w:w="565" w:type="pct"/>
                  <w:vAlign w:val="center"/>
                </w:tcPr>
                <w:p w14:paraId="77BF769E">
                  <w:pPr>
                    <w:pStyle w:val="38"/>
                    <w:rPr>
                      <w:color w:val="auto"/>
                    </w:rPr>
                  </w:pPr>
                  <w:r>
                    <w:rPr>
                      <w:rFonts w:hint="eastAsia"/>
                      <w:color w:val="auto"/>
                    </w:rPr>
                    <w:t>P37</w:t>
                  </w:r>
                </w:p>
              </w:tc>
            </w:tr>
            <w:tr w14:paraId="2DAF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6872E1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38#</w:t>
                  </w:r>
                </w:p>
              </w:tc>
              <w:tc>
                <w:tcPr>
                  <w:tcW w:w="624" w:type="pct"/>
                  <w:vAlign w:val="center"/>
                </w:tcPr>
                <w:p w14:paraId="5DCCFAEB">
                  <w:pPr>
                    <w:pStyle w:val="38"/>
                    <w:bidi w:val="0"/>
                    <w:rPr>
                      <w:color w:val="auto"/>
                    </w:rPr>
                  </w:pPr>
                  <w:r>
                    <w:rPr>
                      <w:rFonts w:hint="eastAsia"/>
                      <w:color w:val="auto"/>
                      <w:lang w:val="en-US" w:eastAsia="zh-CN"/>
                    </w:rPr>
                    <w:t xml:space="preserve">72.35 </w:t>
                  </w:r>
                </w:p>
              </w:tc>
              <w:tc>
                <w:tcPr>
                  <w:tcW w:w="624" w:type="pct"/>
                  <w:vAlign w:val="center"/>
                </w:tcPr>
                <w:p w14:paraId="5B1B6308">
                  <w:pPr>
                    <w:pStyle w:val="38"/>
                    <w:bidi w:val="0"/>
                    <w:rPr>
                      <w:color w:val="auto"/>
                    </w:rPr>
                  </w:pPr>
                  <w:r>
                    <w:rPr>
                      <w:rFonts w:hint="eastAsia"/>
                      <w:color w:val="auto"/>
                      <w:lang w:val="en-US" w:eastAsia="zh-CN"/>
                    </w:rPr>
                    <w:t xml:space="preserve">9.77 </w:t>
                  </w:r>
                </w:p>
              </w:tc>
              <w:tc>
                <w:tcPr>
                  <w:tcW w:w="680" w:type="pct"/>
                  <w:vAlign w:val="center"/>
                </w:tcPr>
                <w:p w14:paraId="5C452EAD">
                  <w:pPr>
                    <w:pStyle w:val="38"/>
                    <w:bidi w:val="0"/>
                    <w:rPr>
                      <w:color w:val="auto"/>
                    </w:rPr>
                  </w:pPr>
                  <w:r>
                    <w:rPr>
                      <w:rFonts w:hint="eastAsia"/>
                      <w:color w:val="auto"/>
                      <w:lang w:val="en-US" w:eastAsia="zh-CN"/>
                    </w:rPr>
                    <w:t xml:space="preserve">1220.69 </w:t>
                  </w:r>
                </w:p>
              </w:tc>
              <w:tc>
                <w:tcPr>
                  <w:tcW w:w="964" w:type="dxa"/>
                  <w:vAlign w:val="center"/>
                </w:tcPr>
                <w:p w14:paraId="6190D587">
                  <w:pPr>
                    <w:pStyle w:val="38"/>
                    <w:bidi w:val="0"/>
                    <w:rPr>
                      <w:rFonts w:hint="eastAsia"/>
                      <w:color w:val="auto"/>
                      <w:lang w:val="en-US" w:eastAsia="zh-CN"/>
                    </w:rPr>
                  </w:pPr>
                  <w:r>
                    <w:rPr>
                      <w:rFonts w:hint="eastAsia"/>
                      <w:color w:val="auto"/>
                      <w:lang w:val="en-US" w:eastAsia="zh-CN"/>
                    </w:rPr>
                    <w:t xml:space="preserve">0.14 </w:t>
                  </w:r>
                </w:p>
              </w:tc>
              <w:tc>
                <w:tcPr>
                  <w:tcW w:w="1057" w:type="dxa"/>
                  <w:vAlign w:val="center"/>
                </w:tcPr>
                <w:p w14:paraId="164F3057">
                  <w:pPr>
                    <w:pStyle w:val="38"/>
                    <w:bidi w:val="0"/>
                    <w:rPr>
                      <w:rFonts w:hint="eastAsia"/>
                      <w:color w:val="auto"/>
                      <w:lang w:val="en-US" w:eastAsia="zh-CN"/>
                    </w:rPr>
                  </w:pPr>
                  <w:r>
                    <w:rPr>
                      <w:rFonts w:hint="eastAsia"/>
                      <w:color w:val="auto"/>
                      <w:lang w:val="en-US" w:eastAsia="zh-CN"/>
                    </w:rPr>
                    <w:t xml:space="preserve">0.02 </w:t>
                  </w:r>
                </w:p>
              </w:tc>
              <w:tc>
                <w:tcPr>
                  <w:tcW w:w="1159" w:type="dxa"/>
                  <w:vAlign w:val="center"/>
                </w:tcPr>
                <w:p w14:paraId="07A1781E">
                  <w:pPr>
                    <w:pStyle w:val="38"/>
                    <w:bidi w:val="0"/>
                    <w:rPr>
                      <w:rFonts w:hint="eastAsia"/>
                      <w:color w:val="auto"/>
                      <w:lang w:val="en-US" w:eastAsia="zh-CN"/>
                    </w:rPr>
                  </w:pPr>
                  <w:r>
                    <w:rPr>
                      <w:rFonts w:hint="eastAsia"/>
                      <w:color w:val="auto"/>
                      <w:lang w:val="en-US" w:eastAsia="zh-CN"/>
                    </w:rPr>
                    <w:t xml:space="preserve">2.39 </w:t>
                  </w:r>
                </w:p>
              </w:tc>
              <w:tc>
                <w:tcPr>
                  <w:tcW w:w="565" w:type="pct"/>
                  <w:vAlign w:val="center"/>
                </w:tcPr>
                <w:p w14:paraId="4C245B5B">
                  <w:pPr>
                    <w:pStyle w:val="38"/>
                    <w:rPr>
                      <w:color w:val="auto"/>
                    </w:rPr>
                  </w:pPr>
                  <w:r>
                    <w:rPr>
                      <w:rFonts w:hint="eastAsia"/>
                      <w:color w:val="auto"/>
                    </w:rPr>
                    <w:t>P38</w:t>
                  </w:r>
                </w:p>
              </w:tc>
            </w:tr>
          </w:tbl>
          <w:p w14:paraId="10952BE3">
            <w:pPr>
              <w:pStyle w:val="28"/>
              <w:rPr>
                <w:rFonts w:hint="eastAsia"/>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w:t>
            </w:r>
            <w:r>
              <w:rPr>
                <w:rFonts w:hint="eastAsia"/>
                <w:color w:val="auto"/>
                <w:lang w:val="en-US" w:eastAsia="zh-CN"/>
              </w:rPr>
              <w:t>制砂车间</w:t>
            </w:r>
            <w:r>
              <w:rPr>
                <w:rFonts w:hint="eastAsia"/>
                <w:color w:val="auto"/>
              </w:rPr>
              <w:t>无组织粉尘产生及排放情况详见下表。</w:t>
            </w:r>
          </w:p>
          <w:p w14:paraId="575BBEB6">
            <w:pPr>
              <w:pStyle w:val="69"/>
              <w:rPr>
                <w:color w:val="auto"/>
              </w:rPr>
            </w:pPr>
            <w:r>
              <w:rPr>
                <w:rFonts w:hint="eastAsia"/>
                <w:color w:val="auto"/>
              </w:rPr>
              <w:t>制砂车间无组织粉尘排放情况一览表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1DD8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50" w:type="pct"/>
                  <w:vAlign w:val="center"/>
                </w:tcPr>
                <w:p w14:paraId="776AFC16">
                  <w:pPr>
                    <w:pStyle w:val="38"/>
                    <w:rPr>
                      <w:color w:val="auto"/>
                    </w:rPr>
                  </w:pPr>
                  <w:r>
                    <w:rPr>
                      <w:rFonts w:hint="eastAsia"/>
                      <w:color w:val="auto"/>
                    </w:rPr>
                    <w:t>面源</w:t>
                  </w:r>
                </w:p>
              </w:tc>
              <w:tc>
                <w:tcPr>
                  <w:tcW w:w="1250" w:type="pct"/>
                  <w:vAlign w:val="center"/>
                </w:tcPr>
                <w:p w14:paraId="45C7CD45">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789B4C06">
                  <w:pPr>
                    <w:pStyle w:val="38"/>
                    <w:rPr>
                      <w:color w:val="auto"/>
                    </w:rPr>
                  </w:pPr>
                  <w:r>
                    <w:rPr>
                      <w:rFonts w:hint="eastAsia"/>
                      <w:color w:val="auto"/>
                    </w:rPr>
                    <w:t>无组织排放量t/a</w:t>
                  </w:r>
                </w:p>
              </w:tc>
              <w:tc>
                <w:tcPr>
                  <w:tcW w:w="1250" w:type="pct"/>
                  <w:vAlign w:val="center"/>
                </w:tcPr>
                <w:p w14:paraId="661A9F80">
                  <w:pPr>
                    <w:pStyle w:val="38"/>
                    <w:rPr>
                      <w:color w:val="auto"/>
                    </w:rPr>
                  </w:pPr>
                  <w:r>
                    <w:rPr>
                      <w:rFonts w:hint="eastAsia"/>
                      <w:color w:val="auto"/>
                    </w:rPr>
                    <w:t>无组织排放速率kg/h</w:t>
                  </w:r>
                </w:p>
              </w:tc>
            </w:tr>
            <w:tr w14:paraId="55FE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28466673">
                  <w:pPr>
                    <w:pStyle w:val="38"/>
                    <w:rPr>
                      <w:color w:val="auto"/>
                    </w:rPr>
                  </w:pPr>
                  <w:r>
                    <w:rPr>
                      <w:rFonts w:hint="eastAsia"/>
                      <w:color w:val="auto"/>
                    </w:rPr>
                    <w:t>制砂车间</w:t>
                  </w:r>
                </w:p>
              </w:tc>
              <w:tc>
                <w:tcPr>
                  <w:tcW w:w="1250" w:type="pct"/>
                  <w:vAlign w:val="center"/>
                </w:tcPr>
                <w:p w14:paraId="2E7AE40B">
                  <w:pPr>
                    <w:pStyle w:val="38"/>
                    <w:rPr>
                      <w:color w:val="auto"/>
                    </w:rPr>
                  </w:pPr>
                  <w:r>
                    <w:rPr>
                      <w:rFonts w:hint="eastAsia"/>
                      <w:color w:val="auto"/>
                    </w:rPr>
                    <w:t>1023</w:t>
                  </w:r>
                </w:p>
              </w:tc>
              <w:tc>
                <w:tcPr>
                  <w:tcW w:w="1250" w:type="pct"/>
                  <w:vAlign w:val="center"/>
                </w:tcPr>
                <w:p w14:paraId="1C9FF711">
                  <w:pPr>
                    <w:pStyle w:val="38"/>
                    <w:rPr>
                      <w:rFonts w:hint="default"/>
                      <w:color w:val="auto"/>
                      <w:lang w:val="en-US" w:eastAsia="zh-CN"/>
                    </w:rPr>
                  </w:pPr>
                  <w:r>
                    <w:rPr>
                      <w:rFonts w:hint="eastAsia"/>
                      <w:color w:val="auto"/>
                      <w:lang w:val="en-US" w:eastAsia="zh-CN"/>
                    </w:rPr>
                    <w:t>4.49</w:t>
                  </w:r>
                </w:p>
              </w:tc>
              <w:tc>
                <w:tcPr>
                  <w:tcW w:w="1250" w:type="pct"/>
                  <w:vAlign w:val="center"/>
                </w:tcPr>
                <w:p w14:paraId="2647A293">
                  <w:pPr>
                    <w:pStyle w:val="38"/>
                    <w:rPr>
                      <w:rFonts w:hint="default"/>
                      <w:color w:val="auto"/>
                      <w:lang w:val="en-US" w:eastAsia="zh-CN"/>
                    </w:rPr>
                  </w:pPr>
                  <w:r>
                    <w:rPr>
                      <w:rFonts w:hint="eastAsia"/>
                      <w:color w:val="auto"/>
                    </w:rPr>
                    <w:t>0.</w:t>
                  </w:r>
                  <w:r>
                    <w:rPr>
                      <w:rFonts w:hint="eastAsia"/>
                      <w:color w:val="auto"/>
                      <w:lang w:val="en-US" w:eastAsia="zh-CN"/>
                    </w:rPr>
                    <w:t>59</w:t>
                  </w:r>
                </w:p>
              </w:tc>
            </w:tr>
          </w:tbl>
          <w:p w14:paraId="0A75C4EF">
            <w:pPr>
              <w:pStyle w:val="57"/>
              <w:rPr>
                <w:color w:val="auto"/>
              </w:rPr>
            </w:pPr>
            <w:r>
              <w:rPr>
                <w:rFonts w:hint="eastAsia"/>
                <w:color w:val="auto"/>
              </w:rPr>
              <w:t>二次筛分车间废气</w:t>
            </w:r>
          </w:p>
          <w:p w14:paraId="429E2ABC">
            <w:pPr>
              <w:pStyle w:val="28"/>
              <w:rPr>
                <w:rFonts w:hint="default" w:eastAsia="宋体"/>
                <w:color w:val="auto"/>
                <w:lang w:val="en-US" w:eastAsia="zh-CN"/>
              </w:rPr>
            </w:pPr>
            <w:r>
              <w:rPr>
                <w:rFonts w:hint="eastAsia"/>
                <w:color w:val="auto"/>
              </w:rPr>
              <w:t>第二筛分车间设置8台高频振动筛，主要处理制砂车间破碎后的石料，参照《逸散性工业粉尘控制技术》中“粒料加工厂逸散尘的排放因子”：碎石破碎和筛分排放因子0.25kg/t(碎石料），根据设计资料项目第二筛分车间设计处理能力为</w:t>
            </w:r>
            <w:r>
              <w:rPr>
                <w:rFonts w:hint="eastAsia"/>
                <w:color w:val="auto"/>
                <w:lang w:val="en-US" w:eastAsia="zh-CN"/>
              </w:rPr>
              <w:t>3855.6万t/a</w:t>
            </w:r>
            <w:r>
              <w:rPr>
                <w:rFonts w:hint="eastAsia"/>
                <w:color w:val="auto"/>
              </w:rPr>
              <w:t>，</w:t>
            </w:r>
            <w:r>
              <w:rPr>
                <w:rFonts w:hint="eastAsia"/>
                <w:color w:val="auto"/>
                <w:lang w:val="en-US" w:eastAsia="zh-CN"/>
              </w:rPr>
              <w:t>单台高频振动筛处理能力为4819500t/a，工作时间为7560h，则单台高频振动筛粉尘产生速率为159.375kg/h，产生量为1204.875t/a。</w:t>
            </w:r>
          </w:p>
          <w:p w14:paraId="29E819A1">
            <w:pPr>
              <w:pStyle w:val="28"/>
              <w:rPr>
                <w:color w:val="auto"/>
              </w:rPr>
            </w:pPr>
            <w:r>
              <w:rPr>
                <w:rFonts w:hint="eastAsia"/>
                <w:color w:val="auto"/>
              </w:rPr>
              <w:t>每台振动筛配套一台处理风量为3</w:t>
            </w:r>
            <w:r>
              <w:rPr>
                <w:rFonts w:hint="eastAsia"/>
                <w:color w:val="auto"/>
                <w:lang w:val="en-US" w:eastAsia="zh-CN"/>
              </w:rPr>
              <w:t>8</w:t>
            </w:r>
            <w:r>
              <w:rPr>
                <w:rFonts w:hint="eastAsia"/>
                <w:color w:val="auto"/>
              </w:rPr>
              <w:t>000m³/h的布袋除尘装置，废气经处理后经各自排气筒排放。</w:t>
            </w:r>
          </w:p>
          <w:p w14:paraId="0BC900B2">
            <w:pPr>
              <w:pStyle w:val="28"/>
              <w:rPr>
                <w:rFonts w:hint="eastAsia"/>
                <w:color w:val="auto"/>
              </w:rPr>
            </w:pPr>
            <w:r>
              <w:rPr>
                <w:rFonts w:hint="eastAsia"/>
                <w:color w:val="auto"/>
              </w:rPr>
              <w:t>各除尘器相关参数如下表。</w:t>
            </w:r>
          </w:p>
          <w:p w14:paraId="6DF36A6A">
            <w:pPr>
              <w:pStyle w:val="69"/>
              <w:rPr>
                <w:color w:val="auto"/>
              </w:rPr>
            </w:pPr>
            <w:r>
              <w:rPr>
                <w:rFonts w:hint="eastAsia"/>
                <w:color w:val="auto"/>
              </w:rPr>
              <w:t>第二筛分车间各除尘器相关参数一览表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764"/>
              <w:gridCol w:w="2071"/>
              <w:gridCol w:w="989"/>
              <w:gridCol w:w="981"/>
              <w:gridCol w:w="1370"/>
            </w:tblGrid>
            <w:tr w14:paraId="555C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7" w:type="pct"/>
                  <w:vMerge w:val="restart"/>
                  <w:vAlign w:val="center"/>
                </w:tcPr>
                <w:p w14:paraId="21774F02">
                  <w:pPr>
                    <w:pStyle w:val="38"/>
                    <w:rPr>
                      <w:color w:val="auto"/>
                    </w:rPr>
                  </w:pPr>
                  <w:r>
                    <w:rPr>
                      <w:rFonts w:hint="eastAsia"/>
                      <w:color w:val="auto"/>
                    </w:rPr>
                    <w:t>除尘器编号</w:t>
                  </w:r>
                </w:p>
              </w:tc>
              <w:tc>
                <w:tcPr>
                  <w:tcW w:w="1043" w:type="pct"/>
                  <w:vMerge w:val="restart"/>
                  <w:vAlign w:val="center"/>
                </w:tcPr>
                <w:p w14:paraId="6393647B">
                  <w:pPr>
                    <w:pStyle w:val="38"/>
                    <w:rPr>
                      <w:color w:val="auto"/>
                    </w:rPr>
                  </w:pPr>
                  <w:r>
                    <w:rPr>
                      <w:rFonts w:hint="eastAsia"/>
                      <w:color w:val="auto"/>
                    </w:rPr>
                    <w:t>处理风量（m³/h）</w:t>
                  </w:r>
                </w:p>
              </w:tc>
              <w:tc>
                <w:tcPr>
                  <w:tcW w:w="1225" w:type="pct"/>
                  <w:vMerge w:val="restart"/>
                  <w:vAlign w:val="center"/>
                </w:tcPr>
                <w:p w14:paraId="7C7984DC">
                  <w:pPr>
                    <w:pStyle w:val="38"/>
                    <w:rPr>
                      <w:color w:val="auto"/>
                    </w:rPr>
                  </w:pPr>
                  <w:r>
                    <w:rPr>
                      <w:rFonts w:hint="eastAsia"/>
                      <w:color w:val="auto"/>
                    </w:rPr>
                    <w:t>对应收尘点</w:t>
                  </w:r>
                </w:p>
              </w:tc>
              <w:tc>
                <w:tcPr>
                  <w:tcW w:w="1973" w:type="pct"/>
                  <w:gridSpan w:val="3"/>
                  <w:vAlign w:val="center"/>
                </w:tcPr>
                <w:p w14:paraId="4865ABF8">
                  <w:pPr>
                    <w:pStyle w:val="38"/>
                    <w:rPr>
                      <w:color w:val="auto"/>
                    </w:rPr>
                  </w:pPr>
                  <w:r>
                    <w:rPr>
                      <w:rFonts w:hint="eastAsia"/>
                      <w:color w:val="auto"/>
                    </w:rPr>
                    <w:t>排气筒</w:t>
                  </w:r>
                </w:p>
              </w:tc>
            </w:tr>
            <w:tr w14:paraId="19FB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7" w:type="pct"/>
                  <w:vMerge w:val="continue"/>
                  <w:vAlign w:val="center"/>
                </w:tcPr>
                <w:p w14:paraId="59AEAF63">
                  <w:pPr>
                    <w:pStyle w:val="38"/>
                    <w:rPr>
                      <w:color w:val="auto"/>
                    </w:rPr>
                  </w:pPr>
                </w:p>
              </w:tc>
              <w:tc>
                <w:tcPr>
                  <w:tcW w:w="1043" w:type="pct"/>
                  <w:vMerge w:val="continue"/>
                  <w:vAlign w:val="center"/>
                </w:tcPr>
                <w:p w14:paraId="666FC412">
                  <w:pPr>
                    <w:pStyle w:val="38"/>
                    <w:rPr>
                      <w:color w:val="auto"/>
                    </w:rPr>
                  </w:pPr>
                </w:p>
              </w:tc>
              <w:tc>
                <w:tcPr>
                  <w:tcW w:w="1225" w:type="pct"/>
                  <w:vMerge w:val="continue"/>
                  <w:vAlign w:val="center"/>
                </w:tcPr>
                <w:p w14:paraId="041A2015">
                  <w:pPr>
                    <w:pStyle w:val="38"/>
                    <w:rPr>
                      <w:color w:val="auto"/>
                    </w:rPr>
                  </w:pPr>
                </w:p>
              </w:tc>
              <w:tc>
                <w:tcPr>
                  <w:tcW w:w="585" w:type="pct"/>
                  <w:vAlign w:val="center"/>
                </w:tcPr>
                <w:p w14:paraId="6FF77859">
                  <w:pPr>
                    <w:pStyle w:val="38"/>
                    <w:rPr>
                      <w:color w:val="auto"/>
                    </w:rPr>
                  </w:pPr>
                  <w:r>
                    <w:rPr>
                      <w:rFonts w:hint="eastAsia"/>
                      <w:color w:val="auto"/>
                    </w:rPr>
                    <w:t>内径m</w:t>
                  </w:r>
                </w:p>
              </w:tc>
              <w:tc>
                <w:tcPr>
                  <w:tcW w:w="580" w:type="pct"/>
                  <w:vAlign w:val="center"/>
                </w:tcPr>
                <w:p w14:paraId="10CE700D">
                  <w:pPr>
                    <w:pStyle w:val="38"/>
                    <w:rPr>
                      <w:color w:val="auto"/>
                    </w:rPr>
                  </w:pPr>
                  <w:r>
                    <w:rPr>
                      <w:rFonts w:hint="eastAsia"/>
                      <w:color w:val="auto"/>
                    </w:rPr>
                    <w:t>高度m</w:t>
                  </w:r>
                </w:p>
              </w:tc>
              <w:tc>
                <w:tcPr>
                  <w:tcW w:w="808" w:type="pct"/>
                  <w:vAlign w:val="center"/>
                </w:tcPr>
                <w:p w14:paraId="5AFD5C50">
                  <w:pPr>
                    <w:pStyle w:val="38"/>
                    <w:rPr>
                      <w:color w:val="auto"/>
                    </w:rPr>
                  </w:pPr>
                  <w:r>
                    <w:rPr>
                      <w:rFonts w:hint="eastAsia"/>
                      <w:color w:val="auto"/>
                    </w:rPr>
                    <w:t>排气筒编号</w:t>
                  </w:r>
                </w:p>
              </w:tc>
            </w:tr>
            <w:tr w14:paraId="14EC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757" w:type="pct"/>
                  <w:vAlign w:val="center"/>
                </w:tcPr>
                <w:p w14:paraId="5A8FE3A1">
                  <w:pPr>
                    <w:pStyle w:val="38"/>
                    <w:rPr>
                      <w:color w:val="auto"/>
                    </w:rPr>
                  </w:pPr>
                  <w:r>
                    <w:rPr>
                      <w:rFonts w:hint="eastAsia"/>
                      <w:color w:val="auto"/>
                    </w:rPr>
                    <w:t>39#</w:t>
                  </w:r>
                </w:p>
              </w:tc>
              <w:tc>
                <w:tcPr>
                  <w:tcW w:w="1043" w:type="pct"/>
                  <w:vAlign w:val="center"/>
                </w:tcPr>
                <w:p w14:paraId="30D70CED">
                  <w:pPr>
                    <w:pStyle w:val="38"/>
                    <w:bidi w:val="0"/>
                    <w:jc w:val="center"/>
                    <w:rPr>
                      <w:rFonts w:hint="default"/>
                      <w:color w:val="auto"/>
                      <w:lang w:val="en-US" w:eastAsia="zh-CN"/>
                    </w:rPr>
                  </w:pPr>
                  <w:r>
                    <w:rPr>
                      <w:rFonts w:hint="eastAsia"/>
                      <w:color w:val="auto"/>
                      <w:lang w:val="en-US" w:eastAsia="zh-CN"/>
                    </w:rPr>
                    <w:t>38000</w:t>
                  </w:r>
                </w:p>
              </w:tc>
              <w:tc>
                <w:tcPr>
                  <w:tcW w:w="1225" w:type="pct"/>
                  <w:vAlign w:val="center"/>
                </w:tcPr>
                <w:p w14:paraId="5F6F000D">
                  <w:pPr>
                    <w:pStyle w:val="38"/>
                    <w:rPr>
                      <w:color w:val="auto"/>
                    </w:rPr>
                  </w:pPr>
                  <w:r>
                    <w:rPr>
                      <w:rFonts w:hint="eastAsia"/>
                      <w:color w:val="auto"/>
                    </w:rPr>
                    <w:t>1#高频振动筛</w:t>
                  </w:r>
                </w:p>
              </w:tc>
              <w:tc>
                <w:tcPr>
                  <w:tcW w:w="585" w:type="pct"/>
                  <w:vAlign w:val="center"/>
                </w:tcPr>
                <w:p w14:paraId="4899C802">
                  <w:pPr>
                    <w:pStyle w:val="38"/>
                    <w:rPr>
                      <w:color w:val="auto"/>
                    </w:rPr>
                  </w:pPr>
                  <w:r>
                    <w:rPr>
                      <w:rFonts w:hint="eastAsia"/>
                      <w:color w:val="auto"/>
                    </w:rPr>
                    <w:t>1</w:t>
                  </w:r>
                </w:p>
              </w:tc>
              <w:tc>
                <w:tcPr>
                  <w:tcW w:w="580" w:type="pct"/>
                  <w:vAlign w:val="center"/>
                </w:tcPr>
                <w:p w14:paraId="75E01C69">
                  <w:pPr>
                    <w:pStyle w:val="38"/>
                    <w:rPr>
                      <w:rFonts w:hint="default"/>
                      <w:color w:val="auto"/>
                      <w:lang w:val="en-US" w:eastAsia="zh-CN"/>
                    </w:rPr>
                  </w:pPr>
                  <w:r>
                    <w:rPr>
                      <w:rFonts w:hint="eastAsia"/>
                      <w:color w:val="auto"/>
                      <w:lang w:val="en-US" w:eastAsia="zh-CN"/>
                    </w:rPr>
                    <w:t>21</w:t>
                  </w:r>
                </w:p>
              </w:tc>
              <w:tc>
                <w:tcPr>
                  <w:tcW w:w="808" w:type="pct"/>
                  <w:vAlign w:val="center"/>
                </w:tcPr>
                <w:p w14:paraId="1D45E1C6">
                  <w:pPr>
                    <w:pStyle w:val="38"/>
                    <w:rPr>
                      <w:color w:val="auto"/>
                    </w:rPr>
                  </w:pPr>
                  <w:r>
                    <w:rPr>
                      <w:rFonts w:hint="eastAsia"/>
                      <w:color w:val="auto"/>
                    </w:rPr>
                    <w:t>P39</w:t>
                  </w:r>
                </w:p>
              </w:tc>
            </w:tr>
            <w:tr w14:paraId="6FE1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757" w:type="pct"/>
                  <w:vAlign w:val="center"/>
                </w:tcPr>
                <w:p w14:paraId="3823FCFD">
                  <w:pPr>
                    <w:pStyle w:val="38"/>
                    <w:rPr>
                      <w:color w:val="auto"/>
                    </w:rPr>
                  </w:pPr>
                  <w:r>
                    <w:rPr>
                      <w:rFonts w:hint="eastAsia"/>
                      <w:color w:val="auto"/>
                    </w:rPr>
                    <w:t>40#</w:t>
                  </w:r>
                </w:p>
              </w:tc>
              <w:tc>
                <w:tcPr>
                  <w:tcW w:w="1043" w:type="pct"/>
                  <w:vAlign w:val="center"/>
                </w:tcPr>
                <w:p w14:paraId="3623A8E5">
                  <w:pPr>
                    <w:pStyle w:val="38"/>
                    <w:bidi w:val="0"/>
                    <w:rPr>
                      <w:rFonts w:hint="default"/>
                      <w:color w:val="auto"/>
                      <w:lang w:val="en-US" w:eastAsia="zh-CN"/>
                    </w:rPr>
                  </w:pPr>
                  <w:r>
                    <w:rPr>
                      <w:rFonts w:hint="eastAsia"/>
                      <w:color w:val="auto"/>
                      <w:lang w:val="en-US" w:eastAsia="zh-CN"/>
                    </w:rPr>
                    <w:t>38000</w:t>
                  </w:r>
                </w:p>
              </w:tc>
              <w:tc>
                <w:tcPr>
                  <w:tcW w:w="1225" w:type="pct"/>
                  <w:vAlign w:val="center"/>
                </w:tcPr>
                <w:p w14:paraId="044C0FEA">
                  <w:pPr>
                    <w:pStyle w:val="38"/>
                    <w:rPr>
                      <w:color w:val="auto"/>
                    </w:rPr>
                  </w:pPr>
                  <w:r>
                    <w:rPr>
                      <w:rFonts w:hint="eastAsia"/>
                      <w:color w:val="auto"/>
                    </w:rPr>
                    <w:t>2#高频振动筛</w:t>
                  </w:r>
                </w:p>
              </w:tc>
              <w:tc>
                <w:tcPr>
                  <w:tcW w:w="585" w:type="pct"/>
                  <w:vAlign w:val="center"/>
                </w:tcPr>
                <w:p w14:paraId="5F49AFBF">
                  <w:pPr>
                    <w:pStyle w:val="38"/>
                    <w:rPr>
                      <w:color w:val="auto"/>
                    </w:rPr>
                  </w:pPr>
                  <w:r>
                    <w:rPr>
                      <w:rFonts w:hint="eastAsia"/>
                      <w:color w:val="auto"/>
                    </w:rPr>
                    <w:t>1</w:t>
                  </w:r>
                </w:p>
              </w:tc>
              <w:tc>
                <w:tcPr>
                  <w:tcW w:w="580" w:type="pct"/>
                  <w:vAlign w:val="center"/>
                </w:tcPr>
                <w:p w14:paraId="407A6127">
                  <w:pPr>
                    <w:pStyle w:val="38"/>
                    <w:rPr>
                      <w:rFonts w:hint="default"/>
                      <w:color w:val="auto"/>
                      <w:lang w:val="en-US" w:eastAsia="zh-CN"/>
                    </w:rPr>
                  </w:pPr>
                  <w:r>
                    <w:rPr>
                      <w:rFonts w:hint="eastAsia"/>
                      <w:color w:val="auto"/>
                      <w:lang w:val="en-US" w:eastAsia="zh-CN"/>
                    </w:rPr>
                    <w:t>21</w:t>
                  </w:r>
                </w:p>
              </w:tc>
              <w:tc>
                <w:tcPr>
                  <w:tcW w:w="808" w:type="pct"/>
                  <w:vAlign w:val="center"/>
                </w:tcPr>
                <w:p w14:paraId="6AC6BA00">
                  <w:pPr>
                    <w:pStyle w:val="38"/>
                    <w:rPr>
                      <w:color w:val="auto"/>
                    </w:rPr>
                  </w:pPr>
                  <w:r>
                    <w:rPr>
                      <w:rFonts w:hint="eastAsia"/>
                      <w:color w:val="auto"/>
                    </w:rPr>
                    <w:t>P40</w:t>
                  </w:r>
                </w:p>
              </w:tc>
            </w:tr>
            <w:tr w14:paraId="55DA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124D3A17">
                  <w:pPr>
                    <w:pStyle w:val="38"/>
                    <w:rPr>
                      <w:color w:val="auto"/>
                    </w:rPr>
                  </w:pPr>
                  <w:r>
                    <w:rPr>
                      <w:rFonts w:hint="eastAsia"/>
                      <w:color w:val="auto"/>
                    </w:rPr>
                    <w:t>41#</w:t>
                  </w:r>
                </w:p>
              </w:tc>
              <w:tc>
                <w:tcPr>
                  <w:tcW w:w="1043" w:type="pct"/>
                  <w:vAlign w:val="center"/>
                </w:tcPr>
                <w:p w14:paraId="0134057E">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7BF87148">
                  <w:pPr>
                    <w:pStyle w:val="38"/>
                    <w:rPr>
                      <w:color w:val="auto"/>
                    </w:rPr>
                  </w:pPr>
                  <w:r>
                    <w:rPr>
                      <w:rFonts w:hint="eastAsia"/>
                      <w:color w:val="auto"/>
                    </w:rPr>
                    <w:t>3#高频振动筛</w:t>
                  </w:r>
                </w:p>
              </w:tc>
              <w:tc>
                <w:tcPr>
                  <w:tcW w:w="585" w:type="pct"/>
                  <w:vAlign w:val="center"/>
                </w:tcPr>
                <w:p w14:paraId="103948A9">
                  <w:pPr>
                    <w:pStyle w:val="38"/>
                    <w:rPr>
                      <w:color w:val="auto"/>
                    </w:rPr>
                  </w:pPr>
                  <w:r>
                    <w:rPr>
                      <w:rFonts w:hint="eastAsia"/>
                      <w:color w:val="auto"/>
                    </w:rPr>
                    <w:t>1</w:t>
                  </w:r>
                </w:p>
              </w:tc>
              <w:tc>
                <w:tcPr>
                  <w:tcW w:w="580" w:type="pct"/>
                  <w:vAlign w:val="center"/>
                </w:tcPr>
                <w:p w14:paraId="1CBF9EB5">
                  <w:pPr>
                    <w:pStyle w:val="38"/>
                    <w:rPr>
                      <w:rFonts w:hint="default"/>
                      <w:color w:val="auto"/>
                      <w:lang w:val="en-US" w:eastAsia="zh-CN"/>
                    </w:rPr>
                  </w:pPr>
                  <w:r>
                    <w:rPr>
                      <w:rFonts w:hint="eastAsia"/>
                      <w:color w:val="auto"/>
                      <w:lang w:val="en-US" w:eastAsia="zh-CN"/>
                    </w:rPr>
                    <w:t>21</w:t>
                  </w:r>
                </w:p>
              </w:tc>
              <w:tc>
                <w:tcPr>
                  <w:tcW w:w="808" w:type="pct"/>
                  <w:vAlign w:val="center"/>
                </w:tcPr>
                <w:p w14:paraId="3CE089A3">
                  <w:pPr>
                    <w:pStyle w:val="38"/>
                    <w:rPr>
                      <w:color w:val="auto"/>
                    </w:rPr>
                  </w:pPr>
                  <w:r>
                    <w:rPr>
                      <w:rFonts w:hint="eastAsia"/>
                      <w:color w:val="auto"/>
                    </w:rPr>
                    <w:t>P41</w:t>
                  </w:r>
                </w:p>
              </w:tc>
            </w:tr>
            <w:tr w14:paraId="1CA9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7965300F">
                  <w:pPr>
                    <w:pStyle w:val="38"/>
                    <w:rPr>
                      <w:color w:val="auto"/>
                    </w:rPr>
                  </w:pPr>
                  <w:r>
                    <w:rPr>
                      <w:rFonts w:hint="eastAsia"/>
                      <w:color w:val="auto"/>
                    </w:rPr>
                    <w:t>42#</w:t>
                  </w:r>
                </w:p>
              </w:tc>
              <w:tc>
                <w:tcPr>
                  <w:tcW w:w="1043" w:type="pct"/>
                  <w:vAlign w:val="center"/>
                </w:tcPr>
                <w:p w14:paraId="1372216B">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4DE3696F">
                  <w:pPr>
                    <w:pStyle w:val="38"/>
                    <w:rPr>
                      <w:color w:val="auto"/>
                    </w:rPr>
                  </w:pPr>
                  <w:r>
                    <w:rPr>
                      <w:rFonts w:hint="eastAsia"/>
                      <w:color w:val="auto"/>
                    </w:rPr>
                    <w:t>4#高频振动筛</w:t>
                  </w:r>
                </w:p>
              </w:tc>
              <w:tc>
                <w:tcPr>
                  <w:tcW w:w="585" w:type="pct"/>
                  <w:vAlign w:val="center"/>
                </w:tcPr>
                <w:p w14:paraId="5F4657C5">
                  <w:pPr>
                    <w:pStyle w:val="38"/>
                    <w:rPr>
                      <w:color w:val="auto"/>
                    </w:rPr>
                  </w:pPr>
                  <w:r>
                    <w:rPr>
                      <w:rFonts w:hint="eastAsia"/>
                      <w:color w:val="auto"/>
                    </w:rPr>
                    <w:t>1</w:t>
                  </w:r>
                </w:p>
              </w:tc>
              <w:tc>
                <w:tcPr>
                  <w:tcW w:w="580" w:type="pct"/>
                  <w:vAlign w:val="center"/>
                </w:tcPr>
                <w:p w14:paraId="1494ED86">
                  <w:pPr>
                    <w:pStyle w:val="38"/>
                    <w:rPr>
                      <w:rFonts w:hint="default"/>
                      <w:color w:val="auto"/>
                      <w:lang w:val="en-US" w:eastAsia="zh-CN"/>
                    </w:rPr>
                  </w:pPr>
                  <w:r>
                    <w:rPr>
                      <w:rFonts w:hint="eastAsia"/>
                      <w:color w:val="auto"/>
                      <w:lang w:val="en-US" w:eastAsia="zh-CN"/>
                    </w:rPr>
                    <w:t>21</w:t>
                  </w:r>
                </w:p>
              </w:tc>
              <w:tc>
                <w:tcPr>
                  <w:tcW w:w="808" w:type="pct"/>
                  <w:vAlign w:val="center"/>
                </w:tcPr>
                <w:p w14:paraId="151781DE">
                  <w:pPr>
                    <w:pStyle w:val="38"/>
                    <w:rPr>
                      <w:color w:val="auto"/>
                    </w:rPr>
                  </w:pPr>
                  <w:r>
                    <w:rPr>
                      <w:rFonts w:hint="eastAsia"/>
                      <w:color w:val="auto"/>
                    </w:rPr>
                    <w:t>P42</w:t>
                  </w:r>
                </w:p>
              </w:tc>
            </w:tr>
            <w:tr w14:paraId="3E11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658B8F4C">
                  <w:pPr>
                    <w:pStyle w:val="38"/>
                    <w:rPr>
                      <w:color w:val="auto"/>
                    </w:rPr>
                  </w:pPr>
                  <w:r>
                    <w:rPr>
                      <w:rFonts w:hint="eastAsia"/>
                      <w:color w:val="auto"/>
                    </w:rPr>
                    <w:t>43#</w:t>
                  </w:r>
                </w:p>
              </w:tc>
              <w:tc>
                <w:tcPr>
                  <w:tcW w:w="1043" w:type="pct"/>
                  <w:vAlign w:val="center"/>
                </w:tcPr>
                <w:p w14:paraId="62134799">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4BBEF562">
                  <w:pPr>
                    <w:pStyle w:val="38"/>
                    <w:rPr>
                      <w:color w:val="auto"/>
                    </w:rPr>
                  </w:pPr>
                  <w:r>
                    <w:rPr>
                      <w:rFonts w:hint="eastAsia"/>
                      <w:color w:val="auto"/>
                    </w:rPr>
                    <w:t>5#高频振动筛</w:t>
                  </w:r>
                </w:p>
              </w:tc>
              <w:tc>
                <w:tcPr>
                  <w:tcW w:w="585" w:type="pct"/>
                  <w:vAlign w:val="center"/>
                </w:tcPr>
                <w:p w14:paraId="3A3B10EB">
                  <w:pPr>
                    <w:pStyle w:val="38"/>
                    <w:rPr>
                      <w:color w:val="auto"/>
                    </w:rPr>
                  </w:pPr>
                  <w:r>
                    <w:rPr>
                      <w:rFonts w:hint="eastAsia"/>
                      <w:color w:val="auto"/>
                    </w:rPr>
                    <w:t>1</w:t>
                  </w:r>
                </w:p>
              </w:tc>
              <w:tc>
                <w:tcPr>
                  <w:tcW w:w="580" w:type="pct"/>
                  <w:vAlign w:val="center"/>
                </w:tcPr>
                <w:p w14:paraId="29C571CA">
                  <w:pPr>
                    <w:pStyle w:val="38"/>
                    <w:rPr>
                      <w:rFonts w:hint="default"/>
                      <w:color w:val="auto"/>
                      <w:lang w:val="en-US" w:eastAsia="zh-CN"/>
                    </w:rPr>
                  </w:pPr>
                  <w:r>
                    <w:rPr>
                      <w:rFonts w:hint="eastAsia"/>
                      <w:color w:val="auto"/>
                      <w:lang w:val="en-US" w:eastAsia="zh-CN"/>
                    </w:rPr>
                    <w:t>21</w:t>
                  </w:r>
                </w:p>
              </w:tc>
              <w:tc>
                <w:tcPr>
                  <w:tcW w:w="808" w:type="pct"/>
                  <w:vAlign w:val="center"/>
                </w:tcPr>
                <w:p w14:paraId="17BA4880">
                  <w:pPr>
                    <w:pStyle w:val="38"/>
                    <w:rPr>
                      <w:color w:val="auto"/>
                    </w:rPr>
                  </w:pPr>
                  <w:r>
                    <w:rPr>
                      <w:rFonts w:hint="eastAsia"/>
                      <w:color w:val="auto"/>
                    </w:rPr>
                    <w:t>P43</w:t>
                  </w:r>
                </w:p>
              </w:tc>
            </w:tr>
            <w:tr w14:paraId="25EC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336659C2">
                  <w:pPr>
                    <w:pStyle w:val="38"/>
                    <w:rPr>
                      <w:color w:val="auto"/>
                    </w:rPr>
                  </w:pPr>
                  <w:r>
                    <w:rPr>
                      <w:rFonts w:hint="eastAsia"/>
                      <w:color w:val="auto"/>
                    </w:rPr>
                    <w:t>44#</w:t>
                  </w:r>
                </w:p>
              </w:tc>
              <w:tc>
                <w:tcPr>
                  <w:tcW w:w="1043" w:type="pct"/>
                  <w:vAlign w:val="center"/>
                </w:tcPr>
                <w:p w14:paraId="58BE4102">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4A000279">
                  <w:pPr>
                    <w:pStyle w:val="38"/>
                    <w:rPr>
                      <w:color w:val="auto"/>
                    </w:rPr>
                  </w:pPr>
                  <w:r>
                    <w:rPr>
                      <w:rFonts w:hint="eastAsia"/>
                      <w:color w:val="auto"/>
                    </w:rPr>
                    <w:t>6#高频振动筛</w:t>
                  </w:r>
                </w:p>
              </w:tc>
              <w:tc>
                <w:tcPr>
                  <w:tcW w:w="585" w:type="pct"/>
                  <w:vAlign w:val="center"/>
                </w:tcPr>
                <w:p w14:paraId="34AFAC3D">
                  <w:pPr>
                    <w:pStyle w:val="38"/>
                    <w:rPr>
                      <w:color w:val="auto"/>
                    </w:rPr>
                  </w:pPr>
                  <w:r>
                    <w:rPr>
                      <w:rFonts w:hint="eastAsia"/>
                      <w:color w:val="auto"/>
                    </w:rPr>
                    <w:t>1</w:t>
                  </w:r>
                </w:p>
              </w:tc>
              <w:tc>
                <w:tcPr>
                  <w:tcW w:w="580" w:type="pct"/>
                  <w:vAlign w:val="center"/>
                </w:tcPr>
                <w:p w14:paraId="26F1462E">
                  <w:pPr>
                    <w:pStyle w:val="38"/>
                    <w:rPr>
                      <w:rFonts w:hint="default"/>
                      <w:color w:val="auto"/>
                      <w:lang w:val="en-US" w:eastAsia="zh-CN"/>
                    </w:rPr>
                  </w:pPr>
                  <w:r>
                    <w:rPr>
                      <w:rFonts w:hint="eastAsia"/>
                      <w:color w:val="auto"/>
                      <w:lang w:val="en-US" w:eastAsia="zh-CN"/>
                    </w:rPr>
                    <w:t>21</w:t>
                  </w:r>
                </w:p>
              </w:tc>
              <w:tc>
                <w:tcPr>
                  <w:tcW w:w="808" w:type="pct"/>
                  <w:vAlign w:val="center"/>
                </w:tcPr>
                <w:p w14:paraId="69CC3817">
                  <w:pPr>
                    <w:pStyle w:val="38"/>
                    <w:rPr>
                      <w:color w:val="auto"/>
                    </w:rPr>
                  </w:pPr>
                  <w:r>
                    <w:rPr>
                      <w:rFonts w:hint="eastAsia"/>
                      <w:color w:val="auto"/>
                    </w:rPr>
                    <w:t>P44</w:t>
                  </w:r>
                </w:p>
              </w:tc>
            </w:tr>
            <w:tr w14:paraId="64FC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29230447">
                  <w:pPr>
                    <w:pStyle w:val="38"/>
                    <w:rPr>
                      <w:color w:val="auto"/>
                    </w:rPr>
                  </w:pPr>
                  <w:r>
                    <w:rPr>
                      <w:rFonts w:hint="eastAsia"/>
                      <w:color w:val="auto"/>
                    </w:rPr>
                    <w:t>45#</w:t>
                  </w:r>
                </w:p>
              </w:tc>
              <w:tc>
                <w:tcPr>
                  <w:tcW w:w="1043" w:type="pct"/>
                  <w:vAlign w:val="center"/>
                </w:tcPr>
                <w:p w14:paraId="03E0CEEE">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4D1E533D">
                  <w:pPr>
                    <w:pStyle w:val="38"/>
                    <w:rPr>
                      <w:color w:val="auto"/>
                    </w:rPr>
                  </w:pPr>
                  <w:r>
                    <w:rPr>
                      <w:rFonts w:hint="eastAsia"/>
                      <w:color w:val="auto"/>
                    </w:rPr>
                    <w:t>7#高频振动筛</w:t>
                  </w:r>
                </w:p>
              </w:tc>
              <w:tc>
                <w:tcPr>
                  <w:tcW w:w="585" w:type="pct"/>
                  <w:vAlign w:val="center"/>
                </w:tcPr>
                <w:p w14:paraId="78828224">
                  <w:pPr>
                    <w:pStyle w:val="38"/>
                    <w:rPr>
                      <w:color w:val="auto"/>
                    </w:rPr>
                  </w:pPr>
                  <w:r>
                    <w:rPr>
                      <w:rFonts w:hint="eastAsia"/>
                      <w:color w:val="auto"/>
                    </w:rPr>
                    <w:t>1</w:t>
                  </w:r>
                </w:p>
              </w:tc>
              <w:tc>
                <w:tcPr>
                  <w:tcW w:w="580" w:type="pct"/>
                  <w:vAlign w:val="center"/>
                </w:tcPr>
                <w:p w14:paraId="20A914FC">
                  <w:pPr>
                    <w:pStyle w:val="38"/>
                    <w:rPr>
                      <w:rFonts w:hint="default"/>
                      <w:color w:val="auto"/>
                      <w:lang w:val="en-US" w:eastAsia="zh-CN"/>
                    </w:rPr>
                  </w:pPr>
                  <w:r>
                    <w:rPr>
                      <w:rFonts w:hint="eastAsia"/>
                      <w:color w:val="auto"/>
                      <w:lang w:val="en-US" w:eastAsia="zh-CN"/>
                    </w:rPr>
                    <w:t>21</w:t>
                  </w:r>
                </w:p>
              </w:tc>
              <w:tc>
                <w:tcPr>
                  <w:tcW w:w="808" w:type="pct"/>
                  <w:vAlign w:val="center"/>
                </w:tcPr>
                <w:p w14:paraId="31BE6323">
                  <w:pPr>
                    <w:pStyle w:val="38"/>
                    <w:rPr>
                      <w:color w:val="auto"/>
                    </w:rPr>
                  </w:pPr>
                  <w:r>
                    <w:rPr>
                      <w:rFonts w:hint="eastAsia"/>
                      <w:color w:val="auto"/>
                    </w:rPr>
                    <w:t>P45</w:t>
                  </w:r>
                </w:p>
              </w:tc>
            </w:tr>
            <w:tr w14:paraId="1D0A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pct"/>
                  <w:vAlign w:val="center"/>
                </w:tcPr>
                <w:p w14:paraId="358C99EC">
                  <w:pPr>
                    <w:pStyle w:val="38"/>
                    <w:rPr>
                      <w:color w:val="auto"/>
                    </w:rPr>
                  </w:pPr>
                  <w:r>
                    <w:rPr>
                      <w:rFonts w:hint="eastAsia"/>
                      <w:color w:val="auto"/>
                    </w:rPr>
                    <w:t>46#</w:t>
                  </w:r>
                </w:p>
              </w:tc>
              <w:tc>
                <w:tcPr>
                  <w:tcW w:w="1043" w:type="pct"/>
                  <w:vAlign w:val="center"/>
                </w:tcPr>
                <w:p w14:paraId="27999290">
                  <w:pPr>
                    <w:pStyle w:val="38"/>
                    <w:bidi w:val="0"/>
                    <w:rPr>
                      <w:rFonts w:hint="eastAsia"/>
                      <w:color w:val="auto"/>
                      <w:lang w:val="en-US" w:eastAsia="zh-CN"/>
                    </w:rPr>
                  </w:pPr>
                  <w:r>
                    <w:rPr>
                      <w:rFonts w:hint="eastAsia"/>
                      <w:color w:val="auto"/>
                      <w:lang w:val="en-US" w:eastAsia="zh-CN"/>
                    </w:rPr>
                    <w:t>38000</w:t>
                  </w:r>
                </w:p>
              </w:tc>
              <w:tc>
                <w:tcPr>
                  <w:tcW w:w="1225" w:type="pct"/>
                  <w:vAlign w:val="center"/>
                </w:tcPr>
                <w:p w14:paraId="0EC8BAC8">
                  <w:pPr>
                    <w:pStyle w:val="38"/>
                    <w:rPr>
                      <w:color w:val="auto"/>
                    </w:rPr>
                  </w:pPr>
                  <w:r>
                    <w:rPr>
                      <w:rFonts w:hint="eastAsia"/>
                      <w:color w:val="auto"/>
                    </w:rPr>
                    <w:t>8#高频振动筛</w:t>
                  </w:r>
                </w:p>
              </w:tc>
              <w:tc>
                <w:tcPr>
                  <w:tcW w:w="585" w:type="pct"/>
                  <w:vAlign w:val="center"/>
                </w:tcPr>
                <w:p w14:paraId="0FA5749D">
                  <w:pPr>
                    <w:pStyle w:val="38"/>
                    <w:rPr>
                      <w:color w:val="auto"/>
                    </w:rPr>
                  </w:pPr>
                  <w:r>
                    <w:rPr>
                      <w:rFonts w:hint="eastAsia"/>
                      <w:color w:val="auto"/>
                    </w:rPr>
                    <w:t>1</w:t>
                  </w:r>
                </w:p>
              </w:tc>
              <w:tc>
                <w:tcPr>
                  <w:tcW w:w="580" w:type="pct"/>
                  <w:vAlign w:val="center"/>
                </w:tcPr>
                <w:p w14:paraId="57229B5B">
                  <w:pPr>
                    <w:pStyle w:val="38"/>
                    <w:rPr>
                      <w:rFonts w:hint="default"/>
                      <w:color w:val="auto"/>
                      <w:lang w:val="en-US" w:eastAsia="zh-CN"/>
                    </w:rPr>
                  </w:pPr>
                  <w:r>
                    <w:rPr>
                      <w:rFonts w:hint="eastAsia"/>
                      <w:color w:val="auto"/>
                      <w:lang w:val="en-US" w:eastAsia="zh-CN"/>
                    </w:rPr>
                    <w:t>21</w:t>
                  </w:r>
                </w:p>
              </w:tc>
              <w:tc>
                <w:tcPr>
                  <w:tcW w:w="808" w:type="pct"/>
                  <w:vAlign w:val="center"/>
                </w:tcPr>
                <w:p w14:paraId="245F166A">
                  <w:pPr>
                    <w:pStyle w:val="38"/>
                    <w:rPr>
                      <w:color w:val="auto"/>
                    </w:rPr>
                  </w:pPr>
                  <w:r>
                    <w:rPr>
                      <w:rFonts w:hint="eastAsia"/>
                      <w:color w:val="auto"/>
                    </w:rPr>
                    <w:t>P46</w:t>
                  </w:r>
                </w:p>
              </w:tc>
            </w:tr>
            <w:tr w14:paraId="3217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39242538">
                  <w:pPr>
                    <w:pStyle w:val="38"/>
                    <w:jc w:val="both"/>
                    <w:rPr>
                      <w:rFonts w:hint="eastAsia"/>
                      <w:color w:val="auto"/>
                    </w:rPr>
                  </w:pPr>
                  <w:r>
                    <w:rPr>
                      <w:rFonts w:hint="eastAsia"/>
                      <w:color w:val="auto"/>
                      <w:lang w:val="en-US" w:eastAsia="zh-CN"/>
                    </w:rPr>
                    <w:t>备注：排气筒高出本体建筑物3m以上</w:t>
                  </w:r>
                </w:p>
              </w:tc>
            </w:tr>
          </w:tbl>
          <w:p w14:paraId="4989AD2F">
            <w:pPr>
              <w:pStyle w:val="28"/>
              <w:rPr>
                <w:color w:val="auto"/>
              </w:rPr>
            </w:pPr>
            <w:r>
              <w:rPr>
                <w:rFonts w:hint="eastAsia"/>
                <w:color w:val="auto"/>
              </w:rPr>
              <w:t>设备进出口设集气装置，各收尘点集气效率为9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%计算，则第二筛分车间各有组织粉尘产生及排放情况详见下表。</w:t>
            </w:r>
          </w:p>
          <w:p w14:paraId="2D2F4B91">
            <w:pPr>
              <w:pStyle w:val="69"/>
              <w:rPr>
                <w:color w:val="auto"/>
              </w:rPr>
            </w:pPr>
            <w:r>
              <w:rPr>
                <w:rFonts w:hint="eastAsia"/>
                <w:color w:val="auto"/>
              </w:rPr>
              <w:t>第二筛分车间有组织粉尘产生及排放情况一览表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85"/>
              <w:gridCol w:w="1039"/>
              <w:gridCol w:w="1087"/>
              <w:gridCol w:w="1046"/>
              <w:gridCol w:w="1046"/>
              <w:gridCol w:w="1075"/>
              <w:gridCol w:w="1041"/>
            </w:tblGrid>
            <w:tr w14:paraId="4EC3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07BB028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41" w:type="pct"/>
                  <w:vAlign w:val="center"/>
                </w:tcPr>
                <w:p w14:paraId="6A70FB3D">
                  <w:pPr>
                    <w:pStyle w:val="38"/>
                    <w:rPr>
                      <w:color w:val="auto"/>
                    </w:rPr>
                  </w:pPr>
                  <w:r>
                    <w:rPr>
                      <w:rFonts w:hint="eastAsia"/>
                      <w:color w:val="auto"/>
                    </w:rPr>
                    <w:t>有组织粉尘产生量t/a</w:t>
                  </w:r>
                </w:p>
              </w:tc>
              <w:tc>
                <w:tcPr>
                  <w:tcW w:w="614" w:type="pct"/>
                  <w:vAlign w:val="center"/>
                </w:tcPr>
                <w:p w14:paraId="1D656E87">
                  <w:pPr>
                    <w:pStyle w:val="38"/>
                    <w:rPr>
                      <w:color w:val="auto"/>
                    </w:rPr>
                  </w:pPr>
                  <w:r>
                    <w:rPr>
                      <w:rFonts w:hint="eastAsia"/>
                      <w:color w:val="auto"/>
                    </w:rPr>
                    <w:t>有组织粉尘产生速率kg/h</w:t>
                  </w:r>
                </w:p>
              </w:tc>
              <w:tc>
                <w:tcPr>
                  <w:tcW w:w="642" w:type="pct"/>
                  <w:vAlign w:val="center"/>
                </w:tcPr>
                <w:p w14:paraId="79EEA1AA">
                  <w:pPr>
                    <w:pStyle w:val="38"/>
                    <w:rPr>
                      <w:color w:val="auto"/>
                    </w:rPr>
                  </w:pPr>
                  <w:r>
                    <w:rPr>
                      <w:rFonts w:hint="eastAsia"/>
                      <w:color w:val="auto"/>
                    </w:rPr>
                    <w:t>有组织产生浓度mg/m³</w:t>
                  </w:r>
                </w:p>
              </w:tc>
              <w:tc>
                <w:tcPr>
                  <w:tcW w:w="618" w:type="pct"/>
                  <w:vAlign w:val="center"/>
                </w:tcPr>
                <w:p w14:paraId="4C5CBB32">
                  <w:pPr>
                    <w:pStyle w:val="38"/>
                    <w:rPr>
                      <w:color w:val="auto"/>
                    </w:rPr>
                  </w:pPr>
                  <w:r>
                    <w:rPr>
                      <w:rFonts w:hint="eastAsia"/>
                      <w:color w:val="auto"/>
                    </w:rPr>
                    <w:t>有组织排放量t/a</w:t>
                  </w:r>
                </w:p>
              </w:tc>
              <w:tc>
                <w:tcPr>
                  <w:tcW w:w="618" w:type="pct"/>
                  <w:vAlign w:val="center"/>
                </w:tcPr>
                <w:p w14:paraId="15C7EF31">
                  <w:pPr>
                    <w:pStyle w:val="38"/>
                    <w:rPr>
                      <w:color w:val="auto"/>
                    </w:rPr>
                  </w:pPr>
                  <w:r>
                    <w:rPr>
                      <w:rFonts w:hint="eastAsia"/>
                      <w:color w:val="auto"/>
                    </w:rPr>
                    <w:t>有组织排放速率kg/h</w:t>
                  </w:r>
                </w:p>
              </w:tc>
              <w:tc>
                <w:tcPr>
                  <w:tcW w:w="635" w:type="pct"/>
                  <w:vAlign w:val="center"/>
                </w:tcPr>
                <w:p w14:paraId="501A962E">
                  <w:pPr>
                    <w:pStyle w:val="38"/>
                    <w:rPr>
                      <w:color w:val="auto"/>
                    </w:rPr>
                  </w:pPr>
                  <w:r>
                    <w:rPr>
                      <w:rFonts w:hint="eastAsia"/>
                      <w:color w:val="auto"/>
                    </w:rPr>
                    <w:t>有组织排放浓度mg/m³</w:t>
                  </w:r>
                </w:p>
              </w:tc>
              <w:tc>
                <w:tcPr>
                  <w:tcW w:w="615" w:type="pct"/>
                  <w:vAlign w:val="center"/>
                </w:tcPr>
                <w:p w14:paraId="647B4FA0">
                  <w:pPr>
                    <w:pStyle w:val="38"/>
                    <w:rPr>
                      <w:color w:val="auto"/>
                    </w:rPr>
                  </w:pPr>
                  <w:r>
                    <w:rPr>
                      <w:rFonts w:hint="eastAsia"/>
                      <w:color w:val="auto"/>
                    </w:rPr>
                    <w:t>排气筒</w:t>
                  </w:r>
                </w:p>
              </w:tc>
            </w:tr>
            <w:tr w14:paraId="574B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7EA54F0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39#</w:t>
                  </w:r>
                </w:p>
              </w:tc>
              <w:tc>
                <w:tcPr>
                  <w:tcW w:w="641" w:type="pct"/>
                  <w:vAlign w:val="center"/>
                </w:tcPr>
                <w:p w14:paraId="660AEA09">
                  <w:pPr>
                    <w:pStyle w:val="38"/>
                    <w:bidi w:val="0"/>
                    <w:rPr>
                      <w:color w:val="auto"/>
                    </w:rPr>
                  </w:pPr>
                  <w:r>
                    <w:rPr>
                      <w:rFonts w:hint="eastAsia"/>
                      <w:color w:val="auto"/>
                      <w:lang w:val="en-US" w:eastAsia="zh-CN"/>
                    </w:rPr>
                    <w:t xml:space="preserve">1180.78 </w:t>
                  </w:r>
                </w:p>
              </w:tc>
              <w:tc>
                <w:tcPr>
                  <w:tcW w:w="1039" w:type="dxa"/>
                  <w:vAlign w:val="center"/>
                </w:tcPr>
                <w:p w14:paraId="7197EFC3">
                  <w:pPr>
                    <w:pStyle w:val="38"/>
                    <w:bidi w:val="0"/>
                    <w:rPr>
                      <w:color w:val="auto"/>
                    </w:rPr>
                  </w:pPr>
                  <w:r>
                    <w:rPr>
                      <w:rFonts w:hint="eastAsia"/>
                      <w:color w:val="auto"/>
                      <w:lang w:val="en-US" w:eastAsia="zh-CN"/>
                    </w:rPr>
                    <w:t xml:space="preserve">156.19 </w:t>
                  </w:r>
                </w:p>
              </w:tc>
              <w:tc>
                <w:tcPr>
                  <w:tcW w:w="642" w:type="pct"/>
                  <w:vAlign w:val="center"/>
                </w:tcPr>
                <w:p w14:paraId="240514BA">
                  <w:pPr>
                    <w:pStyle w:val="38"/>
                    <w:bidi w:val="0"/>
                    <w:rPr>
                      <w:color w:val="auto"/>
                    </w:rPr>
                  </w:pPr>
                  <w:r>
                    <w:rPr>
                      <w:rFonts w:hint="eastAsia"/>
                      <w:color w:val="auto"/>
                      <w:lang w:val="en-US" w:eastAsia="zh-CN"/>
                    </w:rPr>
                    <w:t xml:space="preserve">4110.20 </w:t>
                  </w:r>
                </w:p>
              </w:tc>
              <w:tc>
                <w:tcPr>
                  <w:tcW w:w="1046" w:type="dxa"/>
                  <w:vAlign w:val="center"/>
                </w:tcPr>
                <w:p w14:paraId="35F4DED6">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3779AB86">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5298CBF6">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487934CF">
                  <w:pPr>
                    <w:pStyle w:val="38"/>
                    <w:rPr>
                      <w:color w:val="auto"/>
                    </w:rPr>
                  </w:pPr>
                  <w:r>
                    <w:rPr>
                      <w:rFonts w:hint="eastAsia"/>
                      <w:color w:val="auto"/>
                    </w:rPr>
                    <w:t>P39</w:t>
                  </w:r>
                </w:p>
              </w:tc>
            </w:tr>
            <w:tr w14:paraId="1CEE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8E094B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40#</w:t>
                  </w:r>
                </w:p>
              </w:tc>
              <w:tc>
                <w:tcPr>
                  <w:tcW w:w="641" w:type="pct"/>
                  <w:vAlign w:val="center"/>
                </w:tcPr>
                <w:p w14:paraId="0EC41C36">
                  <w:pPr>
                    <w:pStyle w:val="38"/>
                    <w:bidi w:val="0"/>
                    <w:rPr>
                      <w:color w:val="auto"/>
                    </w:rPr>
                  </w:pPr>
                  <w:r>
                    <w:rPr>
                      <w:rFonts w:hint="eastAsia"/>
                      <w:color w:val="auto"/>
                      <w:lang w:val="en-US" w:eastAsia="zh-CN"/>
                    </w:rPr>
                    <w:t xml:space="preserve">1180.78 </w:t>
                  </w:r>
                </w:p>
              </w:tc>
              <w:tc>
                <w:tcPr>
                  <w:tcW w:w="1039" w:type="dxa"/>
                  <w:vAlign w:val="center"/>
                </w:tcPr>
                <w:p w14:paraId="1D56F2C3">
                  <w:pPr>
                    <w:pStyle w:val="38"/>
                    <w:bidi w:val="0"/>
                    <w:rPr>
                      <w:color w:val="auto"/>
                    </w:rPr>
                  </w:pPr>
                  <w:r>
                    <w:rPr>
                      <w:rFonts w:hint="eastAsia"/>
                      <w:color w:val="auto"/>
                      <w:lang w:val="en-US" w:eastAsia="zh-CN"/>
                    </w:rPr>
                    <w:t xml:space="preserve">156.19 </w:t>
                  </w:r>
                </w:p>
              </w:tc>
              <w:tc>
                <w:tcPr>
                  <w:tcW w:w="642" w:type="pct"/>
                  <w:vAlign w:val="center"/>
                </w:tcPr>
                <w:p w14:paraId="6B53B851">
                  <w:pPr>
                    <w:pStyle w:val="38"/>
                    <w:bidi w:val="0"/>
                    <w:rPr>
                      <w:color w:val="auto"/>
                    </w:rPr>
                  </w:pPr>
                  <w:r>
                    <w:rPr>
                      <w:rFonts w:hint="eastAsia"/>
                      <w:color w:val="auto"/>
                      <w:lang w:val="en-US" w:eastAsia="zh-CN"/>
                    </w:rPr>
                    <w:t xml:space="preserve">4110.20 </w:t>
                  </w:r>
                </w:p>
              </w:tc>
              <w:tc>
                <w:tcPr>
                  <w:tcW w:w="1046" w:type="dxa"/>
                  <w:vAlign w:val="center"/>
                </w:tcPr>
                <w:p w14:paraId="4F19CD35">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63A30C66">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7A686358">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17B97D25">
                  <w:pPr>
                    <w:pStyle w:val="38"/>
                    <w:rPr>
                      <w:color w:val="auto"/>
                    </w:rPr>
                  </w:pPr>
                  <w:r>
                    <w:rPr>
                      <w:rFonts w:hint="eastAsia"/>
                      <w:color w:val="auto"/>
                    </w:rPr>
                    <w:t>P40</w:t>
                  </w:r>
                </w:p>
              </w:tc>
            </w:tr>
            <w:tr w14:paraId="0228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62BD17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41#</w:t>
                  </w:r>
                </w:p>
              </w:tc>
              <w:tc>
                <w:tcPr>
                  <w:tcW w:w="641" w:type="pct"/>
                  <w:vAlign w:val="center"/>
                </w:tcPr>
                <w:p w14:paraId="0EC031C3">
                  <w:pPr>
                    <w:pStyle w:val="38"/>
                    <w:bidi w:val="0"/>
                    <w:rPr>
                      <w:color w:val="auto"/>
                    </w:rPr>
                  </w:pPr>
                  <w:r>
                    <w:rPr>
                      <w:rFonts w:hint="eastAsia"/>
                      <w:color w:val="auto"/>
                      <w:lang w:val="en-US" w:eastAsia="zh-CN"/>
                    </w:rPr>
                    <w:t xml:space="preserve">1180.78 </w:t>
                  </w:r>
                </w:p>
              </w:tc>
              <w:tc>
                <w:tcPr>
                  <w:tcW w:w="1039" w:type="dxa"/>
                  <w:vAlign w:val="center"/>
                </w:tcPr>
                <w:p w14:paraId="732A7FAD">
                  <w:pPr>
                    <w:pStyle w:val="38"/>
                    <w:bidi w:val="0"/>
                    <w:rPr>
                      <w:color w:val="auto"/>
                    </w:rPr>
                  </w:pPr>
                  <w:r>
                    <w:rPr>
                      <w:rFonts w:hint="eastAsia"/>
                      <w:color w:val="auto"/>
                      <w:lang w:val="en-US" w:eastAsia="zh-CN"/>
                    </w:rPr>
                    <w:t xml:space="preserve">156.19 </w:t>
                  </w:r>
                </w:p>
              </w:tc>
              <w:tc>
                <w:tcPr>
                  <w:tcW w:w="642" w:type="pct"/>
                  <w:vAlign w:val="center"/>
                </w:tcPr>
                <w:p w14:paraId="71B2E31C">
                  <w:pPr>
                    <w:pStyle w:val="38"/>
                    <w:bidi w:val="0"/>
                    <w:rPr>
                      <w:color w:val="auto"/>
                    </w:rPr>
                  </w:pPr>
                  <w:r>
                    <w:rPr>
                      <w:rFonts w:hint="eastAsia"/>
                      <w:color w:val="auto"/>
                      <w:lang w:val="en-US" w:eastAsia="zh-CN"/>
                    </w:rPr>
                    <w:t xml:space="preserve">4110.20 </w:t>
                  </w:r>
                </w:p>
              </w:tc>
              <w:tc>
                <w:tcPr>
                  <w:tcW w:w="1046" w:type="dxa"/>
                  <w:vAlign w:val="center"/>
                </w:tcPr>
                <w:p w14:paraId="39A3583B">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52257B30">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0AAA6F5D">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4F76F880">
                  <w:pPr>
                    <w:pStyle w:val="38"/>
                    <w:rPr>
                      <w:color w:val="auto"/>
                    </w:rPr>
                  </w:pPr>
                  <w:r>
                    <w:rPr>
                      <w:rFonts w:hint="eastAsia"/>
                      <w:color w:val="auto"/>
                    </w:rPr>
                    <w:t>P41</w:t>
                  </w:r>
                </w:p>
              </w:tc>
            </w:tr>
            <w:tr w14:paraId="0D27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1B364B7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42#</w:t>
                  </w:r>
                </w:p>
              </w:tc>
              <w:tc>
                <w:tcPr>
                  <w:tcW w:w="641" w:type="pct"/>
                  <w:vAlign w:val="center"/>
                </w:tcPr>
                <w:p w14:paraId="00DF3A58">
                  <w:pPr>
                    <w:pStyle w:val="38"/>
                    <w:bidi w:val="0"/>
                    <w:rPr>
                      <w:color w:val="auto"/>
                    </w:rPr>
                  </w:pPr>
                  <w:r>
                    <w:rPr>
                      <w:rFonts w:hint="eastAsia"/>
                      <w:color w:val="auto"/>
                      <w:lang w:val="en-US" w:eastAsia="zh-CN"/>
                    </w:rPr>
                    <w:t xml:space="preserve">1180.78 </w:t>
                  </w:r>
                </w:p>
              </w:tc>
              <w:tc>
                <w:tcPr>
                  <w:tcW w:w="1039" w:type="dxa"/>
                  <w:vAlign w:val="center"/>
                </w:tcPr>
                <w:p w14:paraId="0C3B3FFA">
                  <w:pPr>
                    <w:pStyle w:val="38"/>
                    <w:bidi w:val="0"/>
                    <w:rPr>
                      <w:color w:val="auto"/>
                    </w:rPr>
                  </w:pPr>
                  <w:r>
                    <w:rPr>
                      <w:rFonts w:hint="eastAsia"/>
                      <w:color w:val="auto"/>
                      <w:lang w:val="en-US" w:eastAsia="zh-CN"/>
                    </w:rPr>
                    <w:t xml:space="preserve">156.19 </w:t>
                  </w:r>
                </w:p>
              </w:tc>
              <w:tc>
                <w:tcPr>
                  <w:tcW w:w="642" w:type="pct"/>
                  <w:vAlign w:val="center"/>
                </w:tcPr>
                <w:p w14:paraId="6420AC65">
                  <w:pPr>
                    <w:pStyle w:val="38"/>
                    <w:bidi w:val="0"/>
                    <w:rPr>
                      <w:color w:val="auto"/>
                    </w:rPr>
                  </w:pPr>
                  <w:r>
                    <w:rPr>
                      <w:rFonts w:hint="eastAsia"/>
                      <w:color w:val="auto"/>
                      <w:lang w:val="en-US" w:eastAsia="zh-CN"/>
                    </w:rPr>
                    <w:t xml:space="preserve">4110.20 </w:t>
                  </w:r>
                </w:p>
              </w:tc>
              <w:tc>
                <w:tcPr>
                  <w:tcW w:w="1046" w:type="dxa"/>
                  <w:vAlign w:val="center"/>
                </w:tcPr>
                <w:p w14:paraId="4E2F7885">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09A5D862">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5C54ED8F">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2DC508AB">
                  <w:pPr>
                    <w:pStyle w:val="38"/>
                    <w:rPr>
                      <w:color w:val="auto"/>
                    </w:rPr>
                  </w:pPr>
                  <w:r>
                    <w:rPr>
                      <w:rFonts w:hint="eastAsia"/>
                      <w:color w:val="auto"/>
                    </w:rPr>
                    <w:t>P42</w:t>
                  </w:r>
                </w:p>
              </w:tc>
            </w:tr>
            <w:tr w14:paraId="4952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91A4B8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43#</w:t>
                  </w:r>
                </w:p>
              </w:tc>
              <w:tc>
                <w:tcPr>
                  <w:tcW w:w="641" w:type="pct"/>
                  <w:vAlign w:val="center"/>
                </w:tcPr>
                <w:p w14:paraId="48369D19">
                  <w:pPr>
                    <w:pStyle w:val="38"/>
                    <w:bidi w:val="0"/>
                    <w:rPr>
                      <w:color w:val="auto"/>
                    </w:rPr>
                  </w:pPr>
                  <w:r>
                    <w:rPr>
                      <w:rFonts w:hint="eastAsia"/>
                      <w:color w:val="auto"/>
                      <w:lang w:val="en-US" w:eastAsia="zh-CN"/>
                    </w:rPr>
                    <w:t xml:space="preserve">1180.78 </w:t>
                  </w:r>
                </w:p>
              </w:tc>
              <w:tc>
                <w:tcPr>
                  <w:tcW w:w="1039" w:type="dxa"/>
                  <w:vAlign w:val="center"/>
                </w:tcPr>
                <w:p w14:paraId="35EA592D">
                  <w:pPr>
                    <w:pStyle w:val="38"/>
                    <w:bidi w:val="0"/>
                    <w:rPr>
                      <w:color w:val="auto"/>
                    </w:rPr>
                  </w:pPr>
                  <w:r>
                    <w:rPr>
                      <w:rFonts w:hint="eastAsia"/>
                      <w:color w:val="auto"/>
                      <w:lang w:val="en-US" w:eastAsia="zh-CN"/>
                    </w:rPr>
                    <w:t xml:space="preserve">156.19 </w:t>
                  </w:r>
                </w:p>
              </w:tc>
              <w:tc>
                <w:tcPr>
                  <w:tcW w:w="642" w:type="pct"/>
                  <w:vAlign w:val="center"/>
                </w:tcPr>
                <w:p w14:paraId="20AD6E3C">
                  <w:pPr>
                    <w:pStyle w:val="38"/>
                    <w:bidi w:val="0"/>
                    <w:rPr>
                      <w:color w:val="auto"/>
                    </w:rPr>
                  </w:pPr>
                  <w:r>
                    <w:rPr>
                      <w:rFonts w:hint="eastAsia"/>
                      <w:color w:val="auto"/>
                      <w:lang w:val="en-US" w:eastAsia="zh-CN"/>
                    </w:rPr>
                    <w:t xml:space="preserve">4110.20 </w:t>
                  </w:r>
                </w:p>
              </w:tc>
              <w:tc>
                <w:tcPr>
                  <w:tcW w:w="1046" w:type="dxa"/>
                  <w:vAlign w:val="center"/>
                </w:tcPr>
                <w:p w14:paraId="2DD9C1B4">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416360DD">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722B4499">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344D1D0D">
                  <w:pPr>
                    <w:pStyle w:val="38"/>
                    <w:rPr>
                      <w:color w:val="auto"/>
                    </w:rPr>
                  </w:pPr>
                  <w:r>
                    <w:rPr>
                      <w:rFonts w:hint="eastAsia"/>
                      <w:color w:val="auto"/>
                    </w:rPr>
                    <w:t>P43</w:t>
                  </w:r>
                </w:p>
              </w:tc>
            </w:tr>
            <w:tr w14:paraId="3041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39E30F5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44#</w:t>
                  </w:r>
                </w:p>
              </w:tc>
              <w:tc>
                <w:tcPr>
                  <w:tcW w:w="641" w:type="pct"/>
                  <w:vAlign w:val="center"/>
                </w:tcPr>
                <w:p w14:paraId="3D94444D">
                  <w:pPr>
                    <w:pStyle w:val="38"/>
                    <w:bidi w:val="0"/>
                    <w:rPr>
                      <w:color w:val="auto"/>
                    </w:rPr>
                  </w:pPr>
                  <w:r>
                    <w:rPr>
                      <w:rFonts w:hint="eastAsia"/>
                      <w:color w:val="auto"/>
                      <w:lang w:val="en-US" w:eastAsia="zh-CN"/>
                    </w:rPr>
                    <w:t xml:space="preserve">1180.78 </w:t>
                  </w:r>
                </w:p>
              </w:tc>
              <w:tc>
                <w:tcPr>
                  <w:tcW w:w="1039" w:type="dxa"/>
                  <w:vAlign w:val="center"/>
                </w:tcPr>
                <w:p w14:paraId="0CF45487">
                  <w:pPr>
                    <w:pStyle w:val="38"/>
                    <w:bidi w:val="0"/>
                    <w:rPr>
                      <w:color w:val="auto"/>
                    </w:rPr>
                  </w:pPr>
                  <w:r>
                    <w:rPr>
                      <w:rFonts w:hint="eastAsia"/>
                      <w:color w:val="auto"/>
                      <w:lang w:val="en-US" w:eastAsia="zh-CN"/>
                    </w:rPr>
                    <w:t xml:space="preserve">156.19 </w:t>
                  </w:r>
                </w:p>
              </w:tc>
              <w:tc>
                <w:tcPr>
                  <w:tcW w:w="642" w:type="pct"/>
                  <w:vAlign w:val="center"/>
                </w:tcPr>
                <w:p w14:paraId="3CDDB83C">
                  <w:pPr>
                    <w:pStyle w:val="38"/>
                    <w:bidi w:val="0"/>
                    <w:rPr>
                      <w:color w:val="auto"/>
                    </w:rPr>
                  </w:pPr>
                  <w:r>
                    <w:rPr>
                      <w:rFonts w:hint="eastAsia"/>
                      <w:color w:val="auto"/>
                      <w:lang w:val="en-US" w:eastAsia="zh-CN"/>
                    </w:rPr>
                    <w:t xml:space="preserve">4110.20 </w:t>
                  </w:r>
                </w:p>
              </w:tc>
              <w:tc>
                <w:tcPr>
                  <w:tcW w:w="1046" w:type="dxa"/>
                  <w:vAlign w:val="center"/>
                </w:tcPr>
                <w:p w14:paraId="5C331878">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38E5446E">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6C1B5580">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06B9BA91">
                  <w:pPr>
                    <w:pStyle w:val="38"/>
                    <w:rPr>
                      <w:color w:val="auto"/>
                    </w:rPr>
                  </w:pPr>
                  <w:r>
                    <w:rPr>
                      <w:rFonts w:hint="eastAsia"/>
                      <w:color w:val="auto"/>
                    </w:rPr>
                    <w:t>P44</w:t>
                  </w:r>
                </w:p>
              </w:tc>
            </w:tr>
            <w:tr w14:paraId="1DB6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66A20F3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45#</w:t>
                  </w:r>
                </w:p>
              </w:tc>
              <w:tc>
                <w:tcPr>
                  <w:tcW w:w="641" w:type="pct"/>
                  <w:vAlign w:val="center"/>
                </w:tcPr>
                <w:p w14:paraId="6E6DCFD5">
                  <w:pPr>
                    <w:pStyle w:val="38"/>
                    <w:bidi w:val="0"/>
                    <w:rPr>
                      <w:color w:val="auto"/>
                    </w:rPr>
                  </w:pPr>
                  <w:r>
                    <w:rPr>
                      <w:rFonts w:hint="eastAsia"/>
                      <w:color w:val="auto"/>
                      <w:lang w:val="en-US" w:eastAsia="zh-CN"/>
                    </w:rPr>
                    <w:t xml:space="preserve">1180.78 </w:t>
                  </w:r>
                </w:p>
              </w:tc>
              <w:tc>
                <w:tcPr>
                  <w:tcW w:w="1039" w:type="dxa"/>
                  <w:vAlign w:val="center"/>
                </w:tcPr>
                <w:p w14:paraId="484AF70D">
                  <w:pPr>
                    <w:pStyle w:val="38"/>
                    <w:bidi w:val="0"/>
                    <w:rPr>
                      <w:color w:val="auto"/>
                    </w:rPr>
                  </w:pPr>
                  <w:r>
                    <w:rPr>
                      <w:rFonts w:hint="eastAsia"/>
                      <w:color w:val="auto"/>
                      <w:lang w:val="en-US" w:eastAsia="zh-CN"/>
                    </w:rPr>
                    <w:t xml:space="preserve">156.19 </w:t>
                  </w:r>
                </w:p>
              </w:tc>
              <w:tc>
                <w:tcPr>
                  <w:tcW w:w="642" w:type="pct"/>
                  <w:vAlign w:val="center"/>
                </w:tcPr>
                <w:p w14:paraId="77A921F1">
                  <w:pPr>
                    <w:pStyle w:val="38"/>
                    <w:bidi w:val="0"/>
                    <w:rPr>
                      <w:color w:val="auto"/>
                    </w:rPr>
                  </w:pPr>
                  <w:r>
                    <w:rPr>
                      <w:rFonts w:hint="eastAsia"/>
                      <w:color w:val="auto"/>
                      <w:lang w:val="en-US" w:eastAsia="zh-CN"/>
                    </w:rPr>
                    <w:t xml:space="preserve">4110.20 </w:t>
                  </w:r>
                </w:p>
              </w:tc>
              <w:tc>
                <w:tcPr>
                  <w:tcW w:w="1046" w:type="dxa"/>
                  <w:vAlign w:val="center"/>
                </w:tcPr>
                <w:p w14:paraId="52D47DFB">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29EF1914">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41D88D0A">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10220B51">
                  <w:pPr>
                    <w:pStyle w:val="38"/>
                    <w:rPr>
                      <w:color w:val="auto"/>
                    </w:rPr>
                  </w:pPr>
                  <w:r>
                    <w:rPr>
                      <w:rFonts w:hint="eastAsia"/>
                      <w:color w:val="auto"/>
                    </w:rPr>
                    <w:t>P45</w:t>
                  </w:r>
                </w:p>
              </w:tc>
            </w:tr>
            <w:tr w14:paraId="4096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pct"/>
                  <w:vAlign w:val="center"/>
                </w:tcPr>
                <w:p w14:paraId="2C30B18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46#</w:t>
                  </w:r>
                </w:p>
              </w:tc>
              <w:tc>
                <w:tcPr>
                  <w:tcW w:w="641" w:type="pct"/>
                  <w:vAlign w:val="center"/>
                </w:tcPr>
                <w:p w14:paraId="10384A89">
                  <w:pPr>
                    <w:pStyle w:val="38"/>
                    <w:bidi w:val="0"/>
                    <w:rPr>
                      <w:color w:val="auto"/>
                    </w:rPr>
                  </w:pPr>
                  <w:r>
                    <w:rPr>
                      <w:rFonts w:hint="eastAsia"/>
                      <w:color w:val="auto"/>
                      <w:lang w:val="en-US" w:eastAsia="zh-CN"/>
                    </w:rPr>
                    <w:t xml:space="preserve">1180.78 </w:t>
                  </w:r>
                </w:p>
              </w:tc>
              <w:tc>
                <w:tcPr>
                  <w:tcW w:w="1039" w:type="dxa"/>
                  <w:vAlign w:val="center"/>
                </w:tcPr>
                <w:p w14:paraId="16AE5E45">
                  <w:pPr>
                    <w:pStyle w:val="38"/>
                    <w:bidi w:val="0"/>
                    <w:rPr>
                      <w:color w:val="auto"/>
                    </w:rPr>
                  </w:pPr>
                  <w:r>
                    <w:rPr>
                      <w:rFonts w:hint="eastAsia"/>
                      <w:color w:val="auto"/>
                      <w:lang w:val="en-US" w:eastAsia="zh-CN"/>
                    </w:rPr>
                    <w:t xml:space="preserve">156.19 </w:t>
                  </w:r>
                </w:p>
              </w:tc>
              <w:tc>
                <w:tcPr>
                  <w:tcW w:w="642" w:type="pct"/>
                  <w:vAlign w:val="center"/>
                </w:tcPr>
                <w:p w14:paraId="58118FEA">
                  <w:pPr>
                    <w:pStyle w:val="38"/>
                    <w:bidi w:val="0"/>
                    <w:rPr>
                      <w:color w:val="auto"/>
                    </w:rPr>
                  </w:pPr>
                  <w:r>
                    <w:rPr>
                      <w:rFonts w:hint="eastAsia"/>
                      <w:color w:val="auto"/>
                      <w:lang w:val="en-US" w:eastAsia="zh-CN"/>
                    </w:rPr>
                    <w:t xml:space="preserve">4110.20 </w:t>
                  </w:r>
                </w:p>
              </w:tc>
              <w:tc>
                <w:tcPr>
                  <w:tcW w:w="1046" w:type="dxa"/>
                  <w:vAlign w:val="center"/>
                </w:tcPr>
                <w:p w14:paraId="4BDF5272">
                  <w:pPr>
                    <w:pStyle w:val="38"/>
                    <w:bidi w:val="0"/>
                    <w:rPr>
                      <w:rFonts w:hint="eastAsia"/>
                      <w:color w:val="auto"/>
                      <w:lang w:val="en-US" w:eastAsia="zh-CN"/>
                    </w:rPr>
                  </w:pPr>
                  <w:r>
                    <w:rPr>
                      <w:rFonts w:hint="eastAsia"/>
                      <w:color w:val="auto"/>
                      <w:lang w:val="en-US" w:eastAsia="zh-CN"/>
                    </w:rPr>
                    <w:t xml:space="preserve">1.18 </w:t>
                  </w:r>
                </w:p>
              </w:tc>
              <w:tc>
                <w:tcPr>
                  <w:tcW w:w="1046" w:type="dxa"/>
                  <w:vAlign w:val="center"/>
                </w:tcPr>
                <w:p w14:paraId="5FD6E6FD">
                  <w:pPr>
                    <w:pStyle w:val="38"/>
                    <w:bidi w:val="0"/>
                    <w:rPr>
                      <w:rFonts w:hint="eastAsia"/>
                      <w:color w:val="auto"/>
                      <w:lang w:val="en-US" w:eastAsia="zh-CN"/>
                    </w:rPr>
                  </w:pPr>
                  <w:r>
                    <w:rPr>
                      <w:rFonts w:hint="eastAsia"/>
                      <w:color w:val="auto"/>
                      <w:lang w:val="en-US" w:eastAsia="zh-CN"/>
                    </w:rPr>
                    <w:t xml:space="preserve">0.16 </w:t>
                  </w:r>
                </w:p>
              </w:tc>
              <w:tc>
                <w:tcPr>
                  <w:tcW w:w="1075" w:type="dxa"/>
                  <w:vAlign w:val="center"/>
                </w:tcPr>
                <w:p w14:paraId="2CBB7625">
                  <w:pPr>
                    <w:pStyle w:val="38"/>
                    <w:bidi w:val="0"/>
                    <w:rPr>
                      <w:rFonts w:hint="eastAsia"/>
                      <w:color w:val="auto"/>
                      <w:lang w:val="en-US" w:eastAsia="zh-CN"/>
                    </w:rPr>
                  </w:pPr>
                  <w:r>
                    <w:rPr>
                      <w:rFonts w:hint="eastAsia"/>
                      <w:color w:val="auto"/>
                      <w:lang w:val="en-US" w:eastAsia="zh-CN"/>
                    </w:rPr>
                    <w:t xml:space="preserve">4.11 </w:t>
                  </w:r>
                </w:p>
              </w:tc>
              <w:tc>
                <w:tcPr>
                  <w:tcW w:w="615" w:type="pct"/>
                  <w:vAlign w:val="center"/>
                </w:tcPr>
                <w:p w14:paraId="44643C3D">
                  <w:pPr>
                    <w:pStyle w:val="38"/>
                    <w:rPr>
                      <w:color w:val="auto"/>
                    </w:rPr>
                  </w:pPr>
                  <w:r>
                    <w:rPr>
                      <w:rFonts w:hint="eastAsia"/>
                      <w:color w:val="auto"/>
                    </w:rPr>
                    <w:t>P46</w:t>
                  </w:r>
                </w:p>
              </w:tc>
            </w:tr>
          </w:tbl>
          <w:p w14:paraId="510B749C">
            <w:pPr>
              <w:pStyle w:val="28"/>
              <w:rPr>
                <w:rFonts w:hint="eastAsia"/>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。第二筛分车间无组织粉尘产生及排放情况详见下表。</w:t>
            </w:r>
          </w:p>
          <w:p w14:paraId="3C129A2F">
            <w:pPr>
              <w:pStyle w:val="69"/>
              <w:rPr>
                <w:color w:val="auto"/>
              </w:rPr>
            </w:pPr>
            <w:r>
              <w:rPr>
                <w:rFonts w:hint="eastAsia"/>
                <w:color w:val="auto"/>
              </w:rPr>
              <w:t>第二筛分车间无组织粉尘排放情况一览表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59B7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5844228">
                  <w:pPr>
                    <w:pStyle w:val="38"/>
                    <w:rPr>
                      <w:color w:val="auto"/>
                    </w:rPr>
                  </w:pPr>
                  <w:r>
                    <w:rPr>
                      <w:rFonts w:hint="eastAsia"/>
                      <w:color w:val="auto"/>
                    </w:rPr>
                    <w:t>面源</w:t>
                  </w:r>
                </w:p>
              </w:tc>
              <w:tc>
                <w:tcPr>
                  <w:tcW w:w="1250" w:type="pct"/>
                  <w:vAlign w:val="center"/>
                </w:tcPr>
                <w:p w14:paraId="71A3E36A">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6EB5CCEB">
                  <w:pPr>
                    <w:pStyle w:val="38"/>
                    <w:rPr>
                      <w:color w:val="auto"/>
                    </w:rPr>
                  </w:pPr>
                  <w:r>
                    <w:rPr>
                      <w:rFonts w:hint="eastAsia"/>
                      <w:color w:val="auto"/>
                    </w:rPr>
                    <w:t>无组织排放量t/a</w:t>
                  </w:r>
                </w:p>
              </w:tc>
              <w:tc>
                <w:tcPr>
                  <w:tcW w:w="1250" w:type="pct"/>
                  <w:vAlign w:val="center"/>
                </w:tcPr>
                <w:p w14:paraId="4DD9D68D">
                  <w:pPr>
                    <w:pStyle w:val="38"/>
                    <w:rPr>
                      <w:color w:val="auto"/>
                    </w:rPr>
                  </w:pPr>
                  <w:r>
                    <w:rPr>
                      <w:rFonts w:hint="eastAsia"/>
                      <w:color w:val="auto"/>
                    </w:rPr>
                    <w:t>无组织排放速率kg/h</w:t>
                  </w:r>
                </w:p>
              </w:tc>
            </w:tr>
            <w:tr w14:paraId="7DE3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017EE6BB">
                  <w:pPr>
                    <w:pStyle w:val="38"/>
                    <w:rPr>
                      <w:color w:val="auto"/>
                    </w:rPr>
                  </w:pPr>
                  <w:r>
                    <w:rPr>
                      <w:rFonts w:hint="eastAsia"/>
                      <w:color w:val="auto"/>
                    </w:rPr>
                    <w:t>第二筛分车间1</w:t>
                  </w:r>
                </w:p>
              </w:tc>
              <w:tc>
                <w:tcPr>
                  <w:tcW w:w="1250" w:type="pct"/>
                  <w:vAlign w:val="center"/>
                </w:tcPr>
                <w:p w14:paraId="471EFC88">
                  <w:pPr>
                    <w:pStyle w:val="38"/>
                    <w:rPr>
                      <w:color w:val="auto"/>
                    </w:rPr>
                  </w:pPr>
                  <w:r>
                    <w:rPr>
                      <w:rFonts w:hint="eastAsia"/>
                      <w:color w:val="auto"/>
                    </w:rPr>
                    <w:t>883.2</w:t>
                  </w:r>
                </w:p>
              </w:tc>
              <w:tc>
                <w:tcPr>
                  <w:tcW w:w="1250" w:type="pct"/>
                  <w:vAlign w:val="center"/>
                </w:tcPr>
                <w:p w14:paraId="20B0DBE0">
                  <w:pPr>
                    <w:pStyle w:val="38"/>
                    <w:rPr>
                      <w:rFonts w:hint="default"/>
                      <w:color w:val="auto"/>
                      <w:lang w:val="en-US" w:eastAsia="zh-CN"/>
                    </w:rPr>
                  </w:pPr>
                  <w:r>
                    <w:rPr>
                      <w:rFonts w:hint="eastAsia"/>
                      <w:color w:val="auto"/>
                      <w:lang w:val="en-US" w:eastAsia="zh-CN"/>
                    </w:rPr>
                    <w:t>4.82</w:t>
                  </w:r>
                </w:p>
              </w:tc>
              <w:tc>
                <w:tcPr>
                  <w:tcW w:w="1250" w:type="pct"/>
                  <w:vAlign w:val="center"/>
                </w:tcPr>
                <w:p w14:paraId="19B62DEE">
                  <w:pPr>
                    <w:pStyle w:val="38"/>
                    <w:rPr>
                      <w:rFonts w:hint="default"/>
                      <w:color w:val="auto"/>
                      <w:lang w:val="en-US" w:eastAsia="zh-CN"/>
                    </w:rPr>
                  </w:pPr>
                  <w:r>
                    <w:rPr>
                      <w:rFonts w:hint="eastAsia"/>
                      <w:color w:val="auto"/>
                      <w:lang w:val="en-US" w:eastAsia="zh-CN"/>
                    </w:rPr>
                    <w:t>0.64</w:t>
                  </w:r>
                </w:p>
              </w:tc>
            </w:tr>
            <w:tr w14:paraId="6F1B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6E23F0B">
                  <w:pPr>
                    <w:pStyle w:val="38"/>
                    <w:rPr>
                      <w:color w:val="auto"/>
                    </w:rPr>
                  </w:pPr>
                  <w:r>
                    <w:rPr>
                      <w:rFonts w:hint="eastAsia"/>
                      <w:color w:val="auto"/>
                    </w:rPr>
                    <w:t>第二筛分车间2</w:t>
                  </w:r>
                </w:p>
              </w:tc>
              <w:tc>
                <w:tcPr>
                  <w:tcW w:w="1250" w:type="pct"/>
                  <w:vAlign w:val="center"/>
                </w:tcPr>
                <w:p w14:paraId="2E971A72">
                  <w:pPr>
                    <w:pStyle w:val="38"/>
                    <w:rPr>
                      <w:color w:val="auto"/>
                    </w:rPr>
                  </w:pPr>
                  <w:r>
                    <w:rPr>
                      <w:rFonts w:hint="eastAsia"/>
                      <w:color w:val="auto"/>
                    </w:rPr>
                    <w:t>883.2</w:t>
                  </w:r>
                </w:p>
              </w:tc>
              <w:tc>
                <w:tcPr>
                  <w:tcW w:w="1250" w:type="pct"/>
                  <w:vAlign w:val="center"/>
                </w:tcPr>
                <w:p w14:paraId="1E58F61B">
                  <w:pPr>
                    <w:pStyle w:val="38"/>
                    <w:rPr>
                      <w:rFonts w:hint="default"/>
                      <w:color w:val="auto"/>
                      <w:lang w:val="en-US" w:eastAsia="zh-CN"/>
                    </w:rPr>
                  </w:pPr>
                  <w:r>
                    <w:rPr>
                      <w:rFonts w:hint="eastAsia"/>
                      <w:color w:val="auto"/>
                      <w:lang w:val="en-US" w:eastAsia="zh-CN"/>
                    </w:rPr>
                    <w:t>4.82</w:t>
                  </w:r>
                </w:p>
              </w:tc>
              <w:tc>
                <w:tcPr>
                  <w:tcW w:w="1250" w:type="pct"/>
                  <w:vAlign w:val="center"/>
                </w:tcPr>
                <w:p w14:paraId="04597625">
                  <w:pPr>
                    <w:pStyle w:val="38"/>
                    <w:rPr>
                      <w:rFonts w:hint="default"/>
                      <w:color w:val="auto"/>
                      <w:lang w:val="en-US" w:eastAsia="zh-CN"/>
                    </w:rPr>
                  </w:pPr>
                  <w:r>
                    <w:rPr>
                      <w:rFonts w:hint="eastAsia"/>
                      <w:color w:val="auto"/>
                      <w:lang w:val="en-US" w:eastAsia="zh-CN"/>
                    </w:rPr>
                    <w:t>0.64</w:t>
                  </w:r>
                </w:p>
              </w:tc>
            </w:tr>
          </w:tbl>
          <w:p w14:paraId="01BFB02C">
            <w:pPr>
              <w:pStyle w:val="57"/>
              <w:rPr>
                <w:color w:val="auto"/>
              </w:rPr>
            </w:pPr>
            <w:r>
              <w:rPr>
                <w:rFonts w:hint="eastAsia"/>
                <w:color w:val="auto"/>
              </w:rPr>
              <w:t>风选拌湿车间废气</w:t>
            </w:r>
          </w:p>
          <w:p w14:paraId="65476CE1">
            <w:pPr>
              <w:pStyle w:val="28"/>
              <w:rPr>
                <w:color w:val="auto"/>
              </w:rPr>
            </w:pPr>
            <w:r>
              <w:rPr>
                <w:rFonts w:hint="eastAsia"/>
                <w:color w:val="auto"/>
              </w:rPr>
              <w:t>风选拌湿车间废气主要在来料落料环节及皮带输送落料环节，此车间共设8台风选机，每台风选机配套2台拌湿机，及1套布袋除尘器，来料输送皮带J99、J70、J69、J98共设4处集气点，配套1台布袋除尘器。每个风选拌湿车间配套1个1000t的粉料罐。</w:t>
            </w:r>
          </w:p>
          <w:p w14:paraId="799D36E3">
            <w:pPr>
              <w:pStyle w:val="28"/>
              <w:rPr>
                <w:color w:val="auto"/>
              </w:rPr>
            </w:pPr>
            <w:r>
              <w:rPr>
                <w:rFonts w:hint="eastAsia"/>
                <w:color w:val="auto"/>
              </w:rPr>
              <w:t>各除尘器相关参数如下表。</w:t>
            </w:r>
          </w:p>
          <w:p w14:paraId="1EDE0EA7">
            <w:pPr>
              <w:pStyle w:val="69"/>
              <w:rPr>
                <w:color w:val="auto"/>
              </w:rPr>
            </w:pPr>
            <w:r>
              <w:rPr>
                <w:rFonts w:hint="eastAsia"/>
                <w:color w:val="auto"/>
              </w:rPr>
              <w:t>风选拌湿车间各除尘器相关参数一览表</w:t>
            </w:r>
          </w:p>
          <w:tbl>
            <w:tblPr>
              <w:tblStyle w:val="2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764"/>
              <w:gridCol w:w="2071"/>
              <w:gridCol w:w="989"/>
              <w:gridCol w:w="981"/>
              <w:gridCol w:w="1368"/>
            </w:tblGrid>
            <w:tr w14:paraId="59FE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8" w:type="pct"/>
                  <w:vMerge w:val="restart"/>
                  <w:vAlign w:val="center"/>
                </w:tcPr>
                <w:p w14:paraId="74889CD8">
                  <w:pPr>
                    <w:pStyle w:val="38"/>
                    <w:rPr>
                      <w:color w:val="auto"/>
                    </w:rPr>
                  </w:pPr>
                  <w:r>
                    <w:rPr>
                      <w:rFonts w:hint="eastAsia"/>
                      <w:color w:val="auto"/>
                    </w:rPr>
                    <w:t>除尘器编号</w:t>
                  </w:r>
                </w:p>
              </w:tc>
              <w:tc>
                <w:tcPr>
                  <w:tcW w:w="1043" w:type="pct"/>
                  <w:vMerge w:val="restart"/>
                  <w:vAlign w:val="center"/>
                </w:tcPr>
                <w:p w14:paraId="4FD7BFDF">
                  <w:pPr>
                    <w:pStyle w:val="38"/>
                    <w:rPr>
                      <w:color w:val="auto"/>
                    </w:rPr>
                  </w:pPr>
                  <w:r>
                    <w:rPr>
                      <w:rFonts w:hint="eastAsia"/>
                      <w:color w:val="auto"/>
                    </w:rPr>
                    <w:t>处理风量（m³/h）</w:t>
                  </w:r>
                </w:p>
              </w:tc>
              <w:tc>
                <w:tcPr>
                  <w:tcW w:w="1225" w:type="pct"/>
                  <w:vMerge w:val="restart"/>
                  <w:vAlign w:val="center"/>
                </w:tcPr>
                <w:p w14:paraId="4B0A98D7">
                  <w:pPr>
                    <w:pStyle w:val="38"/>
                    <w:rPr>
                      <w:color w:val="auto"/>
                    </w:rPr>
                  </w:pPr>
                  <w:r>
                    <w:rPr>
                      <w:rFonts w:hint="eastAsia"/>
                      <w:color w:val="auto"/>
                    </w:rPr>
                    <w:t>对应收尘点</w:t>
                  </w:r>
                </w:p>
              </w:tc>
              <w:tc>
                <w:tcPr>
                  <w:tcW w:w="1973" w:type="pct"/>
                  <w:gridSpan w:val="3"/>
                  <w:vAlign w:val="center"/>
                </w:tcPr>
                <w:p w14:paraId="4D662998">
                  <w:pPr>
                    <w:pStyle w:val="38"/>
                    <w:rPr>
                      <w:color w:val="auto"/>
                    </w:rPr>
                  </w:pPr>
                  <w:r>
                    <w:rPr>
                      <w:rFonts w:hint="eastAsia"/>
                      <w:color w:val="auto"/>
                    </w:rPr>
                    <w:t>排气筒</w:t>
                  </w:r>
                </w:p>
              </w:tc>
            </w:tr>
            <w:tr w14:paraId="078F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58" w:type="pct"/>
                  <w:vMerge w:val="continue"/>
                  <w:vAlign w:val="center"/>
                </w:tcPr>
                <w:p w14:paraId="28A8A759">
                  <w:pPr>
                    <w:pStyle w:val="38"/>
                    <w:rPr>
                      <w:color w:val="auto"/>
                    </w:rPr>
                  </w:pPr>
                </w:p>
              </w:tc>
              <w:tc>
                <w:tcPr>
                  <w:tcW w:w="1043" w:type="pct"/>
                  <w:vMerge w:val="continue"/>
                  <w:vAlign w:val="center"/>
                </w:tcPr>
                <w:p w14:paraId="124A1F2B">
                  <w:pPr>
                    <w:pStyle w:val="38"/>
                    <w:rPr>
                      <w:color w:val="auto"/>
                    </w:rPr>
                  </w:pPr>
                </w:p>
              </w:tc>
              <w:tc>
                <w:tcPr>
                  <w:tcW w:w="1225" w:type="pct"/>
                  <w:vMerge w:val="continue"/>
                  <w:vAlign w:val="center"/>
                </w:tcPr>
                <w:p w14:paraId="7EBEC269">
                  <w:pPr>
                    <w:pStyle w:val="38"/>
                    <w:rPr>
                      <w:color w:val="auto"/>
                    </w:rPr>
                  </w:pPr>
                </w:p>
              </w:tc>
              <w:tc>
                <w:tcPr>
                  <w:tcW w:w="585" w:type="pct"/>
                  <w:vAlign w:val="center"/>
                </w:tcPr>
                <w:p w14:paraId="19928BBC">
                  <w:pPr>
                    <w:pStyle w:val="38"/>
                    <w:rPr>
                      <w:color w:val="auto"/>
                    </w:rPr>
                  </w:pPr>
                  <w:r>
                    <w:rPr>
                      <w:rFonts w:hint="eastAsia"/>
                      <w:color w:val="auto"/>
                    </w:rPr>
                    <w:t>内径m</w:t>
                  </w:r>
                </w:p>
              </w:tc>
              <w:tc>
                <w:tcPr>
                  <w:tcW w:w="580" w:type="pct"/>
                  <w:vAlign w:val="center"/>
                </w:tcPr>
                <w:p w14:paraId="463D0806">
                  <w:pPr>
                    <w:pStyle w:val="38"/>
                    <w:rPr>
                      <w:color w:val="auto"/>
                    </w:rPr>
                  </w:pPr>
                  <w:r>
                    <w:rPr>
                      <w:rFonts w:hint="eastAsia"/>
                      <w:color w:val="auto"/>
                    </w:rPr>
                    <w:t>高度m</w:t>
                  </w:r>
                </w:p>
              </w:tc>
              <w:tc>
                <w:tcPr>
                  <w:tcW w:w="807" w:type="pct"/>
                  <w:vAlign w:val="center"/>
                </w:tcPr>
                <w:p w14:paraId="4FF5CE75">
                  <w:pPr>
                    <w:pStyle w:val="38"/>
                    <w:rPr>
                      <w:color w:val="auto"/>
                    </w:rPr>
                  </w:pPr>
                  <w:r>
                    <w:rPr>
                      <w:rFonts w:hint="eastAsia"/>
                      <w:color w:val="auto"/>
                    </w:rPr>
                    <w:t>排气筒编号</w:t>
                  </w:r>
                </w:p>
              </w:tc>
            </w:tr>
            <w:tr w14:paraId="44CF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58" w:type="pct"/>
                  <w:vAlign w:val="center"/>
                </w:tcPr>
                <w:p w14:paraId="0E6BE3B7">
                  <w:pPr>
                    <w:pStyle w:val="38"/>
                    <w:rPr>
                      <w:color w:val="auto"/>
                    </w:rPr>
                  </w:pPr>
                  <w:bookmarkStart w:id="22" w:name="OLE_LINK18" w:colFirst="0" w:colLast="0"/>
                  <w:r>
                    <w:rPr>
                      <w:rFonts w:hint="eastAsia"/>
                      <w:color w:val="auto"/>
                    </w:rPr>
                    <w:t>47#</w:t>
                  </w:r>
                </w:p>
              </w:tc>
              <w:tc>
                <w:tcPr>
                  <w:tcW w:w="1043" w:type="pct"/>
                  <w:vAlign w:val="center"/>
                </w:tcPr>
                <w:p w14:paraId="09A2A830">
                  <w:pPr>
                    <w:pStyle w:val="38"/>
                    <w:bidi w:val="0"/>
                    <w:rPr>
                      <w:color w:val="auto"/>
                    </w:rPr>
                  </w:pPr>
                  <w:r>
                    <w:rPr>
                      <w:rFonts w:hint="eastAsia"/>
                      <w:color w:val="auto"/>
                      <w:lang w:val="en-US" w:eastAsia="zh-CN"/>
                    </w:rPr>
                    <w:t>17000</w:t>
                  </w:r>
                </w:p>
              </w:tc>
              <w:tc>
                <w:tcPr>
                  <w:tcW w:w="1225" w:type="pct"/>
                  <w:vAlign w:val="center"/>
                </w:tcPr>
                <w:p w14:paraId="40E553B9">
                  <w:pPr>
                    <w:pStyle w:val="38"/>
                    <w:rPr>
                      <w:color w:val="auto"/>
                    </w:rPr>
                  </w:pPr>
                  <w:r>
                    <w:rPr>
                      <w:rFonts w:hint="eastAsia"/>
                      <w:color w:val="auto"/>
                    </w:rPr>
                    <w:t>1#风选机</w:t>
                  </w:r>
                </w:p>
              </w:tc>
              <w:tc>
                <w:tcPr>
                  <w:tcW w:w="585" w:type="pct"/>
                  <w:vAlign w:val="center"/>
                </w:tcPr>
                <w:p w14:paraId="23E3A071">
                  <w:pPr>
                    <w:pStyle w:val="38"/>
                    <w:rPr>
                      <w:color w:val="auto"/>
                    </w:rPr>
                  </w:pPr>
                  <w:r>
                    <w:rPr>
                      <w:rFonts w:hint="eastAsia"/>
                      <w:color w:val="auto"/>
                    </w:rPr>
                    <w:t>0.65</w:t>
                  </w:r>
                </w:p>
              </w:tc>
              <w:tc>
                <w:tcPr>
                  <w:tcW w:w="580" w:type="pct"/>
                  <w:vAlign w:val="center"/>
                </w:tcPr>
                <w:p w14:paraId="09F22BCF">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78C979F0">
                  <w:pPr>
                    <w:pStyle w:val="38"/>
                    <w:rPr>
                      <w:color w:val="auto"/>
                    </w:rPr>
                  </w:pPr>
                  <w:r>
                    <w:rPr>
                      <w:rFonts w:hint="eastAsia"/>
                      <w:color w:val="auto"/>
                    </w:rPr>
                    <w:t>P47</w:t>
                  </w:r>
                </w:p>
              </w:tc>
            </w:tr>
            <w:tr w14:paraId="6900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477F2DA">
                  <w:pPr>
                    <w:pStyle w:val="38"/>
                    <w:rPr>
                      <w:color w:val="auto"/>
                    </w:rPr>
                  </w:pPr>
                  <w:r>
                    <w:rPr>
                      <w:rFonts w:hint="eastAsia"/>
                      <w:color w:val="auto"/>
                    </w:rPr>
                    <w:t>48#</w:t>
                  </w:r>
                </w:p>
              </w:tc>
              <w:tc>
                <w:tcPr>
                  <w:tcW w:w="1043" w:type="pct"/>
                  <w:vAlign w:val="center"/>
                </w:tcPr>
                <w:p w14:paraId="587204AA">
                  <w:pPr>
                    <w:pStyle w:val="38"/>
                    <w:bidi w:val="0"/>
                    <w:rPr>
                      <w:color w:val="auto"/>
                    </w:rPr>
                  </w:pPr>
                  <w:r>
                    <w:rPr>
                      <w:rFonts w:hint="eastAsia"/>
                      <w:color w:val="auto"/>
                      <w:lang w:val="en-US" w:eastAsia="zh-CN"/>
                    </w:rPr>
                    <w:t>17000</w:t>
                  </w:r>
                </w:p>
              </w:tc>
              <w:tc>
                <w:tcPr>
                  <w:tcW w:w="1225" w:type="pct"/>
                  <w:vAlign w:val="center"/>
                </w:tcPr>
                <w:p w14:paraId="0D71B82F">
                  <w:pPr>
                    <w:pStyle w:val="38"/>
                    <w:rPr>
                      <w:color w:val="auto"/>
                    </w:rPr>
                  </w:pPr>
                  <w:r>
                    <w:rPr>
                      <w:rFonts w:hint="eastAsia"/>
                      <w:color w:val="auto"/>
                    </w:rPr>
                    <w:t>2#风选机</w:t>
                  </w:r>
                </w:p>
              </w:tc>
              <w:tc>
                <w:tcPr>
                  <w:tcW w:w="585" w:type="pct"/>
                  <w:vAlign w:val="center"/>
                </w:tcPr>
                <w:p w14:paraId="2DDBFD4C">
                  <w:pPr>
                    <w:pStyle w:val="38"/>
                    <w:rPr>
                      <w:color w:val="auto"/>
                    </w:rPr>
                  </w:pPr>
                  <w:r>
                    <w:rPr>
                      <w:rFonts w:hint="eastAsia"/>
                      <w:color w:val="auto"/>
                    </w:rPr>
                    <w:t>0.65</w:t>
                  </w:r>
                </w:p>
              </w:tc>
              <w:tc>
                <w:tcPr>
                  <w:tcW w:w="580" w:type="pct"/>
                  <w:vAlign w:val="center"/>
                </w:tcPr>
                <w:p w14:paraId="01CF7247">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4DA51193">
                  <w:pPr>
                    <w:pStyle w:val="38"/>
                    <w:rPr>
                      <w:color w:val="auto"/>
                    </w:rPr>
                  </w:pPr>
                  <w:r>
                    <w:rPr>
                      <w:rFonts w:hint="eastAsia"/>
                      <w:color w:val="auto"/>
                    </w:rPr>
                    <w:t>P48</w:t>
                  </w:r>
                </w:p>
              </w:tc>
            </w:tr>
            <w:tr w14:paraId="0206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5AAB31F">
                  <w:pPr>
                    <w:pStyle w:val="38"/>
                    <w:rPr>
                      <w:color w:val="auto"/>
                    </w:rPr>
                  </w:pPr>
                  <w:r>
                    <w:rPr>
                      <w:rFonts w:hint="eastAsia"/>
                      <w:color w:val="auto"/>
                    </w:rPr>
                    <w:t>49#</w:t>
                  </w:r>
                </w:p>
              </w:tc>
              <w:tc>
                <w:tcPr>
                  <w:tcW w:w="1043" w:type="pct"/>
                  <w:vAlign w:val="center"/>
                </w:tcPr>
                <w:p w14:paraId="2A804586">
                  <w:pPr>
                    <w:pStyle w:val="38"/>
                    <w:bidi w:val="0"/>
                    <w:rPr>
                      <w:color w:val="auto"/>
                    </w:rPr>
                  </w:pPr>
                  <w:r>
                    <w:rPr>
                      <w:rFonts w:hint="eastAsia"/>
                      <w:color w:val="auto"/>
                      <w:lang w:val="en-US" w:eastAsia="zh-CN"/>
                    </w:rPr>
                    <w:t>17000</w:t>
                  </w:r>
                </w:p>
              </w:tc>
              <w:tc>
                <w:tcPr>
                  <w:tcW w:w="1225" w:type="pct"/>
                  <w:vAlign w:val="center"/>
                </w:tcPr>
                <w:p w14:paraId="04E44BB7">
                  <w:pPr>
                    <w:pStyle w:val="38"/>
                    <w:rPr>
                      <w:color w:val="auto"/>
                    </w:rPr>
                  </w:pPr>
                  <w:r>
                    <w:rPr>
                      <w:rFonts w:hint="eastAsia"/>
                      <w:color w:val="auto"/>
                    </w:rPr>
                    <w:t>3#风选机</w:t>
                  </w:r>
                </w:p>
              </w:tc>
              <w:tc>
                <w:tcPr>
                  <w:tcW w:w="585" w:type="pct"/>
                  <w:vAlign w:val="center"/>
                </w:tcPr>
                <w:p w14:paraId="2DCFD81F">
                  <w:pPr>
                    <w:pStyle w:val="38"/>
                    <w:rPr>
                      <w:color w:val="auto"/>
                    </w:rPr>
                  </w:pPr>
                  <w:r>
                    <w:rPr>
                      <w:rFonts w:hint="eastAsia"/>
                      <w:color w:val="auto"/>
                    </w:rPr>
                    <w:t>0.65</w:t>
                  </w:r>
                </w:p>
              </w:tc>
              <w:tc>
                <w:tcPr>
                  <w:tcW w:w="580" w:type="pct"/>
                  <w:vAlign w:val="center"/>
                </w:tcPr>
                <w:p w14:paraId="3E5BD109">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55FAB956">
                  <w:pPr>
                    <w:pStyle w:val="38"/>
                    <w:rPr>
                      <w:color w:val="auto"/>
                    </w:rPr>
                  </w:pPr>
                  <w:r>
                    <w:rPr>
                      <w:rFonts w:hint="eastAsia"/>
                      <w:color w:val="auto"/>
                    </w:rPr>
                    <w:t>P49</w:t>
                  </w:r>
                </w:p>
              </w:tc>
            </w:tr>
            <w:tr w14:paraId="6EAA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310171B">
                  <w:pPr>
                    <w:pStyle w:val="38"/>
                    <w:rPr>
                      <w:color w:val="auto"/>
                    </w:rPr>
                  </w:pPr>
                  <w:r>
                    <w:rPr>
                      <w:rFonts w:hint="eastAsia"/>
                      <w:color w:val="auto"/>
                    </w:rPr>
                    <w:t>50#</w:t>
                  </w:r>
                </w:p>
              </w:tc>
              <w:tc>
                <w:tcPr>
                  <w:tcW w:w="1043" w:type="pct"/>
                  <w:vAlign w:val="center"/>
                </w:tcPr>
                <w:p w14:paraId="7C600E70">
                  <w:pPr>
                    <w:pStyle w:val="38"/>
                    <w:bidi w:val="0"/>
                    <w:rPr>
                      <w:color w:val="auto"/>
                    </w:rPr>
                  </w:pPr>
                  <w:r>
                    <w:rPr>
                      <w:rFonts w:hint="eastAsia"/>
                      <w:color w:val="auto"/>
                      <w:lang w:val="en-US" w:eastAsia="zh-CN"/>
                    </w:rPr>
                    <w:t>17000</w:t>
                  </w:r>
                </w:p>
              </w:tc>
              <w:tc>
                <w:tcPr>
                  <w:tcW w:w="1225" w:type="pct"/>
                  <w:vAlign w:val="center"/>
                </w:tcPr>
                <w:p w14:paraId="66597041">
                  <w:pPr>
                    <w:pStyle w:val="38"/>
                    <w:rPr>
                      <w:color w:val="auto"/>
                    </w:rPr>
                  </w:pPr>
                  <w:r>
                    <w:rPr>
                      <w:rFonts w:hint="eastAsia"/>
                      <w:color w:val="auto"/>
                    </w:rPr>
                    <w:t>4#风选机</w:t>
                  </w:r>
                </w:p>
              </w:tc>
              <w:tc>
                <w:tcPr>
                  <w:tcW w:w="585" w:type="pct"/>
                  <w:vAlign w:val="center"/>
                </w:tcPr>
                <w:p w14:paraId="5CC962DB">
                  <w:pPr>
                    <w:pStyle w:val="38"/>
                    <w:rPr>
                      <w:color w:val="auto"/>
                    </w:rPr>
                  </w:pPr>
                  <w:r>
                    <w:rPr>
                      <w:rFonts w:hint="eastAsia"/>
                      <w:color w:val="auto"/>
                    </w:rPr>
                    <w:t>0.65</w:t>
                  </w:r>
                </w:p>
              </w:tc>
              <w:tc>
                <w:tcPr>
                  <w:tcW w:w="580" w:type="pct"/>
                  <w:vAlign w:val="center"/>
                </w:tcPr>
                <w:p w14:paraId="31A1B93D">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0C1EA1E9">
                  <w:pPr>
                    <w:pStyle w:val="38"/>
                    <w:rPr>
                      <w:color w:val="auto"/>
                    </w:rPr>
                  </w:pPr>
                  <w:r>
                    <w:rPr>
                      <w:rFonts w:hint="eastAsia"/>
                      <w:color w:val="auto"/>
                    </w:rPr>
                    <w:t>P50</w:t>
                  </w:r>
                </w:p>
              </w:tc>
            </w:tr>
            <w:tr w14:paraId="00A4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7C193CE">
                  <w:pPr>
                    <w:pStyle w:val="38"/>
                    <w:rPr>
                      <w:color w:val="auto"/>
                    </w:rPr>
                  </w:pPr>
                  <w:r>
                    <w:rPr>
                      <w:rFonts w:hint="eastAsia"/>
                      <w:color w:val="auto"/>
                    </w:rPr>
                    <w:t>51#</w:t>
                  </w:r>
                </w:p>
              </w:tc>
              <w:tc>
                <w:tcPr>
                  <w:tcW w:w="1043" w:type="pct"/>
                  <w:vAlign w:val="center"/>
                </w:tcPr>
                <w:p w14:paraId="38FBF9B2">
                  <w:pPr>
                    <w:pStyle w:val="38"/>
                    <w:bidi w:val="0"/>
                    <w:rPr>
                      <w:color w:val="auto"/>
                    </w:rPr>
                  </w:pPr>
                  <w:r>
                    <w:rPr>
                      <w:rFonts w:hint="eastAsia"/>
                      <w:color w:val="auto"/>
                      <w:lang w:val="en-US" w:eastAsia="zh-CN"/>
                    </w:rPr>
                    <w:t>17000</w:t>
                  </w:r>
                </w:p>
              </w:tc>
              <w:tc>
                <w:tcPr>
                  <w:tcW w:w="1225" w:type="pct"/>
                  <w:vAlign w:val="center"/>
                </w:tcPr>
                <w:p w14:paraId="4AFBD6A7">
                  <w:pPr>
                    <w:pStyle w:val="38"/>
                    <w:rPr>
                      <w:color w:val="auto"/>
                    </w:rPr>
                  </w:pPr>
                  <w:r>
                    <w:rPr>
                      <w:rFonts w:hint="eastAsia"/>
                      <w:color w:val="auto"/>
                    </w:rPr>
                    <w:t>5#风选机</w:t>
                  </w:r>
                </w:p>
              </w:tc>
              <w:tc>
                <w:tcPr>
                  <w:tcW w:w="585" w:type="pct"/>
                  <w:vAlign w:val="center"/>
                </w:tcPr>
                <w:p w14:paraId="54F2483A">
                  <w:pPr>
                    <w:pStyle w:val="38"/>
                    <w:rPr>
                      <w:color w:val="auto"/>
                    </w:rPr>
                  </w:pPr>
                  <w:r>
                    <w:rPr>
                      <w:rFonts w:hint="eastAsia"/>
                      <w:color w:val="auto"/>
                    </w:rPr>
                    <w:t>0.65</w:t>
                  </w:r>
                </w:p>
              </w:tc>
              <w:tc>
                <w:tcPr>
                  <w:tcW w:w="580" w:type="pct"/>
                  <w:vAlign w:val="center"/>
                </w:tcPr>
                <w:p w14:paraId="13EFC789">
                  <w:pPr>
                    <w:pStyle w:val="38"/>
                    <w:rPr>
                      <w:color w:val="auto"/>
                    </w:rPr>
                  </w:pPr>
                  <w:r>
                    <w:rPr>
                      <w:rFonts w:hint="eastAsia"/>
                      <w:color w:val="auto"/>
                    </w:rPr>
                    <w:t>1</w:t>
                  </w:r>
                  <w:r>
                    <w:rPr>
                      <w:rFonts w:hint="eastAsia"/>
                      <w:color w:val="auto"/>
                      <w:lang w:val="en-US" w:eastAsia="zh-CN"/>
                    </w:rPr>
                    <w:t>8</w:t>
                  </w:r>
                </w:p>
              </w:tc>
              <w:tc>
                <w:tcPr>
                  <w:tcW w:w="807" w:type="pct"/>
                  <w:vAlign w:val="center"/>
                </w:tcPr>
                <w:p w14:paraId="59B5F218">
                  <w:pPr>
                    <w:pStyle w:val="38"/>
                    <w:rPr>
                      <w:color w:val="auto"/>
                    </w:rPr>
                  </w:pPr>
                  <w:r>
                    <w:rPr>
                      <w:rFonts w:hint="eastAsia"/>
                      <w:color w:val="auto"/>
                    </w:rPr>
                    <w:t>P51</w:t>
                  </w:r>
                </w:p>
              </w:tc>
            </w:tr>
            <w:tr w14:paraId="334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30C9D5F">
                  <w:pPr>
                    <w:pStyle w:val="38"/>
                    <w:rPr>
                      <w:color w:val="auto"/>
                    </w:rPr>
                  </w:pPr>
                  <w:r>
                    <w:rPr>
                      <w:rFonts w:hint="eastAsia"/>
                      <w:color w:val="auto"/>
                    </w:rPr>
                    <w:t>52#</w:t>
                  </w:r>
                </w:p>
              </w:tc>
              <w:tc>
                <w:tcPr>
                  <w:tcW w:w="1043" w:type="pct"/>
                  <w:vAlign w:val="center"/>
                </w:tcPr>
                <w:p w14:paraId="68BA40C2">
                  <w:pPr>
                    <w:pStyle w:val="38"/>
                    <w:bidi w:val="0"/>
                    <w:rPr>
                      <w:color w:val="auto"/>
                    </w:rPr>
                  </w:pPr>
                  <w:r>
                    <w:rPr>
                      <w:rFonts w:hint="eastAsia"/>
                      <w:color w:val="auto"/>
                      <w:lang w:val="en-US" w:eastAsia="zh-CN"/>
                    </w:rPr>
                    <w:t>17000</w:t>
                  </w:r>
                </w:p>
              </w:tc>
              <w:tc>
                <w:tcPr>
                  <w:tcW w:w="1225" w:type="pct"/>
                  <w:vAlign w:val="center"/>
                </w:tcPr>
                <w:p w14:paraId="69D0DD6E">
                  <w:pPr>
                    <w:pStyle w:val="38"/>
                    <w:rPr>
                      <w:color w:val="auto"/>
                    </w:rPr>
                  </w:pPr>
                  <w:r>
                    <w:rPr>
                      <w:rFonts w:hint="eastAsia"/>
                      <w:color w:val="auto"/>
                    </w:rPr>
                    <w:t>6#风选机</w:t>
                  </w:r>
                </w:p>
              </w:tc>
              <w:tc>
                <w:tcPr>
                  <w:tcW w:w="585" w:type="pct"/>
                  <w:vAlign w:val="center"/>
                </w:tcPr>
                <w:p w14:paraId="519C9552">
                  <w:pPr>
                    <w:pStyle w:val="38"/>
                    <w:rPr>
                      <w:color w:val="auto"/>
                    </w:rPr>
                  </w:pPr>
                  <w:r>
                    <w:rPr>
                      <w:rFonts w:hint="eastAsia"/>
                      <w:color w:val="auto"/>
                    </w:rPr>
                    <w:t>0.65</w:t>
                  </w:r>
                </w:p>
              </w:tc>
              <w:tc>
                <w:tcPr>
                  <w:tcW w:w="580" w:type="pct"/>
                  <w:vAlign w:val="center"/>
                </w:tcPr>
                <w:p w14:paraId="3B65630D">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5709D1EF">
                  <w:pPr>
                    <w:pStyle w:val="38"/>
                    <w:rPr>
                      <w:color w:val="auto"/>
                    </w:rPr>
                  </w:pPr>
                  <w:r>
                    <w:rPr>
                      <w:rFonts w:hint="eastAsia"/>
                      <w:color w:val="auto"/>
                    </w:rPr>
                    <w:t>P52</w:t>
                  </w:r>
                </w:p>
              </w:tc>
            </w:tr>
            <w:tr w14:paraId="5ECD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5B6B9A8">
                  <w:pPr>
                    <w:pStyle w:val="38"/>
                    <w:rPr>
                      <w:color w:val="auto"/>
                    </w:rPr>
                  </w:pPr>
                  <w:r>
                    <w:rPr>
                      <w:rFonts w:hint="eastAsia"/>
                      <w:color w:val="auto"/>
                    </w:rPr>
                    <w:t>53#</w:t>
                  </w:r>
                </w:p>
              </w:tc>
              <w:tc>
                <w:tcPr>
                  <w:tcW w:w="1043" w:type="pct"/>
                  <w:vAlign w:val="center"/>
                </w:tcPr>
                <w:p w14:paraId="5740C715">
                  <w:pPr>
                    <w:pStyle w:val="38"/>
                    <w:bidi w:val="0"/>
                    <w:rPr>
                      <w:color w:val="auto"/>
                    </w:rPr>
                  </w:pPr>
                  <w:r>
                    <w:rPr>
                      <w:rFonts w:hint="eastAsia"/>
                      <w:color w:val="auto"/>
                      <w:lang w:val="en-US" w:eastAsia="zh-CN"/>
                    </w:rPr>
                    <w:t>17000</w:t>
                  </w:r>
                </w:p>
              </w:tc>
              <w:tc>
                <w:tcPr>
                  <w:tcW w:w="1225" w:type="pct"/>
                  <w:vAlign w:val="center"/>
                </w:tcPr>
                <w:p w14:paraId="6AFA6A90">
                  <w:pPr>
                    <w:pStyle w:val="38"/>
                    <w:rPr>
                      <w:color w:val="auto"/>
                    </w:rPr>
                  </w:pPr>
                  <w:r>
                    <w:rPr>
                      <w:rFonts w:hint="eastAsia"/>
                      <w:color w:val="auto"/>
                    </w:rPr>
                    <w:t>7#风选机</w:t>
                  </w:r>
                </w:p>
              </w:tc>
              <w:tc>
                <w:tcPr>
                  <w:tcW w:w="585" w:type="pct"/>
                  <w:vAlign w:val="center"/>
                </w:tcPr>
                <w:p w14:paraId="44AF2988">
                  <w:pPr>
                    <w:pStyle w:val="38"/>
                    <w:rPr>
                      <w:color w:val="auto"/>
                    </w:rPr>
                  </w:pPr>
                  <w:r>
                    <w:rPr>
                      <w:rFonts w:hint="eastAsia"/>
                      <w:color w:val="auto"/>
                    </w:rPr>
                    <w:t>0.65</w:t>
                  </w:r>
                </w:p>
              </w:tc>
              <w:tc>
                <w:tcPr>
                  <w:tcW w:w="580" w:type="pct"/>
                  <w:vAlign w:val="center"/>
                </w:tcPr>
                <w:p w14:paraId="24D43E39">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400CE2EC">
                  <w:pPr>
                    <w:pStyle w:val="38"/>
                    <w:rPr>
                      <w:color w:val="auto"/>
                    </w:rPr>
                  </w:pPr>
                  <w:r>
                    <w:rPr>
                      <w:rFonts w:hint="eastAsia"/>
                      <w:color w:val="auto"/>
                    </w:rPr>
                    <w:t>P53</w:t>
                  </w:r>
                </w:p>
              </w:tc>
            </w:tr>
            <w:tr w14:paraId="3A95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F52959B">
                  <w:pPr>
                    <w:pStyle w:val="38"/>
                    <w:rPr>
                      <w:color w:val="auto"/>
                    </w:rPr>
                  </w:pPr>
                  <w:r>
                    <w:rPr>
                      <w:rFonts w:hint="eastAsia"/>
                      <w:color w:val="auto"/>
                    </w:rPr>
                    <w:t>54#</w:t>
                  </w:r>
                </w:p>
              </w:tc>
              <w:tc>
                <w:tcPr>
                  <w:tcW w:w="1043" w:type="pct"/>
                  <w:vAlign w:val="center"/>
                </w:tcPr>
                <w:p w14:paraId="0C5E5066">
                  <w:pPr>
                    <w:pStyle w:val="38"/>
                    <w:bidi w:val="0"/>
                    <w:rPr>
                      <w:color w:val="auto"/>
                    </w:rPr>
                  </w:pPr>
                  <w:r>
                    <w:rPr>
                      <w:rFonts w:hint="eastAsia"/>
                      <w:color w:val="auto"/>
                      <w:lang w:val="en-US" w:eastAsia="zh-CN"/>
                    </w:rPr>
                    <w:t>17000</w:t>
                  </w:r>
                </w:p>
              </w:tc>
              <w:tc>
                <w:tcPr>
                  <w:tcW w:w="1225" w:type="pct"/>
                  <w:vAlign w:val="center"/>
                </w:tcPr>
                <w:p w14:paraId="57F16535">
                  <w:pPr>
                    <w:pStyle w:val="38"/>
                    <w:rPr>
                      <w:color w:val="auto"/>
                    </w:rPr>
                  </w:pPr>
                  <w:r>
                    <w:rPr>
                      <w:rFonts w:hint="eastAsia"/>
                      <w:color w:val="auto"/>
                    </w:rPr>
                    <w:t>8#风选机</w:t>
                  </w:r>
                </w:p>
              </w:tc>
              <w:tc>
                <w:tcPr>
                  <w:tcW w:w="585" w:type="pct"/>
                  <w:vAlign w:val="center"/>
                </w:tcPr>
                <w:p w14:paraId="3943B91D">
                  <w:pPr>
                    <w:pStyle w:val="38"/>
                    <w:rPr>
                      <w:color w:val="auto"/>
                    </w:rPr>
                  </w:pPr>
                  <w:r>
                    <w:rPr>
                      <w:rFonts w:hint="eastAsia"/>
                      <w:color w:val="auto"/>
                    </w:rPr>
                    <w:t>0.65</w:t>
                  </w:r>
                </w:p>
              </w:tc>
              <w:tc>
                <w:tcPr>
                  <w:tcW w:w="580" w:type="pct"/>
                  <w:vAlign w:val="center"/>
                </w:tcPr>
                <w:p w14:paraId="783C4C15">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26276066">
                  <w:pPr>
                    <w:pStyle w:val="38"/>
                    <w:rPr>
                      <w:color w:val="auto"/>
                    </w:rPr>
                  </w:pPr>
                  <w:r>
                    <w:rPr>
                      <w:rFonts w:hint="eastAsia"/>
                      <w:color w:val="auto"/>
                    </w:rPr>
                    <w:t>P54</w:t>
                  </w:r>
                </w:p>
              </w:tc>
            </w:tr>
            <w:tr w14:paraId="58F6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7EB55B7">
                  <w:pPr>
                    <w:pStyle w:val="38"/>
                    <w:rPr>
                      <w:color w:val="auto"/>
                    </w:rPr>
                  </w:pPr>
                  <w:r>
                    <w:rPr>
                      <w:rFonts w:hint="eastAsia"/>
                      <w:color w:val="auto"/>
                    </w:rPr>
                    <w:t>55#</w:t>
                  </w:r>
                </w:p>
              </w:tc>
              <w:tc>
                <w:tcPr>
                  <w:tcW w:w="1043" w:type="pct"/>
                  <w:vAlign w:val="center"/>
                </w:tcPr>
                <w:p w14:paraId="4291CAC3">
                  <w:pPr>
                    <w:pStyle w:val="38"/>
                    <w:bidi w:val="0"/>
                    <w:rPr>
                      <w:color w:val="auto"/>
                    </w:rPr>
                  </w:pPr>
                  <w:r>
                    <w:rPr>
                      <w:rFonts w:hint="eastAsia"/>
                      <w:color w:val="auto"/>
                      <w:lang w:val="en-US" w:eastAsia="zh-CN"/>
                    </w:rPr>
                    <w:t>20000</w:t>
                  </w:r>
                </w:p>
              </w:tc>
              <w:tc>
                <w:tcPr>
                  <w:tcW w:w="1225" w:type="pct"/>
                  <w:vAlign w:val="center"/>
                </w:tcPr>
                <w:p w14:paraId="7FB2874D">
                  <w:pPr>
                    <w:pStyle w:val="38"/>
                    <w:rPr>
                      <w:color w:val="auto"/>
                    </w:rPr>
                  </w:pPr>
                  <w:r>
                    <w:rPr>
                      <w:rFonts w:hint="eastAsia"/>
                      <w:color w:val="auto"/>
                    </w:rPr>
                    <w:t>J99、J70、J69、J98</w:t>
                  </w:r>
                </w:p>
              </w:tc>
              <w:tc>
                <w:tcPr>
                  <w:tcW w:w="585" w:type="pct"/>
                  <w:vAlign w:val="center"/>
                </w:tcPr>
                <w:p w14:paraId="22B6B218">
                  <w:pPr>
                    <w:pStyle w:val="38"/>
                    <w:rPr>
                      <w:color w:val="auto"/>
                    </w:rPr>
                  </w:pPr>
                  <w:r>
                    <w:rPr>
                      <w:rFonts w:hint="eastAsia"/>
                      <w:color w:val="auto"/>
                    </w:rPr>
                    <w:t>0.75</w:t>
                  </w:r>
                </w:p>
              </w:tc>
              <w:tc>
                <w:tcPr>
                  <w:tcW w:w="580" w:type="pct"/>
                  <w:vAlign w:val="center"/>
                </w:tcPr>
                <w:p w14:paraId="0E346742">
                  <w:pPr>
                    <w:pStyle w:val="38"/>
                    <w:rPr>
                      <w:rFonts w:hint="eastAsia"/>
                      <w:color w:val="auto"/>
                      <w:lang w:eastAsia="zh-CN"/>
                    </w:rPr>
                  </w:pPr>
                  <w:r>
                    <w:rPr>
                      <w:rFonts w:hint="eastAsia"/>
                      <w:color w:val="auto"/>
                    </w:rPr>
                    <w:t>1</w:t>
                  </w:r>
                  <w:r>
                    <w:rPr>
                      <w:rFonts w:hint="eastAsia"/>
                      <w:color w:val="auto"/>
                      <w:lang w:val="en-US" w:eastAsia="zh-CN"/>
                    </w:rPr>
                    <w:t>8</w:t>
                  </w:r>
                </w:p>
              </w:tc>
              <w:tc>
                <w:tcPr>
                  <w:tcW w:w="807" w:type="pct"/>
                  <w:vAlign w:val="center"/>
                </w:tcPr>
                <w:p w14:paraId="58744CA2">
                  <w:pPr>
                    <w:pStyle w:val="38"/>
                    <w:rPr>
                      <w:color w:val="auto"/>
                    </w:rPr>
                  </w:pPr>
                  <w:r>
                    <w:rPr>
                      <w:rFonts w:hint="eastAsia"/>
                      <w:color w:val="auto"/>
                    </w:rPr>
                    <w:t>P55</w:t>
                  </w:r>
                </w:p>
              </w:tc>
            </w:tr>
            <w:tr w14:paraId="595D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2597F8D">
                  <w:pPr>
                    <w:pStyle w:val="38"/>
                    <w:rPr>
                      <w:color w:val="auto"/>
                    </w:rPr>
                  </w:pPr>
                  <w:r>
                    <w:rPr>
                      <w:rFonts w:hint="eastAsia"/>
                      <w:color w:val="auto"/>
                    </w:rPr>
                    <w:t>74#</w:t>
                  </w:r>
                </w:p>
              </w:tc>
              <w:tc>
                <w:tcPr>
                  <w:tcW w:w="1043" w:type="pct"/>
                  <w:vAlign w:val="center"/>
                </w:tcPr>
                <w:p w14:paraId="00682C65">
                  <w:pPr>
                    <w:pStyle w:val="38"/>
                    <w:bidi w:val="0"/>
                    <w:rPr>
                      <w:color w:val="auto"/>
                    </w:rPr>
                  </w:pPr>
                  <w:r>
                    <w:rPr>
                      <w:rFonts w:hint="eastAsia"/>
                      <w:color w:val="auto"/>
                      <w:lang w:val="en-US" w:eastAsia="zh-CN"/>
                    </w:rPr>
                    <w:t>8000</w:t>
                  </w:r>
                </w:p>
              </w:tc>
              <w:tc>
                <w:tcPr>
                  <w:tcW w:w="1225" w:type="pct"/>
                  <w:vAlign w:val="center"/>
                </w:tcPr>
                <w:p w14:paraId="4EEB7FF6">
                  <w:pPr>
                    <w:pStyle w:val="38"/>
                    <w:rPr>
                      <w:color w:val="auto"/>
                    </w:rPr>
                  </w:pPr>
                  <w:r>
                    <w:rPr>
                      <w:rFonts w:hint="eastAsia"/>
                      <w:color w:val="auto"/>
                    </w:rPr>
                    <w:t>1#粉料罐</w:t>
                  </w:r>
                </w:p>
              </w:tc>
              <w:tc>
                <w:tcPr>
                  <w:tcW w:w="585" w:type="pct"/>
                  <w:vAlign w:val="center"/>
                </w:tcPr>
                <w:p w14:paraId="3D3A2F89">
                  <w:pPr>
                    <w:pStyle w:val="38"/>
                    <w:rPr>
                      <w:color w:val="auto"/>
                    </w:rPr>
                  </w:pPr>
                  <w:r>
                    <w:rPr>
                      <w:rFonts w:hint="eastAsia"/>
                      <w:color w:val="auto"/>
                    </w:rPr>
                    <w:t>0.45</w:t>
                  </w:r>
                </w:p>
              </w:tc>
              <w:tc>
                <w:tcPr>
                  <w:tcW w:w="580" w:type="pct"/>
                  <w:vAlign w:val="center"/>
                </w:tcPr>
                <w:p w14:paraId="30E24B5B">
                  <w:pPr>
                    <w:pStyle w:val="38"/>
                    <w:rPr>
                      <w:color w:val="auto"/>
                    </w:rPr>
                  </w:pPr>
                  <w:r>
                    <w:rPr>
                      <w:rFonts w:hint="eastAsia"/>
                      <w:color w:val="auto"/>
                    </w:rPr>
                    <w:t>25</w:t>
                  </w:r>
                </w:p>
              </w:tc>
              <w:tc>
                <w:tcPr>
                  <w:tcW w:w="807" w:type="pct"/>
                  <w:vAlign w:val="center"/>
                </w:tcPr>
                <w:p w14:paraId="68FAFCB8">
                  <w:pPr>
                    <w:pStyle w:val="38"/>
                    <w:rPr>
                      <w:color w:val="auto"/>
                    </w:rPr>
                  </w:pPr>
                  <w:r>
                    <w:rPr>
                      <w:rFonts w:hint="eastAsia"/>
                      <w:color w:val="auto"/>
                    </w:rPr>
                    <w:t>P74</w:t>
                  </w:r>
                </w:p>
              </w:tc>
            </w:tr>
            <w:tr w14:paraId="6636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371014E">
                  <w:pPr>
                    <w:pStyle w:val="38"/>
                    <w:rPr>
                      <w:color w:val="auto"/>
                    </w:rPr>
                  </w:pPr>
                  <w:r>
                    <w:rPr>
                      <w:rFonts w:hint="eastAsia"/>
                      <w:color w:val="auto"/>
                    </w:rPr>
                    <w:t>75#</w:t>
                  </w:r>
                </w:p>
              </w:tc>
              <w:tc>
                <w:tcPr>
                  <w:tcW w:w="1043" w:type="pct"/>
                  <w:vAlign w:val="center"/>
                </w:tcPr>
                <w:p w14:paraId="240DD61D">
                  <w:pPr>
                    <w:pStyle w:val="38"/>
                    <w:bidi w:val="0"/>
                    <w:rPr>
                      <w:color w:val="auto"/>
                    </w:rPr>
                  </w:pPr>
                  <w:r>
                    <w:rPr>
                      <w:rFonts w:hint="eastAsia"/>
                      <w:color w:val="auto"/>
                      <w:lang w:val="en-US" w:eastAsia="zh-CN"/>
                    </w:rPr>
                    <w:t>8000</w:t>
                  </w:r>
                </w:p>
              </w:tc>
              <w:tc>
                <w:tcPr>
                  <w:tcW w:w="1225" w:type="pct"/>
                  <w:vAlign w:val="center"/>
                </w:tcPr>
                <w:p w14:paraId="4AE381DA">
                  <w:pPr>
                    <w:pStyle w:val="38"/>
                    <w:rPr>
                      <w:color w:val="auto"/>
                    </w:rPr>
                  </w:pPr>
                  <w:r>
                    <w:rPr>
                      <w:rFonts w:hint="eastAsia"/>
                      <w:color w:val="auto"/>
                    </w:rPr>
                    <w:t>2#粉料罐</w:t>
                  </w:r>
                </w:p>
              </w:tc>
              <w:tc>
                <w:tcPr>
                  <w:tcW w:w="585" w:type="pct"/>
                  <w:vAlign w:val="center"/>
                </w:tcPr>
                <w:p w14:paraId="1A9EA443">
                  <w:pPr>
                    <w:pStyle w:val="38"/>
                    <w:rPr>
                      <w:color w:val="auto"/>
                    </w:rPr>
                  </w:pPr>
                  <w:r>
                    <w:rPr>
                      <w:rFonts w:hint="eastAsia"/>
                      <w:color w:val="auto"/>
                    </w:rPr>
                    <w:t>0.45</w:t>
                  </w:r>
                </w:p>
              </w:tc>
              <w:tc>
                <w:tcPr>
                  <w:tcW w:w="580" w:type="pct"/>
                  <w:vAlign w:val="center"/>
                </w:tcPr>
                <w:p w14:paraId="5928A31F">
                  <w:pPr>
                    <w:pStyle w:val="38"/>
                    <w:rPr>
                      <w:color w:val="auto"/>
                    </w:rPr>
                  </w:pPr>
                  <w:r>
                    <w:rPr>
                      <w:rFonts w:hint="eastAsia"/>
                      <w:color w:val="auto"/>
                    </w:rPr>
                    <w:t>25</w:t>
                  </w:r>
                </w:p>
              </w:tc>
              <w:tc>
                <w:tcPr>
                  <w:tcW w:w="807" w:type="pct"/>
                  <w:vAlign w:val="center"/>
                </w:tcPr>
                <w:p w14:paraId="02AAE88F">
                  <w:pPr>
                    <w:pStyle w:val="38"/>
                    <w:rPr>
                      <w:color w:val="auto"/>
                    </w:rPr>
                  </w:pPr>
                  <w:r>
                    <w:rPr>
                      <w:rFonts w:hint="eastAsia"/>
                      <w:color w:val="auto"/>
                    </w:rPr>
                    <w:t>P75</w:t>
                  </w:r>
                </w:p>
              </w:tc>
            </w:tr>
            <w:tr w14:paraId="53FB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0451F2E6">
                  <w:pPr>
                    <w:pStyle w:val="38"/>
                    <w:rPr>
                      <w:color w:val="auto"/>
                    </w:rPr>
                  </w:pPr>
                  <w:r>
                    <w:rPr>
                      <w:rFonts w:hint="eastAsia"/>
                      <w:color w:val="auto"/>
                    </w:rPr>
                    <w:t>76#</w:t>
                  </w:r>
                </w:p>
              </w:tc>
              <w:tc>
                <w:tcPr>
                  <w:tcW w:w="1043" w:type="pct"/>
                  <w:vAlign w:val="center"/>
                </w:tcPr>
                <w:p w14:paraId="36D337F3">
                  <w:pPr>
                    <w:pStyle w:val="38"/>
                    <w:bidi w:val="0"/>
                    <w:rPr>
                      <w:color w:val="auto"/>
                    </w:rPr>
                  </w:pPr>
                  <w:r>
                    <w:rPr>
                      <w:rFonts w:hint="eastAsia"/>
                      <w:color w:val="auto"/>
                      <w:lang w:val="en-US" w:eastAsia="zh-CN"/>
                    </w:rPr>
                    <w:t>8000</w:t>
                  </w:r>
                </w:p>
              </w:tc>
              <w:tc>
                <w:tcPr>
                  <w:tcW w:w="1225" w:type="pct"/>
                  <w:vAlign w:val="center"/>
                </w:tcPr>
                <w:p w14:paraId="12DA2F99">
                  <w:pPr>
                    <w:pStyle w:val="38"/>
                    <w:rPr>
                      <w:color w:val="auto"/>
                    </w:rPr>
                  </w:pPr>
                  <w:r>
                    <w:rPr>
                      <w:rFonts w:hint="eastAsia"/>
                      <w:color w:val="auto"/>
                    </w:rPr>
                    <w:t>3#粉料罐</w:t>
                  </w:r>
                </w:p>
              </w:tc>
              <w:tc>
                <w:tcPr>
                  <w:tcW w:w="585" w:type="pct"/>
                  <w:vAlign w:val="center"/>
                </w:tcPr>
                <w:p w14:paraId="795BB382">
                  <w:pPr>
                    <w:pStyle w:val="38"/>
                    <w:rPr>
                      <w:color w:val="auto"/>
                    </w:rPr>
                  </w:pPr>
                  <w:r>
                    <w:rPr>
                      <w:rFonts w:hint="eastAsia"/>
                      <w:color w:val="auto"/>
                    </w:rPr>
                    <w:t>0.45</w:t>
                  </w:r>
                </w:p>
              </w:tc>
              <w:tc>
                <w:tcPr>
                  <w:tcW w:w="580" w:type="pct"/>
                  <w:vAlign w:val="center"/>
                </w:tcPr>
                <w:p w14:paraId="42E7FB88">
                  <w:pPr>
                    <w:pStyle w:val="38"/>
                    <w:rPr>
                      <w:color w:val="auto"/>
                    </w:rPr>
                  </w:pPr>
                  <w:r>
                    <w:rPr>
                      <w:rFonts w:hint="eastAsia"/>
                      <w:color w:val="auto"/>
                    </w:rPr>
                    <w:t>25</w:t>
                  </w:r>
                </w:p>
              </w:tc>
              <w:tc>
                <w:tcPr>
                  <w:tcW w:w="807" w:type="pct"/>
                  <w:vAlign w:val="center"/>
                </w:tcPr>
                <w:p w14:paraId="77AB7D97">
                  <w:pPr>
                    <w:pStyle w:val="38"/>
                    <w:rPr>
                      <w:color w:val="auto"/>
                    </w:rPr>
                  </w:pPr>
                  <w:r>
                    <w:rPr>
                      <w:rFonts w:hint="eastAsia"/>
                      <w:color w:val="auto"/>
                    </w:rPr>
                    <w:t>P76</w:t>
                  </w:r>
                </w:p>
              </w:tc>
            </w:tr>
            <w:tr w14:paraId="4AE9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07C776D">
                  <w:pPr>
                    <w:pStyle w:val="38"/>
                    <w:rPr>
                      <w:color w:val="auto"/>
                    </w:rPr>
                  </w:pPr>
                  <w:r>
                    <w:rPr>
                      <w:rFonts w:hint="eastAsia"/>
                      <w:color w:val="auto"/>
                    </w:rPr>
                    <w:t>77#</w:t>
                  </w:r>
                </w:p>
              </w:tc>
              <w:tc>
                <w:tcPr>
                  <w:tcW w:w="1043" w:type="pct"/>
                  <w:vAlign w:val="center"/>
                </w:tcPr>
                <w:p w14:paraId="45466BAC">
                  <w:pPr>
                    <w:pStyle w:val="38"/>
                    <w:bidi w:val="0"/>
                    <w:rPr>
                      <w:color w:val="auto"/>
                    </w:rPr>
                  </w:pPr>
                  <w:r>
                    <w:rPr>
                      <w:rFonts w:hint="eastAsia"/>
                      <w:color w:val="auto"/>
                      <w:lang w:val="en-US" w:eastAsia="zh-CN"/>
                    </w:rPr>
                    <w:t>8000</w:t>
                  </w:r>
                </w:p>
              </w:tc>
              <w:tc>
                <w:tcPr>
                  <w:tcW w:w="1225" w:type="pct"/>
                  <w:vAlign w:val="center"/>
                </w:tcPr>
                <w:p w14:paraId="12E9D023">
                  <w:pPr>
                    <w:pStyle w:val="38"/>
                    <w:rPr>
                      <w:color w:val="auto"/>
                    </w:rPr>
                  </w:pPr>
                  <w:r>
                    <w:rPr>
                      <w:rFonts w:hint="eastAsia"/>
                      <w:color w:val="auto"/>
                    </w:rPr>
                    <w:t>4#粉料罐</w:t>
                  </w:r>
                </w:p>
              </w:tc>
              <w:tc>
                <w:tcPr>
                  <w:tcW w:w="585" w:type="pct"/>
                  <w:vAlign w:val="center"/>
                </w:tcPr>
                <w:p w14:paraId="31767DD0">
                  <w:pPr>
                    <w:pStyle w:val="38"/>
                    <w:rPr>
                      <w:color w:val="auto"/>
                    </w:rPr>
                  </w:pPr>
                  <w:r>
                    <w:rPr>
                      <w:rFonts w:hint="eastAsia"/>
                      <w:color w:val="auto"/>
                    </w:rPr>
                    <w:t>0.45</w:t>
                  </w:r>
                </w:p>
              </w:tc>
              <w:tc>
                <w:tcPr>
                  <w:tcW w:w="580" w:type="pct"/>
                  <w:vAlign w:val="center"/>
                </w:tcPr>
                <w:p w14:paraId="4978B2F5">
                  <w:pPr>
                    <w:pStyle w:val="38"/>
                    <w:rPr>
                      <w:color w:val="auto"/>
                    </w:rPr>
                  </w:pPr>
                  <w:r>
                    <w:rPr>
                      <w:rFonts w:hint="eastAsia"/>
                      <w:color w:val="auto"/>
                    </w:rPr>
                    <w:t>25</w:t>
                  </w:r>
                </w:p>
              </w:tc>
              <w:tc>
                <w:tcPr>
                  <w:tcW w:w="807" w:type="pct"/>
                  <w:vAlign w:val="center"/>
                </w:tcPr>
                <w:p w14:paraId="563403C6">
                  <w:pPr>
                    <w:pStyle w:val="38"/>
                    <w:rPr>
                      <w:color w:val="auto"/>
                    </w:rPr>
                  </w:pPr>
                  <w:r>
                    <w:rPr>
                      <w:rFonts w:hint="eastAsia"/>
                      <w:color w:val="auto"/>
                    </w:rPr>
                    <w:t>P77</w:t>
                  </w:r>
                </w:p>
              </w:tc>
            </w:tr>
            <w:tr w14:paraId="711C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639C995B">
                  <w:pPr>
                    <w:pStyle w:val="38"/>
                    <w:jc w:val="both"/>
                    <w:rPr>
                      <w:rFonts w:hint="eastAsia"/>
                      <w:color w:val="auto"/>
                    </w:rPr>
                  </w:pPr>
                  <w:r>
                    <w:rPr>
                      <w:rFonts w:hint="eastAsia"/>
                      <w:color w:val="auto"/>
                      <w:lang w:val="en-US" w:eastAsia="zh-CN"/>
                    </w:rPr>
                    <w:t>备注：排气筒高出本体建筑物3m以上</w:t>
                  </w:r>
                </w:p>
              </w:tc>
            </w:tr>
            <w:bookmarkEnd w:id="22"/>
          </w:tbl>
          <w:p w14:paraId="74E89811">
            <w:pPr>
              <w:pStyle w:val="28"/>
              <w:rPr>
                <w:rFonts w:hint="eastAsia"/>
                <w:color w:val="auto"/>
                <w:lang w:val="en-US" w:eastAsia="zh-CN"/>
              </w:rPr>
            </w:pPr>
            <w:r>
              <w:rPr>
                <w:rFonts w:hint="eastAsia"/>
                <w:color w:val="auto"/>
                <w:lang w:val="en-US" w:eastAsia="zh-CN"/>
              </w:rPr>
              <w:t>根据设计资料风选车间处理量为669.414万t/a，每台风选机处理量为83.68万t/a，工作时间为7560h，则每吨物料卸料时间为32.53s。</w:t>
            </w:r>
          </w:p>
          <w:p w14:paraId="7060A2F4">
            <w:pPr>
              <w:pStyle w:val="28"/>
              <w:rPr>
                <w:rFonts w:hint="eastAsia"/>
                <w:color w:val="auto"/>
                <w:lang w:val="en-US" w:eastAsia="zh-CN"/>
              </w:rPr>
            </w:pPr>
            <w:r>
              <w:rPr>
                <w:rFonts w:hint="eastAsia"/>
                <w:color w:val="auto"/>
                <w:lang w:val="en-US" w:eastAsia="zh-CN"/>
              </w:rPr>
              <w:t>根据设计资料皮带</w:t>
            </w:r>
            <w:r>
              <w:rPr>
                <w:rFonts w:hint="eastAsia"/>
                <w:color w:val="auto"/>
              </w:rPr>
              <w:t>J99、J70、J69、J98</w:t>
            </w:r>
            <w:r>
              <w:rPr>
                <w:rFonts w:hint="eastAsia"/>
                <w:color w:val="auto"/>
                <w:lang w:val="en-US" w:eastAsia="zh-CN"/>
              </w:rPr>
              <w:t>输送能力均为650t/h，则每条皮带每吨物料卸料时间为5.54s，工作时间为7560h。</w:t>
            </w:r>
          </w:p>
          <w:p w14:paraId="18393F2B">
            <w:pPr>
              <w:pStyle w:val="28"/>
              <w:rPr>
                <w:rFonts w:hint="default" w:eastAsia="宋体"/>
                <w:color w:val="auto"/>
                <w:lang w:val="en-US" w:eastAsia="zh-CN"/>
              </w:rPr>
            </w:pPr>
            <w:r>
              <w:rPr>
                <w:rFonts w:hint="eastAsia"/>
                <w:color w:val="auto"/>
                <w:lang w:val="en-US" w:eastAsia="zh-CN"/>
              </w:rPr>
              <w:t>根据设计资料</w:t>
            </w:r>
            <w:r>
              <w:rPr>
                <w:rFonts w:hint="eastAsia"/>
                <w:color w:val="auto"/>
              </w:rPr>
              <w:t>风选过程中石粉产生量约为风选拌湿车间处理量的10%</w:t>
            </w:r>
            <w:r>
              <w:rPr>
                <w:rFonts w:hint="eastAsia"/>
                <w:color w:val="auto"/>
                <w:lang w:eastAsia="zh-CN"/>
              </w:rPr>
              <w:t>，</w:t>
            </w:r>
            <w:r>
              <w:rPr>
                <w:rFonts w:hint="eastAsia"/>
                <w:color w:val="auto"/>
                <w:lang w:val="en-US" w:eastAsia="zh-CN"/>
              </w:rPr>
              <w:t>即66.94万t/a，通过气力输送装置送至粉料罐，工作时间为7560h，共设4个粉料罐，每个粉料罐接收粉尘量为167353.5t/a，每吨物料卸料时间为162.63s。</w:t>
            </w:r>
          </w:p>
          <w:p w14:paraId="49F85E07">
            <w:pPr>
              <w:pStyle w:val="28"/>
              <w:rPr>
                <w:color w:val="auto"/>
              </w:rPr>
            </w:pPr>
            <w:r>
              <w:rPr>
                <w:rFonts w:hint="eastAsia"/>
                <w:color w:val="auto"/>
              </w:rPr>
              <w:t>落料粉尘参考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74BC42FD">
            <w:pPr>
              <w:pStyle w:val="69"/>
              <w:rPr>
                <w:color w:val="auto"/>
              </w:rPr>
            </w:pPr>
            <w:r>
              <w:rPr>
                <w:rFonts w:hint="eastAsia"/>
                <w:color w:val="auto"/>
              </w:rPr>
              <w:t>石料落差扬尘计算参数及结果</w:t>
            </w:r>
          </w:p>
          <w:tbl>
            <w:tblPr>
              <w:tblStyle w:val="21"/>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20"/>
              <w:gridCol w:w="1194"/>
              <w:gridCol w:w="1439"/>
              <w:gridCol w:w="1439"/>
              <w:gridCol w:w="1379"/>
              <w:gridCol w:w="1379"/>
            </w:tblGrid>
            <w:tr w14:paraId="38165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8" w:type="pct"/>
                  <w:tcBorders>
                    <w:tl2br w:val="nil"/>
                    <w:tr2bl w:val="nil"/>
                  </w:tcBorders>
                  <w:vAlign w:val="center"/>
                </w:tcPr>
                <w:p w14:paraId="09C3BED6">
                  <w:pPr>
                    <w:pStyle w:val="38"/>
                    <w:bidi w:val="0"/>
                    <w:rPr>
                      <w:color w:val="auto"/>
                    </w:rPr>
                  </w:pPr>
                  <w:r>
                    <w:rPr>
                      <w:color w:val="auto"/>
                    </w:rPr>
                    <w:t>项目</w:t>
                  </w:r>
                </w:p>
              </w:tc>
              <w:tc>
                <w:tcPr>
                  <w:tcW w:w="706" w:type="pct"/>
                  <w:tcBorders>
                    <w:tl2br w:val="nil"/>
                    <w:tr2bl w:val="nil"/>
                  </w:tcBorders>
                  <w:vAlign w:val="center"/>
                </w:tcPr>
                <w:p w14:paraId="6C617FD2">
                  <w:pPr>
                    <w:pStyle w:val="38"/>
                    <w:bidi w:val="0"/>
                    <w:rPr>
                      <w:color w:val="auto"/>
                    </w:rPr>
                  </w:pPr>
                  <w:r>
                    <w:rPr>
                      <w:color w:val="auto"/>
                    </w:rPr>
                    <w:t>U(m/s)</w:t>
                  </w:r>
                </w:p>
              </w:tc>
              <w:tc>
                <w:tcPr>
                  <w:tcW w:w="851" w:type="pct"/>
                  <w:tcBorders>
                    <w:tl2br w:val="nil"/>
                    <w:tr2bl w:val="nil"/>
                  </w:tcBorders>
                  <w:vAlign w:val="center"/>
                </w:tcPr>
                <w:p w14:paraId="3E5AF4B9">
                  <w:pPr>
                    <w:pStyle w:val="38"/>
                    <w:bidi w:val="0"/>
                    <w:rPr>
                      <w:color w:val="auto"/>
                    </w:rPr>
                  </w:pPr>
                  <w:r>
                    <w:rPr>
                      <w:color w:val="auto"/>
                    </w:rPr>
                    <w:t>H(m)</w:t>
                  </w:r>
                </w:p>
              </w:tc>
              <w:tc>
                <w:tcPr>
                  <w:tcW w:w="851" w:type="pct"/>
                  <w:tcBorders>
                    <w:tl2br w:val="nil"/>
                    <w:tr2bl w:val="nil"/>
                  </w:tcBorders>
                  <w:vAlign w:val="center"/>
                </w:tcPr>
                <w:p w14:paraId="5006E840">
                  <w:pPr>
                    <w:pStyle w:val="38"/>
                    <w:bidi w:val="0"/>
                    <w:rPr>
                      <w:color w:val="auto"/>
                    </w:rPr>
                  </w:pPr>
                  <w:r>
                    <w:rPr>
                      <w:color w:val="auto"/>
                    </w:rPr>
                    <w:t>W(%)</w:t>
                  </w:r>
                </w:p>
              </w:tc>
              <w:tc>
                <w:tcPr>
                  <w:tcW w:w="815" w:type="pct"/>
                  <w:tcBorders>
                    <w:tl2br w:val="nil"/>
                    <w:tr2bl w:val="nil"/>
                  </w:tcBorders>
                  <w:vAlign w:val="center"/>
                </w:tcPr>
                <w:p w14:paraId="5925DA08">
                  <w:pPr>
                    <w:pStyle w:val="38"/>
                    <w:bidi w:val="0"/>
                    <w:rPr>
                      <w:color w:val="auto"/>
                    </w:rPr>
                  </w:pPr>
                  <w:r>
                    <w:rPr>
                      <w:rFonts w:hint="eastAsia"/>
                      <w:color w:val="auto"/>
                      <w:lang w:val="en-US" w:eastAsia="zh-CN"/>
                    </w:rPr>
                    <w:t>t</w:t>
                  </w:r>
                </w:p>
              </w:tc>
              <w:tc>
                <w:tcPr>
                  <w:tcW w:w="815" w:type="pct"/>
                  <w:tcBorders>
                    <w:tl2br w:val="nil"/>
                    <w:tr2bl w:val="nil"/>
                  </w:tcBorders>
                  <w:vAlign w:val="center"/>
                </w:tcPr>
                <w:p w14:paraId="13BC68BD">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7458A9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8" w:type="pct"/>
                  <w:tcBorders>
                    <w:tl2br w:val="nil"/>
                    <w:tr2bl w:val="nil"/>
                  </w:tcBorders>
                  <w:vAlign w:val="center"/>
                </w:tcPr>
                <w:p w14:paraId="1A086BC8">
                  <w:pPr>
                    <w:pStyle w:val="38"/>
                    <w:bidi w:val="0"/>
                    <w:rPr>
                      <w:color w:val="auto"/>
                    </w:rPr>
                  </w:pPr>
                  <w:r>
                    <w:rPr>
                      <w:rFonts w:hint="eastAsia"/>
                      <w:color w:val="auto"/>
                    </w:rPr>
                    <w:t>风选落料</w:t>
                  </w:r>
                </w:p>
              </w:tc>
              <w:tc>
                <w:tcPr>
                  <w:tcW w:w="706" w:type="pct"/>
                  <w:tcBorders>
                    <w:tl2br w:val="nil"/>
                    <w:tr2bl w:val="nil"/>
                  </w:tcBorders>
                  <w:vAlign w:val="center"/>
                </w:tcPr>
                <w:p w14:paraId="35316E4D">
                  <w:pPr>
                    <w:pStyle w:val="38"/>
                    <w:bidi w:val="0"/>
                    <w:rPr>
                      <w:rFonts w:hint="eastAsia"/>
                      <w:color w:val="auto"/>
                      <w:lang w:eastAsia="zh-CN"/>
                    </w:rPr>
                  </w:pPr>
                  <w:r>
                    <w:rPr>
                      <w:rFonts w:hint="eastAsia"/>
                      <w:color w:val="auto"/>
                      <w:lang w:val="en-US" w:eastAsia="zh-CN"/>
                    </w:rPr>
                    <w:t>2</w:t>
                  </w:r>
                </w:p>
              </w:tc>
              <w:tc>
                <w:tcPr>
                  <w:tcW w:w="851" w:type="pct"/>
                  <w:tcBorders>
                    <w:tl2br w:val="nil"/>
                    <w:tr2bl w:val="nil"/>
                  </w:tcBorders>
                  <w:vAlign w:val="center"/>
                </w:tcPr>
                <w:p w14:paraId="1CAD54EE">
                  <w:pPr>
                    <w:pStyle w:val="38"/>
                    <w:bidi w:val="0"/>
                    <w:rPr>
                      <w:rFonts w:hint="default" w:eastAsia="宋体"/>
                      <w:color w:val="auto"/>
                      <w:lang w:val="en-US" w:eastAsia="zh-CN"/>
                    </w:rPr>
                  </w:pPr>
                  <w:r>
                    <w:rPr>
                      <w:rFonts w:hint="eastAsia"/>
                      <w:color w:val="auto"/>
                      <w:lang w:val="en-US" w:eastAsia="zh-CN"/>
                    </w:rPr>
                    <w:t>0.5</w:t>
                  </w:r>
                </w:p>
              </w:tc>
              <w:tc>
                <w:tcPr>
                  <w:tcW w:w="851" w:type="pct"/>
                  <w:tcBorders>
                    <w:tl2br w:val="nil"/>
                    <w:tr2bl w:val="nil"/>
                  </w:tcBorders>
                  <w:vAlign w:val="center"/>
                </w:tcPr>
                <w:p w14:paraId="2931246A">
                  <w:pPr>
                    <w:pStyle w:val="38"/>
                    <w:bidi w:val="0"/>
                    <w:rPr>
                      <w:color w:val="auto"/>
                    </w:rPr>
                  </w:pPr>
                  <w:r>
                    <w:rPr>
                      <w:rFonts w:hint="eastAsia"/>
                      <w:color w:val="auto"/>
                      <w:lang w:val="en-US" w:eastAsia="zh-CN"/>
                    </w:rPr>
                    <w:t>3</w:t>
                  </w:r>
                </w:p>
              </w:tc>
              <w:tc>
                <w:tcPr>
                  <w:tcW w:w="815" w:type="pct"/>
                  <w:tcBorders>
                    <w:tl2br w:val="nil"/>
                    <w:tr2bl w:val="nil"/>
                  </w:tcBorders>
                  <w:vAlign w:val="center"/>
                </w:tcPr>
                <w:p w14:paraId="671A7198">
                  <w:pPr>
                    <w:pStyle w:val="38"/>
                    <w:bidi w:val="0"/>
                    <w:rPr>
                      <w:rFonts w:hint="default"/>
                      <w:color w:val="auto"/>
                      <w:lang w:val="en-US"/>
                    </w:rPr>
                  </w:pPr>
                  <w:r>
                    <w:rPr>
                      <w:rFonts w:hint="eastAsia"/>
                      <w:color w:val="auto"/>
                      <w:lang w:val="en-US" w:eastAsia="zh-CN"/>
                    </w:rPr>
                    <w:t>32.53</w:t>
                  </w:r>
                </w:p>
              </w:tc>
              <w:tc>
                <w:tcPr>
                  <w:tcW w:w="815" w:type="pct"/>
                  <w:tcBorders>
                    <w:tl2br w:val="nil"/>
                    <w:tr2bl w:val="nil"/>
                  </w:tcBorders>
                  <w:vAlign w:val="center"/>
                </w:tcPr>
                <w:p w14:paraId="50D400C1">
                  <w:pPr>
                    <w:pStyle w:val="38"/>
                    <w:bidi w:val="0"/>
                    <w:rPr>
                      <w:rFonts w:hint="default"/>
                      <w:color w:val="auto"/>
                      <w:lang w:val="en-US"/>
                    </w:rPr>
                  </w:pPr>
                  <w:r>
                    <w:rPr>
                      <w:rFonts w:hint="eastAsia"/>
                      <w:color w:val="auto"/>
                      <w:lang w:val="en-US" w:eastAsia="zh-CN"/>
                    </w:rPr>
                    <w:t>0.0012</w:t>
                  </w:r>
                </w:p>
              </w:tc>
            </w:tr>
            <w:tr w14:paraId="4339D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8" w:type="pct"/>
                  <w:tcBorders>
                    <w:tl2br w:val="nil"/>
                    <w:tr2bl w:val="nil"/>
                  </w:tcBorders>
                  <w:vAlign w:val="center"/>
                </w:tcPr>
                <w:p w14:paraId="2C48BF8A">
                  <w:pPr>
                    <w:pStyle w:val="38"/>
                    <w:bidi w:val="0"/>
                    <w:rPr>
                      <w:color w:val="auto"/>
                    </w:rPr>
                  </w:pPr>
                  <w:r>
                    <w:rPr>
                      <w:rFonts w:hint="eastAsia"/>
                      <w:color w:val="auto"/>
                    </w:rPr>
                    <w:t>J99、J70、J69、J98皮带落料</w:t>
                  </w:r>
                </w:p>
              </w:tc>
              <w:tc>
                <w:tcPr>
                  <w:tcW w:w="706" w:type="pct"/>
                  <w:tcBorders>
                    <w:tl2br w:val="nil"/>
                    <w:tr2bl w:val="nil"/>
                  </w:tcBorders>
                  <w:vAlign w:val="center"/>
                </w:tcPr>
                <w:p w14:paraId="721F765F">
                  <w:pPr>
                    <w:pStyle w:val="38"/>
                    <w:bidi w:val="0"/>
                    <w:rPr>
                      <w:color w:val="auto"/>
                    </w:rPr>
                  </w:pPr>
                  <w:r>
                    <w:rPr>
                      <w:rFonts w:hint="eastAsia"/>
                      <w:color w:val="auto"/>
                    </w:rPr>
                    <w:t>1</w:t>
                  </w:r>
                </w:p>
              </w:tc>
              <w:tc>
                <w:tcPr>
                  <w:tcW w:w="851" w:type="pct"/>
                  <w:tcBorders>
                    <w:tl2br w:val="nil"/>
                    <w:tr2bl w:val="nil"/>
                  </w:tcBorders>
                  <w:vAlign w:val="center"/>
                </w:tcPr>
                <w:p w14:paraId="639B5EA5">
                  <w:pPr>
                    <w:pStyle w:val="38"/>
                    <w:bidi w:val="0"/>
                    <w:rPr>
                      <w:rFonts w:hint="default" w:eastAsia="宋体"/>
                      <w:color w:val="auto"/>
                      <w:lang w:val="en-US" w:eastAsia="zh-CN"/>
                    </w:rPr>
                  </w:pPr>
                  <w:r>
                    <w:rPr>
                      <w:rFonts w:hint="eastAsia"/>
                      <w:color w:val="auto"/>
                      <w:lang w:val="en-US" w:eastAsia="zh-CN"/>
                    </w:rPr>
                    <w:t>0.2</w:t>
                  </w:r>
                </w:p>
              </w:tc>
              <w:tc>
                <w:tcPr>
                  <w:tcW w:w="851" w:type="pct"/>
                  <w:tcBorders>
                    <w:tl2br w:val="nil"/>
                    <w:tr2bl w:val="nil"/>
                  </w:tcBorders>
                  <w:vAlign w:val="center"/>
                </w:tcPr>
                <w:p w14:paraId="3F1C6D37">
                  <w:pPr>
                    <w:pStyle w:val="38"/>
                    <w:bidi w:val="0"/>
                    <w:rPr>
                      <w:color w:val="auto"/>
                    </w:rPr>
                  </w:pPr>
                  <w:r>
                    <w:rPr>
                      <w:rFonts w:hint="eastAsia"/>
                      <w:color w:val="auto"/>
                      <w:lang w:val="en-US" w:eastAsia="zh-CN"/>
                    </w:rPr>
                    <w:t>3</w:t>
                  </w:r>
                </w:p>
              </w:tc>
              <w:tc>
                <w:tcPr>
                  <w:tcW w:w="815" w:type="pct"/>
                  <w:tcBorders>
                    <w:tl2br w:val="nil"/>
                    <w:tr2bl w:val="nil"/>
                  </w:tcBorders>
                  <w:vAlign w:val="center"/>
                </w:tcPr>
                <w:p w14:paraId="0C38FC77">
                  <w:pPr>
                    <w:pStyle w:val="38"/>
                    <w:bidi w:val="0"/>
                    <w:rPr>
                      <w:rFonts w:hint="default"/>
                      <w:color w:val="auto"/>
                      <w:lang w:val="en-US"/>
                    </w:rPr>
                  </w:pPr>
                  <w:r>
                    <w:rPr>
                      <w:rFonts w:hint="eastAsia"/>
                      <w:color w:val="auto"/>
                      <w:lang w:val="en-US" w:eastAsia="zh-CN"/>
                    </w:rPr>
                    <w:t>5.54</w:t>
                  </w:r>
                </w:p>
              </w:tc>
              <w:tc>
                <w:tcPr>
                  <w:tcW w:w="815" w:type="pct"/>
                  <w:tcBorders>
                    <w:tl2br w:val="nil"/>
                    <w:tr2bl w:val="nil"/>
                  </w:tcBorders>
                  <w:vAlign w:val="center"/>
                </w:tcPr>
                <w:p w14:paraId="792B0385">
                  <w:pPr>
                    <w:pStyle w:val="38"/>
                    <w:bidi w:val="0"/>
                    <w:rPr>
                      <w:rFonts w:hint="default"/>
                      <w:color w:val="auto"/>
                      <w:lang w:val="en-US"/>
                    </w:rPr>
                  </w:pPr>
                  <w:r>
                    <w:rPr>
                      <w:rFonts w:hint="eastAsia"/>
                      <w:color w:val="auto"/>
                      <w:lang w:val="en-US" w:eastAsia="zh-CN"/>
                    </w:rPr>
                    <w:t>0.007</w:t>
                  </w:r>
                </w:p>
              </w:tc>
            </w:tr>
            <w:tr w14:paraId="55D23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8" w:type="pct"/>
                  <w:tcBorders>
                    <w:tl2br w:val="nil"/>
                    <w:tr2bl w:val="nil"/>
                  </w:tcBorders>
                  <w:vAlign w:val="center"/>
                </w:tcPr>
                <w:p w14:paraId="32090622">
                  <w:pPr>
                    <w:pStyle w:val="38"/>
                    <w:bidi w:val="0"/>
                    <w:rPr>
                      <w:color w:val="auto"/>
                    </w:rPr>
                  </w:pPr>
                  <w:r>
                    <w:rPr>
                      <w:rFonts w:hint="eastAsia"/>
                      <w:color w:val="auto"/>
                    </w:rPr>
                    <w:t>石粉落料</w:t>
                  </w:r>
                </w:p>
              </w:tc>
              <w:tc>
                <w:tcPr>
                  <w:tcW w:w="706" w:type="pct"/>
                  <w:tcBorders>
                    <w:tl2br w:val="nil"/>
                    <w:tr2bl w:val="nil"/>
                  </w:tcBorders>
                  <w:vAlign w:val="center"/>
                </w:tcPr>
                <w:p w14:paraId="11FB2569">
                  <w:pPr>
                    <w:pStyle w:val="38"/>
                    <w:bidi w:val="0"/>
                    <w:rPr>
                      <w:rFonts w:hint="default" w:eastAsia="宋体"/>
                      <w:color w:val="auto"/>
                      <w:lang w:val="en-US" w:eastAsia="zh-CN"/>
                    </w:rPr>
                  </w:pPr>
                  <w:r>
                    <w:rPr>
                      <w:rFonts w:hint="eastAsia"/>
                      <w:color w:val="auto"/>
                    </w:rPr>
                    <w:t>1</w:t>
                  </w:r>
                  <w:r>
                    <w:rPr>
                      <w:rFonts w:hint="eastAsia"/>
                      <w:color w:val="auto"/>
                      <w:lang w:val="en-US" w:eastAsia="zh-CN"/>
                    </w:rPr>
                    <w:t>.5</w:t>
                  </w:r>
                </w:p>
              </w:tc>
              <w:tc>
                <w:tcPr>
                  <w:tcW w:w="851" w:type="pct"/>
                  <w:tcBorders>
                    <w:tl2br w:val="nil"/>
                    <w:tr2bl w:val="nil"/>
                  </w:tcBorders>
                  <w:vAlign w:val="center"/>
                </w:tcPr>
                <w:p w14:paraId="3488BE9E">
                  <w:pPr>
                    <w:pStyle w:val="38"/>
                    <w:bidi w:val="0"/>
                    <w:rPr>
                      <w:color w:val="auto"/>
                    </w:rPr>
                  </w:pPr>
                  <w:r>
                    <w:rPr>
                      <w:rFonts w:hint="eastAsia"/>
                      <w:color w:val="auto"/>
                    </w:rPr>
                    <w:t>1</w:t>
                  </w:r>
                </w:p>
              </w:tc>
              <w:tc>
                <w:tcPr>
                  <w:tcW w:w="851" w:type="pct"/>
                  <w:tcBorders>
                    <w:tl2br w:val="nil"/>
                    <w:tr2bl w:val="nil"/>
                  </w:tcBorders>
                  <w:vAlign w:val="center"/>
                </w:tcPr>
                <w:p w14:paraId="26F32B26">
                  <w:pPr>
                    <w:pStyle w:val="38"/>
                    <w:bidi w:val="0"/>
                    <w:rPr>
                      <w:color w:val="auto"/>
                    </w:rPr>
                  </w:pPr>
                  <w:r>
                    <w:rPr>
                      <w:rFonts w:hint="eastAsia"/>
                      <w:color w:val="auto"/>
                      <w:lang w:val="en-US" w:eastAsia="zh-CN"/>
                    </w:rPr>
                    <w:t>3</w:t>
                  </w:r>
                </w:p>
              </w:tc>
              <w:tc>
                <w:tcPr>
                  <w:tcW w:w="815" w:type="pct"/>
                  <w:tcBorders>
                    <w:tl2br w:val="nil"/>
                    <w:tr2bl w:val="nil"/>
                  </w:tcBorders>
                  <w:vAlign w:val="center"/>
                </w:tcPr>
                <w:p w14:paraId="6B152C2D">
                  <w:pPr>
                    <w:pStyle w:val="38"/>
                    <w:bidi w:val="0"/>
                    <w:rPr>
                      <w:rFonts w:hint="default"/>
                      <w:color w:val="auto"/>
                      <w:lang w:val="en-US"/>
                    </w:rPr>
                  </w:pPr>
                  <w:r>
                    <w:rPr>
                      <w:rFonts w:hint="eastAsia"/>
                      <w:color w:val="auto"/>
                      <w:lang w:val="en-US" w:eastAsia="zh-CN"/>
                    </w:rPr>
                    <w:t>162.63</w:t>
                  </w:r>
                </w:p>
              </w:tc>
              <w:tc>
                <w:tcPr>
                  <w:tcW w:w="815" w:type="pct"/>
                  <w:tcBorders>
                    <w:tl2br w:val="nil"/>
                    <w:tr2bl w:val="nil"/>
                  </w:tcBorders>
                  <w:vAlign w:val="center"/>
                </w:tcPr>
                <w:p w14:paraId="12574F50">
                  <w:pPr>
                    <w:pStyle w:val="38"/>
                    <w:bidi w:val="0"/>
                    <w:rPr>
                      <w:rFonts w:hint="default"/>
                      <w:color w:val="auto"/>
                      <w:lang w:val="en-US"/>
                    </w:rPr>
                  </w:pPr>
                  <w:r>
                    <w:rPr>
                      <w:rFonts w:hint="eastAsia"/>
                      <w:color w:val="auto"/>
                      <w:lang w:val="en-US" w:eastAsia="zh-CN"/>
                    </w:rPr>
                    <w:t>0.003</w:t>
                  </w:r>
                </w:p>
              </w:tc>
            </w:tr>
          </w:tbl>
          <w:p w14:paraId="226A1891">
            <w:pPr>
              <w:pStyle w:val="28"/>
              <w:rPr>
                <w:rFonts w:hint="eastAsia"/>
                <w:color w:val="auto"/>
                <w:lang w:val="en-US" w:eastAsia="zh-CN"/>
              </w:rPr>
            </w:pPr>
            <w:r>
              <w:rPr>
                <w:rFonts w:hint="eastAsia"/>
                <w:color w:val="auto"/>
              </w:rPr>
              <w:t>考虑物料为粉状，按照估算量的10倍计算本工序的起尘量</w:t>
            </w:r>
            <w:r>
              <w:rPr>
                <w:rFonts w:hint="eastAsia"/>
                <w:color w:val="auto"/>
                <w:lang w:eastAsia="zh-CN"/>
              </w:rPr>
              <w:t>，</w:t>
            </w:r>
            <w:r>
              <w:rPr>
                <w:rFonts w:hint="eastAsia"/>
                <w:color w:val="auto"/>
                <w:lang w:val="en-US" w:eastAsia="zh-CN"/>
              </w:rPr>
              <w:t>经计算每台风选机落料粉尘产生速率为42.55kg/h，每台风选机落料粉尘产生量为321.t/a。</w:t>
            </w:r>
          </w:p>
          <w:p w14:paraId="052658F5">
            <w:pPr>
              <w:pStyle w:val="28"/>
              <w:rPr>
                <w:rFonts w:hint="default"/>
                <w:color w:val="auto"/>
                <w:lang w:val="en-US" w:eastAsia="zh-CN"/>
              </w:rPr>
            </w:pPr>
            <w:r>
              <w:rPr>
                <w:rFonts w:hint="eastAsia"/>
                <w:color w:val="auto"/>
                <w:lang w:val="en-US" w:eastAsia="zh-CN"/>
              </w:rPr>
              <w:t>每个粉料罐落料粉尘产生速率为12.60kg/h，产生量为95.25t/a。</w:t>
            </w:r>
          </w:p>
          <w:p w14:paraId="219EF321">
            <w:pPr>
              <w:pStyle w:val="28"/>
              <w:rPr>
                <w:rFonts w:hint="default"/>
                <w:color w:val="auto"/>
                <w:lang w:val="en-US" w:eastAsia="zh-CN"/>
              </w:rPr>
            </w:pPr>
            <w:r>
              <w:rPr>
                <w:rFonts w:hint="eastAsia"/>
                <w:color w:val="auto"/>
                <w:lang w:val="en-US" w:eastAsia="zh-CN"/>
              </w:rPr>
              <w:t>每条皮带落料粉尘产生速率为26.71kg/h，产生量为201.9t/a，4条皮带落料粉尘产生速率为106.8kg/h，产生量为807.67t/a。</w:t>
            </w:r>
          </w:p>
          <w:p w14:paraId="0C808C1C">
            <w:pPr>
              <w:pStyle w:val="28"/>
              <w:rPr>
                <w:rFonts w:hint="eastAsia"/>
                <w:color w:val="auto"/>
              </w:rPr>
            </w:pPr>
            <w:r>
              <w:rPr>
                <w:rFonts w:hint="eastAsia"/>
                <w:color w:val="auto"/>
                <w:lang w:val="en-US" w:eastAsia="zh-CN"/>
              </w:rPr>
              <w:t>粉料罐粉尘收集效率按照100%计算，其余</w:t>
            </w:r>
            <w:r>
              <w:rPr>
                <w:rFonts w:hint="eastAsia"/>
                <w:color w:val="auto"/>
              </w:rPr>
              <w:t>各收尘点集气效率为9</w:t>
            </w:r>
            <w:r>
              <w:rPr>
                <w:rFonts w:hint="eastAsia"/>
                <w:color w:val="auto"/>
                <w:lang w:val="en-US" w:eastAsia="zh-CN"/>
              </w:rPr>
              <w:t>8</w:t>
            </w:r>
            <w:r>
              <w:rPr>
                <w:rFonts w:hint="eastAsia"/>
                <w:color w:val="auto"/>
              </w:rPr>
              <w:t>%，</w:t>
            </w:r>
            <w:r>
              <w:rPr>
                <w:rFonts w:hint="eastAsia"/>
                <w:color w:val="auto"/>
                <w:lang w:val="en-US" w:eastAsia="zh-CN"/>
              </w:rPr>
              <w:t>粉料罐</w:t>
            </w:r>
            <w:r>
              <w:rPr>
                <w:rFonts w:hint="eastAsia"/>
                <w:color w:val="auto"/>
              </w:rPr>
              <w:t>除尘器去除效率按照99.</w:t>
            </w:r>
            <w:r>
              <w:rPr>
                <w:rFonts w:hint="eastAsia"/>
                <w:color w:val="auto"/>
                <w:lang w:val="en-US" w:eastAsia="zh-CN"/>
              </w:rPr>
              <w:t>9</w:t>
            </w:r>
            <w:r>
              <w:rPr>
                <w:rFonts w:hint="eastAsia"/>
                <w:color w:val="auto"/>
              </w:rPr>
              <w:t>%计算，则风选拌湿车间各有组织粉尘产生及排放情况详见下表。</w:t>
            </w:r>
          </w:p>
          <w:p w14:paraId="049D54F8">
            <w:pPr>
              <w:pStyle w:val="69"/>
              <w:rPr>
                <w:color w:val="auto"/>
              </w:rPr>
            </w:pPr>
            <w:r>
              <w:rPr>
                <w:rFonts w:hint="eastAsia"/>
                <w:color w:val="auto"/>
              </w:rPr>
              <w:t>风选拌湿车间有组织粉尘产生及排放情况一览表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073"/>
              <w:gridCol w:w="1041"/>
              <w:gridCol w:w="1087"/>
              <w:gridCol w:w="1048"/>
              <w:gridCol w:w="1048"/>
              <w:gridCol w:w="1077"/>
              <w:gridCol w:w="1044"/>
            </w:tblGrid>
            <w:tr w14:paraId="4701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68A9B3A4">
                  <w:pPr>
                    <w:pStyle w:val="38"/>
                    <w:bidi w:val="0"/>
                    <w:rPr>
                      <w:rFonts w:hint="eastAsia"/>
                      <w:color w:val="auto"/>
                      <w:lang w:val="en-US" w:eastAsia="zh-CN"/>
                    </w:rPr>
                  </w:pPr>
                  <w:r>
                    <w:rPr>
                      <w:rFonts w:hint="eastAsia"/>
                      <w:color w:val="auto"/>
                    </w:rPr>
                    <w:t>除尘器编号</w:t>
                  </w:r>
                </w:p>
              </w:tc>
              <w:tc>
                <w:tcPr>
                  <w:tcW w:w="634" w:type="pct"/>
                  <w:vAlign w:val="center"/>
                </w:tcPr>
                <w:p w14:paraId="7E0A69B6">
                  <w:pPr>
                    <w:pStyle w:val="38"/>
                    <w:bidi w:val="0"/>
                    <w:rPr>
                      <w:color w:val="auto"/>
                    </w:rPr>
                  </w:pPr>
                  <w:r>
                    <w:rPr>
                      <w:rFonts w:hint="eastAsia"/>
                      <w:color w:val="auto"/>
                    </w:rPr>
                    <w:t>有组织粉尘产生量t/a</w:t>
                  </w:r>
                </w:p>
              </w:tc>
              <w:tc>
                <w:tcPr>
                  <w:tcW w:w="615" w:type="pct"/>
                  <w:vAlign w:val="center"/>
                </w:tcPr>
                <w:p w14:paraId="62682273">
                  <w:pPr>
                    <w:pStyle w:val="38"/>
                    <w:bidi w:val="0"/>
                    <w:rPr>
                      <w:color w:val="auto"/>
                    </w:rPr>
                  </w:pPr>
                  <w:r>
                    <w:rPr>
                      <w:rFonts w:hint="eastAsia"/>
                      <w:color w:val="auto"/>
                    </w:rPr>
                    <w:t>有组织粉尘产生放速率kg/h</w:t>
                  </w:r>
                </w:p>
              </w:tc>
              <w:tc>
                <w:tcPr>
                  <w:tcW w:w="642" w:type="pct"/>
                  <w:vAlign w:val="center"/>
                </w:tcPr>
                <w:p w14:paraId="65814356">
                  <w:pPr>
                    <w:pStyle w:val="38"/>
                    <w:bidi w:val="0"/>
                    <w:rPr>
                      <w:color w:val="auto"/>
                    </w:rPr>
                  </w:pPr>
                  <w:r>
                    <w:rPr>
                      <w:rFonts w:hint="eastAsia"/>
                      <w:color w:val="auto"/>
                    </w:rPr>
                    <w:t>有组织产生浓度mg/m³</w:t>
                  </w:r>
                </w:p>
              </w:tc>
              <w:tc>
                <w:tcPr>
                  <w:tcW w:w="619" w:type="pct"/>
                  <w:vAlign w:val="center"/>
                </w:tcPr>
                <w:p w14:paraId="572B41C6">
                  <w:pPr>
                    <w:pStyle w:val="38"/>
                    <w:bidi w:val="0"/>
                    <w:rPr>
                      <w:color w:val="auto"/>
                    </w:rPr>
                  </w:pPr>
                  <w:r>
                    <w:rPr>
                      <w:rFonts w:hint="eastAsia"/>
                      <w:color w:val="auto"/>
                    </w:rPr>
                    <w:t>有组织排放量t/a</w:t>
                  </w:r>
                </w:p>
              </w:tc>
              <w:tc>
                <w:tcPr>
                  <w:tcW w:w="619" w:type="pct"/>
                  <w:vAlign w:val="center"/>
                </w:tcPr>
                <w:p w14:paraId="01879C38">
                  <w:pPr>
                    <w:pStyle w:val="38"/>
                    <w:bidi w:val="0"/>
                    <w:rPr>
                      <w:color w:val="auto"/>
                    </w:rPr>
                  </w:pPr>
                  <w:r>
                    <w:rPr>
                      <w:rFonts w:hint="eastAsia"/>
                      <w:color w:val="auto"/>
                    </w:rPr>
                    <w:t>有组织排放速率kg/h</w:t>
                  </w:r>
                </w:p>
              </w:tc>
              <w:tc>
                <w:tcPr>
                  <w:tcW w:w="636" w:type="pct"/>
                  <w:vAlign w:val="center"/>
                </w:tcPr>
                <w:p w14:paraId="4762C930">
                  <w:pPr>
                    <w:pStyle w:val="38"/>
                    <w:bidi w:val="0"/>
                    <w:rPr>
                      <w:color w:val="auto"/>
                    </w:rPr>
                  </w:pPr>
                  <w:r>
                    <w:rPr>
                      <w:rFonts w:hint="eastAsia"/>
                      <w:color w:val="auto"/>
                    </w:rPr>
                    <w:t>有组织排放浓度mg/m³</w:t>
                  </w:r>
                </w:p>
              </w:tc>
              <w:tc>
                <w:tcPr>
                  <w:tcW w:w="616" w:type="pct"/>
                  <w:vAlign w:val="center"/>
                </w:tcPr>
                <w:p w14:paraId="361C3DB2">
                  <w:pPr>
                    <w:pStyle w:val="38"/>
                    <w:bidi w:val="0"/>
                    <w:rPr>
                      <w:color w:val="auto"/>
                    </w:rPr>
                  </w:pPr>
                  <w:r>
                    <w:rPr>
                      <w:rFonts w:hint="eastAsia"/>
                      <w:color w:val="auto"/>
                    </w:rPr>
                    <w:t>排气筒</w:t>
                  </w:r>
                </w:p>
              </w:tc>
            </w:tr>
            <w:tr w14:paraId="23D1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74145082">
                  <w:pPr>
                    <w:pStyle w:val="38"/>
                    <w:bidi w:val="0"/>
                    <w:rPr>
                      <w:rFonts w:hint="eastAsia"/>
                      <w:color w:val="auto"/>
                      <w:lang w:val="en-US" w:eastAsia="zh-CN"/>
                    </w:rPr>
                  </w:pPr>
                  <w:r>
                    <w:rPr>
                      <w:rFonts w:hint="eastAsia"/>
                      <w:color w:val="auto"/>
                    </w:rPr>
                    <w:t>47#</w:t>
                  </w:r>
                </w:p>
              </w:tc>
              <w:tc>
                <w:tcPr>
                  <w:tcW w:w="1073" w:type="dxa"/>
                  <w:vAlign w:val="center"/>
                </w:tcPr>
                <w:p w14:paraId="186C48D5">
                  <w:pPr>
                    <w:pStyle w:val="38"/>
                    <w:bidi w:val="0"/>
                    <w:rPr>
                      <w:color w:val="auto"/>
                    </w:rPr>
                  </w:pPr>
                  <w:r>
                    <w:rPr>
                      <w:rFonts w:hint="eastAsia"/>
                      <w:color w:val="auto"/>
                      <w:lang w:val="en-US" w:eastAsia="zh-CN"/>
                    </w:rPr>
                    <w:t xml:space="preserve">315.27 </w:t>
                  </w:r>
                </w:p>
              </w:tc>
              <w:tc>
                <w:tcPr>
                  <w:tcW w:w="1041" w:type="dxa"/>
                  <w:vAlign w:val="center"/>
                </w:tcPr>
                <w:p w14:paraId="433887E4">
                  <w:pPr>
                    <w:pStyle w:val="38"/>
                    <w:bidi w:val="0"/>
                    <w:rPr>
                      <w:color w:val="auto"/>
                    </w:rPr>
                  </w:pPr>
                  <w:r>
                    <w:rPr>
                      <w:rFonts w:hint="eastAsia"/>
                      <w:color w:val="auto"/>
                      <w:lang w:val="en-US" w:eastAsia="zh-CN"/>
                    </w:rPr>
                    <w:t xml:space="preserve">41.70 </w:t>
                  </w:r>
                </w:p>
              </w:tc>
              <w:tc>
                <w:tcPr>
                  <w:tcW w:w="1087" w:type="dxa"/>
                  <w:vAlign w:val="center"/>
                </w:tcPr>
                <w:p w14:paraId="54F929D5">
                  <w:pPr>
                    <w:pStyle w:val="38"/>
                    <w:bidi w:val="0"/>
                    <w:rPr>
                      <w:color w:val="auto"/>
                    </w:rPr>
                  </w:pPr>
                  <w:r>
                    <w:rPr>
                      <w:rFonts w:hint="eastAsia"/>
                      <w:color w:val="auto"/>
                      <w:lang w:val="en-US" w:eastAsia="zh-CN"/>
                    </w:rPr>
                    <w:t xml:space="preserve">2453.10 </w:t>
                  </w:r>
                </w:p>
              </w:tc>
              <w:tc>
                <w:tcPr>
                  <w:tcW w:w="1048" w:type="dxa"/>
                  <w:vAlign w:val="center"/>
                </w:tcPr>
                <w:p w14:paraId="344CFCDF">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57F04F86">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08736926">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119B9890">
                  <w:pPr>
                    <w:pStyle w:val="38"/>
                    <w:bidi w:val="0"/>
                    <w:rPr>
                      <w:color w:val="auto"/>
                    </w:rPr>
                  </w:pPr>
                  <w:r>
                    <w:rPr>
                      <w:rFonts w:hint="eastAsia"/>
                      <w:color w:val="auto"/>
                    </w:rPr>
                    <w:t>P47</w:t>
                  </w:r>
                </w:p>
              </w:tc>
            </w:tr>
            <w:tr w14:paraId="1184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656EB9DD">
                  <w:pPr>
                    <w:pStyle w:val="38"/>
                    <w:bidi w:val="0"/>
                    <w:rPr>
                      <w:rFonts w:hint="eastAsia"/>
                      <w:color w:val="auto"/>
                      <w:lang w:val="en-US" w:eastAsia="zh-CN"/>
                    </w:rPr>
                  </w:pPr>
                  <w:r>
                    <w:rPr>
                      <w:rFonts w:hint="eastAsia"/>
                      <w:color w:val="auto"/>
                    </w:rPr>
                    <w:t>48#</w:t>
                  </w:r>
                </w:p>
              </w:tc>
              <w:tc>
                <w:tcPr>
                  <w:tcW w:w="1073" w:type="dxa"/>
                  <w:vAlign w:val="center"/>
                </w:tcPr>
                <w:p w14:paraId="1737B88D">
                  <w:pPr>
                    <w:pStyle w:val="38"/>
                    <w:bidi w:val="0"/>
                    <w:rPr>
                      <w:color w:val="auto"/>
                    </w:rPr>
                  </w:pPr>
                  <w:r>
                    <w:rPr>
                      <w:rFonts w:hint="eastAsia"/>
                      <w:color w:val="auto"/>
                      <w:lang w:val="en-US" w:eastAsia="zh-CN"/>
                    </w:rPr>
                    <w:t xml:space="preserve">315.27 </w:t>
                  </w:r>
                </w:p>
              </w:tc>
              <w:tc>
                <w:tcPr>
                  <w:tcW w:w="1041" w:type="dxa"/>
                  <w:vAlign w:val="center"/>
                </w:tcPr>
                <w:p w14:paraId="4D39FF77">
                  <w:pPr>
                    <w:pStyle w:val="38"/>
                    <w:bidi w:val="0"/>
                    <w:rPr>
                      <w:color w:val="auto"/>
                    </w:rPr>
                  </w:pPr>
                  <w:r>
                    <w:rPr>
                      <w:rFonts w:hint="eastAsia"/>
                      <w:color w:val="auto"/>
                      <w:lang w:val="en-US" w:eastAsia="zh-CN"/>
                    </w:rPr>
                    <w:t xml:space="preserve">41.70 </w:t>
                  </w:r>
                </w:p>
              </w:tc>
              <w:tc>
                <w:tcPr>
                  <w:tcW w:w="1087" w:type="dxa"/>
                  <w:vAlign w:val="center"/>
                </w:tcPr>
                <w:p w14:paraId="3AF40832">
                  <w:pPr>
                    <w:pStyle w:val="38"/>
                    <w:bidi w:val="0"/>
                    <w:rPr>
                      <w:color w:val="auto"/>
                    </w:rPr>
                  </w:pPr>
                  <w:r>
                    <w:rPr>
                      <w:rFonts w:hint="eastAsia"/>
                      <w:color w:val="auto"/>
                      <w:lang w:val="en-US" w:eastAsia="zh-CN"/>
                    </w:rPr>
                    <w:t xml:space="preserve">2453.10 </w:t>
                  </w:r>
                </w:p>
              </w:tc>
              <w:tc>
                <w:tcPr>
                  <w:tcW w:w="1048" w:type="dxa"/>
                  <w:vAlign w:val="center"/>
                </w:tcPr>
                <w:p w14:paraId="0A979EB0">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664EE8E1">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068F7B79">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2A2C2586">
                  <w:pPr>
                    <w:pStyle w:val="38"/>
                    <w:bidi w:val="0"/>
                    <w:rPr>
                      <w:color w:val="auto"/>
                    </w:rPr>
                  </w:pPr>
                  <w:r>
                    <w:rPr>
                      <w:rFonts w:hint="eastAsia"/>
                      <w:color w:val="auto"/>
                    </w:rPr>
                    <w:t>P48</w:t>
                  </w:r>
                </w:p>
              </w:tc>
            </w:tr>
            <w:tr w14:paraId="75A0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26CCF8EE">
                  <w:pPr>
                    <w:pStyle w:val="38"/>
                    <w:bidi w:val="0"/>
                    <w:rPr>
                      <w:rFonts w:hint="eastAsia"/>
                      <w:color w:val="auto"/>
                      <w:lang w:val="en-US" w:eastAsia="zh-CN"/>
                    </w:rPr>
                  </w:pPr>
                  <w:r>
                    <w:rPr>
                      <w:rFonts w:hint="eastAsia"/>
                      <w:color w:val="auto"/>
                    </w:rPr>
                    <w:t>49#</w:t>
                  </w:r>
                </w:p>
              </w:tc>
              <w:tc>
                <w:tcPr>
                  <w:tcW w:w="1073" w:type="dxa"/>
                  <w:vAlign w:val="center"/>
                </w:tcPr>
                <w:p w14:paraId="7F3EECE9">
                  <w:pPr>
                    <w:pStyle w:val="38"/>
                    <w:bidi w:val="0"/>
                    <w:rPr>
                      <w:color w:val="auto"/>
                    </w:rPr>
                  </w:pPr>
                  <w:r>
                    <w:rPr>
                      <w:rFonts w:hint="eastAsia"/>
                      <w:color w:val="auto"/>
                      <w:lang w:val="en-US" w:eastAsia="zh-CN"/>
                    </w:rPr>
                    <w:t xml:space="preserve">315.27 </w:t>
                  </w:r>
                </w:p>
              </w:tc>
              <w:tc>
                <w:tcPr>
                  <w:tcW w:w="1041" w:type="dxa"/>
                  <w:vAlign w:val="center"/>
                </w:tcPr>
                <w:p w14:paraId="004DBEAF">
                  <w:pPr>
                    <w:pStyle w:val="38"/>
                    <w:bidi w:val="0"/>
                    <w:rPr>
                      <w:color w:val="auto"/>
                    </w:rPr>
                  </w:pPr>
                  <w:r>
                    <w:rPr>
                      <w:rFonts w:hint="eastAsia"/>
                      <w:color w:val="auto"/>
                      <w:lang w:val="en-US" w:eastAsia="zh-CN"/>
                    </w:rPr>
                    <w:t xml:space="preserve">41.70 </w:t>
                  </w:r>
                </w:p>
              </w:tc>
              <w:tc>
                <w:tcPr>
                  <w:tcW w:w="1087" w:type="dxa"/>
                  <w:vAlign w:val="center"/>
                </w:tcPr>
                <w:p w14:paraId="6C054D09">
                  <w:pPr>
                    <w:pStyle w:val="38"/>
                    <w:bidi w:val="0"/>
                    <w:rPr>
                      <w:color w:val="auto"/>
                    </w:rPr>
                  </w:pPr>
                  <w:r>
                    <w:rPr>
                      <w:rFonts w:hint="eastAsia"/>
                      <w:color w:val="auto"/>
                      <w:lang w:val="en-US" w:eastAsia="zh-CN"/>
                    </w:rPr>
                    <w:t xml:space="preserve">2453.10 </w:t>
                  </w:r>
                </w:p>
              </w:tc>
              <w:tc>
                <w:tcPr>
                  <w:tcW w:w="1048" w:type="dxa"/>
                  <w:vAlign w:val="center"/>
                </w:tcPr>
                <w:p w14:paraId="5199648C">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2E5EF57F">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0883C7F2">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297D4386">
                  <w:pPr>
                    <w:pStyle w:val="38"/>
                    <w:bidi w:val="0"/>
                    <w:rPr>
                      <w:color w:val="auto"/>
                    </w:rPr>
                  </w:pPr>
                  <w:r>
                    <w:rPr>
                      <w:rFonts w:hint="eastAsia"/>
                      <w:color w:val="auto"/>
                    </w:rPr>
                    <w:t>P49</w:t>
                  </w:r>
                </w:p>
              </w:tc>
            </w:tr>
            <w:tr w14:paraId="0DC8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3A349DB7">
                  <w:pPr>
                    <w:pStyle w:val="38"/>
                    <w:bidi w:val="0"/>
                    <w:rPr>
                      <w:rFonts w:hint="eastAsia"/>
                      <w:color w:val="auto"/>
                      <w:lang w:val="en-US" w:eastAsia="zh-CN"/>
                    </w:rPr>
                  </w:pPr>
                  <w:r>
                    <w:rPr>
                      <w:rFonts w:hint="eastAsia"/>
                      <w:color w:val="auto"/>
                    </w:rPr>
                    <w:t>50#</w:t>
                  </w:r>
                </w:p>
              </w:tc>
              <w:tc>
                <w:tcPr>
                  <w:tcW w:w="1073" w:type="dxa"/>
                  <w:vAlign w:val="center"/>
                </w:tcPr>
                <w:p w14:paraId="50E4059A">
                  <w:pPr>
                    <w:pStyle w:val="38"/>
                    <w:bidi w:val="0"/>
                    <w:rPr>
                      <w:color w:val="auto"/>
                    </w:rPr>
                  </w:pPr>
                  <w:r>
                    <w:rPr>
                      <w:rFonts w:hint="eastAsia"/>
                      <w:color w:val="auto"/>
                      <w:lang w:val="en-US" w:eastAsia="zh-CN"/>
                    </w:rPr>
                    <w:t xml:space="preserve">315.27 </w:t>
                  </w:r>
                </w:p>
              </w:tc>
              <w:tc>
                <w:tcPr>
                  <w:tcW w:w="1041" w:type="dxa"/>
                  <w:vAlign w:val="center"/>
                </w:tcPr>
                <w:p w14:paraId="4310A42F">
                  <w:pPr>
                    <w:pStyle w:val="38"/>
                    <w:bidi w:val="0"/>
                    <w:rPr>
                      <w:color w:val="auto"/>
                    </w:rPr>
                  </w:pPr>
                  <w:r>
                    <w:rPr>
                      <w:rFonts w:hint="eastAsia"/>
                      <w:color w:val="auto"/>
                      <w:lang w:val="en-US" w:eastAsia="zh-CN"/>
                    </w:rPr>
                    <w:t xml:space="preserve">41.70 </w:t>
                  </w:r>
                </w:p>
              </w:tc>
              <w:tc>
                <w:tcPr>
                  <w:tcW w:w="1087" w:type="dxa"/>
                  <w:vAlign w:val="center"/>
                </w:tcPr>
                <w:p w14:paraId="513DE2D0">
                  <w:pPr>
                    <w:pStyle w:val="38"/>
                    <w:bidi w:val="0"/>
                    <w:rPr>
                      <w:color w:val="auto"/>
                    </w:rPr>
                  </w:pPr>
                  <w:r>
                    <w:rPr>
                      <w:rFonts w:hint="eastAsia"/>
                      <w:color w:val="auto"/>
                      <w:lang w:val="en-US" w:eastAsia="zh-CN"/>
                    </w:rPr>
                    <w:t xml:space="preserve">2453.10 </w:t>
                  </w:r>
                </w:p>
              </w:tc>
              <w:tc>
                <w:tcPr>
                  <w:tcW w:w="1048" w:type="dxa"/>
                  <w:vAlign w:val="center"/>
                </w:tcPr>
                <w:p w14:paraId="095B0804">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5F18B486">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235AD003">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71887D51">
                  <w:pPr>
                    <w:pStyle w:val="38"/>
                    <w:bidi w:val="0"/>
                    <w:rPr>
                      <w:color w:val="auto"/>
                    </w:rPr>
                  </w:pPr>
                  <w:r>
                    <w:rPr>
                      <w:rFonts w:hint="eastAsia"/>
                      <w:color w:val="auto"/>
                    </w:rPr>
                    <w:t>P50</w:t>
                  </w:r>
                </w:p>
              </w:tc>
            </w:tr>
            <w:tr w14:paraId="08C3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2DFDC7F5">
                  <w:pPr>
                    <w:pStyle w:val="38"/>
                    <w:bidi w:val="0"/>
                    <w:rPr>
                      <w:rFonts w:hint="eastAsia"/>
                      <w:color w:val="auto"/>
                      <w:lang w:val="en-US" w:eastAsia="zh-CN"/>
                    </w:rPr>
                  </w:pPr>
                  <w:r>
                    <w:rPr>
                      <w:rFonts w:hint="eastAsia"/>
                      <w:color w:val="auto"/>
                    </w:rPr>
                    <w:t>51#</w:t>
                  </w:r>
                </w:p>
              </w:tc>
              <w:tc>
                <w:tcPr>
                  <w:tcW w:w="1073" w:type="dxa"/>
                  <w:vAlign w:val="center"/>
                </w:tcPr>
                <w:p w14:paraId="131E6927">
                  <w:pPr>
                    <w:pStyle w:val="38"/>
                    <w:bidi w:val="0"/>
                    <w:rPr>
                      <w:color w:val="auto"/>
                    </w:rPr>
                  </w:pPr>
                  <w:r>
                    <w:rPr>
                      <w:rFonts w:hint="eastAsia"/>
                      <w:color w:val="auto"/>
                      <w:lang w:val="en-US" w:eastAsia="zh-CN"/>
                    </w:rPr>
                    <w:t xml:space="preserve">315.27 </w:t>
                  </w:r>
                </w:p>
              </w:tc>
              <w:tc>
                <w:tcPr>
                  <w:tcW w:w="1041" w:type="dxa"/>
                  <w:vAlign w:val="center"/>
                </w:tcPr>
                <w:p w14:paraId="73841C2A">
                  <w:pPr>
                    <w:pStyle w:val="38"/>
                    <w:bidi w:val="0"/>
                    <w:rPr>
                      <w:color w:val="auto"/>
                    </w:rPr>
                  </w:pPr>
                  <w:r>
                    <w:rPr>
                      <w:rFonts w:hint="eastAsia"/>
                      <w:color w:val="auto"/>
                      <w:lang w:val="en-US" w:eastAsia="zh-CN"/>
                    </w:rPr>
                    <w:t xml:space="preserve">41.70 </w:t>
                  </w:r>
                </w:p>
              </w:tc>
              <w:tc>
                <w:tcPr>
                  <w:tcW w:w="1087" w:type="dxa"/>
                  <w:vAlign w:val="center"/>
                </w:tcPr>
                <w:p w14:paraId="4A0B25DD">
                  <w:pPr>
                    <w:pStyle w:val="38"/>
                    <w:bidi w:val="0"/>
                    <w:rPr>
                      <w:color w:val="auto"/>
                    </w:rPr>
                  </w:pPr>
                  <w:r>
                    <w:rPr>
                      <w:rFonts w:hint="eastAsia"/>
                      <w:color w:val="auto"/>
                      <w:lang w:val="en-US" w:eastAsia="zh-CN"/>
                    </w:rPr>
                    <w:t xml:space="preserve">2453.10 </w:t>
                  </w:r>
                </w:p>
              </w:tc>
              <w:tc>
                <w:tcPr>
                  <w:tcW w:w="1048" w:type="dxa"/>
                  <w:vAlign w:val="center"/>
                </w:tcPr>
                <w:p w14:paraId="2C192F10">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01722F63">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1DE0D4EB">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0DE5A24A">
                  <w:pPr>
                    <w:pStyle w:val="38"/>
                    <w:bidi w:val="0"/>
                    <w:rPr>
                      <w:color w:val="auto"/>
                    </w:rPr>
                  </w:pPr>
                  <w:r>
                    <w:rPr>
                      <w:rFonts w:hint="eastAsia"/>
                      <w:color w:val="auto"/>
                    </w:rPr>
                    <w:t>P51</w:t>
                  </w:r>
                </w:p>
              </w:tc>
            </w:tr>
            <w:tr w14:paraId="7A50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4B8C658A">
                  <w:pPr>
                    <w:pStyle w:val="38"/>
                    <w:bidi w:val="0"/>
                    <w:rPr>
                      <w:rFonts w:hint="eastAsia"/>
                      <w:color w:val="auto"/>
                      <w:lang w:val="en-US" w:eastAsia="zh-CN"/>
                    </w:rPr>
                  </w:pPr>
                  <w:r>
                    <w:rPr>
                      <w:rFonts w:hint="eastAsia"/>
                      <w:color w:val="auto"/>
                    </w:rPr>
                    <w:t>52#</w:t>
                  </w:r>
                </w:p>
              </w:tc>
              <w:tc>
                <w:tcPr>
                  <w:tcW w:w="1073" w:type="dxa"/>
                  <w:vAlign w:val="center"/>
                </w:tcPr>
                <w:p w14:paraId="4AD4C09C">
                  <w:pPr>
                    <w:pStyle w:val="38"/>
                    <w:bidi w:val="0"/>
                    <w:rPr>
                      <w:color w:val="auto"/>
                    </w:rPr>
                  </w:pPr>
                  <w:r>
                    <w:rPr>
                      <w:rFonts w:hint="eastAsia"/>
                      <w:color w:val="auto"/>
                      <w:lang w:val="en-US" w:eastAsia="zh-CN"/>
                    </w:rPr>
                    <w:t xml:space="preserve">315.27 </w:t>
                  </w:r>
                </w:p>
              </w:tc>
              <w:tc>
                <w:tcPr>
                  <w:tcW w:w="1041" w:type="dxa"/>
                  <w:vAlign w:val="center"/>
                </w:tcPr>
                <w:p w14:paraId="07B4CA63">
                  <w:pPr>
                    <w:pStyle w:val="38"/>
                    <w:bidi w:val="0"/>
                    <w:rPr>
                      <w:color w:val="auto"/>
                    </w:rPr>
                  </w:pPr>
                  <w:r>
                    <w:rPr>
                      <w:rFonts w:hint="eastAsia"/>
                      <w:color w:val="auto"/>
                      <w:lang w:val="en-US" w:eastAsia="zh-CN"/>
                    </w:rPr>
                    <w:t xml:space="preserve">41.70 </w:t>
                  </w:r>
                </w:p>
              </w:tc>
              <w:tc>
                <w:tcPr>
                  <w:tcW w:w="1087" w:type="dxa"/>
                  <w:vAlign w:val="center"/>
                </w:tcPr>
                <w:p w14:paraId="2CEFC542">
                  <w:pPr>
                    <w:pStyle w:val="38"/>
                    <w:bidi w:val="0"/>
                    <w:rPr>
                      <w:color w:val="auto"/>
                    </w:rPr>
                  </w:pPr>
                  <w:r>
                    <w:rPr>
                      <w:rFonts w:hint="eastAsia"/>
                      <w:color w:val="auto"/>
                      <w:lang w:val="en-US" w:eastAsia="zh-CN"/>
                    </w:rPr>
                    <w:t xml:space="preserve">2453.10 </w:t>
                  </w:r>
                </w:p>
              </w:tc>
              <w:tc>
                <w:tcPr>
                  <w:tcW w:w="1048" w:type="dxa"/>
                  <w:vAlign w:val="center"/>
                </w:tcPr>
                <w:p w14:paraId="7E0B1EAD">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0B3CBB74">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26B2D297">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548A1DF5">
                  <w:pPr>
                    <w:pStyle w:val="38"/>
                    <w:bidi w:val="0"/>
                    <w:rPr>
                      <w:color w:val="auto"/>
                    </w:rPr>
                  </w:pPr>
                  <w:r>
                    <w:rPr>
                      <w:rFonts w:hint="eastAsia"/>
                      <w:color w:val="auto"/>
                    </w:rPr>
                    <w:t>P52</w:t>
                  </w:r>
                </w:p>
              </w:tc>
            </w:tr>
            <w:tr w14:paraId="236A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33FF4FCF">
                  <w:pPr>
                    <w:pStyle w:val="38"/>
                    <w:bidi w:val="0"/>
                    <w:rPr>
                      <w:rFonts w:hint="eastAsia"/>
                      <w:color w:val="auto"/>
                      <w:lang w:val="en-US" w:eastAsia="zh-CN"/>
                    </w:rPr>
                  </w:pPr>
                  <w:r>
                    <w:rPr>
                      <w:rFonts w:hint="eastAsia"/>
                      <w:color w:val="auto"/>
                    </w:rPr>
                    <w:t>53#</w:t>
                  </w:r>
                </w:p>
              </w:tc>
              <w:tc>
                <w:tcPr>
                  <w:tcW w:w="1073" w:type="dxa"/>
                  <w:vAlign w:val="center"/>
                </w:tcPr>
                <w:p w14:paraId="6B58FD57">
                  <w:pPr>
                    <w:pStyle w:val="38"/>
                    <w:bidi w:val="0"/>
                    <w:rPr>
                      <w:color w:val="auto"/>
                    </w:rPr>
                  </w:pPr>
                  <w:r>
                    <w:rPr>
                      <w:rFonts w:hint="eastAsia"/>
                      <w:color w:val="auto"/>
                      <w:lang w:val="en-US" w:eastAsia="zh-CN"/>
                    </w:rPr>
                    <w:t xml:space="preserve">315.27 </w:t>
                  </w:r>
                </w:p>
              </w:tc>
              <w:tc>
                <w:tcPr>
                  <w:tcW w:w="1041" w:type="dxa"/>
                  <w:vAlign w:val="center"/>
                </w:tcPr>
                <w:p w14:paraId="5E120CF6">
                  <w:pPr>
                    <w:pStyle w:val="38"/>
                    <w:bidi w:val="0"/>
                    <w:rPr>
                      <w:color w:val="auto"/>
                    </w:rPr>
                  </w:pPr>
                  <w:r>
                    <w:rPr>
                      <w:rFonts w:hint="eastAsia"/>
                      <w:color w:val="auto"/>
                      <w:lang w:val="en-US" w:eastAsia="zh-CN"/>
                    </w:rPr>
                    <w:t xml:space="preserve">41.70 </w:t>
                  </w:r>
                </w:p>
              </w:tc>
              <w:tc>
                <w:tcPr>
                  <w:tcW w:w="1087" w:type="dxa"/>
                  <w:vAlign w:val="center"/>
                </w:tcPr>
                <w:p w14:paraId="36CFE9E0">
                  <w:pPr>
                    <w:pStyle w:val="38"/>
                    <w:bidi w:val="0"/>
                    <w:rPr>
                      <w:color w:val="auto"/>
                    </w:rPr>
                  </w:pPr>
                  <w:r>
                    <w:rPr>
                      <w:rFonts w:hint="eastAsia"/>
                      <w:color w:val="auto"/>
                      <w:lang w:val="en-US" w:eastAsia="zh-CN"/>
                    </w:rPr>
                    <w:t xml:space="preserve">2453.10 </w:t>
                  </w:r>
                </w:p>
              </w:tc>
              <w:tc>
                <w:tcPr>
                  <w:tcW w:w="1048" w:type="dxa"/>
                  <w:vAlign w:val="center"/>
                </w:tcPr>
                <w:p w14:paraId="20545079">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137AC008">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49F03888">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052FA975">
                  <w:pPr>
                    <w:pStyle w:val="38"/>
                    <w:bidi w:val="0"/>
                    <w:rPr>
                      <w:color w:val="auto"/>
                    </w:rPr>
                  </w:pPr>
                  <w:r>
                    <w:rPr>
                      <w:rFonts w:hint="eastAsia"/>
                      <w:color w:val="auto"/>
                    </w:rPr>
                    <w:t>P53</w:t>
                  </w:r>
                </w:p>
              </w:tc>
            </w:tr>
            <w:tr w14:paraId="5AB1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605745B3">
                  <w:pPr>
                    <w:pStyle w:val="38"/>
                    <w:bidi w:val="0"/>
                    <w:rPr>
                      <w:rFonts w:hint="eastAsia"/>
                      <w:color w:val="auto"/>
                      <w:lang w:val="en-US" w:eastAsia="zh-CN"/>
                    </w:rPr>
                  </w:pPr>
                  <w:r>
                    <w:rPr>
                      <w:rFonts w:hint="eastAsia"/>
                      <w:color w:val="auto"/>
                    </w:rPr>
                    <w:t>54#</w:t>
                  </w:r>
                </w:p>
              </w:tc>
              <w:tc>
                <w:tcPr>
                  <w:tcW w:w="1073" w:type="dxa"/>
                  <w:vAlign w:val="center"/>
                </w:tcPr>
                <w:p w14:paraId="5B9C0155">
                  <w:pPr>
                    <w:pStyle w:val="38"/>
                    <w:bidi w:val="0"/>
                    <w:rPr>
                      <w:color w:val="auto"/>
                    </w:rPr>
                  </w:pPr>
                  <w:r>
                    <w:rPr>
                      <w:rFonts w:hint="eastAsia"/>
                      <w:color w:val="auto"/>
                      <w:lang w:val="en-US" w:eastAsia="zh-CN"/>
                    </w:rPr>
                    <w:t xml:space="preserve">315.27 </w:t>
                  </w:r>
                </w:p>
              </w:tc>
              <w:tc>
                <w:tcPr>
                  <w:tcW w:w="1041" w:type="dxa"/>
                  <w:vAlign w:val="center"/>
                </w:tcPr>
                <w:p w14:paraId="0803219F">
                  <w:pPr>
                    <w:pStyle w:val="38"/>
                    <w:bidi w:val="0"/>
                    <w:rPr>
                      <w:color w:val="auto"/>
                    </w:rPr>
                  </w:pPr>
                  <w:r>
                    <w:rPr>
                      <w:rFonts w:hint="eastAsia"/>
                      <w:color w:val="auto"/>
                      <w:lang w:val="en-US" w:eastAsia="zh-CN"/>
                    </w:rPr>
                    <w:t xml:space="preserve">41.70 </w:t>
                  </w:r>
                </w:p>
              </w:tc>
              <w:tc>
                <w:tcPr>
                  <w:tcW w:w="1087" w:type="dxa"/>
                  <w:vAlign w:val="center"/>
                </w:tcPr>
                <w:p w14:paraId="7F0FF569">
                  <w:pPr>
                    <w:pStyle w:val="38"/>
                    <w:bidi w:val="0"/>
                    <w:rPr>
                      <w:color w:val="auto"/>
                    </w:rPr>
                  </w:pPr>
                  <w:r>
                    <w:rPr>
                      <w:rFonts w:hint="eastAsia"/>
                      <w:color w:val="auto"/>
                      <w:lang w:val="en-US" w:eastAsia="zh-CN"/>
                    </w:rPr>
                    <w:t xml:space="preserve">2453.10 </w:t>
                  </w:r>
                </w:p>
              </w:tc>
              <w:tc>
                <w:tcPr>
                  <w:tcW w:w="1048" w:type="dxa"/>
                  <w:vAlign w:val="center"/>
                </w:tcPr>
                <w:p w14:paraId="67CEAFD1">
                  <w:pPr>
                    <w:pStyle w:val="38"/>
                    <w:bidi w:val="0"/>
                    <w:rPr>
                      <w:rFonts w:hint="eastAsia"/>
                      <w:color w:val="auto"/>
                      <w:lang w:val="en-US" w:eastAsia="zh-CN"/>
                    </w:rPr>
                  </w:pPr>
                  <w:r>
                    <w:rPr>
                      <w:rFonts w:hint="eastAsia"/>
                      <w:color w:val="auto"/>
                      <w:lang w:val="en-US" w:eastAsia="zh-CN"/>
                    </w:rPr>
                    <w:t xml:space="preserve">0.32 </w:t>
                  </w:r>
                </w:p>
              </w:tc>
              <w:tc>
                <w:tcPr>
                  <w:tcW w:w="1048" w:type="dxa"/>
                  <w:vAlign w:val="center"/>
                </w:tcPr>
                <w:p w14:paraId="0F7D24F4">
                  <w:pPr>
                    <w:pStyle w:val="38"/>
                    <w:bidi w:val="0"/>
                    <w:rPr>
                      <w:rFonts w:hint="eastAsia"/>
                      <w:color w:val="auto"/>
                      <w:lang w:val="en-US" w:eastAsia="zh-CN"/>
                    </w:rPr>
                  </w:pPr>
                  <w:r>
                    <w:rPr>
                      <w:rFonts w:hint="eastAsia"/>
                      <w:color w:val="auto"/>
                      <w:lang w:val="en-US" w:eastAsia="zh-CN"/>
                    </w:rPr>
                    <w:t xml:space="preserve">0.04 </w:t>
                  </w:r>
                </w:p>
              </w:tc>
              <w:tc>
                <w:tcPr>
                  <w:tcW w:w="1077" w:type="dxa"/>
                  <w:vAlign w:val="center"/>
                </w:tcPr>
                <w:p w14:paraId="1673ED4C">
                  <w:pPr>
                    <w:pStyle w:val="38"/>
                    <w:bidi w:val="0"/>
                    <w:rPr>
                      <w:rFonts w:hint="eastAsia"/>
                      <w:color w:val="auto"/>
                      <w:lang w:val="en-US" w:eastAsia="zh-CN"/>
                    </w:rPr>
                  </w:pPr>
                  <w:r>
                    <w:rPr>
                      <w:rFonts w:hint="eastAsia"/>
                      <w:color w:val="auto"/>
                      <w:lang w:val="en-US" w:eastAsia="zh-CN"/>
                    </w:rPr>
                    <w:t xml:space="preserve">2.45 </w:t>
                  </w:r>
                </w:p>
              </w:tc>
              <w:tc>
                <w:tcPr>
                  <w:tcW w:w="616" w:type="pct"/>
                  <w:vAlign w:val="center"/>
                </w:tcPr>
                <w:p w14:paraId="78E2E27A">
                  <w:pPr>
                    <w:pStyle w:val="38"/>
                    <w:bidi w:val="0"/>
                    <w:rPr>
                      <w:color w:val="auto"/>
                    </w:rPr>
                  </w:pPr>
                  <w:r>
                    <w:rPr>
                      <w:rFonts w:hint="eastAsia"/>
                      <w:color w:val="auto"/>
                    </w:rPr>
                    <w:t>P54</w:t>
                  </w:r>
                </w:p>
              </w:tc>
            </w:tr>
            <w:tr w14:paraId="591B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0D169A10">
                  <w:pPr>
                    <w:pStyle w:val="38"/>
                    <w:bidi w:val="0"/>
                    <w:rPr>
                      <w:rFonts w:hint="eastAsia"/>
                      <w:color w:val="auto"/>
                      <w:lang w:val="en-US" w:eastAsia="zh-CN"/>
                    </w:rPr>
                  </w:pPr>
                  <w:r>
                    <w:rPr>
                      <w:rFonts w:hint="eastAsia"/>
                      <w:color w:val="auto"/>
                    </w:rPr>
                    <w:t>55#</w:t>
                  </w:r>
                </w:p>
              </w:tc>
              <w:tc>
                <w:tcPr>
                  <w:tcW w:w="1073" w:type="dxa"/>
                  <w:vAlign w:val="center"/>
                </w:tcPr>
                <w:p w14:paraId="6EAB19B5">
                  <w:pPr>
                    <w:pStyle w:val="38"/>
                    <w:bidi w:val="0"/>
                    <w:rPr>
                      <w:color w:val="auto"/>
                    </w:rPr>
                  </w:pPr>
                  <w:r>
                    <w:rPr>
                      <w:rFonts w:hint="eastAsia"/>
                      <w:color w:val="auto"/>
                      <w:lang w:val="en-US" w:eastAsia="zh-CN"/>
                    </w:rPr>
                    <w:t xml:space="preserve">791.52 </w:t>
                  </w:r>
                </w:p>
              </w:tc>
              <w:tc>
                <w:tcPr>
                  <w:tcW w:w="1041" w:type="dxa"/>
                  <w:vAlign w:val="center"/>
                </w:tcPr>
                <w:p w14:paraId="614B1C0D">
                  <w:pPr>
                    <w:pStyle w:val="38"/>
                    <w:bidi w:val="0"/>
                    <w:rPr>
                      <w:color w:val="auto"/>
                    </w:rPr>
                  </w:pPr>
                  <w:r>
                    <w:rPr>
                      <w:rFonts w:hint="eastAsia"/>
                      <w:color w:val="auto"/>
                      <w:lang w:val="en-US" w:eastAsia="zh-CN"/>
                    </w:rPr>
                    <w:t xml:space="preserve">104.70 </w:t>
                  </w:r>
                </w:p>
              </w:tc>
              <w:tc>
                <w:tcPr>
                  <w:tcW w:w="1087" w:type="dxa"/>
                  <w:vAlign w:val="center"/>
                </w:tcPr>
                <w:p w14:paraId="5B0EA0CD">
                  <w:pPr>
                    <w:pStyle w:val="38"/>
                    <w:bidi w:val="0"/>
                    <w:rPr>
                      <w:color w:val="auto"/>
                    </w:rPr>
                  </w:pPr>
                  <w:r>
                    <w:rPr>
                      <w:rFonts w:hint="eastAsia"/>
                      <w:color w:val="auto"/>
                      <w:lang w:val="en-US" w:eastAsia="zh-CN"/>
                    </w:rPr>
                    <w:t xml:space="preserve">5234.91 </w:t>
                  </w:r>
                </w:p>
              </w:tc>
              <w:tc>
                <w:tcPr>
                  <w:tcW w:w="1048" w:type="dxa"/>
                  <w:vAlign w:val="center"/>
                </w:tcPr>
                <w:p w14:paraId="7647D94A">
                  <w:pPr>
                    <w:pStyle w:val="38"/>
                    <w:bidi w:val="0"/>
                    <w:rPr>
                      <w:rFonts w:hint="eastAsia"/>
                      <w:color w:val="auto"/>
                      <w:lang w:val="en-US" w:eastAsia="zh-CN"/>
                    </w:rPr>
                  </w:pPr>
                  <w:r>
                    <w:rPr>
                      <w:rFonts w:hint="eastAsia"/>
                      <w:color w:val="auto"/>
                      <w:lang w:val="en-US" w:eastAsia="zh-CN"/>
                    </w:rPr>
                    <w:t xml:space="preserve">0.79 </w:t>
                  </w:r>
                </w:p>
              </w:tc>
              <w:tc>
                <w:tcPr>
                  <w:tcW w:w="1048" w:type="dxa"/>
                  <w:vAlign w:val="center"/>
                </w:tcPr>
                <w:p w14:paraId="185AE3AF">
                  <w:pPr>
                    <w:pStyle w:val="38"/>
                    <w:bidi w:val="0"/>
                    <w:rPr>
                      <w:rFonts w:hint="eastAsia"/>
                      <w:color w:val="auto"/>
                      <w:lang w:val="en-US" w:eastAsia="zh-CN"/>
                    </w:rPr>
                  </w:pPr>
                  <w:r>
                    <w:rPr>
                      <w:rFonts w:hint="eastAsia"/>
                      <w:color w:val="auto"/>
                      <w:lang w:val="en-US" w:eastAsia="zh-CN"/>
                    </w:rPr>
                    <w:t xml:space="preserve">0.10 </w:t>
                  </w:r>
                </w:p>
              </w:tc>
              <w:tc>
                <w:tcPr>
                  <w:tcW w:w="1077" w:type="dxa"/>
                  <w:vAlign w:val="center"/>
                </w:tcPr>
                <w:p w14:paraId="3C7DC1A3">
                  <w:pPr>
                    <w:pStyle w:val="38"/>
                    <w:bidi w:val="0"/>
                    <w:rPr>
                      <w:rFonts w:hint="eastAsia"/>
                      <w:color w:val="auto"/>
                      <w:lang w:val="en-US" w:eastAsia="zh-CN"/>
                    </w:rPr>
                  </w:pPr>
                  <w:r>
                    <w:rPr>
                      <w:rFonts w:hint="eastAsia"/>
                      <w:color w:val="auto"/>
                      <w:lang w:val="en-US" w:eastAsia="zh-CN"/>
                    </w:rPr>
                    <w:t xml:space="preserve">5.23 </w:t>
                  </w:r>
                </w:p>
              </w:tc>
              <w:tc>
                <w:tcPr>
                  <w:tcW w:w="616" w:type="pct"/>
                  <w:vAlign w:val="center"/>
                </w:tcPr>
                <w:p w14:paraId="5BDBD9A0">
                  <w:pPr>
                    <w:pStyle w:val="38"/>
                    <w:bidi w:val="0"/>
                    <w:rPr>
                      <w:color w:val="auto"/>
                    </w:rPr>
                  </w:pPr>
                  <w:r>
                    <w:rPr>
                      <w:rFonts w:hint="eastAsia"/>
                      <w:color w:val="auto"/>
                    </w:rPr>
                    <w:t>P55</w:t>
                  </w:r>
                </w:p>
              </w:tc>
            </w:tr>
            <w:tr w14:paraId="1589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1B5EA6C3">
                  <w:pPr>
                    <w:pStyle w:val="38"/>
                    <w:bidi w:val="0"/>
                    <w:rPr>
                      <w:rFonts w:hint="eastAsia"/>
                      <w:color w:val="auto"/>
                      <w:lang w:val="en-US" w:eastAsia="zh-CN"/>
                    </w:rPr>
                  </w:pPr>
                  <w:r>
                    <w:rPr>
                      <w:rFonts w:hint="eastAsia"/>
                      <w:color w:val="auto"/>
                    </w:rPr>
                    <w:t>74#</w:t>
                  </w:r>
                </w:p>
              </w:tc>
              <w:tc>
                <w:tcPr>
                  <w:tcW w:w="1073" w:type="dxa"/>
                  <w:vAlign w:val="center"/>
                </w:tcPr>
                <w:p w14:paraId="26EFE6BB">
                  <w:pPr>
                    <w:pStyle w:val="38"/>
                    <w:bidi w:val="0"/>
                    <w:rPr>
                      <w:color w:val="auto"/>
                    </w:rPr>
                  </w:pPr>
                  <w:r>
                    <w:rPr>
                      <w:rFonts w:hint="eastAsia"/>
                      <w:color w:val="auto"/>
                      <w:lang w:val="en-US" w:eastAsia="zh-CN"/>
                    </w:rPr>
                    <w:t xml:space="preserve">95.25 </w:t>
                  </w:r>
                </w:p>
              </w:tc>
              <w:tc>
                <w:tcPr>
                  <w:tcW w:w="1041" w:type="dxa"/>
                  <w:vAlign w:val="center"/>
                </w:tcPr>
                <w:p w14:paraId="72ADEF18">
                  <w:pPr>
                    <w:pStyle w:val="38"/>
                    <w:bidi w:val="0"/>
                    <w:rPr>
                      <w:color w:val="auto"/>
                    </w:rPr>
                  </w:pPr>
                  <w:r>
                    <w:rPr>
                      <w:rFonts w:hint="eastAsia"/>
                      <w:color w:val="auto"/>
                      <w:lang w:val="en-US" w:eastAsia="zh-CN"/>
                    </w:rPr>
                    <w:t xml:space="preserve">12.60 </w:t>
                  </w:r>
                </w:p>
              </w:tc>
              <w:tc>
                <w:tcPr>
                  <w:tcW w:w="1087" w:type="dxa"/>
                  <w:vAlign w:val="center"/>
                </w:tcPr>
                <w:p w14:paraId="40D46A76">
                  <w:pPr>
                    <w:pStyle w:val="38"/>
                    <w:bidi w:val="0"/>
                    <w:rPr>
                      <w:color w:val="auto"/>
                    </w:rPr>
                  </w:pPr>
                  <w:r>
                    <w:rPr>
                      <w:rFonts w:hint="eastAsia"/>
                      <w:color w:val="auto"/>
                      <w:lang w:val="en-US" w:eastAsia="zh-CN"/>
                    </w:rPr>
                    <w:t xml:space="preserve">1574.86 </w:t>
                  </w:r>
                </w:p>
              </w:tc>
              <w:tc>
                <w:tcPr>
                  <w:tcW w:w="1048" w:type="dxa"/>
                  <w:vAlign w:val="center"/>
                </w:tcPr>
                <w:p w14:paraId="3FE80E08">
                  <w:pPr>
                    <w:pStyle w:val="38"/>
                    <w:bidi w:val="0"/>
                    <w:rPr>
                      <w:rFonts w:hint="eastAsia"/>
                      <w:color w:val="auto"/>
                      <w:lang w:val="en-US" w:eastAsia="zh-CN"/>
                    </w:rPr>
                  </w:pPr>
                  <w:r>
                    <w:rPr>
                      <w:rFonts w:hint="eastAsia"/>
                      <w:color w:val="auto"/>
                      <w:lang w:val="en-US" w:eastAsia="zh-CN"/>
                    </w:rPr>
                    <w:t xml:space="preserve">0.10 </w:t>
                  </w:r>
                </w:p>
              </w:tc>
              <w:tc>
                <w:tcPr>
                  <w:tcW w:w="1048" w:type="dxa"/>
                  <w:vAlign w:val="center"/>
                </w:tcPr>
                <w:p w14:paraId="2ABA311A">
                  <w:pPr>
                    <w:pStyle w:val="38"/>
                    <w:bidi w:val="0"/>
                    <w:rPr>
                      <w:rFonts w:hint="eastAsia"/>
                      <w:color w:val="auto"/>
                      <w:lang w:val="en-US" w:eastAsia="zh-CN"/>
                    </w:rPr>
                  </w:pPr>
                  <w:r>
                    <w:rPr>
                      <w:rFonts w:hint="eastAsia"/>
                      <w:color w:val="auto"/>
                      <w:lang w:val="en-US" w:eastAsia="zh-CN"/>
                    </w:rPr>
                    <w:t xml:space="preserve">0.01 </w:t>
                  </w:r>
                </w:p>
              </w:tc>
              <w:tc>
                <w:tcPr>
                  <w:tcW w:w="1077" w:type="dxa"/>
                  <w:vAlign w:val="center"/>
                </w:tcPr>
                <w:p w14:paraId="446AAEA1">
                  <w:pPr>
                    <w:pStyle w:val="38"/>
                    <w:bidi w:val="0"/>
                    <w:rPr>
                      <w:rFonts w:hint="eastAsia"/>
                      <w:color w:val="auto"/>
                      <w:lang w:val="en-US" w:eastAsia="zh-CN"/>
                    </w:rPr>
                  </w:pPr>
                  <w:r>
                    <w:rPr>
                      <w:rFonts w:hint="eastAsia"/>
                      <w:color w:val="auto"/>
                      <w:lang w:val="en-US" w:eastAsia="zh-CN"/>
                    </w:rPr>
                    <w:t xml:space="preserve">1.57 </w:t>
                  </w:r>
                </w:p>
              </w:tc>
              <w:tc>
                <w:tcPr>
                  <w:tcW w:w="616" w:type="pct"/>
                  <w:vAlign w:val="center"/>
                </w:tcPr>
                <w:p w14:paraId="4A14300C">
                  <w:pPr>
                    <w:pStyle w:val="38"/>
                    <w:bidi w:val="0"/>
                    <w:rPr>
                      <w:color w:val="auto"/>
                    </w:rPr>
                  </w:pPr>
                  <w:r>
                    <w:rPr>
                      <w:rFonts w:hint="eastAsia"/>
                      <w:color w:val="auto"/>
                    </w:rPr>
                    <w:t>P74</w:t>
                  </w:r>
                </w:p>
              </w:tc>
            </w:tr>
            <w:tr w14:paraId="7E87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1E7E2708">
                  <w:pPr>
                    <w:pStyle w:val="38"/>
                    <w:bidi w:val="0"/>
                    <w:rPr>
                      <w:rFonts w:hint="eastAsia"/>
                      <w:color w:val="auto"/>
                      <w:lang w:val="en-US" w:eastAsia="zh-CN"/>
                    </w:rPr>
                  </w:pPr>
                  <w:r>
                    <w:rPr>
                      <w:rFonts w:hint="eastAsia"/>
                      <w:color w:val="auto"/>
                    </w:rPr>
                    <w:t>75#</w:t>
                  </w:r>
                </w:p>
              </w:tc>
              <w:tc>
                <w:tcPr>
                  <w:tcW w:w="1073" w:type="dxa"/>
                  <w:vAlign w:val="center"/>
                </w:tcPr>
                <w:p w14:paraId="534A245D">
                  <w:pPr>
                    <w:pStyle w:val="38"/>
                    <w:bidi w:val="0"/>
                    <w:rPr>
                      <w:color w:val="auto"/>
                    </w:rPr>
                  </w:pPr>
                  <w:r>
                    <w:rPr>
                      <w:rFonts w:hint="eastAsia"/>
                      <w:color w:val="auto"/>
                      <w:lang w:val="en-US" w:eastAsia="zh-CN"/>
                    </w:rPr>
                    <w:t xml:space="preserve">95.25 </w:t>
                  </w:r>
                </w:p>
              </w:tc>
              <w:tc>
                <w:tcPr>
                  <w:tcW w:w="1041" w:type="dxa"/>
                  <w:vAlign w:val="center"/>
                </w:tcPr>
                <w:p w14:paraId="2834D7AD">
                  <w:pPr>
                    <w:pStyle w:val="38"/>
                    <w:bidi w:val="0"/>
                    <w:rPr>
                      <w:color w:val="auto"/>
                    </w:rPr>
                  </w:pPr>
                  <w:r>
                    <w:rPr>
                      <w:rFonts w:hint="eastAsia"/>
                      <w:color w:val="auto"/>
                      <w:lang w:val="en-US" w:eastAsia="zh-CN"/>
                    </w:rPr>
                    <w:t xml:space="preserve">12.60 </w:t>
                  </w:r>
                </w:p>
              </w:tc>
              <w:tc>
                <w:tcPr>
                  <w:tcW w:w="1087" w:type="dxa"/>
                  <w:vAlign w:val="center"/>
                </w:tcPr>
                <w:p w14:paraId="35751E06">
                  <w:pPr>
                    <w:pStyle w:val="38"/>
                    <w:bidi w:val="0"/>
                    <w:rPr>
                      <w:color w:val="auto"/>
                    </w:rPr>
                  </w:pPr>
                  <w:r>
                    <w:rPr>
                      <w:rFonts w:hint="eastAsia"/>
                      <w:color w:val="auto"/>
                      <w:lang w:val="en-US" w:eastAsia="zh-CN"/>
                    </w:rPr>
                    <w:t xml:space="preserve">1574.86 </w:t>
                  </w:r>
                </w:p>
              </w:tc>
              <w:tc>
                <w:tcPr>
                  <w:tcW w:w="1048" w:type="dxa"/>
                  <w:vAlign w:val="center"/>
                </w:tcPr>
                <w:p w14:paraId="675D3569">
                  <w:pPr>
                    <w:pStyle w:val="38"/>
                    <w:bidi w:val="0"/>
                    <w:rPr>
                      <w:rFonts w:hint="eastAsia"/>
                      <w:color w:val="auto"/>
                      <w:lang w:val="en-US" w:eastAsia="zh-CN"/>
                    </w:rPr>
                  </w:pPr>
                  <w:r>
                    <w:rPr>
                      <w:rFonts w:hint="eastAsia"/>
                      <w:color w:val="auto"/>
                      <w:lang w:val="en-US" w:eastAsia="zh-CN"/>
                    </w:rPr>
                    <w:t xml:space="preserve">0.10 </w:t>
                  </w:r>
                </w:p>
              </w:tc>
              <w:tc>
                <w:tcPr>
                  <w:tcW w:w="1048" w:type="dxa"/>
                  <w:vAlign w:val="center"/>
                </w:tcPr>
                <w:p w14:paraId="780BE16E">
                  <w:pPr>
                    <w:pStyle w:val="38"/>
                    <w:bidi w:val="0"/>
                    <w:rPr>
                      <w:rFonts w:hint="eastAsia"/>
                      <w:color w:val="auto"/>
                      <w:lang w:val="en-US" w:eastAsia="zh-CN"/>
                    </w:rPr>
                  </w:pPr>
                  <w:r>
                    <w:rPr>
                      <w:rFonts w:hint="eastAsia"/>
                      <w:color w:val="auto"/>
                      <w:lang w:val="en-US" w:eastAsia="zh-CN"/>
                    </w:rPr>
                    <w:t xml:space="preserve">0.01 </w:t>
                  </w:r>
                </w:p>
              </w:tc>
              <w:tc>
                <w:tcPr>
                  <w:tcW w:w="1077" w:type="dxa"/>
                  <w:vAlign w:val="center"/>
                </w:tcPr>
                <w:p w14:paraId="0151EC7E">
                  <w:pPr>
                    <w:pStyle w:val="38"/>
                    <w:bidi w:val="0"/>
                    <w:rPr>
                      <w:rFonts w:hint="eastAsia"/>
                      <w:color w:val="auto"/>
                      <w:lang w:val="en-US" w:eastAsia="zh-CN"/>
                    </w:rPr>
                  </w:pPr>
                  <w:r>
                    <w:rPr>
                      <w:rFonts w:hint="eastAsia"/>
                      <w:color w:val="auto"/>
                      <w:lang w:val="en-US" w:eastAsia="zh-CN"/>
                    </w:rPr>
                    <w:t xml:space="preserve">1.57 </w:t>
                  </w:r>
                </w:p>
              </w:tc>
              <w:tc>
                <w:tcPr>
                  <w:tcW w:w="616" w:type="pct"/>
                  <w:vAlign w:val="center"/>
                </w:tcPr>
                <w:p w14:paraId="7336CB02">
                  <w:pPr>
                    <w:pStyle w:val="38"/>
                    <w:bidi w:val="0"/>
                    <w:rPr>
                      <w:color w:val="auto"/>
                    </w:rPr>
                  </w:pPr>
                  <w:r>
                    <w:rPr>
                      <w:rFonts w:hint="eastAsia"/>
                      <w:color w:val="auto"/>
                    </w:rPr>
                    <w:t>P75</w:t>
                  </w:r>
                </w:p>
              </w:tc>
            </w:tr>
            <w:tr w14:paraId="5029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35FBFFDD">
                  <w:pPr>
                    <w:pStyle w:val="38"/>
                    <w:bidi w:val="0"/>
                    <w:rPr>
                      <w:rFonts w:hint="eastAsia"/>
                      <w:color w:val="auto"/>
                      <w:lang w:val="en-US" w:eastAsia="zh-CN"/>
                    </w:rPr>
                  </w:pPr>
                  <w:r>
                    <w:rPr>
                      <w:rFonts w:hint="eastAsia"/>
                      <w:color w:val="auto"/>
                    </w:rPr>
                    <w:t>76#</w:t>
                  </w:r>
                </w:p>
              </w:tc>
              <w:tc>
                <w:tcPr>
                  <w:tcW w:w="1073" w:type="dxa"/>
                  <w:vAlign w:val="center"/>
                </w:tcPr>
                <w:p w14:paraId="15E21B6D">
                  <w:pPr>
                    <w:pStyle w:val="38"/>
                    <w:bidi w:val="0"/>
                    <w:rPr>
                      <w:color w:val="auto"/>
                    </w:rPr>
                  </w:pPr>
                  <w:r>
                    <w:rPr>
                      <w:rFonts w:hint="eastAsia"/>
                      <w:color w:val="auto"/>
                      <w:lang w:val="en-US" w:eastAsia="zh-CN"/>
                    </w:rPr>
                    <w:t xml:space="preserve">95.25 </w:t>
                  </w:r>
                </w:p>
              </w:tc>
              <w:tc>
                <w:tcPr>
                  <w:tcW w:w="1041" w:type="dxa"/>
                  <w:vAlign w:val="center"/>
                </w:tcPr>
                <w:p w14:paraId="591AF998">
                  <w:pPr>
                    <w:pStyle w:val="38"/>
                    <w:bidi w:val="0"/>
                    <w:rPr>
                      <w:color w:val="auto"/>
                    </w:rPr>
                  </w:pPr>
                  <w:r>
                    <w:rPr>
                      <w:rFonts w:hint="eastAsia"/>
                      <w:color w:val="auto"/>
                      <w:lang w:val="en-US" w:eastAsia="zh-CN"/>
                    </w:rPr>
                    <w:t xml:space="preserve">12.60 </w:t>
                  </w:r>
                </w:p>
              </w:tc>
              <w:tc>
                <w:tcPr>
                  <w:tcW w:w="1087" w:type="dxa"/>
                  <w:vAlign w:val="center"/>
                </w:tcPr>
                <w:p w14:paraId="76754345">
                  <w:pPr>
                    <w:pStyle w:val="38"/>
                    <w:bidi w:val="0"/>
                    <w:rPr>
                      <w:color w:val="auto"/>
                    </w:rPr>
                  </w:pPr>
                  <w:r>
                    <w:rPr>
                      <w:rFonts w:hint="eastAsia"/>
                      <w:color w:val="auto"/>
                      <w:lang w:val="en-US" w:eastAsia="zh-CN"/>
                    </w:rPr>
                    <w:t xml:space="preserve">1574.86 </w:t>
                  </w:r>
                </w:p>
              </w:tc>
              <w:tc>
                <w:tcPr>
                  <w:tcW w:w="1048" w:type="dxa"/>
                  <w:vAlign w:val="center"/>
                </w:tcPr>
                <w:p w14:paraId="44B8DD97">
                  <w:pPr>
                    <w:pStyle w:val="38"/>
                    <w:bidi w:val="0"/>
                    <w:rPr>
                      <w:rFonts w:hint="eastAsia"/>
                      <w:color w:val="auto"/>
                      <w:lang w:val="en-US" w:eastAsia="zh-CN"/>
                    </w:rPr>
                  </w:pPr>
                  <w:r>
                    <w:rPr>
                      <w:rFonts w:hint="eastAsia"/>
                      <w:color w:val="auto"/>
                      <w:lang w:val="en-US" w:eastAsia="zh-CN"/>
                    </w:rPr>
                    <w:t xml:space="preserve">0.10 </w:t>
                  </w:r>
                </w:p>
              </w:tc>
              <w:tc>
                <w:tcPr>
                  <w:tcW w:w="1048" w:type="dxa"/>
                  <w:vAlign w:val="center"/>
                </w:tcPr>
                <w:p w14:paraId="74F25C23">
                  <w:pPr>
                    <w:pStyle w:val="38"/>
                    <w:bidi w:val="0"/>
                    <w:rPr>
                      <w:rFonts w:hint="eastAsia"/>
                      <w:color w:val="auto"/>
                      <w:lang w:val="en-US" w:eastAsia="zh-CN"/>
                    </w:rPr>
                  </w:pPr>
                  <w:r>
                    <w:rPr>
                      <w:rFonts w:hint="eastAsia"/>
                      <w:color w:val="auto"/>
                      <w:lang w:val="en-US" w:eastAsia="zh-CN"/>
                    </w:rPr>
                    <w:t xml:space="preserve">0.01 </w:t>
                  </w:r>
                </w:p>
              </w:tc>
              <w:tc>
                <w:tcPr>
                  <w:tcW w:w="1077" w:type="dxa"/>
                  <w:vAlign w:val="center"/>
                </w:tcPr>
                <w:p w14:paraId="3C115A3F">
                  <w:pPr>
                    <w:pStyle w:val="38"/>
                    <w:bidi w:val="0"/>
                    <w:rPr>
                      <w:rFonts w:hint="eastAsia"/>
                      <w:color w:val="auto"/>
                      <w:lang w:val="en-US" w:eastAsia="zh-CN"/>
                    </w:rPr>
                  </w:pPr>
                  <w:r>
                    <w:rPr>
                      <w:rFonts w:hint="eastAsia"/>
                      <w:color w:val="auto"/>
                      <w:lang w:val="en-US" w:eastAsia="zh-CN"/>
                    </w:rPr>
                    <w:t xml:space="preserve">1.57 </w:t>
                  </w:r>
                </w:p>
              </w:tc>
              <w:tc>
                <w:tcPr>
                  <w:tcW w:w="616" w:type="pct"/>
                  <w:vAlign w:val="center"/>
                </w:tcPr>
                <w:p w14:paraId="78944AEB">
                  <w:pPr>
                    <w:pStyle w:val="38"/>
                    <w:bidi w:val="0"/>
                    <w:rPr>
                      <w:color w:val="auto"/>
                    </w:rPr>
                  </w:pPr>
                  <w:r>
                    <w:rPr>
                      <w:rFonts w:hint="eastAsia"/>
                      <w:color w:val="auto"/>
                    </w:rPr>
                    <w:t>P76</w:t>
                  </w:r>
                </w:p>
              </w:tc>
            </w:tr>
            <w:tr w14:paraId="73BB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Align w:val="center"/>
                </w:tcPr>
                <w:p w14:paraId="1D3613C5">
                  <w:pPr>
                    <w:pStyle w:val="38"/>
                    <w:bidi w:val="0"/>
                    <w:rPr>
                      <w:rFonts w:hint="eastAsia"/>
                      <w:color w:val="auto"/>
                      <w:lang w:val="en-US" w:eastAsia="zh-CN"/>
                    </w:rPr>
                  </w:pPr>
                  <w:r>
                    <w:rPr>
                      <w:rFonts w:hint="eastAsia"/>
                      <w:color w:val="auto"/>
                    </w:rPr>
                    <w:t>77#</w:t>
                  </w:r>
                </w:p>
              </w:tc>
              <w:tc>
                <w:tcPr>
                  <w:tcW w:w="1073" w:type="dxa"/>
                  <w:vAlign w:val="center"/>
                </w:tcPr>
                <w:p w14:paraId="6431FB94">
                  <w:pPr>
                    <w:pStyle w:val="38"/>
                    <w:bidi w:val="0"/>
                    <w:rPr>
                      <w:color w:val="auto"/>
                    </w:rPr>
                  </w:pPr>
                  <w:r>
                    <w:rPr>
                      <w:rFonts w:hint="eastAsia"/>
                      <w:color w:val="auto"/>
                      <w:lang w:val="en-US" w:eastAsia="zh-CN"/>
                    </w:rPr>
                    <w:t xml:space="preserve">95.25 </w:t>
                  </w:r>
                </w:p>
              </w:tc>
              <w:tc>
                <w:tcPr>
                  <w:tcW w:w="1041" w:type="dxa"/>
                  <w:vAlign w:val="center"/>
                </w:tcPr>
                <w:p w14:paraId="0B053674">
                  <w:pPr>
                    <w:pStyle w:val="38"/>
                    <w:bidi w:val="0"/>
                    <w:rPr>
                      <w:color w:val="auto"/>
                    </w:rPr>
                  </w:pPr>
                  <w:r>
                    <w:rPr>
                      <w:rFonts w:hint="eastAsia"/>
                      <w:color w:val="auto"/>
                      <w:lang w:val="en-US" w:eastAsia="zh-CN"/>
                    </w:rPr>
                    <w:t xml:space="preserve">12.60 </w:t>
                  </w:r>
                </w:p>
              </w:tc>
              <w:tc>
                <w:tcPr>
                  <w:tcW w:w="1087" w:type="dxa"/>
                  <w:vAlign w:val="center"/>
                </w:tcPr>
                <w:p w14:paraId="3791F788">
                  <w:pPr>
                    <w:pStyle w:val="38"/>
                    <w:bidi w:val="0"/>
                    <w:rPr>
                      <w:color w:val="auto"/>
                    </w:rPr>
                  </w:pPr>
                  <w:r>
                    <w:rPr>
                      <w:rFonts w:hint="eastAsia"/>
                      <w:color w:val="auto"/>
                      <w:lang w:val="en-US" w:eastAsia="zh-CN"/>
                    </w:rPr>
                    <w:t xml:space="preserve">1574.86 </w:t>
                  </w:r>
                </w:p>
              </w:tc>
              <w:tc>
                <w:tcPr>
                  <w:tcW w:w="1048" w:type="dxa"/>
                  <w:vAlign w:val="center"/>
                </w:tcPr>
                <w:p w14:paraId="4423EDBD">
                  <w:pPr>
                    <w:pStyle w:val="38"/>
                    <w:bidi w:val="0"/>
                    <w:rPr>
                      <w:rFonts w:hint="eastAsia"/>
                      <w:color w:val="auto"/>
                      <w:lang w:val="en-US" w:eastAsia="zh-CN"/>
                    </w:rPr>
                  </w:pPr>
                  <w:r>
                    <w:rPr>
                      <w:rFonts w:hint="eastAsia"/>
                      <w:color w:val="auto"/>
                      <w:lang w:val="en-US" w:eastAsia="zh-CN"/>
                    </w:rPr>
                    <w:t xml:space="preserve">0.10 </w:t>
                  </w:r>
                </w:p>
              </w:tc>
              <w:tc>
                <w:tcPr>
                  <w:tcW w:w="1048" w:type="dxa"/>
                  <w:vAlign w:val="center"/>
                </w:tcPr>
                <w:p w14:paraId="354EE4C4">
                  <w:pPr>
                    <w:pStyle w:val="38"/>
                    <w:bidi w:val="0"/>
                    <w:rPr>
                      <w:rFonts w:hint="eastAsia"/>
                      <w:color w:val="auto"/>
                      <w:lang w:val="en-US" w:eastAsia="zh-CN"/>
                    </w:rPr>
                  </w:pPr>
                  <w:r>
                    <w:rPr>
                      <w:rFonts w:hint="eastAsia"/>
                      <w:color w:val="auto"/>
                      <w:lang w:val="en-US" w:eastAsia="zh-CN"/>
                    </w:rPr>
                    <w:t xml:space="preserve">0.01 </w:t>
                  </w:r>
                </w:p>
              </w:tc>
              <w:tc>
                <w:tcPr>
                  <w:tcW w:w="1077" w:type="dxa"/>
                  <w:vAlign w:val="center"/>
                </w:tcPr>
                <w:p w14:paraId="63EADA39">
                  <w:pPr>
                    <w:pStyle w:val="38"/>
                    <w:bidi w:val="0"/>
                    <w:rPr>
                      <w:rFonts w:hint="eastAsia"/>
                      <w:color w:val="auto"/>
                      <w:lang w:val="en-US" w:eastAsia="zh-CN"/>
                    </w:rPr>
                  </w:pPr>
                  <w:r>
                    <w:rPr>
                      <w:rFonts w:hint="eastAsia"/>
                      <w:color w:val="auto"/>
                      <w:lang w:val="en-US" w:eastAsia="zh-CN"/>
                    </w:rPr>
                    <w:t xml:space="preserve">1.57 </w:t>
                  </w:r>
                </w:p>
              </w:tc>
              <w:tc>
                <w:tcPr>
                  <w:tcW w:w="616" w:type="pct"/>
                  <w:vAlign w:val="center"/>
                </w:tcPr>
                <w:p w14:paraId="4E3FDD62">
                  <w:pPr>
                    <w:pStyle w:val="38"/>
                    <w:bidi w:val="0"/>
                    <w:rPr>
                      <w:color w:val="auto"/>
                    </w:rPr>
                  </w:pPr>
                  <w:r>
                    <w:rPr>
                      <w:rFonts w:hint="eastAsia"/>
                      <w:color w:val="auto"/>
                    </w:rPr>
                    <w:t>P77</w:t>
                  </w:r>
                </w:p>
              </w:tc>
            </w:tr>
          </w:tbl>
          <w:p w14:paraId="47239611">
            <w:pPr>
              <w:pStyle w:val="28"/>
              <w:rPr>
                <w:color w:val="auto"/>
              </w:rPr>
            </w:pPr>
            <w:r>
              <w:rPr>
                <w:rFonts w:hint="eastAsia"/>
                <w:color w:val="auto"/>
                <w:lang w:val="en-US" w:eastAsia="zh-CN"/>
              </w:rPr>
              <w:t>未被收集的粉尘以无组织形式排放，车间内装有喷淋降尘装置，进一步降低粉尘无组织排放，抑尘效率为95%</w:t>
            </w:r>
            <w:r>
              <w:rPr>
                <w:rFonts w:hint="eastAsia"/>
                <w:color w:val="auto"/>
              </w:rPr>
              <w:t>。风选拌湿车间无组织粉尘产生及排放情况详见下表。</w:t>
            </w:r>
          </w:p>
          <w:p w14:paraId="20FEC3C2">
            <w:pPr>
              <w:pStyle w:val="69"/>
              <w:rPr>
                <w:color w:val="auto"/>
              </w:rPr>
            </w:pPr>
            <w:r>
              <w:rPr>
                <w:rFonts w:hint="eastAsia"/>
                <w:color w:val="auto"/>
              </w:rPr>
              <w:t>风选拌湿车间无组织粉尘排放情况一览表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400C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57A4954">
                  <w:pPr>
                    <w:pStyle w:val="38"/>
                    <w:rPr>
                      <w:color w:val="auto"/>
                    </w:rPr>
                  </w:pPr>
                  <w:r>
                    <w:rPr>
                      <w:rFonts w:hint="eastAsia"/>
                      <w:color w:val="auto"/>
                    </w:rPr>
                    <w:t>面源</w:t>
                  </w:r>
                </w:p>
              </w:tc>
              <w:tc>
                <w:tcPr>
                  <w:tcW w:w="1249" w:type="pct"/>
                  <w:vAlign w:val="center"/>
                </w:tcPr>
                <w:p w14:paraId="54E29B6B">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33D23F1C">
                  <w:pPr>
                    <w:pStyle w:val="38"/>
                    <w:rPr>
                      <w:color w:val="auto"/>
                    </w:rPr>
                  </w:pPr>
                  <w:r>
                    <w:rPr>
                      <w:rFonts w:hint="eastAsia"/>
                      <w:color w:val="auto"/>
                    </w:rPr>
                    <w:t>无组织排放量t/a</w:t>
                  </w:r>
                </w:p>
              </w:tc>
              <w:tc>
                <w:tcPr>
                  <w:tcW w:w="1250" w:type="pct"/>
                  <w:vAlign w:val="center"/>
                </w:tcPr>
                <w:p w14:paraId="553E448C">
                  <w:pPr>
                    <w:pStyle w:val="38"/>
                    <w:rPr>
                      <w:color w:val="auto"/>
                    </w:rPr>
                  </w:pPr>
                  <w:r>
                    <w:rPr>
                      <w:rFonts w:hint="eastAsia"/>
                      <w:color w:val="auto"/>
                    </w:rPr>
                    <w:t>无组织排放速率kg/h</w:t>
                  </w:r>
                </w:p>
              </w:tc>
            </w:tr>
            <w:tr w14:paraId="003E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684309A0">
                  <w:pPr>
                    <w:pStyle w:val="38"/>
                    <w:rPr>
                      <w:color w:val="auto"/>
                    </w:rPr>
                  </w:pPr>
                  <w:r>
                    <w:rPr>
                      <w:rFonts w:hint="eastAsia"/>
                      <w:color w:val="auto"/>
                    </w:rPr>
                    <w:t>风选拌湿车间1</w:t>
                  </w:r>
                </w:p>
              </w:tc>
              <w:tc>
                <w:tcPr>
                  <w:tcW w:w="1249" w:type="pct"/>
                  <w:vAlign w:val="center"/>
                </w:tcPr>
                <w:p w14:paraId="7E6F149D">
                  <w:pPr>
                    <w:pStyle w:val="38"/>
                    <w:rPr>
                      <w:color w:val="auto"/>
                    </w:rPr>
                  </w:pPr>
                  <w:r>
                    <w:rPr>
                      <w:rFonts w:hint="eastAsia"/>
                      <w:color w:val="auto"/>
                    </w:rPr>
                    <w:t>155.2</w:t>
                  </w:r>
                </w:p>
              </w:tc>
              <w:tc>
                <w:tcPr>
                  <w:tcW w:w="1250" w:type="pct"/>
                  <w:vAlign w:val="center"/>
                </w:tcPr>
                <w:p w14:paraId="0F0917D7">
                  <w:pPr>
                    <w:pStyle w:val="38"/>
                    <w:rPr>
                      <w:rFonts w:hint="default"/>
                      <w:color w:val="auto"/>
                      <w:lang w:val="en-US" w:eastAsia="zh-CN"/>
                    </w:rPr>
                  </w:pPr>
                  <w:r>
                    <w:rPr>
                      <w:rFonts w:hint="eastAsia"/>
                      <w:color w:val="auto"/>
                      <w:lang w:val="en-US" w:eastAsia="zh-CN"/>
                    </w:rPr>
                    <w:t>0.64</w:t>
                  </w:r>
                </w:p>
              </w:tc>
              <w:tc>
                <w:tcPr>
                  <w:tcW w:w="1250" w:type="pct"/>
                  <w:vAlign w:val="center"/>
                </w:tcPr>
                <w:p w14:paraId="586ABA76">
                  <w:pPr>
                    <w:pStyle w:val="38"/>
                    <w:rPr>
                      <w:rFonts w:hint="eastAsia"/>
                      <w:color w:val="auto"/>
                      <w:lang w:eastAsia="zh-CN"/>
                    </w:rPr>
                  </w:pPr>
                  <w:r>
                    <w:rPr>
                      <w:rFonts w:hint="eastAsia"/>
                      <w:color w:val="auto"/>
                    </w:rPr>
                    <w:t>0.0</w:t>
                  </w:r>
                  <w:r>
                    <w:rPr>
                      <w:rFonts w:hint="eastAsia"/>
                      <w:color w:val="auto"/>
                      <w:lang w:val="en-US" w:eastAsia="zh-CN"/>
                    </w:rPr>
                    <w:t>8</w:t>
                  </w:r>
                </w:p>
              </w:tc>
            </w:tr>
            <w:tr w14:paraId="24DF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75EFEDE">
                  <w:pPr>
                    <w:pStyle w:val="38"/>
                    <w:rPr>
                      <w:color w:val="auto"/>
                    </w:rPr>
                  </w:pPr>
                  <w:r>
                    <w:rPr>
                      <w:rFonts w:hint="eastAsia"/>
                      <w:color w:val="auto"/>
                    </w:rPr>
                    <w:t>风选拌湿车间2</w:t>
                  </w:r>
                </w:p>
              </w:tc>
              <w:tc>
                <w:tcPr>
                  <w:tcW w:w="1249" w:type="pct"/>
                  <w:vAlign w:val="center"/>
                </w:tcPr>
                <w:p w14:paraId="729D3BBC">
                  <w:pPr>
                    <w:pStyle w:val="38"/>
                    <w:rPr>
                      <w:color w:val="auto"/>
                    </w:rPr>
                  </w:pPr>
                  <w:r>
                    <w:rPr>
                      <w:rFonts w:hint="eastAsia"/>
                      <w:color w:val="auto"/>
                    </w:rPr>
                    <w:t>155.2</w:t>
                  </w:r>
                </w:p>
              </w:tc>
              <w:tc>
                <w:tcPr>
                  <w:tcW w:w="1250" w:type="pct"/>
                  <w:vAlign w:val="center"/>
                </w:tcPr>
                <w:p w14:paraId="310F27EF">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0.64</w:t>
                  </w:r>
                </w:p>
              </w:tc>
              <w:tc>
                <w:tcPr>
                  <w:tcW w:w="1250" w:type="pct"/>
                  <w:vAlign w:val="center"/>
                </w:tcPr>
                <w:p w14:paraId="5B3BD4E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0.0</w:t>
                  </w:r>
                  <w:r>
                    <w:rPr>
                      <w:rFonts w:hint="eastAsia"/>
                      <w:color w:val="auto"/>
                      <w:lang w:val="en-US" w:eastAsia="zh-CN"/>
                    </w:rPr>
                    <w:t>8</w:t>
                  </w:r>
                </w:p>
              </w:tc>
            </w:tr>
            <w:tr w14:paraId="58B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17A96ABB">
                  <w:pPr>
                    <w:pStyle w:val="38"/>
                    <w:rPr>
                      <w:color w:val="auto"/>
                    </w:rPr>
                  </w:pPr>
                  <w:r>
                    <w:rPr>
                      <w:rFonts w:hint="eastAsia"/>
                      <w:color w:val="auto"/>
                    </w:rPr>
                    <w:t>风选拌湿车间3</w:t>
                  </w:r>
                </w:p>
              </w:tc>
              <w:tc>
                <w:tcPr>
                  <w:tcW w:w="1249" w:type="pct"/>
                  <w:vAlign w:val="center"/>
                </w:tcPr>
                <w:p w14:paraId="72AA1916">
                  <w:pPr>
                    <w:pStyle w:val="38"/>
                    <w:rPr>
                      <w:color w:val="auto"/>
                    </w:rPr>
                  </w:pPr>
                  <w:r>
                    <w:rPr>
                      <w:rFonts w:hint="eastAsia"/>
                      <w:color w:val="auto"/>
                    </w:rPr>
                    <w:t>155.2</w:t>
                  </w:r>
                </w:p>
              </w:tc>
              <w:tc>
                <w:tcPr>
                  <w:tcW w:w="1250" w:type="pct"/>
                  <w:vAlign w:val="center"/>
                </w:tcPr>
                <w:p w14:paraId="2AEA7EDE">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0.64</w:t>
                  </w:r>
                </w:p>
              </w:tc>
              <w:tc>
                <w:tcPr>
                  <w:tcW w:w="1250" w:type="pct"/>
                  <w:vAlign w:val="center"/>
                </w:tcPr>
                <w:p w14:paraId="52878DD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0.0</w:t>
                  </w:r>
                  <w:r>
                    <w:rPr>
                      <w:rFonts w:hint="eastAsia"/>
                      <w:color w:val="auto"/>
                      <w:lang w:val="en-US" w:eastAsia="zh-CN"/>
                    </w:rPr>
                    <w:t>8</w:t>
                  </w:r>
                </w:p>
              </w:tc>
            </w:tr>
            <w:tr w14:paraId="5E07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Align w:val="center"/>
                </w:tcPr>
                <w:p w14:paraId="3CD2E596">
                  <w:pPr>
                    <w:pStyle w:val="38"/>
                    <w:rPr>
                      <w:color w:val="auto"/>
                    </w:rPr>
                  </w:pPr>
                  <w:r>
                    <w:rPr>
                      <w:rFonts w:hint="eastAsia"/>
                      <w:color w:val="auto"/>
                    </w:rPr>
                    <w:t>风选拌湿车间4</w:t>
                  </w:r>
                </w:p>
              </w:tc>
              <w:tc>
                <w:tcPr>
                  <w:tcW w:w="1249" w:type="pct"/>
                  <w:vAlign w:val="center"/>
                </w:tcPr>
                <w:p w14:paraId="580F1D50">
                  <w:pPr>
                    <w:pStyle w:val="38"/>
                    <w:rPr>
                      <w:color w:val="auto"/>
                    </w:rPr>
                  </w:pPr>
                  <w:r>
                    <w:rPr>
                      <w:rFonts w:hint="eastAsia"/>
                      <w:color w:val="auto"/>
                    </w:rPr>
                    <w:t>155.2</w:t>
                  </w:r>
                </w:p>
              </w:tc>
              <w:tc>
                <w:tcPr>
                  <w:tcW w:w="1250" w:type="pct"/>
                  <w:vAlign w:val="center"/>
                </w:tcPr>
                <w:p w14:paraId="7F9831DA">
                  <w:pPr>
                    <w:pStyle w:val="38"/>
                    <w:rPr>
                      <w:rFonts w:hint="default"/>
                      <w:color w:val="auto"/>
                      <w:lang w:val="en-US" w:eastAsia="zh-CN"/>
                    </w:rPr>
                  </w:pPr>
                  <w:r>
                    <w:rPr>
                      <w:rFonts w:hint="eastAsia"/>
                      <w:color w:val="auto"/>
                      <w:lang w:val="en-US" w:eastAsia="zh-CN"/>
                    </w:rPr>
                    <w:t>1.45</w:t>
                  </w:r>
                </w:p>
              </w:tc>
              <w:tc>
                <w:tcPr>
                  <w:tcW w:w="1250" w:type="pct"/>
                  <w:vAlign w:val="center"/>
                </w:tcPr>
                <w:p w14:paraId="66E01BB0">
                  <w:pPr>
                    <w:pStyle w:val="38"/>
                    <w:rPr>
                      <w:rFonts w:hint="default" w:eastAsia="宋体"/>
                      <w:color w:val="auto"/>
                      <w:lang w:val="en-US" w:eastAsia="zh-CN"/>
                    </w:rPr>
                  </w:pPr>
                  <w:r>
                    <w:rPr>
                      <w:rFonts w:hint="eastAsia"/>
                      <w:color w:val="auto"/>
                    </w:rPr>
                    <w:t>0.</w:t>
                  </w:r>
                  <w:r>
                    <w:rPr>
                      <w:rFonts w:hint="eastAsia"/>
                      <w:color w:val="auto"/>
                      <w:lang w:val="en-US" w:eastAsia="zh-CN"/>
                    </w:rPr>
                    <w:t>19</w:t>
                  </w:r>
                </w:p>
              </w:tc>
            </w:tr>
          </w:tbl>
          <w:p w14:paraId="7863F1C2">
            <w:pPr>
              <w:pStyle w:val="57"/>
              <w:rPr>
                <w:color w:val="auto"/>
              </w:rPr>
            </w:pPr>
            <w:r>
              <w:rPr>
                <w:rFonts w:hint="eastAsia"/>
                <w:color w:val="auto"/>
                <w:lang w:val="en-US" w:eastAsia="zh-CN"/>
              </w:rPr>
              <w:t>棒磨机车间废气</w:t>
            </w:r>
          </w:p>
          <w:p w14:paraId="363BFE84">
            <w:pPr>
              <w:pStyle w:val="28"/>
              <w:rPr>
                <w:rFonts w:hint="eastAsia"/>
                <w:color w:val="auto"/>
              </w:rPr>
            </w:pPr>
            <w:r>
              <w:rPr>
                <w:rFonts w:hint="eastAsia"/>
                <w:color w:val="auto"/>
                <w:lang w:val="en-US" w:eastAsia="zh-CN"/>
              </w:rPr>
              <w:t>根据设计资料</w:t>
            </w:r>
            <w:r>
              <w:rPr>
                <w:rFonts w:hint="eastAsia"/>
                <w:color w:val="auto"/>
              </w:rPr>
              <w:t>项目</w:t>
            </w:r>
            <w:r>
              <w:rPr>
                <w:rFonts w:hint="eastAsia"/>
                <w:color w:val="auto"/>
                <w:lang w:val="en-US" w:eastAsia="zh-CN"/>
              </w:rPr>
              <w:t>振动给料机处理</w:t>
            </w:r>
            <w:r>
              <w:rPr>
                <w:rFonts w:hint="eastAsia"/>
                <w:color w:val="auto"/>
              </w:rPr>
              <w:t>量为</w:t>
            </w:r>
            <w:r>
              <w:rPr>
                <w:rFonts w:hint="eastAsia"/>
                <w:color w:val="auto"/>
                <w:lang w:val="en-US" w:eastAsia="zh-CN"/>
              </w:rPr>
              <w:t>198.45</w:t>
            </w:r>
            <w:r>
              <w:rPr>
                <w:rFonts w:hint="eastAsia"/>
                <w:color w:val="auto"/>
              </w:rPr>
              <w:t>万t/a，</w:t>
            </w:r>
            <w:r>
              <w:rPr>
                <w:rFonts w:hint="eastAsia"/>
                <w:color w:val="auto"/>
                <w:lang w:val="en-US" w:eastAsia="zh-CN"/>
              </w:rPr>
              <w:t>物料通过J94从第二筛分车间运送至棒磨机车架间，根据设计资料J94输送能力为350t/h，则每吨物料卸料时间为10.28s/t，</w:t>
            </w:r>
            <w:r>
              <w:rPr>
                <w:rFonts w:hint="eastAsia"/>
                <w:color w:val="auto"/>
              </w:rPr>
              <w:t>落料粉尘参考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31CE7946">
            <w:pPr>
              <w:pStyle w:val="69"/>
              <w:rPr>
                <w:color w:val="auto"/>
              </w:rPr>
            </w:pPr>
            <w:r>
              <w:rPr>
                <w:rFonts w:hint="eastAsia"/>
                <w:color w:val="auto"/>
              </w:rPr>
              <w:t>石料落差扬尘计算参数及结果</w:t>
            </w:r>
          </w:p>
          <w:tbl>
            <w:tblPr>
              <w:tblStyle w:val="2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1387"/>
              <w:gridCol w:w="1384"/>
              <w:gridCol w:w="1384"/>
              <w:gridCol w:w="1323"/>
              <w:gridCol w:w="1323"/>
            </w:tblGrid>
            <w:tr w14:paraId="5A413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976" w:type="pct"/>
                  <w:tcBorders>
                    <w:tl2br w:val="nil"/>
                    <w:tr2bl w:val="nil"/>
                  </w:tcBorders>
                  <w:vAlign w:val="center"/>
                </w:tcPr>
                <w:p w14:paraId="5C3D3BDB">
                  <w:pPr>
                    <w:pStyle w:val="38"/>
                    <w:bidi w:val="0"/>
                    <w:rPr>
                      <w:color w:val="auto"/>
                    </w:rPr>
                  </w:pPr>
                  <w:r>
                    <w:rPr>
                      <w:color w:val="auto"/>
                    </w:rPr>
                    <w:t>项目</w:t>
                  </w:r>
                </w:p>
              </w:tc>
              <w:tc>
                <w:tcPr>
                  <w:tcW w:w="820" w:type="pct"/>
                  <w:tcBorders>
                    <w:tl2br w:val="nil"/>
                    <w:tr2bl w:val="nil"/>
                  </w:tcBorders>
                  <w:vAlign w:val="center"/>
                </w:tcPr>
                <w:p w14:paraId="554FD89A">
                  <w:pPr>
                    <w:pStyle w:val="38"/>
                    <w:bidi w:val="0"/>
                    <w:rPr>
                      <w:color w:val="auto"/>
                    </w:rPr>
                  </w:pPr>
                  <w:r>
                    <w:rPr>
                      <w:color w:val="auto"/>
                    </w:rPr>
                    <w:t>U(m/s)</w:t>
                  </w:r>
                </w:p>
              </w:tc>
              <w:tc>
                <w:tcPr>
                  <w:tcW w:w="818" w:type="pct"/>
                  <w:tcBorders>
                    <w:tl2br w:val="nil"/>
                    <w:tr2bl w:val="nil"/>
                  </w:tcBorders>
                  <w:vAlign w:val="center"/>
                </w:tcPr>
                <w:p w14:paraId="62F7A21D">
                  <w:pPr>
                    <w:pStyle w:val="38"/>
                    <w:bidi w:val="0"/>
                    <w:rPr>
                      <w:color w:val="auto"/>
                    </w:rPr>
                  </w:pPr>
                  <w:r>
                    <w:rPr>
                      <w:color w:val="auto"/>
                    </w:rPr>
                    <w:t>H(m)</w:t>
                  </w:r>
                </w:p>
              </w:tc>
              <w:tc>
                <w:tcPr>
                  <w:tcW w:w="818" w:type="pct"/>
                  <w:tcBorders>
                    <w:tl2br w:val="nil"/>
                    <w:tr2bl w:val="nil"/>
                  </w:tcBorders>
                  <w:vAlign w:val="center"/>
                </w:tcPr>
                <w:p w14:paraId="654A5F50">
                  <w:pPr>
                    <w:pStyle w:val="38"/>
                    <w:bidi w:val="0"/>
                    <w:rPr>
                      <w:color w:val="auto"/>
                    </w:rPr>
                  </w:pPr>
                  <w:r>
                    <w:rPr>
                      <w:color w:val="auto"/>
                    </w:rPr>
                    <w:t>W(%)</w:t>
                  </w:r>
                </w:p>
              </w:tc>
              <w:tc>
                <w:tcPr>
                  <w:tcW w:w="782" w:type="pct"/>
                  <w:tcBorders>
                    <w:tl2br w:val="nil"/>
                    <w:tr2bl w:val="nil"/>
                  </w:tcBorders>
                  <w:vAlign w:val="center"/>
                </w:tcPr>
                <w:p w14:paraId="59864171">
                  <w:pPr>
                    <w:pStyle w:val="38"/>
                    <w:bidi w:val="0"/>
                    <w:rPr>
                      <w:rFonts w:hint="eastAsia"/>
                      <w:color w:val="auto"/>
                      <w:lang w:eastAsia="zh-CN"/>
                    </w:rPr>
                  </w:pPr>
                  <w:r>
                    <w:rPr>
                      <w:rFonts w:hint="eastAsia"/>
                      <w:color w:val="auto"/>
                      <w:lang w:val="en-US" w:eastAsia="zh-CN"/>
                    </w:rPr>
                    <w:t>t</w:t>
                  </w:r>
                </w:p>
              </w:tc>
              <w:tc>
                <w:tcPr>
                  <w:tcW w:w="782" w:type="pct"/>
                  <w:tcBorders>
                    <w:tl2br w:val="nil"/>
                    <w:tr2bl w:val="nil"/>
                  </w:tcBorders>
                  <w:vAlign w:val="center"/>
                </w:tcPr>
                <w:p w14:paraId="01E73DB7">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35EFA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6" w:type="pct"/>
                  <w:tcBorders>
                    <w:tl2br w:val="nil"/>
                    <w:tr2bl w:val="nil"/>
                  </w:tcBorders>
                  <w:vAlign w:val="center"/>
                </w:tcPr>
                <w:p w14:paraId="69AD7588">
                  <w:pPr>
                    <w:pStyle w:val="38"/>
                    <w:bidi w:val="0"/>
                    <w:rPr>
                      <w:color w:val="auto"/>
                    </w:rPr>
                  </w:pPr>
                  <w:r>
                    <w:rPr>
                      <w:rFonts w:hint="eastAsia"/>
                      <w:color w:val="auto"/>
                    </w:rPr>
                    <w:t>弃料仓</w:t>
                  </w:r>
                </w:p>
              </w:tc>
              <w:tc>
                <w:tcPr>
                  <w:tcW w:w="820" w:type="pct"/>
                  <w:tcBorders>
                    <w:tl2br w:val="nil"/>
                    <w:tr2bl w:val="nil"/>
                  </w:tcBorders>
                  <w:vAlign w:val="center"/>
                </w:tcPr>
                <w:p w14:paraId="2E29F4B2">
                  <w:pPr>
                    <w:pStyle w:val="38"/>
                    <w:bidi w:val="0"/>
                    <w:rPr>
                      <w:color w:val="auto"/>
                    </w:rPr>
                  </w:pPr>
                  <w:r>
                    <w:rPr>
                      <w:rFonts w:hint="eastAsia"/>
                      <w:color w:val="auto"/>
                    </w:rPr>
                    <w:t>1</w:t>
                  </w:r>
                </w:p>
              </w:tc>
              <w:tc>
                <w:tcPr>
                  <w:tcW w:w="818" w:type="pct"/>
                  <w:tcBorders>
                    <w:tl2br w:val="nil"/>
                    <w:tr2bl w:val="nil"/>
                  </w:tcBorders>
                  <w:vAlign w:val="center"/>
                </w:tcPr>
                <w:p w14:paraId="712F79EC">
                  <w:pPr>
                    <w:pStyle w:val="38"/>
                    <w:bidi w:val="0"/>
                    <w:rPr>
                      <w:rFonts w:hint="default"/>
                      <w:color w:val="auto"/>
                      <w:lang w:val="en-US" w:eastAsia="zh-CN"/>
                    </w:rPr>
                  </w:pPr>
                  <w:r>
                    <w:rPr>
                      <w:rFonts w:hint="eastAsia"/>
                      <w:color w:val="auto"/>
                      <w:lang w:val="en-US" w:eastAsia="zh-CN"/>
                    </w:rPr>
                    <w:t>0.5</w:t>
                  </w:r>
                </w:p>
              </w:tc>
              <w:tc>
                <w:tcPr>
                  <w:tcW w:w="818" w:type="pct"/>
                  <w:tcBorders>
                    <w:tl2br w:val="nil"/>
                    <w:tr2bl w:val="nil"/>
                  </w:tcBorders>
                  <w:vAlign w:val="center"/>
                </w:tcPr>
                <w:p w14:paraId="71185210">
                  <w:pPr>
                    <w:pStyle w:val="38"/>
                    <w:bidi w:val="0"/>
                    <w:rPr>
                      <w:rFonts w:hint="default"/>
                      <w:color w:val="auto"/>
                      <w:lang w:val="en-US" w:eastAsia="zh-CN"/>
                    </w:rPr>
                  </w:pPr>
                  <w:r>
                    <w:rPr>
                      <w:rFonts w:hint="eastAsia"/>
                      <w:color w:val="auto"/>
                      <w:lang w:val="en-US" w:eastAsia="zh-CN"/>
                    </w:rPr>
                    <w:t>3</w:t>
                  </w:r>
                </w:p>
              </w:tc>
              <w:tc>
                <w:tcPr>
                  <w:tcW w:w="782" w:type="pct"/>
                  <w:tcBorders>
                    <w:tl2br w:val="nil"/>
                    <w:tr2bl w:val="nil"/>
                  </w:tcBorders>
                  <w:vAlign w:val="center"/>
                </w:tcPr>
                <w:p w14:paraId="4F3A54EB">
                  <w:pPr>
                    <w:pStyle w:val="38"/>
                    <w:bidi w:val="0"/>
                    <w:rPr>
                      <w:rFonts w:hint="default"/>
                      <w:color w:val="auto"/>
                      <w:lang w:val="en-US" w:eastAsia="zh-CN"/>
                    </w:rPr>
                  </w:pPr>
                  <w:r>
                    <w:rPr>
                      <w:rFonts w:hint="eastAsia"/>
                      <w:color w:val="auto"/>
                      <w:lang w:val="en-US" w:eastAsia="zh-CN"/>
                    </w:rPr>
                    <w:t>10.28</w:t>
                  </w:r>
                </w:p>
              </w:tc>
              <w:tc>
                <w:tcPr>
                  <w:tcW w:w="782" w:type="pct"/>
                  <w:tcBorders>
                    <w:tl2br w:val="nil"/>
                    <w:tr2bl w:val="nil"/>
                  </w:tcBorders>
                  <w:vAlign w:val="center"/>
                </w:tcPr>
                <w:p w14:paraId="217B956E">
                  <w:pPr>
                    <w:pStyle w:val="38"/>
                    <w:bidi w:val="0"/>
                    <w:rPr>
                      <w:rFonts w:hint="default"/>
                      <w:color w:val="auto"/>
                      <w:lang w:val="en-US" w:eastAsia="zh-CN"/>
                    </w:rPr>
                  </w:pPr>
                  <w:r>
                    <w:rPr>
                      <w:rFonts w:hint="eastAsia"/>
                      <w:color w:val="auto"/>
                      <w:lang w:val="en-US" w:eastAsia="zh-CN"/>
                    </w:rPr>
                    <w:t>0.0012</w:t>
                  </w:r>
                </w:p>
              </w:tc>
            </w:tr>
          </w:tbl>
          <w:p w14:paraId="68785EAF">
            <w:pPr>
              <w:pStyle w:val="28"/>
              <w:rPr>
                <w:color w:val="auto"/>
              </w:rPr>
            </w:pPr>
            <w:r>
              <w:rPr>
                <w:rFonts w:hint="eastAsia"/>
                <w:color w:val="auto"/>
              </w:rPr>
              <w:t>经计算，</w:t>
            </w:r>
            <w:r>
              <w:rPr>
                <w:rFonts w:hint="eastAsia"/>
                <w:color w:val="auto"/>
                <w:lang w:val="en-US" w:eastAsia="zh-CN"/>
              </w:rPr>
              <w:t>棒磨机车间</w:t>
            </w:r>
            <w:r>
              <w:rPr>
                <w:rFonts w:hint="eastAsia"/>
                <w:color w:val="auto"/>
              </w:rPr>
              <w:t>扬尘产生</w:t>
            </w:r>
            <w:r>
              <w:rPr>
                <w:rFonts w:hint="eastAsia"/>
                <w:color w:val="auto"/>
                <w:lang w:val="en-US" w:eastAsia="zh-CN"/>
              </w:rPr>
              <w:t>速率为4.44kg/h，产生</w:t>
            </w:r>
            <w:r>
              <w:rPr>
                <w:rFonts w:hint="eastAsia"/>
                <w:color w:val="auto"/>
              </w:rPr>
              <w:t>量为</w:t>
            </w:r>
            <w:r>
              <w:rPr>
                <w:rFonts w:hint="eastAsia"/>
                <w:color w:val="auto"/>
                <w:lang w:val="en-US" w:eastAsia="zh-CN"/>
              </w:rPr>
              <w:t>33.58</w:t>
            </w:r>
            <w:r>
              <w:rPr>
                <w:rFonts w:hint="eastAsia"/>
                <w:color w:val="auto"/>
              </w:rPr>
              <w:t>t/a。</w:t>
            </w:r>
          </w:p>
          <w:p w14:paraId="50C3B819">
            <w:pPr>
              <w:pStyle w:val="28"/>
              <w:rPr>
                <w:rFonts w:hint="eastAsia"/>
                <w:color w:val="auto"/>
              </w:rPr>
            </w:pPr>
            <w:r>
              <w:rPr>
                <w:rFonts w:hint="eastAsia"/>
                <w:color w:val="auto"/>
                <w:lang w:val="en-US" w:eastAsia="zh-CN"/>
              </w:rPr>
              <w:t>粉尘以无组织形式排放，车间内装有喷淋降尘装置，进一步降低粉尘无组织排放，抑尘效率为95%，棒磨机车间</w:t>
            </w:r>
            <w:r>
              <w:rPr>
                <w:rFonts w:hint="eastAsia"/>
                <w:color w:val="auto"/>
              </w:rPr>
              <w:t>无组织粉尘产生及排放情况详见下表。</w:t>
            </w:r>
          </w:p>
          <w:p w14:paraId="2A625BA8">
            <w:pPr>
              <w:pStyle w:val="69"/>
              <w:rPr>
                <w:color w:val="auto"/>
              </w:rPr>
            </w:pPr>
            <w:r>
              <w:rPr>
                <w:rFonts w:hint="eastAsia"/>
                <w:color w:val="auto"/>
                <w:lang w:val="en-US" w:eastAsia="zh-CN"/>
              </w:rPr>
              <w:t>棒磨机车间</w:t>
            </w:r>
            <w:r>
              <w:rPr>
                <w:rFonts w:hint="eastAsia"/>
                <w:color w:val="auto"/>
              </w:rPr>
              <w:t>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07CA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62E63AA">
                  <w:pPr>
                    <w:pStyle w:val="38"/>
                    <w:rPr>
                      <w:color w:val="auto"/>
                    </w:rPr>
                  </w:pPr>
                  <w:r>
                    <w:rPr>
                      <w:rFonts w:hint="eastAsia"/>
                      <w:color w:val="auto"/>
                    </w:rPr>
                    <w:t>面源</w:t>
                  </w:r>
                </w:p>
              </w:tc>
              <w:tc>
                <w:tcPr>
                  <w:tcW w:w="1250" w:type="pct"/>
                  <w:vAlign w:val="center"/>
                </w:tcPr>
                <w:p w14:paraId="20249FC8">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6D0B6929">
                  <w:pPr>
                    <w:pStyle w:val="38"/>
                    <w:rPr>
                      <w:color w:val="auto"/>
                    </w:rPr>
                  </w:pPr>
                  <w:r>
                    <w:rPr>
                      <w:rFonts w:hint="eastAsia"/>
                      <w:color w:val="auto"/>
                    </w:rPr>
                    <w:t>无组织排放量t/a</w:t>
                  </w:r>
                </w:p>
              </w:tc>
              <w:tc>
                <w:tcPr>
                  <w:tcW w:w="1250" w:type="pct"/>
                  <w:vAlign w:val="center"/>
                </w:tcPr>
                <w:p w14:paraId="2AB075CD">
                  <w:pPr>
                    <w:pStyle w:val="38"/>
                    <w:rPr>
                      <w:color w:val="auto"/>
                    </w:rPr>
                  </w:pPr>
                  <w:r>
                    <w:rPr>
                      <w:rFonts w:hint="eastAsia"/>
                      <w:color w:val="auto"/>
                    </w:rPr>
                    <w:t>无组织排放速率kg/h</w:t>
                  </w:r>
                </w:p>
              </w:tc>
            </w:tr>
            <w:tr w14:paraId="4ED7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367EECCA">
                  <w:pPr>
                    <w:pStyle w:val="38"/>
                    <w:rPr>
                      <w:rFonts w:hint="default" w:eastAsia="宋体"/>
                      <w:color w:val="auto"/>
                      <w:lang w:val="en-US" w:eastAsia="zh-CN"/>
                    </w:rPr>
                  </w:pPr>
                  <w:r>
                    <w:rPr>
                      <w:rFonts w:hint="eastAsia"/>
                      <w:color w:val="auto"/>
                      <w:lang w:val="en-US" w:eastAsia="zh-CN"/>
                    </w:rPr>
                    <w:t>棒磨机车间</w:t>
                  </w:r>
                </w:p>
              </w:tc>
              <w:tc>
                <w:tcPr>
                  <w:tcW w:w="1250" w:type="pct"/>
                  <w:vAlign w:val="center"/>
                </w:tcPr>
                <w:p w14:paraId="02BC55F3">
                  <w:pPr>
                    <w:pStyle w:val="38"/>
                    <w:rPr>
                      <w:rFonts w:hint="default" w:eastAsia="宋体"/>
                      <w:color w:val="auto"/>
                      <w:lang w:val="en-US" w:eastAsia="zh-CN"/>
                    </w:rPr>
                  </w:pPr>
                  <w:r>
                    <w:rPr>
                      <w:rFonts w:hint="eastAsia"/>
                      <w:color w:val="auto"/>
                      <w:highlight w:val="none"/>
                      <w:lang w:val="en-US" w:eastAsia="zh-CN"/>
                    </w:rPr>
                    <w:t>384</w:t>
                  </w:r>
                </w:p>
              </w:tc>
              <w:tc>
                <w:tcPr>
                  <w:tcW w:w="1250" w:type="pct"/>
                  <w:vAlign w:val="center"/>
                </w:tcPr>
                <w:p w14:paraId="3B90AAEC">
                  <w:pPr>
                    <w:pStyle w:val="38"/>
                    <w:rPr>
                      <w:rFonts w:hint="default"/>
                      <w:color w:val="auto"/>
                      <w:lang w:val="en-US" w:eastAsia="zh-CN"/>
                    </w:rPr>
                  </w:pPr>
                  <w:r>
                    <w:rPr>
                      <w:rFonts w:hint="eastAsia"/>
                      <w:color w:val="auto"/>
                      <w:lang w:val="en-US" w:eastAsia="zh-CN"/>
                    </w:rPr>
                    <w:t>1.68</w:t>
                  </w:r>
                </w:p>
              </w:tc>
              <w:tc>
                <w:tcPr>
                  <w:tcW w:w="1250" w:type="pct"/>
                  <w:vAlign w:val="center"/>
                </w:tcPr>
                <w:p w14:paraId="301C0D4D">
                  <w:pPr>
                    <w:pStyle w:val="38"/>
                    <w:rPr>
                      <w:rFonts w:hint="default"/>
                      <w:color w:val="auto"/>
                      <w:lang w:val="en-US" w:eastAsia="zh-CN"/>
                    </w:rPr>
                  </w:pPr>
                  <w:r>
                    <w:rPr>
                      <w:rFonts w:hint="eastAsia"/>
                      <w:color w:val="auto"/>
                      <w:lang w:val="en-US" w:eastAsia="zh-CN"/>
                    </w:rPr>
                    <w:t>0.22</w:t>
                  </w:r>
                </w:p>
              </w:tc>
            </w:tr>
          </w:tbl>
          <w:p w14:paraId="29222100">
            <w:pPr>
              <w:pStyle w:val="28"/>
              <w:rPr>
                <w:rFonts w:hint="eastAsia" w:eastAsia="宋体"/>
                <w:color w:val="auto"/>
              </w:rPr>
            </w:pPr>
          </w:p>
          <w:p w14:paraId="0AE53171">
            <w:pPr>
              <w:pStyle w:val="57"/>
              <w:rPr>
                <w:color w:val="auto"/>
              </w:rPr>
            </w:pPr>
            <w:r>
              <w:rPr>
                <w:rFonts w:hint="eastAsia"/>
                <w:color w:val="auto"/>
              </w:rPr>
              <w:t>系统内装车平台废气</w:t>
            </w:r>
          </w:p>
          <w:p w14:paraId="53411DD0">
            <w:pPr>
              <w:pStyle w:val="28"/>
              <w:rPr>
                <w:color w:val="auto"/>
              </w:rPr>
            </w:pPr>
            <w:r>
              <w:rPr>
                <w:rFonts w:hint="eastAsia"/>
                <w:color w:val="auto"/>
              </w:rPr>
              <w:t>项目系统内共设5个装车平台，并配套5套布袋除尘装置，废气主要是装车过程中产生的落料粉尘，装车平台内废气走向图详见下图。</w:t>
            </w:r>
          </w:p>
          <w:p w14:paraId="014DEF06">
            <w:pPr>
              <w:pStyle w:val="28"/>
              <w:ind w:firstLine="0" w:firstLineChars="0"/>
              <w:jc w:val="left"/>
              <w:rPr>
                <w:color w:val="auto"/>
              </w:rPr>
            </w:pPr>
            <w:r>
              <w:rPr>
                <w:color w:val="auto"/>
              </w:rPr>
              <w:object>
                <v:shape id="_x0000_i1043" o:spt="75" type="#_x0000_t75" style="height:187.9pt;width:412pt;" o:ole="t" filled="f" o:preferrelative="t" stroked="f" coordsize="21600,21600">
                  <v:path/>
                  <v:fill on="f" focussize="0,0"/>
                  <v:stroke on="f" joinstyle="miter"/>
                  <v:imagedata r:id="rId48" o:title=""/>
                  <o:lock v:ext="edit" aspectratio="f"/>
                  <w10:wrap type="none"/>
                  <w10:anchorlock/>
                </v:shape>
                <o:OLEObject Type="Embed" ProgID="Visio.Drawing.11" ShapeID="_x0000_i1043" DrawAspect="Content" ObjectID="_1468075743" r:id="rId47">
                  <o:LockedField>false</o:LockedField>
                </o:OLEObject>
              </w:object>
            </w:r>
          </w:p>
          <w:p w14:paraId="382E69AD">
            <w:pPr>
              <w:pStyle w:val="61"/>
              <w:rPr>
                <w:color w:val="auto"/>
              </w:rPr>
            </w:pPr>
            <w:r>
              <w:rPr>
                <w:rFonts w:hint="eastAsia"/>
                <w:color w:val="auto"/>
              </w:rPr>
              <w:t>系统内装车平台废气走向图</w:t>
            </w:r>
          </w:p>
          <w:p w14:paraId="747C4EF5">
            <w:pPr>
              <w:pStyle w:val="28"/>
              <w:rPr>
                <w:rFonts w:hint="eastAsia"/>
                <w:color w:val="auto"/>
              </w:rPr>
            </w:pPr>
            <w:r>
              <w:rPr>
                <w:rFonts w:hint="eastAsia"/>
                <w:color w:val="auto"/>
              </w:rPr>
              <w:t>各除尘器相关参数如下表。</w:t>
            </w:r>
          </w:p>
          <w:p w14:paraId="0F8086F4">
            <w:pPr>
              <w:pStyle w:val="69"/>
              <w:rPr>
                <w:color w:val="auto"/>
              </w:rPr>
            </w:pPr>
            <w:r>
              <w:rPr>
                <w:rFonts w:hint="eastAsia"/>
                <w:color w:val="auto"/>
              </w:rPr>
              <w:t>系统内装车平台各除尘器相关参数一览表</w:t>
            </w:r>
          </w:p>
          <w:tbl>
            <w:tblPr>
              <w:tblStyle w:val="2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794"/>
              <w:gridCol w:w="1821"/>
              <w:gridCol w:w="1133"/>
              <w:gridCol w:w="981"/>
              <w:gridCol w:w="1366"/>
            </w:tblGrid>
            <w:tr w14:paraId="46A3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1E00C77A">
                  <w:pPr>
                    <w:pStyle w:val="38"/>
                    <w:rPr>
                      <w:color w:val="auto"/>
                    </w:rPr>
                  </w:pPr>
                  <w:r>
                    <w:rPr>
                      <w:rFonts w:hint="eastAsia"/>
                      <w:color w:val="auto"/>
                    </w:rPr>
                    <w:t>除尘器编号</w:t>
                  </w:r>
                </w:p>
              </w:tc>
              <w:tc>
                <w:tcPr>
                  <w:tcW w:w="1061" w:type="pct"/>
                  <w:vMerge w:val="restart"/>
                  <w:vAlign w:val="center"/>
                </w:tcPr>
                <w:p w14:paraId="6A5DD4EE">
                  <w:pPr>
                    <w:pStyle w:val="38"/>
                    <w:rPr>
                      <w:color w:val="auto"/>
                    </w:rPr>
                  </w:pPr>
                  <w:r>
                    <w:rPr>
                      <w:rFonts w:hint="eastAsia"/>
                      <w:color w:val="auto"/>
                    </w:rPr>
                    <w:t>处理风量（m³/h）</w:t>
                  </w:r>
                </w:p>
              </w:tc>
              <w:tc>
                <w:tcPr>
                  <w:tcW w:w="1077" w:type="pct"/>
                  <w:vMerge w:val="restart"/>
                  <w:vAlign w:val="center"/>
                </w:tcPr>
                <w:p w14:paraId="2D9638CA">
                  <w:pPr>
                    <w:pStyle w:val="38"/>
                    <w:rPr>
                      <w:color w:val="auto"/>
                    </w:rPr>
                  </w:pPr>
                  <w:r>
                    <w:rPr>
                      <w:rFonts w:hint="eastAsia"/>
                      <w:color w:val="auto"/>
                    </w:rPr>
                    <w:t>对应收尘点</w:t>
                  </w:r>
                </w:p>
              </w:tc>
              <w:tc>
                <w:tcPr>
                  <w:tcW w:w="2056" w:type="pct"/>
                  <w:gridSpan w:val="3"/>
                  <w:vAlign w:val="center"/>
                </w:tcPr>
                <w:p w14:paraId="29074D87">
                  <w:pPr>
                    <w:pStyle w:val="38"/>
                    <w:rPr>
                      <w:color w:val="auto"/>
                    </w:rPr>
                  </w:pPr>
                  <w:r>
                    <w:rPr>
                      <w:rFonts w:hint="eastAsia"/>
                      <w:color w:val="auto"/>
                    </w:rPr>
                    <w:t>排气筒</w:t>
                  </w:r>
                </w:p>
              </w:tc>
            </w:tr>
            <w:tr w14:paraId="0880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1ED52897">
                  <w:pPr>
                    <w:pStyle w:val="38"/>
                    <w:rPr>
                      <w:color w:val="auto"/>
                    </w:rPr>
                  </w:pPr>
                </w:p>
              </w:tc>
              <w:tc>
                <w:tcPr>
                  <w:tcW w:w="1061" w:type="pct"/>
                  <w:vMerge w:val="continue"/>
                  <w:vAlign w:val="center"/>
                </w:tcPr>
                <w:p w14:paraId="68230598">
                  <w:pPr>
                    <w:pStyle w:val="38"/>
                    <w:rPr>
                      <w:color w:val="auto"/>
                    </w:rPr>
                  </w:pPr>
                </w:p>
              </w:tc>
              <w:tc>
                <w:tcPr>
                  <w:tcW w:w="1077" w:type="pct"/>
                  <w:vMerge w:val="continue"/>
                  <w:vAlign w:val="center"/>
                </w:tcPr>
                <w:p w14:paraId="207EABAF">
                  <w:pPr>
                    <w:pStyle w:val="38"/>
                    <w:rPr>
                      <w:color w:val="auto"/>
                    </w:rPr>
                  </w:pPr>
                </w:p>
              </w:tc>
              <w:tc>
                <w:tcPr>
                  <w:tcW w:w="670" w:type="pct"/>
                  <w:vAlign w:val="center"/>
                </w:tcPr>
                <w:p w14:paraId="59AA499A">
                  <w:pPr>
                    <w:pStyle w:val="38"/>
                    <w:rPr>
                      <w:color w:val="auto"/>
                    </w:rPr>
                  </w:pPr>
                  <w:r>
                    <w:rPr>
                      <w:rFonts w:hint="eastAsia"/>
                      <w:color w:val="auto"/>
                    </w:rPr>
                    <w:t>内径m</w:t>
                  </w:r>
                </w:p>
              </w:tc>
              <w:tc>
                <w:tcPr>
                  <w:tcW w:w="580" w:type="pct"/>
                  <w:vAlign w:val="center"/>
                </w:tcPr>
                <w:p w14:paraId="446BFD73">
                  <w:pPr>
                    <w:pStyle w:val="38"/>
                    <w:rPr>
                      <w:color w:val="auto"/>
                    </w:rPr>
                  </w:pPr>
                  <w:r>
                    <w:rPr>
                      <w:rFonts w:hint="eastAsia"/>
                      <w:color w:val="auto"/>
                    </w:rPr>
                    <w:t>高度m</w:t>
                  </w:r>
                </w:p>
              </w:tc>
              <w:tc>
                <w:tcPr>
                  <w:tcW w:w="806" w:type="pct"/>
                  <w:vAlign w:val="center"/>
                </w:tcPr>
                <w:p w14:paraId="6B1F001D">
                  <w:pPr>
                    <w:pStyle w:val="38"/>
                    <w:rPr>
                      <w:color w:val="auto"/>
                    </w:rPr>
                  </w:pPr>
                  <w:r>
                    <w:rPr>
                      <w:rFonts w:hint="eastAsia"/>
                      <w:color w:val="auto"/>
                    </w:rPr>
                    <w:t>排气筒编号</w:t>
                  </w:r>
                </w:p>
              </w:tc>
            </w:tr>
            <w:tr w14:paraId="7DD4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4" w:type="pct"/>
                  <w:vAlign w:val="center"/>
                </w:tcPr>
                <w:p w14:paraId="5143BA43">
                  <w:pPr>
                    <w:pStyle w:val="38"/>
                    <w:rPr>
                      <w:color w:val="auto"/>
                    </w:rPr>
                  </w:pPr>
                  <w:r>
                    <w:rPr>
                      <w:rFonts w:hint="eastAsia"/>
                      <w:color w:val="auto"/>
                    </w:rPr>
                    <w:t>56#</w:t>
                  </w:r>
                </w:p>
              </w:tc>
              <w:tc>
                <w:tcPr>
                  <w:tcW w:w="1061" w:type="pct"/>
                  <w:vAlign w:val="center"/>
                </w:tcPr>
                <w:p w14:paraId="64C58EE5">
                  <w:pPr>
                    <w:pStyle w:val="38"/>
                    <w:bidi w:val="0"/>
                    <w:rPr>
                      <w:color w:val="auto"/>
                    </w:rPr>
                  </w:pPr>
                  <w:r>
                    <w:rPr>
                      <w:rFonts w:hint="eastAsia"/>
                      <w:color w:val="auto"/>
                      <w:lang w:val="en-US" w:eastAsia="zh-CN"/>
                    </w:rPr>
                    <w:t>28600</w:t>
                  </w:r>
                </w:p>
              </w:tc>
              <w:tc>
                <w:tcPr>
                  <w:tcW w:w="1077" w:type="pct"/>
                  <w:vAlign w:val="center"/>
                </w:tcPr>
                <w:p w14:paraId="5839D62B">
                  <w:pPr>
                    <w:pStyle w:val="38"/>
                    <w:rPr>
                      <w:color w:val="auto"/>
                    </w:rPr>
                  </w:pPr>
                  <w:r>
                    <w:rPr>
                      <w:rFonts w:hint="eastAsia"/>
                      <w:color w:val="auto"/>
                    </w:rPr>
                    <w:t>1#装车平台</w:t>
                  </w:r>
                </w:p>
              </w:tc>
              <w:tc>
                <w:tcPr>
                  <w:tcW w:w="670" w:type="pct"/>
                  <w:vAlign w:val="center"/>
                </w:tcPr>
                <w:p w14:paraId="330326FF">
                  <w:pPr>
                    <w:pStyle w:val="38"/>
                    <w:rPr>
                      <w:color w:val="auto"/>
                    </w:rPr>
                  </w:pPr>
                  <w:r>
                    <w:rPr>
                      <w:rFonts w:hint="eastAsia"/>
                      <w:color w:val="auto"/>
                    </w:rPr>
                    <w:t>0.9</w:t>
                  </w:r>
                </w:p>
              </w:tc>
              <w:tc>
                <w:tcPr>
                  <w:tcW w:w="580" w:type="pct"/>
                  <w:vAlign w:val="center"/>
                </w:tcPr>
                <w:p w14:paraId="6AC5082F">
                  <w:pPr>
                    <w:pStyle w:val="38"/>
                    <w:rPr>
                      <w:color w:val="auto"/>
                    </w:rPr>
                  </w:pPr>
                  <w:r>
                    <w:rPr>
                      <w:rFonts w:hint="eastAsia"/>
                      <w:color w:val="auto"/>
                    </w:rPr>
                    <w:t>15</w:t>
                  </w:r>
                </w:p>
              </w:tc>
              <w:tc>
                <w:tcPr>
                  <w:tcW w:w="806" w:type="pct"/>
                  <w:vAlign w:val="center"/>
                </w:tcPr>
                <w:p w14:paraId="194178CA">
                  <w:pPr>
                    <w:pStyle w:val="38"/>
                    <w:rPr>
                      <w:color w:val="auto"/>
                    </w:rPr>
                  </w:pPr>
                  <w:r>
                    <w:rPr>
                      <w:rFonts w:hint="eastAsia"/>
                      <w:color w:val="auto"/>
                    </w:rPr>
                    <w:t>P56</w:t>
                  </w:r>
                </w:p>
              </w:tc>
            </w:tr>
            <w:tr w14:paraId="423B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7084E5E">
                  <w:pPr>
                    <w:pStyle w:val="38"/>
                    <w:rPr>
                      <w:color w:val="auto"/>
                    </w:rPr>
                  </w:pPr>
                  <w:r>
                    <w:rPr>
                      <w:rFonts w:hint="eastAsia"/>
                      <w:color w:val="auto"/>
                    </w:rPr>
                    <w:t>57#</w:t>
                  </w:r>
                </w:p>
              </w:tc>
              <w:tc>
                <w:tcPr>
                  <w:tcW w:w="1061" w:type="pct"/>
                  <w:vAlign w:val="center"/>
                </w:tcPr>
                <w:p w14:paraId="475B0E77">
                  <w:pPr>
                    <w:pStyle w:val="38"/>
                    <w:bidi w:val="0"/>
                    <w:rPr>
                      <w:color w:val="auto"/>
                    </w:rPr>
                  </w:pPr>
                  <w:r>
                    <w:rPr>
                      <w:rFonts w:hint="eastAsia"/>
                      <w:color w:val="auto"/>
                      <w:lang w:val="en-US" w:eastAsia="zh-CN"/>
                    </w:rPr>
                    <w:t>17600</w:t>
                  </w:r>
                </w:p>
              </w:tc>
              <w:tc>
                <w:tcPr>
                  <w:tcW w:w="1077" w:type="pct"/>
                  <w:vAlign w:val="center"/>
                </w:tcPr>
                <w:p w14:paraId="183A1FED">
                  <w:pPr>
                    <w:pStyle w:val="38"/>
                    <w:rPr>
                      <w:color w:val="auto"/>
                    </w:rPr>
                  </w:pPr>
                  <w:r>
                    <w:rPr>
                      <w:rFonts w:hint="eastAsia"/>
                      <w:color w:val="auto"/>
                    </w:rPr>
                    <w:t>2#装车平台</w:t>
                  </w:r>
                </w:p>
              </w:tc>
              <w:tc>
                <w:tcPr>
                  <w:tcW w:w="670" w:type="pct"/>
                  <w:vAlign w:val="center"/>
                </w:tcPr>
                <w:p w14:paraId="631A07E7">
                  <w:pPr>
                    <w:pStyle w:val="38"/>
                    <w:rPr>
                      <w:color w:val="auto"/>
                    </w:rPr>
                  </w:pPr>
                  <w:r>
                    <w:rPr>
                      <w:rFonts w:hint="eastAsia"/>
                      <w:color w:val="auto"/>
                    </w:rPr>
                    <w:t>0.7</w:t>
                  </w:r>
                </w:p>
              </w:tc>
              <w:tc>
                <w:tcPr>
                  <w:tcW w:w="580" w:type="pct"/>
                  <w:vAlign w:val="center"/>
                </w:tcPr>
                <w:p w14:paraId="04F2E2F9">
                  <w:pPr>
                    <w:pStyle w:val="38"/>
                    <w:rPr>
                      <w:color w:val="auto"/>
                    </w:rPr>
                  </w:pPr>
                  <w:r>
                    <w:rPr>
                      <w:rFonts w:hint="eastAsia"/>
                      <w:color w:val="auto"/>
                    </w:rPr>
                    <w:t>15</w:t>
                  </w:r>
                </w:p>
              </w:tc>
              <w:tc>
                <w:tcPr>
                  <w:tcW w:w="806" w:type="pct"/>
                  <w:vAlign w:val="center"/>
                </w:tcPr>
                <w:p w14:paraId="692A35BD">
                  <w:pPr>
                    <w:pStyle w:val="38"/>
                    <w:rPr>
                      <w:color w:val="auto"/>
                    </w:rPr>
                  </w:pPr>
                  <w:r>
                    <w:rPr>
                      <w:rFonts w:hint="eastAsia"/>
                      <w:color w:val="auto"/>
                    </w:rPr>
                    <w:t>P57</w:t>
                  </w:r>
                </w:p>
              </w:tc>
            </w:tr>
            <w:tr w14:paraId="401C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7AEEA23A">
                  <w:pPr>
                    <w:pStyle w:val="38"/>
                    <w:rPr>
                      <w:color w:val="auto"/>
                    </w:rPr>
                  </w:pPr>
                  <w:r>
                    <w:rPr>
                      <w:rFonts w:hint="eastAsia"/>
                      <w:color w:val="auto"/>
                    </w:rPr>
                    <w:t>58#</w:t>
                  </w:r>
                </w:p>
              </w:tc>
              <w:tc>
                <w:tcPr>
                  <w:tcW w:w="1061" w:type="pct"/>
                  <w:vAlign w:val="center"/>
                </w:tcPr>
                <w:p w14:paraId="57A4F9FC">
                  <w:pPr>
                    <w:pStyle w:val="38"/>
                    <w:bidi w:val="0"/>
                    <w:rPr>
                      <w:color w:val="auto"/>
                    </w:rPr>
                  </w:pPr>
                  <w:r>
                    <w:rPr>
                      <w:rFonts w:hint="eastAsia"/>
                      <w:color w:val="auto"/>
                      <w:lang w:val="en-US" w:eastAsia="zh-CN"/>
                    </w:rPr>
                    <w:t>17600</w:t>
                  </w:r>
                </w:p>
              </w:tc>
              <w:tc>
                <w:tcPr>
                  <w:tcW w:w="1077" w:type="pct"/>
                  <w:vAlign w:val="center"/>
                </w:tcPr>
                <w:p w14:paraId="2D0023C2">
                  <w:pPr>
                    <w:pStyle w:val="38"/>
                    <w:rPr>
                      <w:color w:val="auto"/>
                    </w:rPr>
                  </w:pPr>
                  <w:r>
                    <w:rPr>
                      <w:rFonts w:hint="eastAsia"/>
                      <w:color w:val="auto"/>
                    </w:rPr>
                    <w:t>3#装车平台</w:t>
                  </w:r>
                </w:p>
              </w:tc>
              <w:tc>
                <w:tcPr>
                  <w:tcW w:w="670" w:type="pct"/>
                  <w:vAlign w:val="center"/>
                </w:tcPr>
                <w:p w14:paraId="02EB6F45">
                  <w:pPr>
                    <w:pStyle w:val="38"/>
                    <w:rPr>
                      <w:color w:val="auto"/>
                    </w:rPr>
                  </w:pPr>
                  <w:r>
                    <w:rPr>
                      <w:rFonts w:hint="eastAsia"/>
                      <w:color w:val="auto"/>
                    </w:rPr>
                    <w:t>0.7</w:t>
                  </w:r>
                </w:p>
              </w:tc>
              <w:tc>
                <w:tcPr>
                  <w:tcW w:w="580" w:type="pct"/>
                  <w:vAlign w:val="center"/>
                </w:tcPr>
                <w:p w14:paraId="50649583">
                  <w:pPr>
                    <w:pStyle w:val="38"/>
                    <w:rPr>
                      <w:color w:val="auto"/>
                    </w:rPr>
                  </w:pPr>
                  <w:r>
                    <w:rPr>
                      <w:rFonts w:hint="eastAsia"/>
                      <w:color w:val="auto"/>
                    </w:rPr>
                    <w:t>15</w:t>
                  </w:r>
                </w:p>
              </w:tc>
              <w:tc>
                <w:tcPr>
                  <w:tcW w:w="806" w:type="pct"/>
                  <w:vAlign w:val="center"/>
                </w:tcPr>
                <w:p w14:paraId="22AECAE2">
                  <w:pPr>
                    <w:pStyle w:val="38"/>
                    <w:rPr>
                      <w:color w:val="auto"/>
                    </w:rPr>
                  </w:pPr>
                  <w:r>
                    <w:rPr>
                      <w:rFonts w:hint="eastAsia"/>
                      <w:color w:val="auto"/>
                    </w:rPr>
                    <w:t>P58</w:t>
                  </w:r>
                </w:p>
              </w:tc>
            </w:tr>
            <w:tr w14:paraId="048B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0E32CA5F">
                  <w:pPr>
                    <w:pStyle w:val="38"/>
                    <w:rPr>
                      <w:color w:val="auto"/>
                    </w:rPr>
                  </w:pPr>
                  <w:r>
                    <w:rPr>
                      <w:rFonts w:hint="eastAsia"/>
                      <w:color w:val="auto"/>
                    </w:rPr>
                    <w:t>59#</w:t>
                  </w:r>
                </w:p>
              </w:tc>
              <w:tc>
                <w:tcPr>
                  <w:tcW w:w="1061" w:type="pct"/>
                  <w:vAlign w:val="center"/>
                </w:tcPr>
                <w:p w14:paraId="675DB15D">
                  <w:pPr>
                    <w:pStyle w:val="38"/>
                    <w:bidi w:val="0"/>
                    <w:rPr>
                      <w:color w:val="auto"/>
                    </w:rPr>
                  </w:pPr>
                  <w:r>
                    <w:rPr>
                      <w:rFonts w:hint="eastAsia"/>
                      <w:color w:val="auto"/>
                      <w:lang w:val="en-US" w:eastAsia="zh-CN"/>
                    </w:rPr>
                    <w:t>17600</w:t>
                  </w:r>
                </w:p>
              </w:tc>
              <w:tc>
                <w:tcPr>
                  <w:tcW w:w="1077" w:type="pct"/>
                  <w:vAlign w:val="center"/>
                </w:tcPr>
                <w:p w14:paraId="451FEA97">
                  <w:pPr>
                    <w:pStyle w:val="38"/>
                    <w:rPr>
                      <w:color w:val="auto"/>
                    </w:rPr>
                  </w:pPr>
                  <w:r>
                    <w:rPr>
                      <w:rFonts w:hint="eastAsia"/>
                      <w:color w:val="auto"/>
                    </w:rPr>
                    <w:t>4#装车平台</w:t>
                  </w:r>
                </w:p>
              </w:tc>
              <w:tc>
                <w:tcPr>
                  <w:tcW w:w="670" w:type="pct"/>
                  <w:vAlign w:val="center"/>
                </w:tcPr>
                <w:p w14:paraId="4C3745D9">
                  <w:pPr>
                    <w:pStyle w:val="38"/>
                    <w:rPr>
                      <w:color w:val="auto"/>
                    </w:rPr>
                  </w:pPr>
                  <w:r>
                    <w:rPr>
                      <w:rFonts w:hint="eastAsia"/>
                      <w:color w:val="auto"/>
                    </w:rPr>
                    <w:t>0.7</w:t>
                  </w:r>
                </w:p>
              </w:tc>
              <w:tc>
                <w:tcPr>
                  <w:tcW w:w="580" w:type="pct"/>
                  <w:vAlign w:val="center"/>
                </w:tcPr>
                <w:p w14:paraId="2C530A33">
                  <w:pPr>
                    <w:pStyle w:val="38"/>
                    <w:rPr>
                      <w:color w:val="auto"/>
                    </w:rPr>
                  </w:pPr>
                  <w:r>
                    <w:rPr>
                      <w:rFonts w:hint="eastAsia"/>
                      <w:color w:val="auto"/>
                    </w:rPr>
                    <w:t>15</w:t>
                  </w:r>
                </w:p>
              </w:tc>
              <w:tc>
                <w:tcPr>
                  <w:tcW w:w="806" w:type="pct"/>
                  <w:vAlign w:val="center"/>
                </w:tcPr>
                <w:p w14:paraId="365081B0">
                  <w:pPr>
                    <w:pStyle w:val="38"/>
                    <w:rPr>
                      <w:color w:val="auto"/>
                    </w:rPr>
                  </w:pPr>
                  <w:r>
                    <w:rPr>
                      <w:rFonts w:hint="eastAsia"/>
                      <w:color w:val="auto"/>
                    </w:rPr>
                    <w:t>P59</w:t>
                  </w:r>
                </w:p>
              </w:tc>
            </w:tr>
            <w:tr w14:paraId="147D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5429BD5A">
                  <w:pPr>
                    <w:pStyle w:val="38"/>
                    <w:rPr>
                      <w:color w:val="auto"/>
                    </w:rPr>
                  </w:pPr>
                  <w:r>
                    <w:rPr>
                      <w:rFonts w:hint="eastAsia"/>
                      <w:color w:val="auto"/>
                    </w:rPr>
                    <w:t>60#</w:t>
                  </w:r>
                </w:p>
              </w:tc>
              <w:tc>
                <w:tcPr>
                  <w:tcW w:w="1061" w:type="pct"/>
                  <w:vAlign w:val="center"/>
                </w:tcPr>
                <w:p w14:paraId="58F71D40">
                  <w:pPr>
                    <w:pStyle w:val="38"/>
                    <w:bidi w:val="0"/>
                    <w:rPr>
                      <w:color w:val="auto"/>
                    </w:rPr>
                  </w:pPr>
                  <w:r>
                    <w:rPr>
                      <w:rFonts w:hint="eastAsia"/>
                      <w:color w:val="auto"/>
                      <w:lang w:val="en-US" w:eastAsia="zh-CN"/>
                    </w:rPr>
                    <w:t>17600</w:t>
                  </w:r>
                </w:p>
              </w:tc>
              <w:tc>
                <w:tcPr>
                  <w:tcW w:w="1077" w:type="pct"/>
                  <w:vAlign w:val="center"/>
                </w:tcPr>
                <w:p w14:paraId="1326A267">
                  <w:pPr>
                    <w:pStyle w:val="38"/>
                    <w:rPr>
                      <w:color w:val="auto"/>
                    </w:rPr>
                  </w:pPr>
                  <w:r>
                    <w:rPr>
                      <w:rFonts w:hint="eastAsia"/>
                      <w:color w:val="auto"/>
                    </w:rPr>
                    <w:t>5#装车平台</w:t>
                  </w:r>
                </w:p>
              </w:tc>
              <w:tc>
                <w:tcPr>
                  <w:tcW w:w="670" w:type="pct"/>
                  <w:vAlign w:val="center"/>
                </w:tcPr>
                <w:p w14:paraId="07523433">
                  <w:pPr>
                    <w:pStyle w:val="38"/>
                    <w:rPr>
                      <w:color w:val="auto"/>
                    </w:rPr>
                  </w:pPr>
                  <w:r>
                    <w:rPr>
                      <w:rFonts w:hint="eastAsia"/>
                      <w:color w:val="auto"/>
                    </w:rPr>
                    <w:t>0.7</w:t>
                  </w:r>
                </w:p>
              </w:tc>
              <w:tc>
                <w:tcPr>
                  <w:tcW w:w="580" w:type="pct"/>
                  <w:vAlign w:val="center"/>
                </w:tcPr>
                <w:p w14:paraId="033C1741">
                  <w:pPr>
                    <w:pStyle w:val="38"/>
                    <w:rPr>
                      <w:color w:val="auto"/>
                    </w:rPr>
                  </w:pPr>
                  <w:r>
                    <w:rPr>
                      <w:rFonts w:hint="eastAsia"/>
                      <w:color w:val="auto"/>
                    </w:rPr>
                    <w:t>15</w:t>
                  </w:r>
                </w:p>
              </w:tc>
              <w:tc>
                <w:tcPr>
                  <w:tcW w:w="806" w:type="pct"/>
                  <w:vAlign w:val="center"/>
                </w:tcPr>
                <w:p w14:paraId="6697BAE2">
                  <w:pPr>
                    <w:pStyle w:val="38"/>
                    <w:rPr>
                      <w:color w:val="auto"/>
                    </w:rPr>
                  </w:pPr>
                  <w:r>
                    <w:rPr>
                      <w:rFonts w:hint="eastAsia"/>
                      <w:color w:val="auto"/>
                    </w:rPr>
                    <w:t>P60</w:t>
                  </w:r>
                </w:p>
              </w:tc>
            </w:tr>
            <w:tr w14:paraId="0DAC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2BA9AA34">
                  <w:pPr>
                    <w:pStyle w:val="38"/>
                    <w:jc w:val="both"/>
                    <w:rPr>
                      <w:rFonts w:hint="eastAsia"/>
                      <w:color w:val="auto"/>
                    </w:rPr>
                  </w:pPr>
                  <w:r>
                    <w:rPr>
                      <w:rFonts w:hint="eastAsia"/>
                      <w:color w:val="auto"/>
                      <w:lang w:val="en-US" w:eastAsia="zh-CN"/>
                    </w:rPr>
                    <w:t>备注：排气筒高出本体建筑物3m以上</w:t>
                  </w:r>
                </w:p>
              </w:tc>
            </w:tr>
          </w:tbl>
          <w:p w14:paraId="26C17879">
            <w:pPr>
              <w:pStyle w:val="28"/>
              <w:rPr>
                <w:color w:val="auto"/>
              </w:rPr>
            </w:pPr>
            <w:r>
              <w:rPr>
                <w:rFonts w:hint="eastAsia"/>
                <w:color w:val="auto"/>
              </w:rPr>
              <w:t>落料粉尘参考</w:t>
            </w:r>
            <w:r>
              <w:rPr>
                <w:rFonts w:hint="eastAsia"/>
                <w:color w:val="auto"/>
                <w:lang w:val="en-US" w:eastAsia="zh-CN"/>
              </w:rPr>
              <w:t>交通部水运研究所和武汉水运工程学院提出的装车粉尘经验公式估算</w:t>
            </w:r>
            <w:r>
              <w:rPr>
                <w:rFonts w:hint="eastAsia"/>
                <w:color w:val="auto"/>
              </w:rPr>
              <w:t>其中5#装车平台主要装</w:t>
            </w:r>
            <w:r>
              <w:rPr>
                <w:rFonts w:hint="eastAsia"/>
                <w:color w:val="auto"/>
                <w:lang w:val="en-US" w:eastAsia="zh-CN"/>
              </w:rPr>
              <w:t>高品质</w:t>
            </w:r>
            <w:r>
              <w:rPr>
                <w:rFonts w:hint="eastAsia"/>
                <w:color w:val="auto"/>
              </w:rPr>
              <w:t>骨料，由于精品骨料进入成品仓前均经过水的冲洗，</w:t>
            </w:r>
            <w:r>
              <w:rPr>
                <w:rFonts w:hint="eastAsia"/>
                <w:color w:val="auto"/>
                <w:lang w:val="en-US" w:eastAsia="zh-CN"/>
              </w:rPr>
              <w:t>含水量为10%</w:t>
            </w:r>
            <w:r>
              <w:rPr>
                <w:rFonts w:hint="eastAsia"/>
                <w:color w:val="auto"/>
              </w:rPr>
              <w:t>。各参数取值结果详见下表。</w:t>
            </w:r>
          </w:p>
          <w:p w14:paraId="7744346B">
            <w:pPr>
              <w:pStyle w:val="69"/>
              <w:rPr>
                <w:color w:val="auto"/>
              </w:rPr>
            </w:pPr>
            <w:r>
              <w:rPr>
                <w:rFonts w:hint="eastAsia"/>
                <w:color w:val="auto"/>
              </w:rPr>
              <w:t>石料落差扬尘计算参数及结果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31"/>
              <w:gridCol w:w="1205"/>
              <w:gridCol w:w="1367"/>
              <w:gridCol w:w="1391"/>
              <w:gridCol w:w="1254"/>
              <w:gridCol w:w="1706"/>
            </w:tblGrid>
            <w:tr w14:paraId="7D29E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5" w:type="pct"/>
                  <w:tcBorders>
                    <w:tl2br w:val="nil"/>
                    <w:tr2bl w:val="nil"/>
                  </w:tcBorders>
                  <w:vAlign w:val="center"/>
                </w:tcPr>
                <w:p w14:paraId="3F5E8BF9">
                  <w:pPr>
                    <w:pStyle w:val="38"/>
                    <w:bidi w:val="0"/>
                    <w:rPr>
                      <w:rFonts w:hint="eastAsia" w:eastAsia="宋体"/>
                      <w:color w:val="auto"/>
                      <w:lang w:eastAsia="zh-CN"/>
                    </w:rPr>
                  </w:pPr>
                  <w:r>
                    <w:rPr>
                      <w:rFonts w:hint="eastAsia"/>
                      <w:color w:val="auto"/>
                      <w:lang w:val="en-US" w:eastAsia="zh-CN"/>
                    </w:rPr>
                    <w:t>项目</w:t>
                  </w:r>
                </w:p>
              </w:tc>
              <w:tc>
                <w:tcPr>
                  <w:tcW w:w="712" w:type="pct"/>
                  <w:tcBorders>
                    <w:tl2br w:val="nil"/>
                    <w:tr2bl w:val="nil"/>
                  </w:tcBorders>
                  <w:vAlign w:val="center"/>
                </w:tcPr>
                <w:p w14:paraId="7F565FD7">
                  <w:pPr>
                    <w:pStyle w:val="38"/>
                    <w:bidi w:val="0"/>
                    <w:rPr>
                      <w:rFonts w:ascii="Times New Roman" w:hAnsi="Times New Roman" w:eastAsia="宋体" w:cs="Times New Roman"/>
                      <w:snapToGrid w:val="0"/>
                      <w:color w:val="auto"/>
                      <w:sz w:val="21"/>
                      <w:szCs w:val="24"/>
                      <w:lang w:val="en-US" w:eastAsia="zh-CN" w:bidi="ar-SA"/>
                    </w:rPr>
                  </w:pPr>
                  <w:r>
                    <w:rPr>
                      <w:color w:val="auto"/>
                    </w:rPr>
                    <w:t>U(m/s)</w:t>
                  </w:r>
                </w:p>
              </w:tc>
              <w:tc>
                <w:tcPr>
                  <w:tcW w:w="808" w:type="pct"/>
                  <w:tcBorders>
                    <w:tl2br w:val="nil"/>
                    <w:tr2bl w:val="nil"/>
                  </w:tcBorders>
                  <w:vAlign w:val="center"/>
                </w:tcPr>
                <w:p w14:paraId="5E1A8BCC">
                  <w:pPr>
                    <w:pStyle w:val="38"/>
                    <w:bidi w:val="0"/>
                    <w:rPr>
                      <w:color w:val="auto"/>
                    </w:rPr>
                  </w:pPr>
                  <w:r>
                    <w:rPr>
                      <w:color w:val="auto"/>
                    </w:rPr>
                    <w:t>H(m)</w:t>
                  </w:r>
                </w:p>
              </w:tc>
              <w:tc>
                <w:tcPr>
                  <w:tcW w:w="822" w:type="pct"/>
                  <w:tcBorders>
                    <w:tl2br w:val="nil"/>
                    <w:tr2bl w:val="nil"/>
                  </w:tcBorders>
                  <w:vAlign w:val="center"/>
                </w:tcPr>
                <w:p w14:paraId="7275F1BF">
                  <w:pPr>
                    <w:pStyle w:val="38"/>
                    <w:bidi w:val="0"/>
                    <w:rPr>
                      <w:color w:val="auto"/>
                    </w:rPr>
                  </w:pPr>
                  <w:r>
                    <w:rPr>
                      <w:color w:val="auto"/>
                    </w:rPr>
                    <w:t>W(%)</w:t>
                  </w:r>
                </w:p>
              </w:tc>
              <w:tc>
                <w:tcPr>
                  <w:tcW w:w="741" w:type="pct"/>
                  <w:tcBorders>
                    <w:tl2br w:val="nil"/>
                    <w:tr2bl w:val="nil"/>
                  </w:tcBorders>
                  <w:vAlign w:val="center"/>
                </w:tcPr>
                <w:p w14:paraId="210A4048">
                  <w:pPr>
                    <w:pStyle w:val="38"/>
                    <w:bidi w:val="0"/>
                    <w:rPr>
                      <w:rFonts w:hint="eastAsia"/>
                      <w:color w:val="auto"/>
                      <w:lang w:val="en-US" w:eastAsia="zh-CN"/>
                    </w:rPr>
                  </w:pPr>
                  <w:r>
                    <w:rPr>
                      <w:rFonts w:hint="eastAsia"/>
                      <w:color w:val="auto"/>
                      <w:lang w:val="en-US" w:eastAsia="zh-CN"/>
                    </w:rPr>
                    <w:t>t（s/t）</w:t>
                  </w:r>
                </w:p>
              </w:tc>
              <w:tc>
                <w:tcPr>
                  <w:tcW w:w="1008" w:type="pct"/>
                  <w:tcBorders>
                    <w:tl2br w:val="nil"/>
                    <w:tr2bl w:val="nil"/>
                  </w:tcBorders>
                  <w:vAlign w:val="center"/>
                </w:tcPr>
                <w:p w14:paraId="79C24D7B">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5A2C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905" w:type="pct"/>
                  <w:tcBorders>
                    <w:tl2br w:val="nil"/>
                    <w:tr2bl w:val="nil"/>
                  </w:tcBorders>
                  <w:vAlign w:val="center"/>
                </w:tcPr>
                <w:p w14:paraId="1AA27CBF">
                  <w:pPr>
                    <w:pStyle w:val="38"/>
                    <w:bidi w:val="0"/>
                    <w:rPr>
                      <w:rFonts w:hint="default" w:eastAsia="宋体"/>
                      <w:color w:val="auto"/>
                      <w:lang w:val="en-US" w:eastAsia="zh-CN"/>
                    </w:rPr>
                  </w:pPr>
                  <w:r>
                    <w:rPr>
                      <w:rFonts w:hint="eastAsia"/>
                      <w:color w:val="auto"/>
                    </w:rPr>
                    <w:t>1</w:t>
                  </w:r>
                  <w:r>
                    <w:rPr>
                      <w:rFonts w:hint="eastAsia"/>
                      <w:color w:val="auto"/>
                      <w:lang w:val="en-US" w:eastAsia="zh-CN"/>
                    </w:rPr>
                    <w:t>-4#装车平台</w:t>
                  </w:r>
                </w:p>
              </w:tc>
              <w:tc>
                <w:tcPr>
                  <w:tcW w:w="712" w:type="pct"/>
                  <w:tcBorders>
                    <w:tl2br w:val="nil"/>
                    <w:tr2bl w:val="nil"/>
                  </w:tcBorders>
                  <w:vAlign w:val="center"/>
                </w:tcPr>
                <w:p w14:paraId="2CE74EBB">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.7</w:t>
                  </w:r>
                </w:p>
              </w:tc>
              <w:tc>
                <w:tcPr>
                  <w:tcW w:w="808" w:type="pct"/>
                  <w:tcBorders>
                    <w:tl2br w:val="nil"/>
                    <w:tr2bl w:val="nil"/>
                  </w:tcBorders>
                  <w:vAlign w:val="center"/>
                </w:tcPr>
                <w:p w14:paraId="020F167E">
                  <w:pPr>
                    <w:pStyle w:val="38"/>
                    <w:bidi w:val="0"/>
                    <w:rPr>
                      <w:rFonts w:hint="eastAsia" w:eastAsia="宋体"/>
                      <w:color w:val="auto"/>
                      <w:lang w:eastAsia="zh-CN"/>
                    </w:rPr>
                  </w:pPr>
                  <w:r>
                    <w:rPr>
                      <w:rFonts w:hint="eastAsia"/>
                      <w:color w:val="auto"/>
                    </w:rPr>
                    <w:t>0.</w:t>
                  </w:r>
                  <w:r>
                    <w:rPr>
                      <w:rFonts w:hint="eastAsia"/>
                      <w:color w:val="auto"/>
                      <w:lang w:val="en-US" w:eastAsia="zh-CN"/>
                    </w:rPr>
                    <w:t>2</w:t>
                  </w:r>
                </w:p>
              </w:tc>
              <w:tc>
                <w:tcPr>
                  <w:tcW w:w="822" w:type="pct"/>
                  <w:tcBorders>
                    <w:tl2br w:val="nil"/>
                    <w:tr2bl w:val="nil"/>
                  </w:tcBorders>
                  <w:vAlign w:val="center"/>
                </w:tcPr>
                <w:p w14:paraId="3511CEA3">
                  <w:pPr>
                    <w:pStyle w:val="38"/>
                    <w:bidi w:val="0"/>
                    <w:rPr>
                      <w:rFonts w:hint="eastAsia" w:eastAsia="宋体"/>
                      <w:color w:val="auto"/>
                      <w:lang w:eastAsia="zh-CN"/>
                    </w:rPr>
                  </w:pPr>
                  <w:r>
                    <w:rPr>
                      <w:rFonts w:hint="eastAsia"/>
                      <w:color w:val="auto"/>
                      <w:lang w:val="en-US" w:eastAsia="zh-CN"/>
                    </w:rPr>
                    <w:t>3</w:t>
                  </w:r>
                </w:p>
              </w:tc>
              <w:tc>
                <w:tcPr>
                  <w:tcW w:w="741" w:type="pct"/>
                  <w:tcBorders>
                    <w:tl2br w:val="nil"/>
                    <w:tr2bl w:val="nil"/>
                  </w:tcBorders>
                  <w:vAlign w:val="center"/>
                </w:tcPr>
                <w:p w14:paraId="65C4BADD">
                  <w:pPr>
                    <w:pStyle w:val="38"/>
                    <w:bidi w:val="0"/>
                    <w:rPr>
                      <w:rFonts w:hint="default"/>
                      <w:color w:val="auto"/>
                      <w:lang w:val="en-US" w:eastAsia="zh-CN"/>
                    </w:rPr>
                  </w:pPr>
                  <w:r>
                    <w:rPr>
                      <w:rFonts w:hint="eastAsia"/>
                      <w:color w:val="auto"/>
                      <w:lang w:val="en-US" w:eastAsia="zh-CN"/>
                    </w:rPr>
                    <w:t>2</w:t>
                  </w:r>
                </w:p>
              </w:tc>
              <w:tc>
                <w:tcPr>
                  <w:tcW w:w="1008" w:type="pct"/>
                  <w:tcBorders>
                    <w:tl2br w:val="nil"/>
                    <w:tr2bl w:val="nil"/>
                  </w:tcBorders>
                  <w:vAlign w:val="center"/>
                </w:tcPr>
                <w:p w14:paraId="5E79E909">
                  <w:pPr>
                    <w:pStyle w:val="38"/>
                    <w:bidi w:val="0"/>
                    <w:rPr>
                      <w:rFonts w:hint="default"/>
                      <w:color w:val="auto"/>
                      <w:lang w:val="en-US" w:eastAsia="zh-CN"/>
                    </w:rPr>
                  </w:pPr>
                  <w:r>
                    <w:rPr>
                      <w:rFonts w:hint="eastAsia"/>
                      <w:color w:val="auto"/>
                      <w:lang w:val="en-US" w:eastAsia="zh-CN"/>
                    </w:rPr>
                    <w:t>0.0048</w:t>
                  </w:r>
                </w:p>
              </w:tc>
            </w:tr>
            <w:tr w14:paraId="1F976A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905" w:type="pct"/>
                  <w:tcBorders>
                    <w:tl2br w:val="nil"/>
                    <w:tr2bl w:val="nil"/>
                  </w:tcBorders>
                  <w:vAlign w:val="center"/>
                </w:tcPr>
                <w:p w14:paraId="46480A33">
                  <w:pPr>
                    <w:pStyle w:val="38"/>
                    <w:bidi w:val="0"/>
                    <w:rPr>
                      <w:rFonts w:hint="default" w:eastAsia="宋体"/>
                      <w:color w:val="auto"/>
                      <w:lang w:val="en-US" w:eastAsia="zh-CN"/>
                    </w:rPr>
                  </w:pPr>
                  <w:r>
                    <w:rPr>
                      <w:rFonts w:hint="eastAsia"/>
                      <w:color w:val="auto"/>
                      <w:lang w:val="en-US" w:eastAsia="zh-CN"/>
                    </w:rPr>
                    <w:t>5#装车平台</w:t>
                  </w:r>
                </w:p>
              </w:tc>
              <w:tc>
                <w:tcPr>
                  <w:tcW w:w="712" w:type="pct"/>
                  <w:tcBorders>
                    <w:tl2br w:val="nil"/>
                    <w:tr2bl w:val="nil"/>
                  </w:tcBorders>
                  <w:vAlign w:val="center"/>
                </w:tcPr>
                <w:p w14:paraId="5A32C64D">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.7</w:t>
                  </w:r>
                </w:p>
              </w:tc>
              <w:tc>
                <w:tcPr>
                  <w:tcW w:w="808" w:type="pct"/>
                  <w:tcBorders>
                    <w:tl2br w:val="nil"/>
                    <w:tr2bl w:val="nil"/>
                  </w:tcBorders>
                  <w:vAlign w:val="center"/>
                </w:tcPr>
                <w:p w14:paraId="07F68C08">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0.</w:t>
                  </w:r>
                  <w:r>
                    <w:rPr>
                      <w:rFonts w:hint="eastAsia"/>
                      <w:color w:val="auto"/>
                      <w:lang w:val="en-US" w:eastAsia="zh-CN"/>
                    </w:rPr>
                    <w:t>2</w:t>
                  </w:r>
                </w:p>
              </w:tc>
              <w:tc>
                <w:tcPr>
                  <w:tcW w:w="822" w:type="pct"/>
                  <w:tcBorders>
                    <w:tl2br w:val="nil"/>
                    <w:tr2bl w:val="nil"/>
                  </w:tcBorders>
                  <w:vAlign w:val="center"/>
                </w:tcPr>
                <w:p w14:paraId="5BBF9A49">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10</w:t>
                  </w:r>
                </w:p>
              </w:tc>
              <w:tc>
                <w:tcPr>
                  <w:tcW w:w="741" w:type="pct"/>
                  <w:tcBorders>
                    <w:tl2br w:val="nil"/>
                    <w:tr2bl w:val="nil"/>
                  </w:tcBorders>
                  <w:vAlign w:val="center"/>
                </w:tcPr>
                <w:p w14:paraId="103D15A0">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w:t>
                  </w:r>
                </w:p>
              </w:tc>
              <w:tc>
                <w:tcPr>
                  <w:tcW w:w="1008" w:type="pct"/>
                  <w:tcBorders>
                    <w:tl2br w:val="nil"/>
                    <w:tr2bl w:val="nil"/>
                  </w:tcBorders>
                  <w:vAlign w:val="center"/>
                </w:tcPr>
                <w:p w14:paraId="480967F6">
                  <w:pPr>
                    <w:pStyle w:val="38"/>
                    <w:bidi w:val="0"/>
                    <w:rPr>
                      <w:rFonts w:hint="default"/>
                      <w:color w:val="auto"/>
                      <w:lang w:val="en-US" w:eastAsia="zh-CN"/>
                    </w:rPr>
                  </w:pPr>
                  <w:r>
                    <w:rPr>
                      <w:rFonts w:hint="eastAsia"/>
                      <w:color w:val="auto"/>
                      <w:lang w:val="en-US" w:eastAsia="zh-CN"/>
                    </w:rPr>
                    <w:t>0.0047</w:t>
                  </w:r>
                </w:p>
              </w:tc>
            </w:tr>
          </w:tbl>
          <w:p w14:paraId="58504FC6">
            <w:pPr>
              <w:pStyle w:val="28"/>
              <w:rPr>
                <w:rFonts w:hint="eastAsia"/>
                <w:color w:val="auto"/>
                <w:lang w:val="en-US" w:eastAsia="zh-CN"/>
              </w:rPr>
            </w:pPr>
            <w:r>
              <w:rPr>
                <w:rFonts w:hint="eastAsia"/>
                <w:color w:val="auto"/>
              </w:rPr>
              <w:t>项目</w:t>
            </w:r>
            <w:r>
              <w:rPr>
                <w:rFonts w:hint="eastAsia"/>
                <w:color w:val="auto"/>
                <w:lang w:val="en-US" w:eastAsia="zh-CN"/>
              </w:rPr>
              <w:t>骨料运输汽车载重按60t/辆计算，每辆车装料时间按2min计算，则每吨物料装车所需时间为2s/t，根据计算，1-4#装车平台装车时机械物料起尘量为0.0048kg/s（17.29kg/h），5#装车平台装车时机械物料起尘量为0.0047kg/s（16.95kg/h）。</w:t>
            </w:r>
          </w:p>
          <w:p w14:paraId="06F5BE0E">
            <w:pPr>
              <w:pStyle w:val="28"/>
              <w:rPr>
                <w:rFonts w:hint="default"/>
                <w:color w:val="auto"/>
                <w:lang w:val="en-US" w:eastAsia="zh-CN"/>
              </w:rPr>
            </w:pPr>
            <w:r>
              <w:rPr>
                <w:rFonts w:hint="eastAsia"/>
                <w:color w:val="auto"/>
                <w:lang w:val="en-US" w:eastAsia="zh-CN"/>
              </w:rPr>
              <w:t>各装车平台物料装卸量及装料时间详见下表。</w:t>
            </w:r>
          </w:p>
          <w:p w14:paraId="01D10229">
            <w:pPr>
              <w:pStyle w:val="69"/>
              <w:rPr>
                <w:color w:val="auto"/>
              </w:rPr>
            </w:pPr>
            <w:r>
              <w:rPr>
                <w:rFonts w:hint="eastAsia"/>
                <w:color w:val="auto"/>
                <w:lang w:val="en-US" w:eastAsia="zh-CN"/>
              </w:rPr>
              <w:t>各装车平台装卸量及装车时间</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33"/>
              <w:gridCol w:w="2204"/>
              <w:gridCol w:w="1835"/>
              <w:gridCol w:w="2082"/>
            </w:tblGrid>
            <w:tr w14:paraId="2DB3AE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0" w:type="pct"/>
                  <w:tcBorders>
                    <w:tl2br w:val="nil"/>
                    <w:tr2bl w:val="nil"/>
                  </w:tcBorders>
                  <w:vAlign w:val="center"/>
                </w:tcPr>
                <w:p w14:paraId="4D7BA25A">
                  <w:pPr>
                    <w:pStyle w:val="38"/>
                    <w:bidi w:val="0"/>
                    <w:rPr>
                      <w:rFonts w:hint="eastAsia" w:eastAsia="宋体"/>
                      <w:color w:val="auto"/>
                      <w:lang w:eastAsia="zh-CN"/>
                    </w:rPr>
                  </w:pPr>
                  <w:r>
                    <w:rPr>
                      <w:rFonts w:hint="eastAsia"/>
                      <w:color w:val="auto"/>
                      <w:lang w:val="en-US" w:eastAsia="zh-CN"/>
                    </w:rPr>
                    <w:t>项目</w:t>
                  </w:r>
                </w:p>
              </w:tc>
              <w:tc>
                <w:tcPr>
                  <w:tcW w:w="1303" w:type="pct"/>
                  <w:tcBorders>
                    <w:tl2br w:val="nil"/>
                    <w:tr2bl w:val="nil"/>
                  </w:tcBorders>
                  <w:vAlign w:val="center"/>
                </w:tcPr>
                <w:p w14:paraId="7435AF44">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卸料量（万t）</w:t>
                  </w:r>
                </w:p>
              </w:tc>
              <w:tc>
                <w:tcPr>
                  <w:tcW w:w="1085" w:type="pct"/>
                  <w:tcBorders>
                    <w:tl2br w:val="nil"/>
                    <w:tr2bl w:val="nil"/>
                  </w:tcBorders>
                  <w:vAlign w:val="center"/>
                </w:tcPr>
                <w:p w14:paraId="223C8FB7">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装卸次数</w:t>
                  </w:r>
                </w:p>
              </w:tc>
              <w:tc>
                <w:tcPr>
                  <w:tcW w:w="1231" w:type="pct"/>
                  <w:tcBorders>
                    <w:tl2br w:val="nil"/>
                    <w:tr2bl w:val="nil"/>
                  </w:tcBorders>
                  <w:vAlign w:val="center"/>
                </w:tcPr>
                <w:p w14:paraId="75BEA147">
                  <w:pPr>
                    <w:pStyle w:val="38"/>
                    <w:bidi w:val="0"/>
                    <w:rPr>
                      <w:rFonts w:hint="default" w:eastAsia="宋体"/>
                      <w:color w:val="auto"/>
                      <w:lang w:val="en-US" w:eastAsia="zh-CN"/>
                    </w:rPr>
                  </w:pPr>
                  <w:r>
                    <w:rPr>
                      <w:rFonts w:hint="eastAsia"/>
                      <w:color w:val="auto"/>
                      <w:lang w:val="en-US" w:eastAsia="zh-CN"/>
                    </w:rPr>
                    <w:t>装卸时间h/a</w:t>
                  </w:r>
                </w:p>
              </w:tc>
            </w:tr>
            <w:tr w14:paraId="3D8A4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380" w:type="pct"/>
                  <w:tcBorders>
                    <w:tl2br w:val="nil"/>
                    <w:tr2bl w:val="nil"/>
                  </w:tcBorders>
                  <w:vAlign w:val="center"/>
                </w:tcPr>
                <w:p w14:paraId="6E79EE89">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rPr>
                    <w:t>1#装车平台</w:t>
                  </w:r>
                </w:p>
              </w:tc>
              <w:tc>
                <w:tcPr>
                  <w:tcW w:w="1303" w:type="pct"/>
                  <w:tcBorders>
                    <w:tl2br w:val="nil"/>
                    <w:tr2bl w:val="nil"/>
                  </w:tcBorders>
                  <w:vAlign w:val="center"/>
                </w:tcPr>
                <w:p w14:paraId="2773FBBC">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1000</w:t>
                  </w:r>
                </w:p>
              </w:tc>
              <w:tc>
                <w:tcPr>
                  <w:tcW w:w="1835" w:type="dxa"/>
                  <w:tcBorders>
                    <w:tl2br w:val="nil"/>
                    <w:tr2bl w:val="nil"/>
                  </w:tcBorders>
                  <w:vAlign w:val="center"/>
                </w:tcPr>
                <w:p w14:paraId="6AC27DC7">
                  <w:pPr>
                    <w:pStyle w:val="33"/>
                    <w:bidi w:val="0"/>
                    <w:rPr>
                      <w:rFonts w:hint="default"/>
                      <w:color w:val="auto"/>
                      <w:lang w:val="en-US" w:eastAsia="zh-CN"/>
                    </w:rPr>
                  </w:pPr>
                  <w:r>
                    <w:rPr>
                      <w:rFonts w:hint="default"/>
                      <w:color w:val="auto"/>
                      <w:lang w:val="en-US" w:eastAsia="zh-CN"/>
                    </w:rPr>
                    <w:t xml:space="preserve">166666.67 </w:t>
                  </w:r>
                </w:p>
              </w:tc>
              <w:tc>
                <w:tcPr>
                  <w:tcW w:w="2082" w:type="dxa"/>
                  <w:tcBorders>
                    <w:tl2br w:val="nil"/>
                    <w:tr2bl w:val="nil"/>
                  </w:tcBorders>
                  <w:vAlign w:val="center"/>
                </w:tcPr>
                <w:p w14:paraId="0AE415CC">
                  <w:pPr>
                    <w:pStyle w:val="33"/>
                    <w:bidi w:val="0"/>
                    <w:rPr>
                      <w:rFonts w:hint="eastAsia"/>
                      <w:color w:val="auto"/>
                      <w:lang w:eastAsia="zh-CN"/>
                    </w:rPr>
                  </w:pPr>
                  <w:r>
                    <w:rPr>
                      <w:rFonts w:hint="default"/>
                      <w:color w:val="auto"/>
                      <w:lang w:val="en-US" w:eastAsia="zh-CN"/>
                    </w:rPr>
                    <w:t xml:space="preserve">5555.56 </w:t>
                  </w:r>
                </w:p>
              </w:tc>
            </w:tr>
            <w:tr w14:paraId="54CC5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380" w:type="pct"/>
                  <w:tcBorders>
                    <w:tl2br w:val="nil"/>
                    <w:tr2bl w:val="nil"/>
                  </w:tcBorders>
                  <w:vAlign w:val="center"/>
                </w:tcPr>
                <w:p w14:paraId="68A89A68">
                  <w:pPr>
                    <w:pStyle w:val="38"/>
                    <w:bidi w:val="0"/>
                    <w:rPr>
                      <w:rFonts w:hint="default" w:ascii="Times New Roman" w:hAnsi="Times New Roman" w:eastAsia="宋体" w:cs="Times New Roman"/>
                      <w:snapToGrid w:val="0"/>
                      <w:color w:val="auto"/>
                      <w:sz w:val="21"/>
                      <w:szCs w:val="24"/>
                      <w:lang w:val="en-US" w:eastAsia="zh-CN" w:bidi="ar-SA"/>
                    </w:rPr>
                  </w:pPr>
                  <w:r>
                    <w:rPr>
                      <w:rFonts w:hint="eastAsia"/>
                      <w:color w:val="auto"/>
                    </w:rPr>
                    <w:t>2#装车平台</w:t>
                  </w:r>
                </w:p>
              </w:tc>
              <w:tc>
                <w:tcPr>
                  <w:tcW w:w="1303" w:type="pct"/>
                  <w:tcBorders>
                    <w:tl2br w:val="nil"/>
                    <w:tr2bl w:val="nil"/>
                  </w:tcBorders>
                  <w:vAlign w:val="center"/>
                </w:tcPr>
                <w:p w14:paraId="214696A9">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187.5</w:t>
                  </w:r>
                </w:p>
              </w:tc>
              <w:tc>
                <w:tcPr>
                  <w:tcW w:w="1835" w:type="dxa"/>
                  <w:tcBorders>
                    <w:tl2br w:val="nil"/>
                    <w:tr2bl w:val="nil"/>
                  </w:tcBorders>
                  <w:vAlign w:val="center"/>
                </w:tcPr>
                <w:p w14:paraId="398D3753">
                  <w:pPr>
                    <w:pStyle w:val="33"/>
                    <w:bidi w:val="0"/>
                    <w:rPr>
                      <w:rFonts w:hint="default"/>
                      <w:color w:val="auto"/>
                      <w:lang w:val="en-US" w:eastAsia="zh-CN"/>
                    </w:rPr>
                  </w:pPr>
                  <w:r>
                    <w:rPr>
                      <w:rFonts w:hint="default"/>
                      <w:color w:val="auto"/>
                      <w:lang w:val="en-US" w:eastAsia="zh-CN"/>
                    </w:rPr>
                    <w:t>31250</w:t>
                  </w:r>
                </w:p>
              </w:tc>
              <w:tc>
                <w:tcPr>
                  <w:tcW w:w="2082" w:type="dxa"/>
                  <w:tcBorders>
                    <w:tl2br w:val="nil"/>
                    <w:tr2bl w:val="nil"/>
                  </w:tcBorders>
                  <w:vAlign w:val="center"/>
                </w:tcPr>
                <w:p w14:paraId="15DE29E5">
                  <w:pPr>
                    <w:pStyle w:val="33"/>
                    <w:bidi w:val="0"/>
                    <w:rPr>
                      <w:rFonts w:hint="eastAsia"/>
                      <w:color w:val="auto"/>
                      <w:lang w:val="en-US" w:eastAsia="zh-CN"/>
                    </w:rPr>
                  </w:pPr>
                  <w:r>
                    <w:rPr>
                      <w:rFonts w:hint="default"/>
                      <w:color w:val="auto"/>
                      <w:lang w:val="en-US" w:eastAsia="zh-CN"/>
                    </w:rPr>
                    <w:t xml:space="preserve">1041.67 </w:t>
                  </w:r>
                </w:p>
              </w:tc>
            </w:tr>
            <w:tr w14:paraId="57307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380" w:type="pct"/>
                  <w:tcBorders>
                    <w:tl2br w:val="nil"/>
                    <w:tr2bl w:val="nil"/>
                  </w:tcBorders>
                  <w:vAlign w:val="center"/>
                </w:tcPr>
                <w:p w14:paraId="32BEB1ED">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3#装车平台</w:t>
                  </w:r>
                </w:p>
              </w:tc>
              <w:tc>
                <w:tcPr>
                  <w:tcW w:w="1303" w:type="pct"/>
                  <w:tcBorders>
                    <w:tl2br w:val="nil"/>
                    <w:tr2bl w:val="nil"/>
                  </w:tcBorders>
                  <w:vAlign w:val="center"/>
                </w:tcPr>
                <w:p w14:paraId="456062D2">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375</w:t>
                  </w:r>
                </w:p>
              </w:tc>
              <w:tc>
                <w:tcPr>
                  <w:tcW w:w="1835" w:type="dxa"/>
                  <w:tcBorders>
                    <w:tl2br w:val="nil"/>
                    <w:tr2bl w:val="nil"/>
                  </w:tcBorders>
                  <w:vAlign w:val="center"/>
                </w:tcPr>
                <w:p w14:paraId="1F015661">
                  <w:pPr>
                    <w:pStyle w:val="33"/>
                    <w:bidi w:val="0"/>
                    <w:rPr>
                      <w:rFonts w:hint="eastAsia"/>
                      <w:color w:val="auto"/>
                    </w:rPr>
                  </w:pPr>
                  <w:r>
                    <w:rPr>
                      <w:rFonts w:hint="eastAsia"/>
                      <w:color w:val="auto"/>
                      <w:lang w:val="en-US" w:eastAsia="zh-CN"/>
                    </w:rPr>
                    <w:t>62500</w:t>
                  </w:r>
                </w:p>
              </w:tc>
              <w:tc>
                <w:tcPr>
                  <w:tcW w:w="2082" w:type="dxa"/>
                  <w:tcBorders>
                    <w:tl2br w:val="nil"/>
                    <w:tr2bl w:val="nil"/>
                  </w:tcBorders>
                  <w:vAlign w:val="center"/>
                </w:tcPr>
                <w:p w14:paraId="6BE59DD1">
                  <w:pPr>
                    <w:pStyle w:val="33"/>
                    <w:bidi w:val="0"/>
                    <w:rPr>
                      <w:rFonts w:hint="eastAsia"/>
                      <w:color w:val="auto"/>
                    </w:rPr>
                  </w:pPr>
                  <w:r>
                    <w:rPr>
                      <w:rFonts w:hint="eastAsia"/>
                      <w:color w:val="auto"/>
                      <w:lang w:val="en-US" w:eastAsia="zh-CN"/>
                    </w:rPr>
                    <w:t xml:space="preserve">2083.33 </w:t>
                  </w:r>
                </w:p>
              </w:tc>
            </w:tr>
            <w:tr w14:paraId="47318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380" w:type="pct"/>
                  <w:tcBorders>
                    <w:tl2br w:val="nil"/>
                    <w:tr2bl w:val="nil"/>
                  </w:tcBorders>
                  <w:vAlign w:val="center"/>
                </w:tcPr>
                <w:p w14:paraId="0C954FEC">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4#装车平台</w:t>
                  </w:r>
                </w:p>
              </w:tc>
              <w:tc>
                <w:tcPr>
                  <w:tcW w:w="1303" w:type="pct"/>
                  <w:tcBorders>
                    <w:tl2br w:val="nil"/>
                    <w:tr2bl w:val="nil"/>
                  </w:tcBorders>
                  <w:vAlign w:val="center"/>
                </w:tcPr>
                <w:p w14:paraId="1681E60F">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187.5</w:t>
                  </w:r>
                </w:p>
              </w:tc>
              <w:tc>
                <w:tcPr>
                  <w:tcW w:w="1835" w:type="dxa"/>
                  <w:tcBorders>
                    <w:tl2br w:val="nil"/>
                    <w:tr2bl w:val="nil"/>
                  </w:tcBorders>
                  <w:vAlign w:val="center"/>
                </w:tcPr>
                <w:p w14:paraId="5D5C5F5D">
                  <w:pPr>
                    <w:pStyle w:val="33"/>
                    <w:bidi w:val="0"/>
                    <w:rPr>
                      <w:rFonts w:hint="eastAsia"/>
                      <w:color w:val="auto"/>
                    </w:rPr>
                  </w:pPr>
                  <w:r>
                    <w:rPr>
                      <w:rFonts w:hint="eastAsia"/>
                      <w:color w:val="auto"/>
                      <w:lang w:val="en-US" w:eastAsia="zh-CN"/>
                    </w:rPr>
                    <w:t>31250</w:t>
                  </w:r>
                </w:p>
              </w:tc>
              <w:tc>
                <w:tcPr>
                  <w:tcW w:w="2082" w:type="dxa"/>
                  <w:tcBorders>
                    <w:tl2br w:val="nil"/>
                    <w:tr2bl w:val="nil"/>
                  </w:tcBorders>
                  <w:vAlign w:val="center"/>
                </w:tcPr>
                <w:p w14:paraId="0014AC22">
                  <w:pPr>
                    <w:pStyle w:val="33"/>
                    <w:bidi w:val="0"/>
                    <w:rPr>
                      <w:rFonts w:hint="eastAsia"/>
                      <w:color w:val="auto"/>
                    </w:rPr>
                  </w:pPr>
                  <w:r>
                    <w:rPr>
                      <w:rFonts w:hint="eastAsia"/>
                      <w:color w:val="auto"/>
                      <w:lang w:val="en-US" w:eastAsia="zh-CN"/>
                    </w:rPr>
                    <w:t xml:space="preserve">1041.67 </w:t>
                  </w:r>
                </w:p>
              </w:tc>
            </w:tr>
            <w:tr w14:paraId="30040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1380" w:type="pct"/>
                  <w:tcBorders>
                    <w:tl2br w:val="nil"/>
                    <w:tr2bl w:val="nil"/>
                  </w:tcBorders>
                  <w:vAlign w:val="center"/>
                </w:tcPr>
                <w:p w14:paraId="50639FE3">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5#装车平台</w:t>
                  </w:r>
                </w:p>
              </w:tc>
              <w:tc>
                <w:tcPr>
                  <w:tcW w:w="1303" w:type="pct"/>
                  <w:tcBorders>
                    <w:tl2br w:val="nil"/>
                    <w:tr2bl w:val="nil"/>
                  </w:tcBorders>
                  <w:vAlign w:val="center"/>
                </w:tcPr>
                <w:p w14:paraId="20B46FAE">
                  <w:pPr>
                    <w:pStyle w:val="38"/>
                    <w:bidi w:val="0"/>
                    <w:rPr>
                      <w:rFonts w:hint="eastAsia" w:ascii="Times New Roman" w:hAnsi="Times New Roman" w:eastAsia="宋体" w:cs="Times New Roman"/>
                      <w:snapToGrid w:val="0"/>
                      <w:color w:val="auto"/>
                      <w:sz w:val="21"/>
                      <w:szCs w:val="24"/>
                      <w:lang w:val="en-US" w:eastAsia="zh-CN" w:bidi="ar-SA"/>
                    </w:rPr>
                  </w:pPr>
                  <w:r>
                    <w:rPr>
                      <w:rFonts w:hint="eastAsia"/>
                      <w:color w:val="auto"/>
                    </w:rPr>
                    <w:t>750</w:t>
                  </w:r>
                </w:p>
              </w:tc>
              <w:tc>
                <w:tcPr>
                  <w:tcW w:w="1835" w:type="dxa"/>
                  <w:tcBorders>
                    <w:tl2br w:val="nil"/>
                    <w:tr2bl w:val="nil"/>
                  </w:tcBorders>
                  <w:vAlign w:val="center"/>
                </w:tcPr>
                <w:p w14:paraId="365BD88B">
                  <w:pPr>
                    <w:pStyle w:val="33"/>
                    <w:bidi w:val="0"/>
                    <w:rPr>
                      <w:rFonts w:hint="eastAsia"/>
                      <w:color w:val="auto"/>
                    </w:rPr>
                  </w:pPr>
                  <w:r>
                    <w:rPr>
                      <w:rFonts w:hint="eastAsia"/>
                      <w:color w:val="auto"/>
                      <w:lang w:val="en-US" w:eastAsia="zh-CN"/>
                    </w:rPr>
                    <w:t>125000</w:t>
                  </w:r>
                </w:p>
              </w:tc>
              <w:tc>
                <w:tcPr>
                  <w:tcW w:w="2082" w:type="dxa"/>
                  <w:tcBorders>
                    <w:tl2br w:val="nil"/>
                    <w:tr2bl w:val="nil"/>
                  </w:tcBorders>
                  <w:vAlign w:val="center"/>
                </w:tcPr>
                <w:p w14:paraId="7CD22B42">
                  <w:pPr>
                    <w:pStyle w:val="33"/>
                    <w:bidi w:val="0"/>
                    <w:rPr>
                      <w:rFonts w:hint="eastAsia"/>
                      <w:color w:val="auto"/>
                    </w:rPr>
                  </w:pPr>
                  <w:r>
                    <w:rPr>
                      <w:rFonts w:hint="eastAsia"/>
                      <w:color w:val="auto"/>
                      <w:lang w:val="en-US" w:eastAsia="zh-CN"/>
                    </w:rPr>
                    <w:t xml:space="preserve">4166.67 </w:t>
                  </w:r>
                </w:p>
              </w:tc>
            </w:tr>
          </w:tbl>
          <w:p w14:paraId="23512799">
            <w:pPr>
              <w:pStyle w:val="28"/>
              <w:rPr>
                <w:color w:val="auto"/>
              </w:rPr>
            </w:pPr>
            <w:r>
              <w:rPr>
                <w:rFonts w:hint="eastAsia"/>
                <w:color w:val="auto"/>
                <w:lang w:val="en-US" w:eastAsia="zh-CN"/>
              </w:rPr>
              <w:t>经计算1#装车平台粉尘年产生量为96.04t/a，2#装车平台粉尘年产生量为18.01t/a，3#装车平台粉尘年产生量为36.02t/a，4#装车平台粉尘年产生量为18.01t/a，5#装车平台粉尘年产生量为70.63t/a，</w:t>
            </w:r>
            <w:r>
              <w:rPr>
                <w:rFonts w:hint="eastAsia"/>
                <w:color w:val="auto"/>
              </w:rPr>
              <w:t>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%计算，则系统内装车平台各有组织粉尘产生及排放情况详见下表。</w:t>
            </w:r>
          </w:p>
          <w:p w14:paraId="083ABF48">
            <w:pPr>
              <w:pStyle w:val="69"/>
              <w:rPr>
                <w:color w:val="auto"/>
              </w:rPr>
            </w:pPr>
            <w:r>
              <w:rPr>
                <w:rFonts w:hint="eastAsia"/>
                <w:color w:val="auto"/>
              </w:rPr>
              <w:t>系统内装车平台有组织粉尘产生及排放情况一览表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190"/>
              <w:gridCol w:w="956"/>
              <w:gridCol w:w="1207"/>
              <w:gridCol w:w="1039"/>
              <w:gridCol w:w="1185"/>
              <w:gridCol w:w="1283"/>
              <w:gridCol w:w="641"/>
            </w:tblGrid>
            <w:tr w14:paraId="5004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vAlign w:val="center"/>
                </w:tcPr>
                <w:p w14:paraId="55CE80D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703" w:type="pct"/>
                  <w:vAlign w:val="center"/>
                </w:tcPr>
                <w:p w14:paraId="5DA44B1C">
                  <w:pPr>
                    <w:pStyle w:val="38"/>
                    <w:rPr>
                      <w:color w:val="auto"/>
                    </w:rPr>
                  </w:pPr>
                  <w:r>
                    <w:rPr>
                      <w:rFonts w:hint="eastAsia"/>
                      <w:color w:val="auto"/>
                    </w:rPr>
                    <w:t>有组织粉尘产生量t/a</w:t>
                  </w:r>
                </w:p>
              </w:tc>
              <w:tc>
                <w:tcPr>
                  <w:tcW w:w="565" w:type="pct"/>
                  <w:vAlign w:val="center"/>
                </w:tcPr>
                <w:p w14:paraId="0FDB04C2">
                  <w:pPr>
                    <w:pStyle w:val="38"/>
                    <w:rPr>
                      <w:color w:val="auto"/>
                    </w:rPr>
                  </w:pPr>
                  <w:r>
                    <w:rPr>
                      <w:rFonts w:hint="eastAsia"/>
                      <w:color w:val="auto"/>
                    </w:rPr>
                    <w:t>有组织粉尘产生速率kg/h</w:t>
                  </w:r>
                </w:p>
              </w:tc>
              <w:tc>
                <w:tcPr>
                  <w:tcW w:w="713" w:type="pct"/>
                  <w:vAlign w:val="center"/>
                </w:tcPr>
                <w:p w14:paraId="54D5C5D0">
                  <w:pPr>
                    <w:pStyle w:val="38"/>
                    <w:rPr>
                      <w:color w:val="auto"/>
                    </w:rPr>
                  </w:pPr>
                  <w:r>
                    <w:rPr>
                      <w:rFonts w:hint="eastAsia"/>
                      <w:color w:val="auto"/>
                    </w:rPr>
                    <w:t>有组织产生浓度mg/m³</w:t>
                  </w:r>
                </w:p>
              </w:tc>
              <w:tc>
                <w:tcPr>
                  <w:tcW w:w="614" w:type="pct"/>
                  <w:vAlign w:val="center"/>
                </w:tcPr>
                <w:p w14:paraId="14377A66">
                  <w:pPr>
                    <w:pStyle w:val="38"/>
                    <w:rPr>
                      <w:color w:val="auto"/>
                    </w:rPr>
                  </w:pPr>
                  <w:r>
                    <w:rPr>
                      <w:rFonts w:hint="eastAsia"/>
                      <w:color w:val="auto"/>
                    </w:rPr>
                    <w:t>有组织排放量t/a</w:t>
                  </w:r>
                </w:p>
              </w:tc>
              <w:tc>
                <w:tcPr>
                  <w:tcW w:w="700" w:type="pct"/>
                  <w:vAlign w:val="center"/>
                </w:tcPr>
                <w:p w14:paraId="05291F57">
                  <w:pPr>
                    <w:pStyle w:val="38"/>
                    <w:rPr>
                      <w:color w:val="auto"/>
                    </w:rPr>
                  </w:pPr>
                  <w:r>
                    <w:rPr>
                      <w:rFonts w:hint="eastAsia"/>
                      <w:color w:val="auto"/>
                    </w:rPr>
                    <w:t>有组织排放速率kg/h</w:t>
                  </w:r>
                </w:p>
              </w:tc>
              <w:tc>
                <w:tcPr>
                  <w:tcW w:w="758" w:type="pct"/>
                  <w:vAlign w:val="center"/>
                </w:tcPr>
                <w:p w14:paraId="3578C1F6">
                  <w:pPr>
                    <w:pStyle w:val="38"/>
                    <w:rPr>
                      <w:color w:val="auto"/>
                    </w:rPr>
                  </w:pPr>
                  <w:r>
                    <w:rPr>
                      <w:rFonts w:hint="eastAsia"/>
                      <w:color w:val="auto"/>
                    </w:rPr>
                    <w:t>有组织排放浓度mg/m³</w:t>
                  </w:r>
                </w:p>
              </w:tc>
              <w:tc>
                <w:tcPr>
                  <w:tcW w:w="379" w:type="pct"/>
                  <w:vAlign w:val="center"/>
                </w:tcPr>
                <w:p w14:paraId="66D3D788">
                  <w:pPr>
                    <w:pStyle w:val="38"/>
                    <w:rPr>
                      <w:color w:val="auto"/>
                    </w:rPr>
                  </w:pPr>
                  <w:r>
                    <w:rPr>
                      <w:rFonts w:hint="eastAsia"/>
                      <w:color w:val="auto"/>
                    </w:rPr>
                    <w:t>排气筒</w:t>
                  </w:r>
                </w:p>
              </w:tc>
            </w:tr>
            <w:tr w14:paraId="5397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pct"/>
                  <w:vAlign w:val="center"/>
                </w:tcPr>
                <w:p w14:paraId="2181CE6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56#</w:t>
                  </w:r>
                </w:p>
              </w:tc>
              <w:tc>
                <w:tcPr>
                  <w:tcW w:w="1190" w:type="dxa"/>
                  <w:vAlign w:val="center"/>
                </w:tcPr>
                <w:p w14:paraId="42DADDE3">
                  <w:pPr>
                    <w:pStyle w:val="38"/>
                    <w:bidi w:val="0"/>
                    <w:rPr>
                      <w:color w:val="auto"/>
                    </w:rPr>
                  </w:pPr>
                  <w:r>
                    <w:rPr>
                      <w:rFonts w:hint="eastAsia"/>
                      <w:color w:val="auto"/>
                      <w:lang w:val="en-US" w:eastAsia="zh-CN"/>
                    </w:rPr>
                    <w:t xml:space="preserve">94.12 </w:t>
                  </w:r>
                </w:p>
              </w:tc>
              <w:tc>
                <w:tcPr>
                  <w:tcW w:w="956" w:type="dxa"/>
                  <w:vAlign w:val="center"/>
                </w:tcPr>
                <w:p w14:paraId="2ABEE226">
                  <w:pPr>
                    <w:pStyle w:val="38"/>
                    <w:bidi w:val="0"/>
                    <w:rPr>
                      <w:color w:val="auto"/>
                    </w:rPr>
                  </w:pPr>
                  <w:r>
                    <w:rPr>
                      <w:rFonts w:hint="eastAsia"/>
                      <w:color w:val="auto"/>
                      <w:lang w:val="en-US" w:eastAsia="zh-CN"/>
                    </w:rPr>
                    <w:t xml:space="preserve">16.94 </w:t>
                  </w:r>
                </w:p>
              </w:tc>
              <w:tc>
                <w:tcPr>
                  <w:tcW w:w="1207" w:type="dxa"/>
                  <w:vAlign w:val="center"/>
                </w:tcPr>
                <w:p w14:paraId="113D51FB">
                  <w:pPr>
                    <w:pStyle w:val="38"/>
                    <w:bidi w:val="0"/>
                    <w:rPr>
                      <w:color w:val="auto"/>
                    </w:rPr>
                  </w:pPr>
                  <w:r>
                    <w:rPr>
                      <w:rFonts w:hint="eastAsia"/>
                      <w:color w:val="auto"/>
                      <w:lang w:val="en-US" w:eastAsia="zh-CN"/>
                    </w:rPr>
                    <w:t xml:space="preserve">592.37 </w:t>
                  </w:r>
                </w:p>
              </w:tc>
              <w:tc>
                <w:tcPr>
                  <w:tcW w:w="1039" w:type="dxa"/>
                  <w:vAlign w:val="center"/>
                </w:tcPr>
                <w:p w14:paraId="6576425D">
                  <w:pPr>
                    <w:pStyle w:val="38"/>
                    <w:bidi w:val="0"/>
                    <w:rPr>
                      <w:rFonts w:hint="eastAsia"/>
                      <w:color w:val="auto"/>
                      <w:lang w:val="en-US" w:eastAsia="zh-CN"/>
                    </w:rPr>
                  </w:pPr>
                  <w:r>
                    <w:rPr>
                      <w:rFonts w:hint="eastAsia"/>
                      <w:color w:val="auto"/>
                      <w:lang w:val="en-US" w:eastAsia="zh-CN"/>
                    </w:rPr>
                    <w:t xml:space="preserve">0.19 </w:t>
                  </w:r>
                </w:p>
              </w:tc>
              <w:tc>
                <w:tcPr>
                  <w:tcW w:w="1185" w:type="dxa"/>
                  <w:vAlign w:val="center"/>
                </w:tcPr>
                <w:p w14:paraId="22B942AE">
                  <w:pPr>
                    <w:pStyle w:val="38"/>
                    <w:bidi w:val="0"/>
                    <w:rPr>
                      <w:rFonts w:hint="eastAsia"/>
                      <w:color w:val="auto"/>
                      <w:lang w:val="en-US" w:eastAsia="zh-CN"/>
                    </w:rPr>
                  </w:pPr>
                  <w:r>
                    <w:rPr>
                      <w:rFonts w:hint="eastAsia"/>
                      <w:color w:val="auto"/>
                      <w:lang w:val="en-US" w:eastAsia="zh-CN"/>
                    </w:rPr>
                    <w:t xml:space="preserve">0.03 </w:t>
                  </w:r>
                </w:p>
              </w:tc>
              <w:tc>
                <w:tcPr>
                  <w:tcW w:w="1283" w:type="dxa"/>
                  <w:vAlign w:val="center"/>
                </w:tcPr>
                <w:p w14:paraId="0E5CC5EA">
                  <w:pPr>
                    <w:pStyle w:val="38"/>
                    <w:bidi w:val="0"/>
                    <w:rPr>
                      <w:rFonts w:hint="eastAsia"/>
                      <w:color w:val="auto"/>
                      <w:lang w:val="en-US" w:eastAsia="zh-CN"/>
                    </w:rPr>
                  </w:pPr>
                  <w:r>
                    <w:rPr>
                      <w:rFonts w:hint="eastAsia"/>
                      <w:color w:val="auto"/>
                      <w:lang w:val="en-US" w:eastAsia="zh-CN"/>
                    </w:rPr>
                    <w:t xml:space="preserve">1.18 </w:t>
                  </w:r>
                </w:p>
              </w:tc>
              <w:tc>
                <w:tcPr>
                  <w:tcW w:w="379" w:type="pct"/>
                  <w:vAlign w:val="center"/>
                </w:tcPr>
                <w:p w14:paraId="4A855BBC">
                  <w:pPr>
                    <w:pStyle w:val="38"/>
                    <w:rPr>
                      <w:color w:val="auto"/>
                    </w:rPr>
                  </w:pPr>
                  <w:r>
                    <w:rPr>
                      <w:rFonts w:hint="eastAsia"/>
                      <w:color w:val="auto"/>
                    </w:rPr>
                    <w:t>P56</w:t>
                  </w:r>
                </w:p>
              </w:tc>
            </w:tr>
            <w:tr w14:paraId="447E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65" w:type="pct"/>
                  <w:vAlign w:val="center"/>
                </w:tcPr>
                <w:p w14:paraId="3D976B4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57#</w:t>
                  </w:r>
                </w:p>
              </w:tc>
              <w:tc>
                <w:tcPr>
                  <w:tcW w:w="1190" w:type="dxa"/>
                  <w:vAlign w:val="center"/>
                </w:tcPr>
                <w:p w14:paraId="1AC906D6">
                  <w:pPr>
                    <w:pStyle w:val="38"/>
                    <w:bidi w:val="0"/>
                    <w:rPr>
                      <w:color w:val="auto"/>
                    </w:rPr>
                  </w:pPr>
                  <w:r>
                    <w:rPr>
                      <w:rFonts w:hint="eastAsia"/>
                      <w:color w:val="auto"/>
                      <w:lang w:val="en-US" w:eastAsia="zh-CN"/>
                    </w:rPr>
                    <w:t xml:space="preserve">17.65 </w:t>
                  </w:r>
                </w:p>
              </w:tc>
              <w:tc>
                <w:tcPr>
                  <w:tcW w:w="956" w:type="dxa"/>
                  <w:vAlign w:val="center"/>
                </w:tcPr>
                <w:p w14:paraId="4C6B27DD">
                  <w:pPr>
                    <w:pStyle w:val="38"/>
                    <w:bidi w:val="0"/>
                    <w:rPr>
                      <w:color w:val="auto"/>
                    </w:rPr>
                  </w:pPr>
                  <w:r>
                    <w:rPr>
                      <w:rFonts w:hint="eastAsia"/>
                      <w:color w:val="auto"/>
                      <w:lang w:val="en-US" w:eastAsia="zh-CN"/>
                    </w:rPr>
                    <w:t xml:space="preserve">16.94 </w:t>
                  </w:r>
                </w:p>
              </w:tc>
              <w:tc>
                <w:tcPr>
                  <w:tcW w:w="1207" w:type="dxa"/>
                  <w:vAlign w:val="center"/>
                </w:tcPr>
                <w:p w14:paraId="5A5AA4D2">
                  <w:pPr>
                    <w:pStyle w:val="38"/>
                    <w:bidi w:val="0"/>
                    <w:rPr>
                      <w:color w:val="auto"/>
                    </w:rPr>
                  </w:pPr>
                  <w:r>
                    <w:rPr>
                      <w:rFonts w:hint="eastAsia"/>
                      <w:color w:val="auto"/>
                      <w:lang w:val="en-US" w:eastAsia="zh-CN"/>
                    </w:rPr>
                    <w:t xml:space="preserve">962.60 </w:t>
                  </w:r>
                </w:p>
              </w:tc>
              <w:tc>
                <w:tcPr>
                  <w:tcW w:w="1039" w:type="dxa"/>
                  <w:vAlign w:val="center"/>
                </w:tcPr>
                <w:p w14:paraId="45A5DD60">
                  <w:pPr>
                    <w:pStyle w:val="38"/>
                    <w:bidi w:val="0"/>
                    <w:rPr>
                      <w:rFonts w:hint="eastAsia"/>
                      <w:color w:val="auto"/>
                      <w:lang w:val="en-US" w:eastAsia="zh-CN"/>
                    </w:rPr>
                  </w:pPr>
                  <w:r>
                    <w:rPr>
                      <w:rFonts w:hint="eastAsia"/>
                      <w:color w:val="auto"/>
                      <w:lang w:val="en-US" w:eastAsia="zh-CN"/>
                    </w:rPr>
                    <w:t xml:space="preserve">0.04 </w:t>
                  </w:r>
                </w:p>
              </w:tc>
              <w:tc>
                <w:tcPr>
                  <w:tcW w:w="1185" w:type="dxa"/>
                  <w:vAlign w:val="center"/>
                </w:tcPr>
                <w:p w14:paraId="7844E829">
                  <w:pPr>
                    <w:pStyle w:val="38"/>
                    <w:bidi w:val="0"/>
                    <w:rPr>
                      <w:rFonts w:hint="eastAsia"/>
                      <w:color w:val="auto"/>
                      <w:lang w:val="en-US" w:eastAsia="zh-CN"/>
                    </w:rPr>
                  </w:pPr>
                  <w:r>
                    <w:rPr>
                      <w:rFonts w:hint="eastAsia"/>
                      <w:color w:val="auto"/>
                      <w:lang w:val="en-US" w:eastAsia="zh-CN"/>
                    </w:rPr>
                    <w:t xml:space="preserve">0.03 </w:t>
                  </w:r>
                </w:p>
              </w:tc>
              <w:tc>
                <w:tcPr>
                  <w:tcW w:w="1283" w:type="dxa"/>
                  <w:vAlign w:val="center"/>
                </w:tcPr>
                <w:p w14:paraId="1DA77BFE">
                  <w:pPr>
                    <w:pStyle w:val="38"/>
                    <w:bidi w:val="0"/>
                    <w:rPr>
                      <w:rFonts w:hint="eastAsia"/>
                      <w:color w:val="auto"/>
                      <w:lang w:val="en-US" w:eastAsia="zh-CN"/>
                    </w:rPr>
                  </w:pPr>
                  <w:r>
                    <w:rPr>
                      <w:rFonts w:hint="eastAsia"/>
                      <w:color w:val="auto"/>
                      <w:lang w:val="en-US" w:eastAsia="zh-CN"/>
                    </w:rPr>
                    <w:t xml:space="preserve">1.93 </w:t>
                  </w:r>
                </w:p>
              </w:tc>
              <w:tc>
                <w:tcPr>
                  <w:tcW w:w="379" w:type="pct"/>
                  <w:vAlign w:val="center"/>
                </w:tcPr>
                <w:p w14:paraId="7FCE09A2">
                  <w:pPr>
                    <w:pStyle w:val="38"/>
                    <w:rPr>
                      <w:color w:val="auto"/>
                    </w:rPr>
                  </w:pPr>
                  <w:r>
                    <w:rPr>
                      <w:rFonts w:hint="eastAsia"/>
                      <w:color w:val="auto"/>
                    </w:rPr>
                    <w:t>P57</w:t>
                  </w:r>
                </w:p>
              </w:tc>
            </w:tr>
            <w:tr w14:paraId="6BE3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vAlign w:val="center"/>
                </w:tcPr>
                <w:p w14:paraId="2A2C3D3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58#</w:t>
                  </w:r>
                </w:p>
              </w:tc>
              <w:tc>
                <w:tcPr>
                  <w:tcW w:w="1190" w:type="dxa"/>
                  <w:vAlign w:val="center"/>
                </w:tcPr>
                <w:p w14:paraId="2EC8301D">
                  <w:pPr>
                    <w:pStyle w:val="38"/>
                    <w:bidi w:val="0"/>
                    <w:rPr>
                      <w:color w:val="auto"/>
                    </w:rPr>
                  </w:pPr>
                  <w:r>
                    <w:rPr>
                      <w:rFonts w:hint="eastAsia"/>
                      <w:color w:val="auto"/>
                      <w:lang w:val="en-US" w:eastAsia="zh-CN"/>
                    </w:rPr>
                    <w:t xml:space="preserve">35.30 </w:t>
                  </w:r>
                </w:p>
              </w:tc>
              <w:tc>
                <w:tcPr>
                  <w:tcW w:w="956" w:type="dxa"/>
                  <w:vAlign w:val="center"/>
                </w:tcPr>
                <w:p w14:paraId="2FE5BDAD">
                  <w:pPr>
                    <w:pStyle w:val="38"/>
                    <w:bidi w:val="0"/>
                    <w:rPr>
                      <w:color w:val="auto"/>
                    </w:rPr>
                  </w:pPr>
                  <w:r>
                    <w:rPr>
                      <w:rFonts w:hint="eastAsia"/>
                      <w:color w:val="auto"/>
                      <w:lang w:val="en-US" w:eastAsia="zh-CN"/>
                    </w:rPr>
                    <w:t xml:space="preserve">16.94 </w:t>
                  </w:r>
                </w:p>
              </w:tc>
              <w:tc>
                <w:tcPr>
                  <w:tcW w:w="1207" w:type="dxa"/>
                  <w:vAlign w:val="center"/>
                </w:tcPr>
                <w:p w14:paraId="243F015D">
                  <w:pPr>
                    <w:pStyle w:val="38"/>
                    <w:bidi w:val="0"/>
                    <w:rPr>
                      <w:color w:val="auto"/>
                    </w:rPr>
                  </w:pPr>
                  <w:r>
                    <w:rPr>
                      <w:rFonts w:hint="eastAsia"/>
                      <w:color w:val="auto"/>
                      <w:lang w:val="en-US" w:eastAsia="zh-CN"/>
                    </w:rPr>
                    <w:t xml:space="preserve">962.60 </w:t>
                  </w:r>
                </w:p>
              </w:tc>
              <w:tc>
                <w:tcPr>
                  <w:tcW w:w="1039" w:type="dxa"/>
                  <w:vAlign w:val="center"/>
                </w:tcPr>
                <w:p w14:paraId="0B38D2F9">
                  <w:pPr>
                    <w:pStyle w:val="38"/>
                    <w:bidi w:val="0"/>
                    <w:rPr>
                      <w:rFonts w:hint="eastAsia"/>
                      <w:color w:val="auto"/>
                      <w:lang w:val="en-US" w:eastAsia="zh-CN"/>
                    </w:rPr>
                  </w:pPr>
                  <w:r>
                    <w:rPr>
                      <w:rFonts w:hint="eastAsia"/>
                      <w:color w:val="auto"/>
                      <w:lang w:val="en-US" w:eastAsia="zh-CN"/>
                    </w:rPr>
                    <w:t xml:space="preserve">0.07 </w:t>
                  </w:r>
                </w:p>
              </w:tc>
              <w:tc>
                <w:tcPr>
                  <w:tcW w:w="1185" w:type="dxa"/>
                  <w:vAlign w:val="center"/>
                </w:tcPr>
                <w:p w14:paraId="3D02830D">
                  <w:pPr>
                    <w:pStyle w:val="38"/>
                    <w:bidi w:val="0"/>
                    <w:rPr>
                      <w:rFonts w:hint="eastAsia"/>
                      <w:color w:val="auto"/>
                      <w:lang w:val="en-US" w:eastAsia="zh-CN"/>
                    </w:rPr>
                  </w:pPr>
                  <w:r>
                    <w:rPr>
                      <w:rFonts w:hint="eastAsia"/>
                      <w:color w:val="auto"/>
                      <w:lang w:val="en-US" w:eastAsia="zh-CN"/>
                    </w:rPr>
                    <w:t xml:space="preserve">0.03 </w:t>
                  </w:r>
                </w:p>
              </w:tc>
              <w:tc>
                <w:tcPr>
                  <w:tcW w:w="1283" w:type="dxa"/>
                  <w:vAlign w:val="center"/>
                </w:tcPr>
                <w:p w14:paraId="0ED56693">
                  <w:pPr>
                    <w:pStyle w:val="38"/>
                    <w:bidi w:val="0"/>
                    <w:rPr>
                      <w:rFonts w:hint="eastAsia"/>
                      <w:color w:val="auto"/>
                      <w:lang w:val="en-US" w:eastAsia="zh-CN"/>
                    </w:rPr>
                  </w:pPr>
                  <w:r>
                    <w:rPr>
                      <w:rFonts w:hint="eastAsia"/>
                      <w:color w:val="auto"/>
                      <w:lang w:val="en-US" w:eastAsia="zh-CN"/>
                    </w:rPr>
                    <w:t xml:space="preserve">1.93 </w:t>
                  </w:r>
                </w:p>
              </w:tc>
              <w:tc>
                <w:tcPr>
                  <w:tcW w:w="379" w:type="pct"/>
                  <w:vAlign w:val="center"/>
                </w:tcPr>
                <w:p w14:paraId="2738B6A6">
                  <w:pPr>
                    <w:pStyle w:val="38"/>
                    <w:rPr>
                      <w:color w:val="auto"/>
                    </w:rPr>
                  </w:pPr>
                  <w:r>
                    <w:rPr>
                      <w:rFonts w:hint="eastAsia"/>
                      <w:color w:val="auto"/>
                    </w:rPr>
                    <w:t>P58</w:t>
                  </w:r>
                </w:p>
              </w:tc>
            </w:tr>
            <w:tr w14:paraId="2DB2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vAlign w:val="center"/>
                </w:tcPr>
                <w:p w14:paraId="3641B92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59#</w:t>
                  </w:r>
                </w:p>
              </w:tc>
              <w:tc>
                <w:tcPr>
                  <w:tcW w:w="1190" w:type="dxa"/>
                  <w:vAlign w:val="center"/>
                </w:tcPr>
                <w:p w14:paraId="7C229578">
                  <w:pPr>
                    <w:pStyle w:val="38"/>
                    <w:bidi w:val="0"/>
                    <w:rPr>
                      <w:color w:val="auto"/>
                    </w:rPr>
                  </w:pPr>
                  <w:r>
                    <w:rPr>
                      <w:rFonts w:hint="eastAsia"/>
                      <w:color w:val="auto"/>
                      <w:lang w:val="en-US" w:eastAsia="zh-CN"/>
                    </w:rPr>
                    <w:t xml:space="preserve">17.65 </w:t>
                  </w:r>
                </w:p>
              </w:tc>
              <w:tc>
                <w:tcPr>
                  <w:tcW w:w="956" w:type="dxa"/>
                  <w:vAlign w:val="center"/>
                </w:tcPr>
                <w:p w14:paraId="17BE7C9F">
                  <w:pPr>
                    <w:pStyle w:val="38"/>
                    <w:bidi w:val="0"/>
                    <w:rPr>
                      <w:color w:val="auto"/>
                    </w:rPr>
                  </w:pPr>
                  <w:r>
                    <w:rPr>
                      <w:rFonts w:hint="eastAsia"/>
                      <w:color w:val="auto"/>
                      <w:lang w:val="en-US" w:eastAsia="zh-CN"/>
                    </w:rPr>
                    <w:t xml:space="preserve">16.94 </w:t>
                  </w:r>
                </w:p>
              </w:tc>
              <w:tc>
                <w:tcPr>
                  <w:tcW w:w="1207" w:type="dxa"/>
                  <w:vAlign w:val="center"/>
                </w:tcPr>
                <w:p w14:paraId="4C3EBCD9">
                  <w:pPr>
                    <w:pStyle w:val="38"/>
                    <w:bidi w:val="0"/>
                    <w:rPr>
                      <w:color w:val="auto"/>
                    </w:rPr>
                  </w:pPr>
                  <w:r>
                    <w:rPr>
                      <w:rFonts w:hint="eastAsia"/>
                      <w:color w:val="auto"/>
                      <w:lang w:val="en-US" w:eastAsia="zh-CN"/>
                    </w:rPr>
                    <w:t xml:space="preserve">962.60 </w:t>
                  </w:r>
                </w:p>
              </w:tc>
              <w:tc>
                <w:tcPr>
                  <w:tcW w:w="1039" w:type="dxa"/>
                  <w:vAlign w:val="center"/>
                </w:tcPr>
                <w:p w14:paraId="0F11CDFB">
                  <w:pPr>
                    <w:pStyle w:val="38"/>
                    <w:bidi w:val="0"/>
                    <w:rPr>
                      <w:rFonts w:hint="eastAsia"/>
                      <w:color w:val="auto"/>
                      <w:lang w:val="en-US" w:eastAsia="zh-CN"/>
                    </w:rPr>
                  </w:pPr>
                  <w:r>
                    <w:rPr>
                      <w:rFonts w:hint="eastAsia"/>
                      <w:color w:val="auto"/>
                      <w:lang w:val="en-US" w:eastAsia="zh-CN"/>
                    </w:rPr>
                    <w:t xml:space="preserve">0.04 </w:t>
                  </w:r>
                </w:p>
              </w:tc>
              <w:tc>
                <w:tcPr>
                  <w:tcW w:w="1185" w:type="dxa"/>
                  <w:vAlign w:val="center"/>
                </w:tcPr>
                <w:p w14:paraId="1AF8D060">
                  <w:pPr>
                    <w:pStyle w:val="38"/>
                    <w:bidi w:val="0"/>
                    <w:rPr>
                      <w:rFonts w:hint="eastAsia"/>
                      <w:color w:val="auto"/>
                      <w:lang w:val="en-US" w:eastAsia="zh-CN"/>
                    </w:rPr>
                  </w:pPr>
                  <w:r>
                    <w:rPr>
                      <w:rFonts w:hint="eastAsia"/>
                      <w:color w:val="auto"/>
                      <w:lang w:val="en-US" w:eastAsia="zh-CN"/>
                    </w:rPr>
                    <w:t xml:space="preserve">0.03 </w:t>
                  </w:r>
                </w:p>
              </w:tc>
              <w:tc>
                <w:tcPr>
                  <w:tcW w:w="1283" w:type="dxa"/>
                  <w:vAlign w:val="center"/>
                </w:tcPr>
                <w:p w14:paraId="54DAA2E8">
                  <w:pPr>
                    <w:pStyle w:val="38"/>
                    <w:bidi w:val="0"/>
                    <w:rPr>
                      <w:rFonts w:hint="eastAsia"/>
                      <w:color w:val="auto"/>
                      <w:lang w:val="en-US" w:eastAsia="zh-CN"/>
                    </w:rPr>
                  </w:pPr>
                  <w:r>
                    <w:rPr>
                      <w:rFonts w:hint="eastAsia"/>
                      <w:color w:val="auto"/>
                      <w:lang w:val="en-US" w:eastAsia="zh-CN"/>
                    </w:rPr>
                    <w:t xml:space="preserve">1.93 </w:t>
                  </w:r>
                </w:p>
              </w:tc>
              <w:tc>
                <w:tcPr>
                  <w:tcW w:w="379" w:type="pct"/>
                  <w:vAlign w:val="center"/>
                </w:tcPr>
                <w:p w14:paraId="1BE4F04F">
                  <w:pPr>
                    <w:pStyle w:val="38"/>
                    <w:rPr>
                      <w:color w:val="auto"/>
                    </w:rPr>
                  </w:pPr>
                  <w:r>
                    <w:rPr>
                      <w:rFonts w:hint="eastAsia"/>
                      <w:color w:val="auto"/>
                    </w:rPr>
                    <w:t>P59</w:t>
                  </w:r>
                </w:p>
              </w:tc>
            </w:tr>
            <w:tr w14:paraId="736F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pct"/>
                  <w:vAlign w:val="center"/>
                </w:tcPr>
                <w:p w14:paraId="467CE29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1190" w:type="dxa"/>
                  <w:vAlign w:val="center"/>
                </w:tcPr>
                <w:p w14:paraId="5DA35155">
                  <w:pPr>
                    <w:pStyle w:val="38"/>
                    <w:bidi w:val="0"/>
                    <w:rPr>
                      <w:color w:val="auto"/>
                    </w:rPr>
                  </w:pPr>
                  <w:r>
                    <w:rPr>
                      <w:rFonts w:hint="eastAsia"/>
                      <w:color w:val="auto"/>
                      <w:lang w:val="en-US" w:eastAsia="zh-CN"/>
                    </w:rPr>
                    <w:t xml:space="preserve">69.22 </w:t>
                  </w:r>
                </w:p>
              </w:tc>
              <w:tc>
                <w:tcPr>
                  <w:tcW w:w="956" w:type="dxa"/>
                  <w:vAlign w:val="center"/>
                </w:tcPr>
                <w:p w14:paraId="5E02CF0F">
                  <w:pPr>
                    <w:pStyle w:val="38"/>
                    <w:bidi w:val="0"/>
                    <w:rPr>
                      <w:color w:val="auto"/>
                    </w:rPr>
                  </w:pPr>
                  <w:r>
                    <w:rPr>
                      <w:rFonts w:hint="eastAsia"/>
                      <w:color w:val="auto"/>
                      <w:lang w:val="en-US" w:eastAsia="zh-CN"/>
                    </w:rPr>
                    <w:t xml:space="preserve">16.61 </w:t>
                  </w:r>
                </w:p>
              </w:tc>
              <w:tc>
                <w:tcPr>
                  <w:tcW w:w="1207" w:type="dxa"/>
                  <w:vAlign w:val="center"/>
                </w:tcPr>
                <w:p w14:paraId="1CCAC789">
                  <w:pPr>
                    <w:pStyle w:val="38"/>
                    <w:bidi w:val="0"/>
                    <w:rPr>
                      <w:color w:val="auto"/>
                    </w:rPr>
                  </w:pPr>
                  <w:r>
                    <w:rPr>
                      <w:rFonts w:hint="eastAsia"/>
                      <w:color w:val="auto"/>
                      <w:lang w:val="en-US" w:eastAsia="zh-CN"/>
                    </w:rPr>
                    <w:t xml:space="preserve">943.91 </w:t>
                  </w:r>
                </w:p>
              </w:tc>
              <w:tc>
                <w:tcPr>
                  <w:tcW w:w="1039" w:type="dxa"/>
                  <w:vAlign w:val="center"/>
                </w:tcPr>
                <w:p w14:paraId="1F23AF0A">
                  <w:pPr>
                    <w:pStyle w:val="38"/>
                    <w:bidi w:val="0"/>
                    <w:rPr>
                      <w:rFonts w:hint="eastAsia"/>
                      <w:color w:val="auto"/>
                      <w:lang w:val="en-US" w:eastAsia="zh-CN"/>
                    </w:rPr>
                  </w:pPr>
                  <w:r>
                    <w:rPr>
                      <w:rFonts w:hint="eastAsia"/>
                      <w:color w:val="auto"/>
                      <w:lang w:val="en-US" w:eastAsia="zh-CN"/>
                    </w:rPr>
                    <w:t xml:space="preserve">0.14 </w:t>
                  </w:r>
                </w:p>
              </w:tc>
              <w:tc>
                <w:tcPr>
                  <w:tcW w:w="1185" w:type="dxa"/>
                  <w:vAlign w:val="center"/>
                </w:tcPr>
                <w:p w14:paraId="5EBA254C">
                  <w:pPr>
                    <w:pStyle w:val="38"/>
                    <w:bidi w:val="0"/>
                    <w:rPr>
                      <w:rFonts w:hint="eastAsia"/>
                      <w:color w:val="auto"/>
                      <w:lang w:val="en-US" w:eastAsia="zh-CN"/>
                    </w:rPr>
                  </w:pPr>
                  <w:r>
                    <w:rPr>
                      <w:rFonts w:hint="eastAsia"/>
                      <w:color w:val="auto"/>
                      <w:lang w:val="en-US" w:eastAsia="zh-CN"/>
                    </w:rPr>
                    <w:t xml:space="preserve">0.03 </w:t>
                  </w:r>
                </w:p>
              </w:tc>
              <w:tc>
                <w:tcPr>
                  <w:tcW w:w="1283" w:type="dxa"/>
                  <w:vAlign w:val="center"/>
                </w:tcPr>
                <w:p w14:paraId="295F2AB2">
                  <w:pPr>
                    <w:pStyle w:val="38"/>
                    <w:bidi w:val="0"/>
                    <w:rPr>
                      <w:rFonts w:hint="eastAsia"/>
                      <w:color w:val="auto"/>
                      <w:lang w:val="en-US" w:eastAsia="zh-CN"/>
                    </w:rPr>
                  </w:pPr>
                  <w:r>
                    <w:rPr>
                      <w:rFonts w:hint="eastAsia"/>
                      <w:color w:val="auto"/>
                      <w:lang w:val="en-US" w:eastAsia="zh-CN"/>
                    </w:rPr>
                    <w:t xml:space="preserve">1.89 </w:t>
                  </w:r>
                </w:p>
              </w:tc>
              <w:tc>
                <w:tcPr>
                  <w:tcW w:w="379" w:type="pct"/>
                  <w:vAlign w:val="center"/>
                </w:tcPr>
                <w:p w14:paraId="54247D89">
                  <w:pPr>
                    <w:pStyle w:val="38"/>
                    <w:rPr>
                      <w:color w:val="auto"/>
                    </w:rPr>
                  </w:pPr>
                  <w:r>
                    <w:rPr>
                      <w:rFonts w:hint="eastAsia"/>
                      <w:color w:val="auto"/>
                    </w:rPr>
                    <w:t>P60</w:t>
                  </w:r>
                </w:p>
              </w:tc>
            </w:tr>
          </w:tbl>
          <w:p w14:paraId="77E45B24">
            <w:pPr>
              <w:pStyle w:val="28"/>
              <w:rPr>
                <w:color w:val="auto"/>
              </w:rPr>
            </w:pPr>
            <w:r>
              <w:rPr>
                <w:rFonts w:hint="eastAsia"/>
                <w:color w:val="auto"/>
                <w:lang w:val="en-US" w:eastAsia="zh-CN"/>
              </w:rPr>
              <w:t>装车同时用</w:t>
            </w:r>
            <w:r>
              <w:rPr>
                <w:rFonts w:hint="eastAsia"/>
                <w:color w:val="auto"/>
              </w:rPr>
              <w:t>雾炮进行抑尘，</w:t>
            </w:r>
            <w:r>
              <w:rPr>
                <w:rFonts w:hint="eastAsia"/>
                <w:color w:val="auto"/>
                <w:lang w:val="en-US" w:eastAsia="zh-CN"/>
              </w:rPr>
              <w:t>进一步降低粉尘无组织排放，抑尘效率为95%，</w:t>
            </w:r>
            <w:r>
              <w:rPr>
                <w:rFonts w:hint="eastAsia"/>
                <w:color w:val="auto"/>
              </w:rPr>
              <w:t>系统内各装车平台无组织粉尘产生及排放情况详见下表。</w:t>
            </w:r>
          </w:p>
          <w:p w14:paraId="51AF4542">
            <w:pPr>
              <w:pStyle w:val="69"/>
              <w:rPr>
                <w:color w:val="auto"/>
              </w:rPr>
            </w:pPr>
            <w:r>
              <w:rPr>
                <w:rFonts w:hint="eastAsia"/>
                <w:color w:val="auto"/>
              </w:rPr>
              <w:t>系统内各装车平台无组织粉尘排放情况一览表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4C32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6B15A3E">
                  <w:pPr>
                    <w:pStyle w:val="38"/>
                    <w:bidi w:val="0"/>
                    <w:rPr>
                      <w:color w:val="auto"/>
                    </w:rPr>
                  </w:pPr>
                  <w:r>
                    <w:rPr>
                      <w:rFonts w:hint="eastAsia"/>
                      <w:color w:val="auto"/>
                    </w:rPr>
                    <w:t>面源</w:t>
                  </w:r>
                </w:p>
              </w:tc>
              <w:tc>
                <w:tcPr>
                  <w:tcW w:w="1250" w:type="pct"/>
                  <w:vAlign w:val="center"/>
                </w:tcPr>
                <w:p w14:paraId="2514F909">
                  <w:pPr>
                    <w:pStyle w:val="38"/>
                    <w:bidi w:val="0"/>
                    <w:rPr>
                      <w:color w:val="auto"/>
                    </w:rPr>
                  </w:pPr>
                  <w:r>
                    <w:rPr>
                      <w:rFonts w:hint="eastAsia"/>
                      <w:color w:val="auto"/>
                    </w:rPr>
                    <w:t>面积m</w:t>
                  </w:r>
                  <w:r>
                    <w:rPr>
                      <w:rFonts w:hint="eastAsia"/>
                      <w:color w:val="auto"/>
                      <w:vertAlign w:val="superscript"/>
                    </w:rPr>
                    <w:t>2</w:t>
                  </w:r>
                </w:p>
              </w:tc>
              <w:tc>
                <w:tcPr>
                  <w:tcW w:w="1250" w:type="pct"/>
                  <w:vAlign w:val="center"/>
                </w:tcPr>
                <w:p w14:paraId="39DDCC5F">
                  <w:pPr>
                    <w:pStyle w:val="38"/>
                    <w:bidi w:val="0"/>
                    <w:rPr>
                      <w:color w:val="auto"/>
                    </w:rPr>
                  </w:pPr>
                  <w:r>
                    <w:rPr>
                      <w:rFonts w:hint="eastAsia"/>
                      <w:color w:val="auto"/>
                    </w:rPr>
                    <w:t>无组织排放量t/a</w:t>
                  </w:r>
                </w:p>
              </w:tc>
              <w:tc>
                <w:tcPr>
                  <w:tcW w:w="1250" w:type="pct"/>
                  <w:vAlign w:val="center"/>
                </w:tcPr>
                <w:p w14:paraId="014D6F8C">
                  <w:pPr>
                    <w:pStyle w:val="38"/>
                    <w:bidi w:val="0"/>
                    <w:rPr>
                      <w:color w:val="auto"/>
                    </w:rPr>
                  </w:pPr>
                  <w:r>
                    <w:rPr>
                      <w:rFonts w:hint="eastAsia"/>
                      <w:color w:val="auto"/>
                    </w:rPr>
                    <w:t>无组织排放速率kg/h</w:t>
                  </w:r>
                </w:p>
              </w:tc>
            </w:tr>
            <w:tr w14:paraId="157D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BEA7E32">
                  <w:pPr>
                    <w:pStyle w:val="38"/>
                    <w:bidi w:val="0"/>
                    <w:rPr>
                      <w:color w:val="auto"/>
                    </w:rPr>
                  </w:pPr>
                  <w:r>
                    <w:rPr>
                      <w:rFonts w:hint="eastAsia"/>
                      <w:color w:val="auto"/>
                    </w:rPr>
                    <w:t>1#装车平台</w:t>
                  </w:r>
                </w:p>
              </w:tc>
              <w:tc>
                <w:tcPr>
                  <w:tcW w:w="1250" w:type="pct"/>
                  <w:vAlign w:val="center"/>
                </w:tcPr>
                <w:p w14:paraId="0D0BCCE7">
                  <w:pPr>
                    <w:pStyle w:val="38"/>
                    <w:bidi w:val="0"/>
                    <w:rPr>
                      <w:color w:val="auto"/>
                    </w:rPr>
                  </w:pPr>
                  <w:r>
                    <w:rPr>
                      <w:rFonts w:hint="eastAsia"/>
                      <w:color w:val="auto"/>
                    </w:rPr>
                    <w:t>72</w:t>
                  </w:r>
                </w:p>
              </w:tc>
              <w:tc>
                <w:tcPr>
                  <w:tcW w:w="2265" w:type="dxa"/>
                  <w:vAlign w:val="center"/>
                </w:tcPr>
                <w:p w14:paraId="2C7995B5">
                  <w:pPr>
                    <w:pStyle w:val="38"/>
                    <w:bidi w:val="0"/>
                    <w:rPr>
                      <w:color w:val="auto"/>
                    </w:rPr>
                  </w:pPr>
                  <w:r>
                    <w:rPr>
                      <w:rFonts w:hint="eastAsia"/>
                      <w:color w:val="auto"/>
                      <w:lang w:val="en-US" w:eastAsia="zh-CN"/>
                    </w:rPr>
                    <w:t xml:space="preserve">0.10 </w:t>
                  </w:r>
                </w:p>
              </w:tc>
              <w:tc>
                <w:tcPr>
                  <w:tcW w:w="2265" w:type="dxa"/>
                  <w:vAlign w:val="center"/>
                </w:tcPr>
                <w:p w14:paraId="788D0C54">
                  <w:pPr>
                    <w:pStyle w:val="38"/>
                    <w:bidi w:val="0"/>
                    <w:rPr>
                      <w:color w:val="auto"/>
                    </w:rPr>
                  </w:pPr>
                  <w:r>
                    <w:rPr>
                      <w:rFonts w:hint="eastAsia"/>
                      <w:color w:val="auto"/>
                      <w:lang w:val="en-US" w:eastAsia="zh-CN"/>
                    </w:rPr>
                    <w:t xml:space="preserve">0.017 </w:t>
                  </w:r>
                </w:p>
              </w:tc>
            </w:tr>
            <w:tr w14:paraId="42B3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E162B54">
                  <w:pPr>
                    <w:pStyle w:val="38"/>
                    <w:bidi w:val="0"/>
                    <w:rPr>
                      <w:color w:val="auto"/>
                    </w:rPr>
                  </w:pPr>
                  <w:r>
                    <w:rPr>
                      <w:rFonts w:hint="eastAsia"/>
                      <w:color w:val="auto"/>
                    </w:rPr>
                    <w:t>2#装车平台</w:t>
                  </w:r>
                </w:p>
              </w:tc>
              <w:tc>
                <w:tcPr>
                  <w:tcW w:w="1250" w:type="pct"/>
                  <w:vAlign w:val="center"/>
                </w:tcPr>
                <w:p w14:paraId="0C358CF3">
                  <w:pPr>
                    <w:pStyle w:val="38"/>
                    <w:bidi w:val="0"/>
                    <w:rPr>
                      <w:color w:val="auto"/>
                    </w:rPr>
                  </w:pPr>
                  <w:r>
                    <w:rPr>
                      <w:rFonts w:hint="eastAsia"/>
                      <w:color w:val="auto"/>
                    </w:rPr>
                    <w:t>36</w:t>
                  </w:r>
                </w:p>
              </w:tc>
              <w:tc>
                <w:tcPr>
                  <w:tcW w:w="2265" w:type="dxa"/>
                  <w:vAlign w:val="center"/>
                </w:tcPr>
                <w:p w14:paraId="255AF1ED">
                  <w:pPr>
                    <w:pStyle w:val="38"/>
                    <w:bidi w:val="0"/>
                    <w:rPr>
                      <w:color w:val="auto"/>
                    </w:rPr>
                  </w:pPr>
                  <w:r>
                    <w:rPr>
                      <w:rFonts w:hint="eastAsia"/>
                      <w:color w:val="auto"/>
                      <w:lang w:val="en-US" w:eastAsia="zh-CN"/>
                    </w:rPr>
                    <w:t xml:space="preserve">0.02 </w:t>
                  </w:r>
                </w:p>
              </w:tc>
              <w:tc>
                <w:tcPr>
                  <w:tcW w:w="2265" w:type="dxa"/>
                  <w:vAlign w:val="center"/>
                </w:tcPr>
                <w:p w14:paraId="353EE101">
                  <w:pPr>
                    <w:pStyle w:val="38"/>
                    <w:bidi w:val="0"/>
                    <w:rPr>
                      <w:color w:val="auto"/>
                    </w:rPr>
                  </w:pPr>
                  <w:r>
                    <w:rPr>
                      <w:rFonts w:hint="eastAsia"/>
                      <w:color w:val="auto"/>
                      <w:lang w:val="en-US" w:eastAsia="zh-CN"/>
                    </w:rPr>
                    <w:t xml:space="preserve">0.017 </w:t>
                  </w:r>
                </w:p>
              </w:tc>
            </w:tr>
            <w:tr w14:paraId="4684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70095363">
                  <w:pPr>
                    <w:pStyle w:val="38"/>
                    <w:bidi w:val="0"/>
                    <w:rPr>
                      <w:color w:val="auto"/>
                    </w:rPr>
                  </w:pPr>
                  <w:r>
                    <w:rPr>
                      <w:rFonts w:hint="eastAsia"/>
                      <w:color w:val="auto"/>
                    </w:rPr>
                    <w:t>3#装车平台</w:t>
                  </w:r>
                </w:p>
              </w:tc>
              <w:tc>
                <w:tcPr>
                  <w:tcW w:w="1250" w:type="pct"/>
                  <w:vAlign w:val="center"/>
                </w:tcPr>
                <w:p w14:paraId="23042808">
                  <w:pPr>
                    <w:pStyle w:val="38"/>
                    <w:bidi w:val="0"/>
                    <w:rPr>
                      <w:color w:val="auto"/>
                    </w:rPr>
                  </w:pPr>
                  <w:r>
                    <w:rPr>
                      <w:rFonts w:hint="eastAsia"/>
                      <w:color w:val="auto"/>
                    </w:rPr>
                    <w:t>36</w:t>
                  </w:r>
                </w:p>
              </w:tc>
              <w:tc>
                <w:tcPr>
                  <w:tcW w:w="2265" w:type="dxa"/>
                  <w:vAlign w:val="center"/>
                </w:tcPr>
                <w:p w14:paraId="7454289A">
                  <w:pPr>
                    <w:pStyle w:val="38"/>
                    <w:bidi w:val="0"/>
                    <w:rPr>
                      <w:color w:val="auto"/>
                    </w:rPr>
                  </w:pPr>
                  <w:r>
                    <w:rPr>
                      <w:rFonts w:hint="eastAsia"/>
                      <w:color w:val="auto"/>
                      <w:lang w:val="en-US" w:eastAsia="zh-CN"/>
                    </w:rPr>
                    <w:t xml:space="preserve">0.04 </w:t>
                  </w:r>
                </w:p>
              </w:tc>
              <w:tc>
                <w:tcPr>
                  <w:tcW w:w="2265" w:type="dxa"/>
                  <w:vAlign w:val="center"/>
                </w:tcPr>
                <w:p w14:paraId="45D76F5E">
                  <w:pPr>
                    <w:pStyle w:val="38"/>
                    <w:bidi w:val="0"/>
                    <w:rPr>
                      <w:color w:val="auto"/>
                    </w:rPr>
                  </w:pPr>
                  <w:r>
                    <w:rPr>
                      <w:rFonts w:hint="eastAsia"/>
                      <w:color w:val="auto"/>
                      <w:lang w:val="en-US" w:eastAsia="zh-CN"/>
                    </w:rPr>
                    <w:t xml:space="preserve">0.017 </w:t>
                  </w:r>
                </w:p>
              </w:tc>
            </w:tr>
            <w:tr w14:paraId="38EB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6701D829">
                  <w:pPr>
                    <w:pStyle w:val="38"/>
                    <w:bidi w:val="0"/>
                    <w:rPr>
                      <w:color w:val="auto"/>
                    </w:rPr>
                  </w:pPr>
                  <w:r>
                    <w:rPr>
                      <w:rFonts w:hint="eastAsia"/>
                      <w:color w:val="auto"/>
                    </w:rPr>
                    <w:t>4#装车平台</w:t>
                  </w:r>
                </w:p>
              </w:tc>
              <w:tc>
                <w:tcPr>
                  <w:tcW w:w="1250" w:type="pct"/>
                  <w:vAlign w:val="center"/>
                </w:tcPr>
                <w:p w14:paraId="3BAD1889">
                  <w:pPr>
                    <w:pStyle w:val="38"/>
                    <w:bidi w:val="0"/>
                    <w:rPr>
                      <w:color w:val="auto"/>
                    </w:rPr>
                  </w:pPr>
                  <w:r>
                    <w:rPr>
                      <w:rFonts w:hint="eastAsia"/>
                      <w:color w:val="auto"/>
                    </w:rPr>
                    <w:t>36</w:t>
                  </w:r>
                </w:p>
              </w:tc>
              <w:tc>
                <w:tcPr>
                  <w:tcW w:w="2265" w:type="dxa"/>
                  <w:vAlign w:val="center"/>
                </w:tcPr>
                <w:p w14:paraId="0A3E317B">
                  <w:pPr>
                    <w:pStyle w:val="38"/>
                    <w:bidi w:val="0"/>
                    <w:rPr>
                      <w:color w:val="auto"/>
                    </w:rPr>
                  </w:pPr>
                  <w:r>
                    <w:rPr>
                      <w:rFonts w:hint="eastAsia"/>
                      <w:color w:val="auto"/>
                      <w:lang w:val="en-US" w:eastAsia="zh-CN"/>
                    </w:rPr>
                    <w:t xml:space="preserve">0.02 </w:t>
                  </w:r>
                </w:p>
              </w:tc>
              <w:tc>
                <w:tcPr>
                  <w:tcW w:w="2265" w:type="dxa"/>
                  <w:vAlign w:val="center"/>
                </w:tcPr>
                <w:p w14:paraId="666AA956">
                  <w:pPr>
                    <w:pStyle w:val="38"/>
                    <w:bidi w:val="0"/>
                    <w:rPr>
                      <w:color w:val="auto"/>
                    </w:rPr>
                  </w:pPr>
                  <w:r>
                    <w:rPr>
                      <w:rFonts w:hint="eastAsia"/>
                      <w:color w:val="auto"/>
                      <w:lang w:val="en-US" w:eastAsia="zh-CN"/>
                    </w:rPr>
                    <w:t xml:space="preserve">0.017 </w:t>
                  </w:r>
                </w:p>
              </w:tc>
            </w:tr>
            <w:tr w14:paraId="0A0B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vAlign w:val="center"/>
                </w:tcPr>
                <w:p w14:paraId="1C033D0B">
                  <w:pPr>
                    <w:pStyle w:val="38"/>
                    <w:bidi w:val="0"/>
                    <w:rPr>
                      <w:color w:val="auto"/>
                    </w:rPr>
                  </w:pPr>
                  <w:r>
                    <w:rPr>
                      <w:rFonts w:hint="eastAsia"/>
                      <w:color w:val="auto"/>
                    </w:rPr>
                    <w:t>5#装车平台</w:t>
                  </w:r>
                </w:p>
              </w:tc>
              <w:tc>
                <w:tcPr>
                  <w:tcW w:w="1250" w:type="pct"/>
                  <w:vAlign w:val="center"/>
                </w:tcPr>
                <w:p w14:paraId="678EBE28">
                  <w:pPr>
                    <w:pStyle w:val="38"/>
                    <w:bidi w:val="0"/>
                    <w:rPr>
                      <w:color w:val="auto"/>
                    </w:rPr>
                  </w:pPr>
                  <w:r>
                    <w:rPr>
                      <w:rFonts w:hint="eastAsia"/>
                      <w:color w:val="auto"/>
                    </w:rPr>
                    <w:t>36</w:t>
                  </w:r>
                </w:p>
              </w:tc>
              <w:tc>
                <w:tcPr>
                  <w:tcW w:w="2265" w:type="dxa"/>
                  <w:vAlign w:val="center"/>
                </w:tcPr>
                <w:p w14:paraId="20AE41D7">
                  <w:pPr>
                    <w:pStyle w:val="38"/>
                    <w:bidi w:val="0"/>
                    <w:rPr>
                      <w:color w:val="auto"/>
                    </w:rPr>
                  </w:pPr>
                  <w:r>
                    <w:rPr>
                      <w:rFonts w:hint="eastAsia"/>
                      <w:color w:val="auto"/>
                      <w:lang w:val="en-US" w:eastAsia="zh-CN"/>
                    </w:rPr>
                    <w:t xml:space="preserve">0.07 </w:t>
                  </w:r>
                </w:p>
              </w:tc>
              <w:tc>
                <w:tcPr>
                  <w:tcW w:w="2265" w:type="dxa"/>
                  <w:vAlign w:val="center"/>
                </w:tcPr>
                <w:p w14:paraId="24E28FF4">
                  <w:pPr>
                    <w:pStyle w:val="38"/>
                    <w:bidi w:val="0"/>
                    <w:rPr>
                      <w:color w:val="auto"/>
                    </w:rPr>
                  </w:pPr>
                  <w:r>
                    <w:rPr>
                      <w:rFonts w:hint="eastAsia"/>
                      <w:color w:val="auto"/>
                      <w:lang w:val="en-US" w:eastAsia="zh-CN"/>
                    </w:rPr>
                    <w:t xml:space="preserve">0.017 </w:t>
                  </w:r>
                </w:p>
              </w:tc>
            </w:tr>
          </w:tbl>
          <w:p w14:paraId="64AEEDF1">
            <w:pPr>
              <w:pStyle w:val="57"/>
              <w:rPr>
                <w:color w:val="auto"/>
              </w:rPr>
            </w:pPr>
            <w:r>
              <w:rPr>
                <w:rFonts w:hint="eastAsia"/>
                <w:color w:val="auto"/>
              </w:rPr>
              <w:t>皮带转运站废气</w:t>
            </w:r>
          </w:p>
          <w:p w14:paraId="3C25ACBA">
            <w:pPr>
              <w:pStyle w:val="28"/>
              <w:rPr>
                <w:rFonts w:hint="eastAsia"/>
                <w:color w:val="auto"/>
              </w:rPr>
            </w:pPr>
            <w:r>
              <w:rPr>
                <w:rFonts w:hint="eastAsia"/>
                <w:color w:val="auto"/>
              </w:rPr>
              <w:t>本项目全厂皮带输送系统共设7个皮带转运站，每个转运站配套1套布袋除尘器，各皮带转运站对应除尘器相关参数详见下表。</w:t>
            </w:r>
          </w:p>
          <w:p w14:paraId="4F1FE3AA">
            <w:pPr>
              <w:pStyle w:val="69"/>
              <w:rPr>
                <w:color w:val="auto"/>
              </w:rPr>
            </w:pPr>
            <w:bookmarkStart w:id="23" w:name="OLE_LINK21"/>
            <w:r>
              <w:rPr>
                <w:rFonts w:hint="eastAsia"/>
                <w:color w:val="auto"/>
              </w:rPr>
              <w:t>各皮带转运站对应除尘器相关参数一览表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2223"/>
              <w:gridCol w:w="2267"/>
              <w:gridCol w:w="887"/>
              <w:gridCol w:w="766"/>
              <w:gridCol w:w="1128"/>
            </w:tblGrid>
            <w:tr w14:paraId="0917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03" w:type="pct"/>
                  <w:vMerge w:val="restart"/>
                  <w:vAlign w:val="center"/>
                </w:tcPr>
                <w:p w14:paraId="1ABBFE4D">
                  <w:pPr>
                    <w:pStyle w:val="38"/>
                    <w:rPr>
                      <w:color w:val="auto"/>
                    </w:rPr>
                  </w:pPr>
                  <w:r>
                    <w:rPr>
                      <w:rFonts w:hint="eastAsia"/>
                      <w:color w:val="auto"/>
                    </w:rPr>
                    <w:t>皮带转运站编号</w:t>
                  </w:r>
                </w:p>
              </w:tc>
              <w:tc>
                <w:tcPr>
                  <w:tcW w:w="1314" w:type="pct"/>
                  <w:vMerge w:val="restart"/>
                  <w:vAlign w:val="center"/>
                </w:tcPr>
                <w:p w14:paraId="1965E618">
                  <w:pPr>
                    <w:pStyle w:val="38"/>
                    <w:rPr>
                      <w:color w:val="auto"/>
                    </w:rPr>
                  </w:pPr>
                  <w:r>
                    <w:rPr>
                      <w:rFonts w:hint="eastAsia"/>
                      <w:color w:val="auto"/>
                    </w:rPr>
                    <w:t>对应除尘器</w:t>
                  </w:r>
                </w:p>
              </w:tc>
              <w:tc>
                <w:tcPr>
                  <w:tcW w:w="1340" w:type="pct"/>
                  <w:vMerge w:val="restart"/>
                  <w:vAlign w:val="center"/>
                </w:tcPr>
                <w:p w14:paraId="57FC7075">
                  <w:pPr>
                    <w:pStyle w:val="38"/>
                    <w:rPr>
                      <w:color w:val="auto"/>
                    </w:rPr>
                  </w:pPr>
                  <w:r>
                    <w:rPr>
                      <w:rFonts w:hint="eastAsia"/>
                      <w:color w:val="auto"/>
                    </w:rPr>
                    <w:t>除尘器处理风量（m³/h）</w:t>
                  </w:r>
                </w:p>
              </w:tc>
              <w:tc>
                <w:tcPr>
                  <w:tcW w:w="1641" w:type="pct"/>
                  <w:gridSpan w:val="3"/>
                  <w:vAlign w:val="center"/>
                </w:tcPr>
                <w:p w14:paraId="08F420B3">
                  <w:pPr>
                    <w:pStyle w:val="38"/>
                    <w:rPr>
                      <w:color w:val="auto"/>
                    </w:rPr>
                  </w:pPr>
                  <w:r>
                    <w:rPr>
                      <w:rFonts w:hint="eastAsia"/>
                      <w:color w:val="auto"/>
                    </w:rPr>
                    <w:t>排气筒</w:t>
                  </w:r>
                </w:p>
              </w:tc>
            </w:tr>
            <w:tr w14:paraId="05FF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03" w:type="pct"/>
                  <w:vMerge w:val="continue"/>
                  <w:vAlign w:val="center"/>
                </w:tcPr>
                <w:p w14:paraId="61CD6260">
                  <w:pPr>
                    <w:pStyle w:val="38"/>
                    <w:rPr>
                      <w:color w:val="auto"/>
                    </w:rPr>
                  </w:pPr>
                </w:p>
              </w:tc>
              <w:tc>
                <w:tcPr>
                  <w:tcW w:w="1314" w:type="pct"/>
                  <w:vMerge w:val="continue"/>
                  <w:vAlign w:val="center"/>
                </w:tcPr>
                <w:p w14:paraId="756C8BDD">
                  <w:pPr>
                    <w:pStyle w:val="38"/>
                    <w:rPr>
                      <w:color w:val="auto"/>
                    </w:rPr>
                  </w:pPr>
                </w:p>
              </w:tc>
              <w:tc>
                <w:tcPr>
                  <w:tcW w:w="1340" w:type="pct"/>
                  <w:vMerge w:val="continue"/>
                  <w:vAlign w:val="center"/>
                </w:tcPr>
                <w:p w14:paraId="038361A1">
                  <w:pPr>
                    <w:pStyle w:val="38"/>
                    <w:rPr>
                      <w:color w:val="auto"/>
                    </w:rPr>
                  </w:pPr>
                </w:p>
              </w:tc>
              <w:tc>
                <w:tcPr>
                  <w:tcW w:w="524" w:type="pct"/>
                  <w:vAlign w:val="center"/>
                </w:tcPr>
                <w:p w14:paraId="2C38D0D1">
                  <w:pPr>
                    <w:pStyle w:val="38"/>
                    <w:rPr>
                      <w:color w:val="auto"/>
                    </w:rPr>
                  </w:pPr>
                  <w:r>
                    <w:rPr>
                      <w:rFonts w:hint="eastAsia"/>
                      <w:color w:val="auto"/>
                    </w:rPr>
                    <w:t>内径m</w:t>
                  </w:r>
                </w:p>
              </w:tc>
              <w:tc>
                <w:tcPr>
                  <w:tcW w:w="453" w:type="pct"/>
                  <w:vAlign w:val="center"/>
                </w:tcPr>
                <w:p w14:paraId="10AAC722">
                  <w:pPr>
                    <w:pStyle w:val="38"/>
                    <w:rPr>
                      <w:color w:val="auto"/>
                    </w:rPr>
                  </w:pPr>
                  <w:r>
                    <w:rPr>
                      <w:rFonts w:hint="eastAsia"/>
                      <w:color w:val="auto"/>
                    </w:rPr>
                    <w:t>高度m</w:t>
                  </w:r>
                </w:p>
              </w:tc>
              <w:tc>
                <w:tcPr>
                  <w:tcW w:w="662" w:type="pct"/>
                  <w:vAlign w:val="center"/>
                </w:tcPr>
                <w:p w14:paraId="0A60FF59">
                  <w:pPr>
                    <w:pStyle w:val="38"/>
                    <w:rPr>
                      <w:color w:val="auto"/>
                    </w:rPr>
                  </w:pPr>
                  <w:r>
                    <w:rPr>
                      <w:rFonts w:hint="eastAsia"/>
                      <w:color w:val="auto"/>
                    </w:rPr>
                    <w:t>排气筒编号</w:t>
                  </w:r>
                </w:p>
              </w:tc>
            </w:tr>
            <w:tr w14:paraId="1726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3" w:type="pct"/>
                  <w:vAlign w:val="center"/>
                </w:tcPr>
                <w:p w14:paraId="4C918B61">
                  <w:pPr>
                    <w:pStyle w:val="38"/>
                    <w:rPr>
                      <w:color w:val="auto"/>
                    </w:rPr>
                  </w:pPr>
                  <w:r>
                    <w:rPr>
                      <w:rFonts w:hint="eastAsia"/>
                      <w:color w:val="auto"/>
                    </w:rPr>
                    <w:t>1#</w:t>
                  </w:r>
                </w:p>
              </w:tc>
              <w:tc>
                <w:tcPr>
                  <w:tcW w:w="1314" w:type="pct"/>
                  <w:vAlign w:val="center"/>
                </w:tcPr>
                <w:p w14:paraId="30FFF35F">
                  <w:pPr>
                    <w:pStyle w:val="38"/>
                    <w:rPr>
                      <w:color w:val="auto"/>
                    </w:rPr>
                  </w:pPr>
                  <w:r>
                    <w:rPr>
                      <w:rFonts w:hint="eastAsia"/>
                      <w:color w:val="auto"/>
                    </w:rPr>
                    <w:t>61#除尘器</w:t>
                  </w:r>
                </w:p>
              </w:tc>
              <w:tc>
                <w:tcPr>
                  <w:tcW w:w="1340" w:type="pct"/>
                  <w:vAlign w:val="center"/>
                </w:tcPr>
                <w:p w14:paraId="3B144502">
                  <w:pPr>
                    <w:pStyle w:val="38"/>
                    <w:rPr>
                      <w:color w:val="auto"/>
                    </w:rPr>
                  </w:pPr>
                  <w:r>
                    <w:rPr>
                      <w:rFonts w:hint="eastAsia"/>
                      <w:color w:val="auto"/>
                    </w:rPr>
                    <w:t>3300</w:t>
                  </w:r>
                </w:p>
              </w:tc>
              <w:tc>
                <w:tcPr>
                  <w:tcW w:w="524" w:type="pct"/>
                  <w:vAlign w:val="center"/>
                </w:tcPr>
                <w:p w14:paraId="1FCDEBBA">
                  <w:pPr>
                    <w:pStyle w:val="38"/>
                    <w:rPr>
                      <w:color w:val="auto"/>
                    </w:rPr>
                  </w:pPr>
                  <w:r>
                    <w:rPr>
                      <w:rFonts w:hint="eastAsia"/>
                      <w:color w:val="auto"/>
                    </w:rPr>
                    <w:t>0.3</w:t>
                  </w:r>
                </w:p>
              </w:tc>
              <w:tc>
                <w:tcPr>
                  <w:tcW w:w="453" w:type="pct"/>
                  <w:vAlign w:val="center"/>
                </w:tcPr>
                <w:p w14:paraId="32CE4DE4">
                  <w:pPr>
                    <w:pStyle w:val="38"/>
                    <w:rPr>
                      <w:color w:val="auto"/>
                    </w:rPr>
                  </w:pPr>
                  <w:r>
                    <w:rPr>
                      <w:rFonts w:hint="eastAsia"/>
                      <w:color w:val="auto"/>
                    </w:rPr>
                    <w:t>15</w:t>
                  </w:r>
                </w:p>
              </w:tc>
              <w:tc>
                <w:tcPr>
                  <w:tcW w:w="662" w:type="pct"/>
                  <w:vAlign w:val="center"/>
                </w:tcPr>
                <w:p w14:paraId="1DE7C172">
                  <w:pPr>
                    <w:pStyle w:val="38"/>
                    <w:rPr>
                      <w:color w:val="auto"/>
                    </w:rPr>
                  </w:pPr>
                  <w:r>
                    <w:rPr>
                      <w:rFonts w:hint="eastAsia"/>
                      <w:color w:val="auto"/>
                    </w:rPr>
                    <w:t>P61</w:t>
                  </w:r>
                </w:p>
              </w:tc>
            </w:tr>
            <w:tr w14:paraId="169F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00B9A82F">
                  <w:pPr>
                    <w:pStyle w:val="38"/>
                    <w:rPr>
                      <w:color w:val="auto"/>
                    </w:rPr>
                  </w:pPr>
                  <w:r>
                    <w:rPr>
                      <w:rFonts w:hint="eastAsia"/>
                      <w:color w:val="auto"/>
                    </w:rPr>
                    <w:t>2#</w:t>
                  </w:r>
                </w:p>
              </w:tc>
              <w:tc>
                <w:tcPr>
                  <w:tcW w:w="1314" w:type="pct"/>
                  <w:vAlign w:val="center"/>
                </w:tcPr>
                <w:p w14:paraId="158D987B">
                  <w:pPr>
                    <w:pStyle w:val="38"/>
                    <w:rPr>
                      <w:color w:val="auto"/>
                    </w:rPr>
                  </w:pPr>
                  <w:r>
                    <w:rPr>
                      <w:rFonts w:hint="eastAsia"/>
                      <w:color w:val="auto"/>
                    </w:rPr>
                    <w:t>62#除尘器</w:t>
                  </w:r>
                </w:p>
              </w:tc>
              <w:tc>
                <w:tcPr>
                  <w:tcW w:w="1340" w:type="pct"/>
                  <w:vAlign w:val="center"/>
                </w:tcPr>
                <w:p w14:paraId="0E01849E">
                  <w:pPr>
                    <w:pStyle w:val="38"/>
                    <w:rPr>
                      <w:color w:val="auto"/>
                    </w:rPr>
                  </w:pPr>
                  <w:r>
                    <w:rPr>
                      <w:rFonts w:hint="eastAsia"/>
                      <w:color w:val="auto"/>
                    </w:rPr>
                    <w:t>3300</w:t>
                  </w:r>
                </w:p>
              </w:tc>
              <w:tc>
                <w:tcPr>
                  <w:tcW w:w="524" w:type="pct"/>
                  <w:vAlign w:val="center"/>
                </w:tcPr>
                <w:p w14:paraId="648D7C2E">
                  <w:pPr>
                    <w:pStyle w:val="38"/>
                    <w:rPr>
                      <w:color w:val="auto"/>
                    </w:rPr>
                  </w:pPr>
                  <w:r>
                    <w:rPr>
                      <w:rFonts w:hint="eastAsia"/>
                      <w:color w:val="auto"/>
                    </w:rPr>
                    <w:t>0.3</w:t>
                  </w:r>
                </w:p>
              </w:tc>
              <w:tc>
                <w:tcPr>
                  <w:tcW w:w="453" w:type="pct"/>
                  <w:vAlign w:val="center"/>
                </w:tcPr>
                <w:p w14:paraId="0DBF6B03">
                  <w:pPr>
                    <w:pStyle w:val="38"/>
                    <w:rPr>
                      <w:color w:val="auto"/>
                    </w:rPr>
                  </w:pPr>
                  <w:r>
                    <w:rPr>
                      <w:rFonts w:hint="eastAsia"/>
                      <w:color w:val="auto"/>
                    </w:rPr>
                    <w:t>15</w:t>
                  </w:r>
                </w:p>
              </w:tc>
              <w:tc>
                <w:tcPr>
                  <w:tcW w:w="662" w:type="pct"/>
                  <w:vAlign w:val="center"/>
                </w:tcPr>
                <w:p w14:paraId="0823743D">
                  <w:pPr>
                    <w:pStyle w:val="38"/>
                    <w:rPr>
                      <w:color w:val="auto"/>
                    </w:rPr>
                  </w:pPr>
                  <w:r>
                    <w:rPr>
                      <w:rFonts w:hint="eastAsia"/>
                      <w:color w:val="auto"/>
                    </w:rPr>
                    <w:t>P62</w:t>
                  </w:r>
                </w:p>
              </w:tc>
            </w:tr>
            <w:bookmarkEnd w:id="23"/>
            <w:tr w14:paraId="66F1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447819E4">
                  <w:pPr>
                    <w:pStyle w:val="38"/>
                    <w:rPr>
                      <w:color w:val="auto"/>
                    </w:rPr>
                  </w:pPr>
                  <w:r>
                    <w:rPr>
                      <w:rFonts w:hint="eastAsia"/>
                      <w:color w:val="auto"/>
                    </w:rPr>
                    <w:t>3#</w:t>
                  </w:r>
                </w:p>
              </w:tc>
              <w:tc>
                <w:tcPr>
                  <w:tcW w:w="1314" w:type="pct"/>
                  <w:vAlign w:val="center"/>
                </w:tcPr>
                <w:p w14:paraId="37057463">
                  <w:pPr>
                    <w:pStyle w:val="38"/>
                    <w:rPr>
                      <w:color w:val="auto"/>
                    </w:rPr>
                  </w:pPr>
                  <w:r>
                    <w:rPr>
                      <w:rFonts w:hint="eastAsia"/>
                      <w:color w:val="auto"/>
                    </w:rPr>
                    <w:t>63#除尘器</w:t>
                  </w:r>
                </w:p>
              </w:tc>
              <w:tc>
                <w:tcPr>
                  <w:tcW w:w="1340" w:type="pct"/>
                  <w:vAlign w:val="center"/>
                </w:tcPr>
                <w:p w14:paraId="011D6C7E">
                  <w:pPr>
                    <w:pStyle w:val="38"/>
                    <w:rPr>
                      <w:color w:val="auto"/>
                    </w:rPr>
                  </w:pPr>
                  <w:r>
                    <w:rPr>
                      <w:rFonts w:hint="eastAsia"/>
                      <w:color w:val="auto"/>
                    </w:rPr>
                    <w:t>3300</w:t>
                  </w:r>
                </w:p>
              </w:tc>
              <w:tc>
                <w:tcPr>
                  <w:tcW w:w="524" w:type="pct"/>
                  <w:vAlign w:val="center"/>
                </w:tcPr>
                <w:p w14:paraId="155002BA">
                  <w:pPr>
                    <w:pStyle w:val="38"/>
                    <w:rPr>
                      <w:color w:val="auto"/>
                    </w:rPr>
                  </w:pPr>
                  <w:r>
                    <w:rPr>
                      <w:rFonts w:hint="eastAsia"/>
                      <w:color w:val="auto"/>
                    </w:rPr>
                    <w:t>0.3</w:t>
                  </w:r>
                </w:p>
              </w:tc>
              <w:tc>
                <w:tcPr>
                  <w:tcW w:w="453" w:type="pct"/>
                  <w:vAlign w:val="center"/>
                </w:tcPr>
                <w:p w14:paraId="450E8154">
                  <w:pPr>
                    <w:pStyle w:val="38"/>
                    <w:rPr>
                      <w:color w:val="auto"/>
                    </w:rPr>
                  </w:pPr>
                  <w:r>
                    <w:rPr>
                      <w:rFonts w:hint="eastAsia"/>
                      <w:color w:val="auto"/>
                    </w:rPr>
                    <w:t>15</w:t>
                  </w:r>
                </w:p>
              </w:tc>
              <w:tc>
                <w:tcPr>
                  <w:tcW w:w="662" w:type="pct"/>
                  <w:vAlign w:val="center"/>
                </w:tcPr>
                <w:p w14:paraId="310CF856">
                  <w:pPr>
                    <w:pStyle w:val="38"/>
                    <w:rPr>
                      <w:color w:val="auto"/>
                    </w:rPr>
                  </w:pPr>
                  <w:r>
                    <w:rPr>
                      <w:rFonts w:hint="eastAsia"/>
                      <w:color w:val="auto"/>
                    </w:rPr>
                    <w:t>P63</w:t>
                  </w:r>
                </w:p>
              </w:tc>
            </w:tr>
            <w:tr w14:paraId="0C57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5D8A7539">
                  <w:pPr>
                    <w:pStyle w:val="38"/>
                    <w:rPr>
                      <w:color w:val="auto"/>
                    </w:rPr>
                  </w:pPr>
                  <w:r>
                    <w:rPr>
                      <w:rFonts w:hint="eastAsia"/>
                      <w:color w:val="auto"/>
                    </w:rPr>
                    <w:t>4#</w:t>
                  </w:r>
                </w:p>
              </w:tc>
              <w:tc>
                <w:tcPr>
                  <w:tcW w:w="1314" w:type="pct"/>
                  <w:vAlign w:val="center"/>
                </w:tcPr>
                <w:p w14:paraId="7CC64128">
                  <w:pPr>
                    <w:pStyle w:val="38"/>
                    <w:rPr>
                      <w:color w:val="auto"/>
                    </w:rPr>
                  </w:pPr>
                  <w:r>
                    <w:rPr>
                      <w:rFonts w:hint="eastAsia"/>
                      <w:color w:val="auto"/>
                    </w:rPr>
                    <w:t>64#除尘器</w:t>
                  </w:r>
                </w:p>
              </w:tc>
              <w:tc>
                <w:tcPr>
                  <w:tcW w:w="1340" w:type="pct"/>
                  <w:vAlign w:val="center"/>
                </w:tcPr>
                <w:p w14:paraId="529B62D2">
                  <w:pPr>
                    <w:pStyle w:val="38"/>
                    <w:rPr>
                      <w:color w:val="auto"/>
                    </w:rPr>
                  </w:pPr>
                  <w:r>
                    <w:rPr>
                      <w:rFonts w:hint="eastAsia"/>
                      <w:color w:val="auto"/>
                    </w:rPr>
                    <w:t>3300</w:t>
                  </w:r>
                </w:p>
              </w:tc>
              <w:tc>
                <w:tcPr>
                  <w:tcW w:w="524" w:type="pct"/>
                  <w:vAlign w:val="center"/>
                </w:tcPr>
                <w:p w14:paraId="7CDA77C1">
                  <w:pPr>
                    <w:pStyle w:val="38"/>
                    <w:rPr>
                      <w:color w:val="auto"/>
                    </w:rPr>
                  </w:pPr>
                  <w:r>
                    <w:rPr>
                      <w:rFonts w:hint="eastAsia"/>
                      <w:color w:val="auto"/>
                    </w:rPr>
                    <w:t>0.3</w:t>
                  </w:r>
                </w:p>
              </w:tc>
              <w:tc>
                <w:tcPr>
                  <w:tcW w:w="453" w:type="pct"/>
                  <w:vAlign w:val="center"/>
                </w:tcPr>
                <w:p w14:paraId="07540008">
                  <w:pPr>
                    <w:pStyle w:val="38"/>
                    <w:rPr>
                      <w:color w:val="auto"/>
                    </w:rPr>
                  </w:pPr>
                  <w:r>
                    <w:rPr>
                      <w:rFonts w:hint="eastAsia"/>
                      <w:color w:val="auto"/>
                    </w:rPr>
                    <w:t>15</w:t>
                  </w:r>
                </w:p>
              </w:tc>
              <w:tc>
                <w:tcPr>
                  <w:tcW w:w="662" w:type="pct"/>
                  <w:vAlign w:val="center"/>
                </w:tcPr>
                <w:p w14:paraId="6279939B">
                  <w:pPr>
                    <w:pStyle w:val="38"/>
                    <w:rPr>
                      <w:color w:val="auto"/>
                    </w:rPr>
                  </w:pPr>
                  <w:r>
                    <w:rPr>
                      <w:rFonts w:hint="eastAsia"/>
                      <w:color w:val="auto"/>
                    </w:rPr>
                    <w:t>P64</w:t>
                  </w:r>
                </w:p>
              </w:tc>
            </w:tr>
            <w:tr w14:paraId="535D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6E159B56">
                  <w:pPr>
                    <w:pStyle w:val="38"/>
                    <w:rPr>
                      <w:color w:val="auto"/>
                    </w:rPr>
                  </w:pPr>
                  <w:r>
                    <w:rPr>
                      <w:rFonts w:hint="eastAsia"/>
                      <w:color w:val="auto"/>
                    </w:rPr>
                    <w:t>5#</w:t>
                  </w:r>
                </w:p>
              </w:tc>
              <w:tc>
                <w:tcPr>
                  <w:tcW w:w="1314" w:type="pct"/>
                  <w:vAlign w:val="center"/>
                </w:tcPr>
                <w:p w14:paraId="6E7F3C72">
                  <w:pPr>
                    <w:pStyle w:val="38"/>
                    <w:rPr>
                      <w:color w:val="auto"/>
                    </w:rPr>
                  </w:pPr>
                  <w:r>
                    <w:rPr>
                      <w:rFonts w:hint="eastAsia"/>
                      <w:color w:val="auto"/>
                    </w:rPr>
                    <w:t>65#除尘器</w:t>
                  </w:r>
                </w:p>
              </w:tc>
              <w:tc>
                <w:tcPr>
                  <w:tcW w:w="1340" w:type="pct"/>
                  <w:vAlign w:val="center"/>
                </w:tcPr>
                <w:p w14:paraId="6C1F6084">
                  <w:pPr>
                    <w:pStyle w:val="38"/>
                    <w:rPr>
                      <w:color w:val="auto"/>
                    </w:rPr>
                  </w:pPr>
                  <w:r>
                    <w:rPr>
                      <w:rFonts w:hint="eastAsia"/>
                      <w:color w:val="auto"/>
                    </w:rPr>
                    <w:t>3300</w:t>
                  </w:r>
                </w:p>
              </w:tc>
              <w:tc>
                <w:tcPr>
                  <w:tcW w:w="524" w:type="pct"/>
                  <w:vAlign w:val="center"/>
                </w:tcPr>
                <w:p w14:paraId="308FC45B">
                  <w:pPr>
                    <w:pStyle w:val="38"/>
                    <w:rPr>
                      <w:color w:val="auto"/>
                    </w:rPr>
                  </w:pPr>
                  <w:r>
                    <w:rPr>
                      <w:rFonts w:hint="eastAsia"/>
                      <w:color w:val="auto"/>
                    </w:rPr>
                    <w:t>0.3</w:t>
                  </w:r>
                </w:p>
              </w:tc>
              <w:tc>
                <w:tcPr>
                  <w:tcW w:w="453" w:type="pct"/>
                  <w:vAlign w:val="center"/>
                </w:tcPr>
                <w:p w14:paraId="4D23A147">
                  <w:pPr>
                    <w:pStyle w:val="38"/>
                    <w:rPr>
                      <w:color w:val="auto"/>
                    </w:rPr>
                  </w:pPr>
                  <w:r>
                    <w:rPr>
                      <w:rFonts w:hint="eastAsia"/>
                      <w:color w:val="auto"/>
                    </w:rPr>
                    <w:t>15</w:t>
                  </w:r>
                </w:p>
              </w:tc>
              <w:tc>
                <w:tcPr>
                  <w:tcW w:w="662" w:type="pct"/>
                  <w:vAlign w:val="center"/>
                </w:tcPr>
                <w:p w14:paraId="041DCDA0">
                  <w:pPr>
                    <w:pStyle w:val="38"/>
                    <w:rPr>
                      <w:color w:val="auto"/>
                    </w:rPr>
                  </w:pPr>
                  <w:r>
                    <w:rPr>
                      <w:rFonts w:hint="eastAsia"/>
                      <w:color w:val="auto"/>
                    </w:rPr>
                    <w:t>P65</w:t>
                  </w:r>
                </w:p>
              </w:tc>
            </w:tr>
            <w:tr w14:paraId="02D0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5BE1AE06">
                  <w:pPr>
                    <w:pStyle w:val="38"/>
                    <w:rPr>
                      <w:color w:val="auto"/>
                    </w:rPr>
                  </w:pPr>
                  <w:r>
                    <w:rPr>
                      <w:rFonts w:hint="eastAsia"/>
                      <w:color w:val="auto"/>
                    </w:rPr>
                    <w:t>6#</w:t>
                  </w:r>
                </w:p>
              </w:tc>
              <w:tc>
                <w:tcPr>
                  <w:tcW w:w="1314" w:type="pct"/>
                  <w:vAlign w:val="center"/>
                </w:tcPr>
                <w:p w14:paraId="086598DC">
                  <w:pPr>
                    <w:pStyle w:val="38"/>
                    <w:rPr>
                      <w:color w:val="auto"/>
                    </w:rPr>
                  </w:pPr>
                  <w:r>
                    <w:rPr>
                      <w:rFonts w:hint="eastAsia"/>
                      <w:color w:val="auto"/>
                    </w:rPr>
                    <w:t>66#除尘器</w:t>
                  </w:r>
                </w:p>
              </w:tc>
              <w:tc>
                <w:tcPr>
                  <w:tcW w:w="1340" w:type="pct"/>
                  <w:vAlign w:val="center"/>
                </w:tcPr>
                <w:p w14:paraId="7DD02975">
                  <w:pPr>
                    <w:pStyle w:val="38"/>
                    <w:rPr>
                      <w:color w:val="auto"/>
                    </w:rPr>
                  </w:pPr>
                  <w:r>
                    <w:rPr>
                      <w:rFonts w:hint="eastAsia"/>
                      <w:color w:val="auto"/>
                    </w:rPr>
                    <w:t>3300</w:t>
                  </w:r>
                </w:p>
              </w:tc>
              <w:tc>
                <w:tcPr>
                  <w:tcW w:w="524" w:type="pct"/>
                  <w:vAlign w:val="center"/>
                </w:tcPr>
                <w:p w14:paraId="0BE00EAC">
                  <w:pPr>
                    <w:pStyle w:val="38"/>
                    <w:rPr>
                      <w:color w:val="auto"/>
                    </w:rPr>
                  </w:pPr>
                  <w:r>
                    <w:rPr>
                      <w:rFonts w:hint="eastAsia"/>
                      <w:color w:val="auto"/>
                    </w:rPr>
                    <w:t>0.3</w:t>
                  </w:r>
                </w:p>
              </w:tc>
              <w:tc>
                <w:tcPr>
                  <w:tcW w:w="453" w:type="pct"/>
                  <w:vAlign w:val="center"/>
                </w:tcPr>
                <w:p w14:paraId="4B7F13F9">
                  <w:pPr>
                    <w:pStyle w:val="38"/>
                    <w:rPr>
                      <w:color w:val="auto"/>
                    </w:rPr>
                  </w:pPr>
                  <w:r>
                    <w:rPr>
                      <w:rFonts w:hint="eastAsia"/>
                      <w:color w:val="auto"/>
                    </w:rPr>
                    <w:t>15</w:t>
                  </w:r>
                </w:p>
              </w:tc>
              <w:tc>
                <w:tcPr>
                  <w:tcW w:w="662" w:type="pct"/>
                  <w:vAlign w:val="center"/>
                </w:tcPr>
                <w:p w14:paraId="2C63F87D">
                  <w:pPr>
                    <w:pStyle w:val="38"/>
                    <w:rPr>
                      <w:color w:val="auto"/>
                    </w:rPr>
                  </w:pPr>
                  <w:r>
                    <w:rPr>
                      <w:rFonts w:hint="eastAsia"/>
                      <w:color w:val="auto"/>
                    </w:rPr>
                    <w:t>P66</w:t>
                  </w:r>
                </w:p>
              </w:tc>
            </w:tr>
            <w:tr w14:paraId="118C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pct"/>
                  <w:vAlign w:val="center"/>
                </w:tcPr>
                <w:p w14:paraId="146A9D92">
                  <w:pPr>
                    <w:pStyle w:val="38"/>
                    <w:rPr>
                      <w:color w:val="auto"/>
                    </w:rPr>
                  </w:pPr>
                  <w:r>
                    <w:rPr>
                      <w:rFonts w:hint="eastAsia"/>
                      <w:color w:val="auto"/>
                    </w:rPr>
                    <w:t>7#</w:t>
                  </w:r>
                </w:p>
              </w:tc>
              <w:tc>
                <w:tcPr>
                  <w:tcW w:w="1314" w:type="pct"/>
                  <w:vAlign w:val="center"/>
                </w:tcPr>
                <w:p w14:paraId="327AEF5D">
                  <w:pPr>
                    <w:pStyle w:val="38"/>
                    <w:rPr>
                      <w:color w:val="auto"/>
                    </w:rPr>
                  </w:pPr>
                  <w:r>
                    <w:rPr>
                      <w:rFonts w:hint="eastAsia"/>
                      <w:color w:val="auto"/>
                    </w:rPr>
                    <w:t>67#除尘器</w:t>
                  </w:r>
                </w:p>
              </w:tc>
              <w:tc>
                <w:tcPr>
                  <w:tcW w:w="1340" w:type="pct"/>
                  <w:vAlign w:val="center"/>
                </w:tcPr>
                <w:p w14:paraId="79A22FF4">
                  <w:pPr>
                    <w:pStyle w:val="38"/>
                    <w:rPr>
                      <w:color w:val="auto"/>
                    </w:rPr>
                  </w:pPr>
                  <w:r>
                    <w:rPr>
                      <w:rFonts w:hint="eastAsia"/>
                      <w:color w:val="auto"/>
                    </w:rPr>
                    <w:t>3300</w:t>
                  </w:r>
                </w:p>
              </w:tc>
              <w:tc>
                <w:tcPr>
                  <w:tcW w:w="524" w:type="pct"/>
                  <w:vAlign w:val="center"/>
                </w:tcPr>
                <w:p w14:paraId="05225FE5">
                  <w:pPr>
                    <w:pStyle w:val="38"/>
                    <w:rPr>
                      <w:color w:val="auto"/>
                    </w:rPr>
                  </w:pPr>
                  <w:r>
                    <w:rPr>
                      <w:rFonts w:hint="eastAsia"/>
                      <w:color w:val="auto"/>
                    </w:rPr>
                    <w:t>0.3</w:t>
                  </w:r>
                </w:p>
              </w:tc>
              <w:tc>
                <w:tcPr>
                  <w:tcW w:w="453" w:type="pct"/>
                  <w:vAlign w:val="center"/>
                </w:tcPr>
                <w:p w14:paraId="2698DE27">
                  <w:pPr>
                    <w:pStyle w:val="38"/>
                    <w:rPr>
                      <w:color w:val="auto"/>
                    </w:rPr>
                  </w:pPr>
                  <w:r>
                    <w:rPr>
                      <w:rFonts w:hint="eastAsia"/>
                      <w:color w:val="auto"/>
                    </w:rPr>
                    <w:t>15</w:t>
                  </w:r>
                </w:p>
              </w:tc>
              <w:tc>
                <w:tcPr>
                  <w:tcW w:w="662" w:type="pct"/>
                  <w:vAlign w:val="center"/>
                </w:tcPr>
                <w:p w14:paraId="4C782FCD">
                  <w:pPr>
                    <w:pStyle w:val="38"/>
                    <w:rPr>
                      <w:color w:val="auto"/>
                    </w:rPr>
                  </w:pPr>
                  <w:r>
                    <w:rPr>
                      <w:rFonts w:hint="eastAsia"/>
                      <w:color w:val="auto"/>
                    </w:rPr>
                    <w:t>P67</w:t>
                  </w:r>
                </w:p>
              </w:tc>
            </w:tr>
            <w:tr w14:paraId="6109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5794D75F">
                  <w:pPr>
                    <w:pStyle w:val="38"/>
                    <w:jc w:val="both"/>
                    <w:rPr>
                      <w:rFonts w:hint="eastAsia"/>
                      <w:color w:val="auto"/>
                    </w:rPr>
                  </w:pPr>
                  <w:r>
                    <w:rPr>
                      <w:rFonts w:hint="eastAsia"/>
                      <w:color w:val="auto"/>
                      <w:lang w:val="en-US" w:eastAsia="zh-CN"/>
                    </w:rPr>
                    <w:t>备注：排气筒高出本体建筑物3m以上</w:t>
                  </w:r>
                </w:p>
              </w:tc>
            </w:tr>
          </w:tbl>
          <w:p w14:paraId="270B3AF7">
            <w:pPr>
              <w:pStyle w:val="28"/>
              <w:rPr>
                <w:color w:val="auto"/>
              </w:rPr>
            </w:pPr>
            <w:r>
              <w:rPr>
                <w:rFonts w:hint="eastAsia"/>
                <w:color w:val="auto"/>
              </w:rPr>
              <w:t>皮带转运站废气主要是落料粉尘，</w:t>
            </w:r>
            <w:r>
              <w:rPr>
                <w:rFonts w:hint="eastAsia"/>
                <w:color w:val="auto"/>
                <w:lang w:val="en-US" w:eastAsia="zh-CN"/>
              </w:rPr>
              <w:t>每个皮带转运站转运能力均为2200t/h，则每吨物料卸料时间为1.64s/t，</w:t>
            </w:r>
            <w:r>
              <w:rPr>
                <w:rFonts w:hint="eastAsia"/>
                <w:color w:val="auto"/>
              </w:rPr>
              <w:t>参考</w:t>
            </w:r>
            <w:r>
              <w:rPr>
                <w:rFonts w:hint="eastAsia"/>
                <w:color w:val="auto"/>
                <w:lang w:val="en-US" w:eastAsia="zh-CN"/>
              </w:rPr>
              <w:t>交通部水运研究所和武汉水运工程学院提出的装车粉尘经验公式估算</w:t>
            </w:r>
            <w:r>
              <w:rPr>
                <w:rFonts w:hint="eastAsia"/>
                <w:color w:val="auto"/>
              </w:rPr>
              <w:t>，各参数取值结果详见下表。</w:t>
            </w:r>
          </w:p>
          <w:p w14:paraId="3889C246">
            <w:pPr>
              <w:pStyle w:val="69"/>
              <w:rPr>
                <w:color w:val="auto"/>
              </w:rPr>
            </w:pPr>
            <w:r>
              <w:rPr>
                <w:rFonts w:hint="eastAsia"/>
                <w:color w:val="auto"/>
              </w:rPr>
              <w:t>石料落差扬尘计算参数及结果</w:t>
            </w:r>
          </w:p>
          <w:tbl>
            <w:tblPr>
              <w:tblStyle w:val="21"/>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41"/>
              <w:gridCol w:w="1358"/>
              <w:gridCol w:w="1253"/>
              <w:gridCol w:w="1439"/>
              <w:gridCol w:w="1378"/>
              <w:gridCol w:w="1380"/>
            </w:tblGrid>
            <w:tr w14:paraId="5BFB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1" w:type="pct"/>
                  <w:tcBorders>
                    <w:tl2br w:val="nil"/>
                    <w:tr2bl w:val="nil"/>
                  </w:tcBorders>
                  <w:vAlign w:val="center"/>
                </w:tcPr>
                <w:p w14:paraId="32226833">
                  <w:pPr>
                    <w:pStyle w:val="38"/>
                    <w:bidi w:val="0"/>
                    <w:rPr>
                      <w:color w:val="auto"/>
                    </w:rPr>
                  </w:pPr>
                  <w:r>
                    <w:rPr>
                      <w:color w:val="auto"/>
                    </w:rPr>
                    <w:t>项目</w:t>
                  </w:r>
                </w:p>
              </w:tc>
              <w:tc>
                <w:tcPr>
                  <w:tcW w:w="803" w:type="pct"/>
                  <w:tcBorders>
                    <w:tl2br w:val="nil"/>
                    <w:tr2bl w:val="nil"/>
                  </w:tcBorders>
                  <w:vAlign w:val="center"/>
                </w:tcPr>
                <w:p w14:paraId="49D627B6">
                  <w:pPr>
                    <w:pStyle w:val="38"/>
                    <w:bidi w:val="0"/>
                    <w:rPr>
                      <w:color w:val="auto"/>
                    </w:rPr>
                  </w:pPr>
                  <w:r>
                    <w:rPr>
                      <w:color w:val="auto"/>
                    </w:rPr>
                    <w:t>U(m/s)</w:t>
                  </w:r>
                </w:p>
              </w:tc>
              <w:tc>
                <w:tcPr>
                  <w:tcW w:w="741" w:type="pct"/>
                  <w:tcBorders>
                    <w:tl2br w:val="nil"/>
                    <w:tr2bl w:val="nil"/>
                  </w:tcBorders>
                  <w:vAlign w:val="center"/>
                </w:tcPr>
                <w:p w14:paraId="3D099693">
                  <w:pPr>
                    <w:pStyle w:val="38"/>
                    <w:bidi w:val="0"/>
                    <w:rPr>
                      <w:color w:val="auto"/>
                    </w:rPr>
                  </w:pPr>
                  <w:r>
                    <w:rPr>
                      <w:color w:val="auto"/>
                    </w:rPr>
                    <w:t>H(m)</w:t>
                  </w:r>
                </w:p>
              </w:tc>
              <w:tc>
                <w:tcPr>
                  <w:tcW w:w="851" w:type="pct"/>
                  <w:tcBorders>
                    <w:tl2br w:val="nil"/>
                    <w:tr2bl w:val="nil"/>
                  </w:tcBorders>
                  <w:vAlign w:val="center"/>
                </w:tcPr>
                <w:p w14:paraId="513B563E">
                  <w:pPr>
                    <w:pStyle w:val="38"/>
                    <w:bidi w:val="0"/>
                    <w:rPr>
                      <w:color w:val="auto"/>
                    </w:rPr>
                  </w:pPr>
                  <w:r>
                    <w:rPr>
                      <w:color w:val="auto"/>
                    </w:rPr>
                    <w:t>W(%)</w:t>
                  </w:r>
                </w:p>
              </w:tc>
              <w:tc>
                <w:tcPr>
                  <w:tcW w:w="815" w:type="pct"/>
                  <w:tcBorders>
                    <w:tl2br w:val="nil"/>
                    <w:tr2bl w:val="nil"/>
                  </w:tcBorders>
                  <w:vAlign w:val="center"/>
                </w:tcPr>
                <w:p w14:paraId="3D50906D">
                  <w:pPr>
                    <w:pStyle w:val="38"/>
                    <w:bidi w:val="0"/>
                    <w:rPr>
                      <w:color w:val="auto"/>
                    </w:rPr>
                  </w:pPr>
                  <w:r>
                    <w:rPr>
                      <w:rFonts w:hint="eastAsia"/>
                      <w:color w:val="auto"/>
                      <w:lang w:val="en-US" w:eastAsia="zh-CN"/>
                    </w:rPr>
                    <w:t>t</w:t>
                  </w:r>
                </w:p>
              </w:tc>
              <w:tc>
                <w:tcPr>
                  <w:tcW w:w="816" w:type="pct"/>
                  <w:tcBorders>
                    <w:tl2br w:val="nil"/>
                    <w:tr2bl w:val="nil"/>
                  </w:tcBorders>
                  <w:vAlign w:val="center"/>
                </w:tcPr>
                <w:p w14:paraId="464F351F">
                  <w:pPr>
                    <w:pStyle w:val="38"/>
                    <w:bidi w:val="0"/>
                    <w:rPr>
                      <w:color w:val="auto"/>
                    </w:rPr>
                  </w:pPr>
                  <w:r>
                    <w:rPr>
                      <w:color w:val="auto"/>
                    </w:rPr>
                    <w:t>起尘量(</w:t>
                  </w:r>
                  <w:r>
                    <w:rPr>
                      <w:rFonts w:hint="eastAsia"/>
                      <w:color w:val="auto"/>
                      <w:lang w:val="en-US" w:eastAsia="zh-CN"/>
                    </w:rPr>
                    <w:t>kg</w:t>
                  </w:r>
                  <w:r>
                    <w:rPr>
                      <w:rFonts w:hint="eastAsia"/>
                      <w:color w:val="auto"/>
                    </w:rPr>
                    <w:t>/</w:t>
                  </w:r>
                  <w:r>
                    <w:rPr>
                      <w:rFonts w:hint="eastAsia"/>
                      <w:color w:val="auto"/>
                      <w:lang w:val="en-US" w:eastAsia="zh-CN"/>
                    </w:rPr>
                    <w:t>s</w:t>
                  </w:r>
                  <w:r>
                    <w:rPr>
                      <w:color w:val="auto"/>
                    </w:rPr>
                    <w:t>)</w:t>
                  </w:r>
                </w:p>
              </w:tc>
            </w:tr>
            <w:tr w14:paraId="33341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971" w:type="pct"/>
                  <w:tcBorders>
                    <w:tl2br w:val="nil"/>
                    <w:tr2bl w:val="nil"/>
                  </w:tcBorders>
                  <w:vAlign w:val="center"/>
                </w:tcPr>
                <w:p w14:paraId="493C3481">
                  <w:pPr>
                    <w:pStyle w:val="38"/>
                    <w:bidi w:val="0"/>
                    <w:rPr>
                      <w:color w:val="auto"/>
                    </w:rPr>
                  </w:pPr>
                  <w:r>
                    <w:rPr>
                      <w:rFonts w:hint="eastAsia"/>
                      <w:color w:val="auto"/>
                    </w:rPr>
                    <w:t>1#皮带转运站</w:t>
                  </w:r>
                </w:p>
              </w:tc>
              <w:tc>
                <w:tcPr>
                  <w:tcW w:w="803" w:type="pct"/>
                  <w:tcBorders>
                    <w:tl2br w:val="nil"/>
                    <w:tr2bl w:val="nil"/>
                  </w:tcBorders>
                  <w:vAlign w:val="center"/>
                </w:tcPr>
                <w:p w14:paraId="7A2446DF">
                  <w:pPr>
                    <w:pStyle w:val="38"/>
                    <w:bidi w:val="0"/>
                    <w:rPr>
                      <w:color w:val="auto"/>
                    </w:rPr>
                  </w:pPr>
                  <w:r>
                    <w:rPr>
                      <w:rFonts w:hint="eastAsia"/>
                      <w:color w:val="auto"/>
                    </w:rPr>
                    <w:t>1</w:t>
                  </w:r>
                </w:p>
              </w:tc>
              <w:tc>
                <w:tcPr>
                  <w:tcW w:w="741" w:type="pct"/>
                  <w:tcBorders>
                    <w:tl2br w:val="nil"/>
                    <w:tr2bl w:val="nil"/>
                  </w:tcBorders>
                  <w:vAlign w:val="center"/>
                </w:tcPr>
                <w:p w14:paraId="23911205">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35F67F65">
                  <w:pPr>
                    <w:pStyle w:val="38"/>
                    <w:bidi w:val="0"/>
                    <w:rPr>
                      <w:rFonts w:hint="default"/>
                      <w:color w:val="auto"/>
                      <w:lang w:val="en-US"/>
                    </w:rPr>
                  </w:pPr>
                  <w:r>
                    <w:rPr>
                      <w:rFonts w:hint="eastAsia"/>
                      <w:color w:val="auto"/>
                      <w:lang w:val="en-US" w:eastAsia="zh-CN"/>
                    </w:rPr>
                    <w:t>3</w:t>
                  </w:r>
                </w:p>
              </w:tc>
              <w:tc>
                <w:tcPr>
                  <w:tcW w:w="815" w:type="pct"/>
                  <w:tcBorders>
                    <w:tl2br w:val="nil"/>
                    <w:tr2bl w:val="nil"/>
                  </w:tcBorders>
                  <w:vAlign w:val="center"/>
                </w:tcPr>
                <w:p w14:paraId="4DF18D61">
                  <w:pPr>
                    <w:pStyle w:val="38"/>
                    <w:bidi w:val="0"/>
                    <w:rPr>
                      <w:rFonts w:hint="default"/>
                      <w:color w:val="auto"/>
                      <w:lang w:val="en-US"/>
                    </w:rPr>
                  </w:pPr>
                  <w:r>
                    <w:rPr>
                      <w:rFonts w:hint="eastAsia"/>
                      <w:color w:val="auto"/>
                      <w:lang w:val="en-US" w:eastAsia="zh-CN"/>
                    </w:rPr>
                    <w:t>1.64</w:t>
                  </w:r>
                </w:p>
              </w:tc>
              <w:tc>
                <w:tcPr>
                  <w:tcW w:w="816" w:type="pct"/>
                  <w:tcBorders>
                    <w:tl2br w:val="nil"/>
                    <w:tr2bl w:val="nil"/>
                  </w:tcBorders>
                  <w:vAlign w:val="center"/>
                </w:tcPr>
                <w:p w14:paraId="38AF0DF5">
                  <w:pPr>
                    <w:pStyle w:val="38"/>
                    <w:bidi w:val="0"/>
                    <w:rPr>
                      <w:rFonts w:hint="default"/>
                      <w:color w:val="auto"/>
                      <w:lang w:val="en-US"/>
                    </w:rPr>
                  </w:pPr>
                  <w:r>
                    <w:rPr>
                      <w:rFonts w:hint="eastAsia"/>
                      <w:color w:val="auto"/>
                      <w:lang w:val="en-US" w:eastAsia="zh-CN"/>
                    </w:rPr>
                    <w:t>0.0025</w:t>
                  </w:r>
                </w:p>
              </w:tc>
            </w:tr>
            <w:tr w14:paraId="2C1C3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971" w:type="pct"/>
                  <w:tcBorders>
                    <w:tl2br w:val="nil"/>
                    <w:tr2bl w:val="nil"/>
                  </w:tcBorders>
                  <w:vAlign w:val="center"/>
                </w:tcPr>
                <w:p w14:paraId="458AD866">
                  <w:pPr>
                    <w:pStyle w:val="38"/>
                    <w:bidi w:val="0"/>
                    <w:rPr>
                      <w:color w:val="auto"/>
                    </w:rPr>
                  </w:pPr>
                  <w:r>
                    <w:rPr>
                      <w:rFonts w:hint="eastAsia"/>
                      <w:color w:val="auto"/>
                    </w:rPr>
                    <w:t>2#皮带转运站</w:t>
                  </w:r>
                </w:p>
              </w:tc>
              <w:tc>
                <w:tcPr>
                  <w:tcW w:w="803" w:type="pct"/>
                  <w:tcBorders>
                    <w:tl2br w:val="nil"/>
                    <w:tr2bl w:val="nil"/>
                  </w:tcBorders>
                  <w:vAlign w:val="center"/>
                </w:tcPr>
                <w:p w14:paraId="60F4FEC7">
                  <w:pPr>
                    <w:pStyle w:val="38"/>
                    <w:bidi w:val="0"/>
                    <w:rPr>
                      <w:color w:val="auto"/>
                      <w:lang w:val="en-US" w:eastAsia="zh-CN"/>
                    </w:rPr>
                  </w:pPr>
                  <w:r>
                    <w:rPr>
                      <w:rFonts w:hint="eastAsia"/>
                      <w:color w:val="auto"/>
                    </w:rPr>
                    <w:t>1</w:t>
                  </w:r>
                </w:p>
              </w:tc>
              <w:tc>
                <w:tcPr>
                  <w:tcW w:w="741" w:type="pct"/>
                  <w:tcBorders>
                    <w:tl2br w:val="nil"/>
                    <w:tr2bl w:val="nil"/>
                  </w:tcBorders>
                  <w:vAlign w:val="center"/>
                </w:tcPr>
                <w:p w14:paraId="269551E1">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6DDD7328">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31753227">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3807F55F">
                  <w:pPr>
                    <w:pStyle w:val="38"/>
                    <w:bidi w:val="0"/>
                    <w:rPr>
                      <w:rFonts w:hint="default"/>
                      <w:color w:val="auto"/>
                      <w:lang w:val="en-US" w:eastAsia="zh-CN"/>
                    </w:rPr>
                  </w:pPr>
                  <w:r>
                    <w:rPr>
                      <w:rFonts w:hint="eastAsia"/>
                      <w:color w:val="auto"/>
                      <w:lang w:val="en-US" w:eastAsia="zh-CN"/>
                    </w:rPr>
                    <w:t>0.0025</w:t>
                  </w:r>
                </w:p>
              </w:tc>
            </w:tr>
            <w:tr w14:paraId="5467F4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971" w:type="pct"/>
                  <w:tcBorders>
                    <w:tl2br w:val="nil"/>
                    <w:tr2bl w:val="nil"/>
                  </w:tcBorders>
                  <w:vAlign w:val="center"/>
                </w:tcPr>
                <w:p w14:paraId="7DCACF3B">
                  <w:pPr>
                    <w:pStyle w:val="38"/>
                    <w:bidi w:val="0"/>
                    <w:rPr>
                      <w:color w:val="auto"/>
                    </w:rPr>
                  </w:pPr>
                  <w:r>
                    <w:rPr>
                      <w:rFonts w:hint="eastAsia"/>
                      <w:color w:val="auto"/>
                    </w:rPr>
                    <w:t>3#皮带转运站</w:t>
                  </w:r>
                </w:p>
              </w:tc>
              <w:tc>
                <w:tcPr>
                  <w:tcW w:w="803" w:type="pct"/>
                  <w:tcBorders>
                    <w:tl2br w:val="nil"/>
                    <w:tr2bl w:val="nil"/>
                  </w:tcBorders>
                  <w:vAlign w:val="center"/>
                </w:tcPr>
                <w:p w14:paraId="5FFA6FFE">
                  <w:pPr>
                    <w:pStyle w:val="38"/>
                    <w:bidi w:val="0"/>
                    <w:rPr>
                      <w:color w:val="auto"/>
                      <w:lang w:val="en-US" w:eastAsia="zh-CN"/>
                    </w:rPr>
                  </w:pPr>
                  <w:r>
                    <w:rPr>
                      <w:rFonts w:hint="eastAsia"/>
                      <w:color w:val="auto"/>
                    </w:rPr>
                    <w:t>1</w:t>
                  </w:r>
                </w:p>
              </w:tc>
              <w:tc>
                <w:tcPr>
                  <w:tcW w:w="741" w:type="pct"/>
                  <w:tcBorders>
                    <w:tl2br w:val="nil"/>
                    <w:tr2bl w:val="nil"/>
                  </w:tcBorders>
                  <w:vAlign w:val="center"/>
                </w:tcPr>
                <w:p w14:paraId="532EAFE4">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3EDDC97E">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4B195DE4">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4CD7290D">
                  <w:pPr>
                    <w:pStyle w:val="38"/>
                    <w:bidi w:val="0"/>
                    <w:rPr>
                      <w:rFonts w:hint="default"/>
                      <w:color w:val="auto"/>
                      <w:lang w:val="en-US" w:eastAsia="zh-CN"/>
                    </w:rPr>
                  </w:pPr>
                  <w:r>
                    <w:rPr>
                      <w:rFonts w:hint="eastAsia"/>
                      <w:color w:val="auto"/>
                      <w:lang w:val="en-US" w:eastAsia="zh-CN"/>
                    </w:rPr>
                    <w:t>0.0025</w:t>
                  </w:r>
                </w:p>
              </w:tc>
            </w:tr>
            <w:tr w14:paraId="66F33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1" w:type="pct"/>
                  <w:tcBorders>
                    <w:tl2br w:val="nil"/>
                    <w:tr2bl w:val="nil"/>
                  </w:tcBorders>
                  <w:vAlign w:val="center"/>
                </w:tcPr>
                <w:p w14:paraId="170D0313">
                  <w:pPr>
                    <w:pStyle w:val="38"/>
                    <w:bidi w:val="0"/>
                    <w:rPr>
                      <w:color w:val="auto"/>
                    </w:rPr>
                  </w:pPr>
                  <w:r>
                    <w:rPr>
                      <w:rFonts w:hint="eastAsia"/>
                      <w:color w:val="auto"/>
                    </w:rPr>
                    <w:t>4#皮带转运站</w:t>
                  </w:r>
                </w:p>
              </w:tc>
              <w:tc>
                <w:tcPr>
                  <w:tcW w:w="803" w:type="pct"/>
                  <w:tcBorders>
                    <w:tl2br w:val="nil"/>
                    <w:tr2bl w:val="nil"/>
                  </w:tcBorders>
                  <w:vAlign w:val="center"/>
                </w:tcPr>
                <w:p w14:paraId="6DFE745F">
                  <w:pPr>
                    <w:pStyle w:val="38"/>
                    <w:bidi w:val="0"/>
                    <w:rPr>
                      <w:color w:val="auto"/>
                      <w:lang w:val="en-US" w:eastAsia="zh-CN"/>
                    </w:rPr>
                  </w:pPr>
                  <w:r>
                    <w:rPr>
                      <w:rFonts w:hint="eastAsia"/>
                      <w:color w:val="auto"/>
                    </w:rPr>
                    <w:t>1</w:t>
                  </w:r>
                </w:p>
              </w:tc>
              <w:tc>
                <w:tcPr>
                  <w:tcW w:w="741" w:type="pct"/>
                  <w:tcBorders>
                    <w:tl2br w:val="nil"/>
                    <w:tr2bl w:val="nil"/>
                  </w:tcBorders>
                  <w:vAlign w:val="center"/>
                </w:tcPr>
                <w:p w14:paraId="3BE1C301">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043C8F26">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562AB247">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794D24F7">
                  <w:pPr>
                    <w:pStyle w:val="38"/>
                    <w:bidi w:val="0"/>
                    <w:rPr>
                      <w:rFonts w:hint="default"/>
                      <w:color w:val="auto"/>
                      <w:lang w:val="en-US" w:eastAsia="zh-CN"/>
                    </w:rPr>
                  </w:pPr>
                  <w:r>
                    <w:rPr>
                      <w:rFonts w:hint="eastAsia"/>
                      <w:color w:val="auto"/>
                      <w:lang w:val="en-US" w:eastAsia="zh-CN"/>
                    </w:rPr>
                    <w:t>0.0025</w:t>
                  </w:r>
                </w:p>
              </w:tc>
            </w:tr>
            <w:tr w14:paraId="77B2F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971" w:type="pct"/>
                  <w:tcBorders>
                    <w:tl2br w:val="nil"/>
                    <w:tr2bl w:val="nil"/>
                  </w:tcBorders>
                  <w:vAlign w:val="center"/>
                </w:tcPr>
                <w:p w14:paraId="6A2FA276">
                  <w:pPr>
                    <w:pStyle w:val="38"/>
                    <w:bidi w:val="0"/>
                    <w:rPr>
                      <w:color w:val="auto"/>
                    </w:rPr>
                  </w:pPr>
                  <w:r>
                    <w:rPr>
                      <w:rFonts w:hint="eastAsia"/>
                      <w:color w:val="auto"/>
                    </w:rPr>
                    <w:t>5#皮带转运站</w:t>
                  </w:r>
                </w:p>
              </w:tc>
              <w:tc>
                <w:tcPr>
                  <w:tcW w:w="803" w:type="pct"/>
                  <w:tcBorders>
                    <w:tl2br w:val="nil"/>
                    <w:tr2bl w:val="nil"/>
                  </w:tcBorders>
                  <w:vAlign w:val="center"/>
                </w:tcPr>
                <w:p w14:paraId="0EB7D986">
                  <w:pPr>
                    <w:pStyle w:val="38"/>
                    <w:bidi w:val="0"/>
                    <w:rPr>
                      <w:color w:val="auto"/>
                      <w:lang w:val="en-US" w:eastAsia="zh-CN"/>
                    </w:rPr>
                  </w:pPr>
                  <w:r>
                    <w:rPr>
                      <w:rFonts w:hint="eastAsia"/>
                      <w:color w:val="auto"/>
                    </w:rPr>
                    <w:t>1</w:t>
                  </w:r>
                </w:p>
              </w:tc>
              <w:tc>
                <w:tcPr>
                  <w:tcW w:w="741" w:type="pct"/>
                  <w:tcBorders>
                    <w:tl2br w:val="nil"/>
                    <w:tr2bl w:val="nil"/>
                  </w:tcBorders>
                  <w:vAlign w:val="center"/>
                </w:tcPr>
                <w:p w14:paraId="05157C4B">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139F86A0">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73FC6466">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2990FF29">
                  <w:pPr>
                    <w:pStyle w:val="38"/>
                    <w:bidi w:val="0"/>
                    <w:rPr>
                      <w:rFonts w:hint="default"/>
                      <w:color w:val="auto"/>
                      <w:lang w:val="en-US" w:eastAsia="zh-CN"/>
                    </w:rPr>
                  </w:pPr>
                  <w:r>
                    <w:rPr>
                      <w:rFonts w:hint="eastAsia"/>
                      <w:color w:val="auto"/>
                      <w:lang w:val="en-US" w:eastAsia="zh-CN"/>
                    </w:rPr>
                    <w:t>0.0025</w:t>
                  </w:r>
                </w:p>
              </w:tc>
            </w:tr>
            <w:tr w14:paraId="472AE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971" w:type="pct"/>
                  <w:tcBorders>
                    <w:tl2br w:val="nil"/>
                    <w:tr2bl w:val="nil"/>
                  </w:tcBorders>
                  <w:vAlign w:val="center"/>
                </w:tcPr>
                <w:p w14:paraId="2280F5D5">
                  <w:pPr>
                    <w:pStyle w:val="38"/>
                    <w:bidi w:val="0"/>
                    <w:rPr>
                      <w:color w:val="auto"/>
                    </w:rPr>
                  </w:pPr>
                  <w:r>
                    <w:rPr>
                      <w:rFonts w:hint="eastAsia"/>
                      <w:color w:val="auto"/>
                    </w:rPr>
                    <w:t>6#皮带转运站</w:t>
                  </w:r>
                </w:p>
              </w:tc>
              <w:tc>
                <w:tcPr>
                  <w:tcW w:w="803" w:type="pct"/>
                  <w:tcBorders>
                    <w:tl2br w:val="nil"/>
                    <w:tr2bl w:val="nil"/>
                  </w:tcBorders>
                  <w:vAlign w:val="center"/>
                </w:tcPr>
                <w:p w14:paraId="0B4FB543">
                  <w:pPr>
                    <w:pStyle w:val="38"/>
                    <w:bidi w:val="0"/>
                    <w:rPr>
                      <w:color w:val="auto"/>
                      <w:lang w:val="en-US" w:eastAsia="zh-CN"/>
                    </w:rPr>
                  </w:pPr>
                  <w:r>
                    <w:rPr>
                      <w:rFonts w:hint="eastAsia"/>
                      <w:color w:val="auto"/>
                    </w:rPr>
                    <w:t>1</w:t>
                  </w:r>
                </w:p>
              </w:tc>
              <w:tc>
                <w:tcPr>
                  <w:tcW w:w="741" w:type="pct"/>
                  <w:tcBorders>
                    <w:tl2br w:val="nil"/>
                    <w:tr2bl w:val="nil"/>
                  </w:tcBorders>
                  <w:vAlign w:val="center"/>
                </w:tcPr>
                <w:p w14:paraId="35FC406D">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1B6748F3">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4D6E2567">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4FD92F8A">
                  <w:pPr>
                    <w:pStyle w:val="38"/>
                    <w:bidi w:val="0"/>
                    <w:rPr>
                      <w:rFonts w:hint="default"/>
                      <w:color w:val="auto"/>
                      <w:lang w:val="en-US" w:eastAsia="zh-CN"/>
                    </w:rPr>
                  </w:pPr>
                  <w:r>
                    <w:rPr>
                      <w:rFonts w:hint="eastAsia"/>
                      <w:color w:val="auto"/>
                      <w:lang w:val="en-US" w:eastAsia="zh-CN"/>
                    </w:rPr>
                    <w:t>0.0025</w:t>
                  </w:r>
                </w:p>
              </w:tc>
            </w:tr>
            <w:tr w14:paraId="20896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971" w:type="pct"/>
                  <w:tcBorders>
                    <w:tl2br w:val="nil"/>
                    <w:tr2bl w:val="nil"/>
                  </w:tcBorders>
                  <w:vAlign w:val="center"/>
                </w:tcPr>
                <w:p w14:paraId="3E50784F">
                  <w:pPr>
                    <w:pStyle w:val="38"/>
                    <w:bidi w:val="0"/>
                    <w:rPr>
                      <w:color w:val="auto"/>
                    </w:rPr>
                  </w:pPr>
                  <w:r>
                    <w:rPr>
                      <w:rFonts w:hint="eastAsia"/>
                      <w:color w:val="auto"/>
                    </w:rPr>
                    <w:t>7#皮带转运站</w:t>
                  </w:r>
                </w:p>
              </w:tc>
              <w:tc>
                <w:tcPr>
                  <w:tcW w:w="803" w:type="pct"/>
                  <w:tcBorders>
                    <w:tl2br w:val="nil"/>
                    <w:tr2bl w:val="nil"/>
                  </w:tcBorders>
                  <w:vAlign w:val="center"/>
                </w:tcPr>
                <w:p w14:paraId="70FE2AA1">
                  <w:pPr>
                    <w:pStyle w:val="38"/>
                    <w:bidi w:val="0"/>
                    <w:rPr>
                      <w:color w:val="auto"/>
                      <w:lang w:val="en-US" w:eastAsia="zh-CN"/>
                    </w:rPr>
                  </w:pPr>
                  <w:r>
                    <w:rPr>
                      <w:rFonts w:hint="eastAsia"/>
                      <w:color w:val="auto"/>
                    </w:rPr>
                    <w:t>1</w:t>
                  </w:r>
                </w:p>
              </w:tc>
              <w:tc>
                <w:tcPr>
                  <w:tcW w:w="741" w:type="pct"/>
                  <w:tcBorders>
                    <w:tl2br w:val="nil"/>
                    <w:tr2bl w:val="nil"/>
                  </w:tcBorders>
                  <w:vAlign w:val="center"/>
                </w:tcPr>
                <w:p w14:paraId="09667E50">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183611A9">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14248591">
                  <w:pPr>
                    <w:pStyle w:val="38"/>
                    <w:bidi w:val="0"/>
                    <w:rPr>
                      <w:rFonts w:hint="default"/>
                      <w:color w:val="auto"/>
                      <w:lang w:val="en-US" w:eastAsia="zh-CN"/>
                    </w:rPr>
                  </w:pPr>
                  <w:r>
                    <w:rPr>
                      <w:rFonts w:hint="eastAsia"/>
                      <w:color w:val="auto"/>
                      <w:lang w:val="en-US" w:eastAsia="zh-CN"/>
                    </w:rPr>
                    <w:t>1.64</w:t>
                  </w:r>
                </w:p>
              </w:tc>
              <w:tc>
                <w:tcPr>
                  <w:tcW w:w="816" w:type="pct"/>
                  <w:tcBorders>
                    <w:tl2br w:val="nil"/>
                    <w:tr2bl w:val="nil"/>
                  </w:tcBorders>
                  <w:vAlign w:val="center"/>
                </w:tcPr>
                <w:p w14:paraId="4ACEA11C">
                  <w:pPr>
                    <w:pStyle w:val="38"/>
                    <w:bidi w:val="0"/>
                    <w:rPr>
                      <w:rFonts w:hint="default"/>
                      <w:color w:val="auto"/>
                      <w:lang w:val="en-US" w:eastAsia="zh-CN"/>
                    </w:rPr>
                  </w:pPr>
                  <w:r>
                    <w:rPr>
                      <w:rFonts w:hint="eastAsia"/>
                      <w:color w:val="auto"/>
                      <w:lang w:val="en-US" w:eastAsia="zh-CN"/>
                    </w:rPr>
                    <w:t>0.0025</w:t>
                  </w:r>
                </w:p>
              </w:tc>
            </w:tr>
          </w:tbl>
          <w:p w14:paraId="58FBC22C">
            <w:pPr>
              <w:pStyle w:val="28"/>
              <w:rPr>
                <w:rFonts w:hint="default"/>
                <w:color w:val="auto"/>
                <w:lang w:val="en-US" w:eastAsia="zh-CN"/>
              </w:rPr>
            </w:pPr>
            <w:r>
              <w:rPr>
                <w:rFonts w:hint="eastAsia"/>
                <w:color w:val="auto"/>
                <w:lang w:val="en-US" w:eastAsia="zh-CN"/>
              </w:rPr>
              <w:t>经计算各皮带转运站粉尘产生速率为9.04kg/h，运行时间为7560h，产生量为68.34t/a。</w:t>
            </w:r>
          </w:p>
          <w:p w14:paraId="6742DF4D">
            <w:pPr>
              <w:pStyle w:val="28"/>
              <w:rPr>
                <w:rFonts w:hint="eastAsia"/>
                <w:color w:val="auto"/>
              </w:rPr>
            </w:pPr>
            <w:r>
              <w:rPr>
                <w:rFonts w:hint="eastAsia"/>
                <w:color w:val="auto"/>
              </w:rPr>
              <w:t>各收尘点集气效率为9</w:t>
            </w:r>
            <w:r>
              <w:rPr>
                <w:rFonts w:hint="eastAsia"/>
                <w:color w:val="auto"/>
                <w:lang w:val="en-US" w:eastAsia="zh-CN"/>
              </w:rPr>
              <w:t>8</w:t>
            </w:r>
            <w:r>
              <w:rPr>
                <w:rFonts w:hint="eastAsia"/>
                <w:color w:val="auto"/>
              </w:rPr>
              <w:t>%，除尘器去除效率按照99.</w:t>
            </w:r>
            <w:r>
              <w:rPr>
                <w:rFonts w:hint="eastAsia"/>
                <w:color w:val="auto"/>
                <w:lang w:val="en-US" w:eastAsia="zh-CN"/>
              </w:rPr>
              <w:t>9</w:t>
            </w:r>
            <w:r>
              <w:rPr>
                <w:rFonts w:hint="eastAsia"/>
                <w:color w:val="auto"/>
              </w:rPr>
              <w:t>%计算，则皮带转运站各有组织粉尘产生及排放情况详见下表。</w:t>
            </w:r>
          </w:p>
          <w:p w14:paraId="63289C11">
            <w:pPr>
              <w:pStyle w:val="69"/>
              <w:rPr>
                <w:color w:val="auto"/>
              </w:rPr>
            </w:pPr>
            <w:r>
              <w:rPr>
                <w:rFonts w:hint="eastAsia"/>
                <w:color w:val="auto"/>
              </w:rPr>
              <w:t>各皮带转运站有组织粉尘产生及排放情况一览表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261"/>
              <w:gridCol w:w="887"/>
              <w:gridCol w:w="1335"/>
              <w:gridCol w:w="1073"/>
              <w:gridCol w:w="1171"/>
              <w:gridCol w:w="1220"/>
              <w:gridCol w:w="623"/>
            </w:tblGrid>
            <w:tr w14:paraId="3F5A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2804223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745" w:type="pct"/>
                  <w:vAlign w:val="center"/>
                </w:tcPr>
                <w:p w14:paraId="731B961B">
                  <w:pPr>
                    <w:pStyle w:val="38"/>
                    <w:rPr>
                      <w:color w:val="auto"/>
                    </w:rPr>
                  </w:pPr>
                  <w:r>
                    <w:rPr>
                      <w:rFonts w:hint="eastAsia"/>
                      <w:color w:val="auto"/>
                    </w:rPr>
                    <w:t>有组织粉尘产生量t/a</w:t>
                  </w:r>
                </w:p>
              </w:tc>
              <w:tc>
                <w:tcPr>
                  <w:tcW w:w="524" w:type="pct"/>
                  <w:vAlign w:val="center"/>
                </w:tcPr>
                <w:p w14:paraId="26F13FD3">
                  <w:pPr>
                    <w:pStyle w:val="38"/>
                    <w:rPr>
                      <w:color w:val="auto"/>
                    </w:rPr>
                  </w:pPr>
                  <w:r>
                    <w:rPr>
                      <w:rFonts w:hint="eastAsia"/>
                      <w:color w:val="auto"/>
                    </w:rPr>
                    <w:t>有组织粉尘产生速率kg/h</w:t>
                  </w:r>
                </w:p>
              </w:tc>
              <w:tc>
                <w:tcPr>
                  <w:tcW w:w="789" w:type="pct"/>
                  <w:vAlign w:val="center"/>
                </w:tcPr>
                <w:p w14:paraId="41A7CE67">
                  <w:pPr>
                    <w:pStyle w:val="38"/>
                    <w:rPr>
                      <w:color w:val="auto"/>
                    </w:rPr>
                  </w:pPr>
                  <w:r>
                    <w:rPr>
                      <w:rFonts w:hint="eastAsia"/>
                      <w:color w:val="auto"/>
                    </w:rPr>
                    <w:t>有组织产生浓度mg/m³</w:t>
                  </w:r>
                </w:p>
              </w:tc>
              <w:tc>
                <w:tcPr>
                  <w:tcW w:w="634" w:type="pct"/>
                  <w:vAlign w:val="center"/>
                </w:tcPr>
                <w:p w14:paraId="53983E20">
                  <w:pPr>
                    <w:pStyle w:val="38"/>
                    <w:rPr>
                      <w:color w:val="auto"/>
                    </w:rPr>
                  </w:pPr>
                  <w:r>
                    <w:rPr>
                      <w:rFonts w:hint="eastAsia"/>
                      <w:color w:val="auto"/>
                    </w:rPr>
                    <w:t>有组织排放量t/a</w:t>
                  </w:r>
                </w:p>
              </w:tc>
              <w:tc>
                <w:tcPr>
                  <w:tcW w:w="692" w:type="pct"/>
                  <w:vAlign w:val="center"/>
                </w:tcPr>
                <w:p w14:paraId="2031B56E">
                  <w:pPr>
                    <w:pStyle w:val="38"/>
                    <w:rPr>
                      <w:color w:val="auto"/>
                    </w:rPr>
                  </w:pPr>
                  <w:r>
                    <w:rPr>
                      <w:rFonts w:hint="eastAsia"/>
                      <w:color w:val="auto"/>
                    </w:rPr>
                    <w:t>有组织排放速率kg/h</w:t>
                  </w:r>
                </w:p>
              </w:tc>
              <w:tc>
                <w:tcPr>
                  <w:tcW w:w="721" w:type="pct"/>
                  <w:vAlign w:val="center"/>
                </w:tcPr>
                <w:p w14:paraId="08311A35">
                  <w:pPr>
                    <w:pStyle w:val="38"/>
                    <w:rPr>
                      <w:color w:val="auto"/>
                    </w:rPr>
                  </w:pPr>
                  <w:r>
                    <w:rPr>
                      <w:rFonts w:hint="eastAsia"/>
                      <w:color w:val="auto"/>
                    </w:rPr>
                    <w:t>有组织排放浓度mg/m³</w:t>
                  </w:r>
                </w:p>
              </w:tc>
              <w:tc>
                <w:tcPr>
                  <w:tcW w:w="368" w:type="pct"/>
                  <w:vAlign w:val="center"/>
                </w:tcPr>
                <w:p w14:paraId="323DC1C5">
                  <w:pPr>
                    <w:pStyle w:val="38"/>
                    <w:rPr>
                      <w:color w:val="auto"/>
                    </w:rPr>
                  </w:pPr>
                  <w:r>
                    <w:rPr>
                      <w:rFonts w:hint="eastAsia"/>
                      <w:color w:val="auto"/>
                    </w:rPr>
                    <w:t>排气筒</w:t>
                  </w:r>
                </w:p>
              </w:tc>
            </w:tr>
            <w:tr w14:paraId="2201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61FAED1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61#</w:t>
                  </w:r>
                </w:p>
              </w:tc>
              <w:tc>
                <w:tcPr>
                  <w:tcW w:w="1261" w:type="dxa"/>
                  <w:vAlign w:val="center"/>
                </w:tcPr>
                <w:p w14:paraId="2AD5FB3D">
                  <w:pPr>
                    <w:pStyle w:val="38"/>
                    <w:bidi w:val="0"/>
                    <w:rPr>
                      <w:color w:val="auto"/>
                    </w:rPr>
                  </w:pPr>
                  <w:r>
                    <w:rPr>
                      <w:rFonts w:hint="eastAsia"/>
                      <w:color w:val="auto"/>
                      <w:lang w:val="en-US" w:eastAsia="zh-CN"/>
                    </w:rPr>
                    <w:t xml:space="preserve">66.97 </w:t>
                  </w:r>
                </w:p>
              </w:tc>
              <w:tc>
                <w:tcPr>
                  <w:tcW w:w="887" w:type="dxa"/>
                  <w:vAlign w:val="center"/>
                </w:tcPr>
                <w:p w14:paraId="3CD7C4E1">
                  <w:pPr>
                    <w:pStyle w:val="38"/>
                    <w:bidi w:val="0"/>
                    <w:rPr>
                      <w:color w:val="auto"/>
                    </w:rPr>
                  </w:pPr>
                  <w:r>
                    <w:rPr>
                      <w:rFonts w:hint="eastAsia"/>
                      <w:color w:val="auto"/>
                      <w:lang w:val="en-US" w:eastAsia="zh-CN"/>
                    </w:rPr>
                    <w:t xml:space="preserve">8.86 </w:t>
                  </w:r>
                </w:p>
              </w:tc>
              <w:tc>
                <w:tcPr>
                  <w:tcW w:w="1335" w:type="dxa"/>
                  <w:vAlign w:val="center"/>
                </w:tcPr>
                <w:p w14:paraId="1EACBB48">
                  <w:pPr>
                    <w:pStyle w:val="38"/>
                    <w:bidi w:val="0"/>
                    <w:rPr>
                      <w:color w:val="auto"/>
                    </w:rPr>
                  </w:pPr>
                  <w:r>
                    <w:rPr>
                      <w:rFonts w:hint="eastAsia"/>
                      <w:color w:val="auto"/>
                      <w:lang w:val="en-US" w:eastAsia="zh-CN"/>
                    </w:rPr>
                    <w:t xml:space="preserve">2684.57 </w:t>
                  </w:r>
                </w:p>
              </w:tc>
              <w:tc>
                <w:tcPr>
                  <w:tcW w:w="1073" w:type="dxa"/>
                  <w:vAlign w:val="center"/>
                </w:tcPr>
                <w:p w14:paraId="61F7E8C5">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002E1D36">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33026709">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72332C7E">
                  <w:pPr>
                    <w:pStyle w:val="38"/>
                    <w:rPr>
                      <w:color w:val="auto"/>
                    </w:rPr>
                  </w:pPr>
                  <w:r>
                    <w:rPr>
                      <w:rFonts w:hint="eastAsia"/>
                      <w:color w:val="auto"/>
                    </w:rPr>
                    <w:t>P61</w:t>
                  </w:r>
                </w:p>
              </w:tc>
            </w:tr>
            <w:tr w14:paraId="1AAA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084008D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62#</w:t>
                  </w:r>
                </w:p>
              </w:tc>
              <w:tc>
                <w:tcPr>
                  <w:tcW w:w="1261" w:type="dxa"/>
                  <w:vAlign w:val="center"/>
                </w:tcPr>
                <w:p w14:paraId="0C14C011">
                  <w:pPr>
                    <w:pStyle w:val="38"/>
                    <w:bidi w:val="0"/>
                    <w:rPr>
                      <w:color w:val="auto"/>
                    </w:rPr>
                  </w:pPr>
                  <w:r>
                    <w:rPr>
                      <w:rFonts w:hint="eastAsia"/>
                      <w:color w:val="auto"/>
                      <w:lang w:val="en-US" w:eastAsia="zh-CN"/>
                    </w:rPr>
                    <w:t xml:space="preserve">66.97 </w:t>
                  </w:r>
                </w:p>
              </w:tc>
              <w:tc>
                <w:tcPr>
                  <w:tcW w:w="887" w:type="dxa"/>
                  <w:vAlign w:val="center"/>
                </w:tcPr>
                <w:p w14:paraId="4AF5161E">
                  <w:pPr>
                    <w:pStyle w:val="38"/>
                    <w:bidi w:val="0"/>
                    <w:rPr>
                      <w:color w:val="auto"/>
                    </w:rPr>
                  </w:pPr>
                  <w:r>
                    <w:rPr>
                      <w:rFonts w:hint="eastAsia"/>
                      <w:color w:val="auto"/>
                      <w:lang w:val="en-US" w:eastAsia="zh-CN"/>
                    </w:rPr>
                    <w:t xml:space="preserve">8.86 </w:t>
                  </w:r>
                </w:p>
              </w:tc>
              <w:tc>
                <w:tcPr>
                  <w:tcW w:w="1335" w:type="dxa"/>
                  <w:vAlign w:val="center"/>
                </w:tcPr>
                <w:p w14:paraId="614CFB97">
                  <w:pPr>
                    <w:pStyle w:val="38"/>
                    <w:bidi w:val="0"/>
                    <w:rPr>
                      <w:color w:val="auto"/>
                    </w:rPr>
                  </w:pPr>
                  <w:r>
                    <w:rPr>
                      <w:rFonts w:hint="eastAsia"/>
                      <w:color w:val="auto"/>
                      <w:lang w:val="en-US" w:eastAsia="zh-CN"/>
                    </w:rPr>
                    <w:t xml:space="preserve">2684.57 </w:t>
                  </w:r>
                </w:p>
              </w:tc>
              <w:tc>
                <w:tcPr>
                  <w:tcW w:w="1073" w:type="dxa"/>
                  <w:vAlign w:val="center"/>
                </w:tcPr>
                <w:p w14:paraId="6881EF69">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0AFA93FB">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55826479">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009B044C">
                  <w:pPr>
                    <w:pStyle w:val="38"/>
                    <w:rPr>
                      <w:color w:val="auto"/>
                    </w:rPr>
                  </w:pPr>
                  <w:r>
                    <w:rPr>
                      <w:rFonts w:hint="eastAsia"/>
                      <w:color w:val="auto"/>
                    </w:rPr>
                    <w:t>P62</w:t>
                  </w:r>
                </w:p>
              </w:tc>
            </w:tr>
            <w:tr w14:paraId="4D8E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61D4202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63#</w:t>
                  </w:r>
                </w:p>
              </w:tc>
              <w:tc>
                <w:tcPr>
                  <w:tcW w:w="1261" w:type="dxa"/>
                  <w:vAlign w:val="center"/>
                </w:tcPr>
                <w:p w14:paraId="05F1E854">
                  <w:pPr>
                    <w:pStyle w:val="38"/>
                    <w:bidi w:val="0"/>
                    <w:rPr>
                      <w:color w:val="auto"/>
                    </w:rPr>
                  </w:pPr>
                  <w:r>
                    <w:rPr>
                      <w:rFonts w:hint="eastAsia"/>
                      <w:color w:val="auto"/>
                      <w:lang w:val="en-US" w:eastAsia="zh-CN"/>
                    </w:rPr>
                    <w:t xml:space="preserve">66.97 </w:t>
                  </w:r>
                </w:p>
              </w:tc>
              <w:tc>
                <w:tcPr>
                  <w:tcW w:w="887" w:type="dxa"/>
                  <w:vAlign w:val="center"/>
                </w:tcPr>
                <w:p w14:paraId="1C314DA7">
                  <w:pPr>
                    <w:pStyle w:val="38"/>
                    <w:bidi w:val="0"/>
                    <w:rPr>
                      <w:color w:val="auto"/>
                    </w:rPr>
                  </w:pPr>
                  <w:r>
                    <w:rPr>
                      <w:rFonts w:hint="eastAsia"/>
                      <w:color w:val="auto"/>
                      <w:lang w:val="en-US" w:eastAsia="zh-CN"/>
                    </w:rPr>
                    <w:t xml:space="preserve">8.86 </w:t>
                  </w:r>
                </w:p>
              </w:tc>
              <w:tc>
                <w:tcPr>
                  <w:tcW w:w="1335" w:type="dxa"/>
                  <w:vAlign w:val="center"/>
                </w:tcPr>
                <w:p w14:paraId="3CF29148">
                  <w:pPr>
                    <w:pStyle w:val="38"/>
                    <w:bidi w:val="0"/>
                    <w:rPr>
                      <w:color w:val="auto"/>
                    </w:rPr>
                  </w:pPr>
                  <w:r>
                    <w:rPr>
                      <w:rFonts w:hint="eastAsia"/>
                      <w:color w:val="auto"/>
                      <w:lang w:val="en-US" w:eastAsia="zh-CN"/>
                    </w:rPr>
                    <w:t xml:space="preserve">2684.57 </w:t>
                  </w:r>
                </w:p>
              </w:tc>
              <w:tc>
                <w:tcPr>
                  <w:tcW w:w="1073" w:type="dxa"/>
                  <w:vAlign w:val="center"/>
                </w:tcPr>
                <w:p w14:paraId="72F10975">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44156ADA">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6C789B86">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76A0A347">
                  <w:pPr>
                    <w:pStyle w:val="38"/>
                    <w:rPr>
                      <w:color w:val="auto"/>
                    </w:rPr>
                  </w:pPr>
                  <w:r>
                    <w:rPr>
                      <w:rFonts w:hint="eastAsia"/>
                      <w:color w:val="auto"/>
                    </w:rPr>
                    <w:t>P63</w:t>
                  </w:r>
                </w:p>
              </w:tc>
            </w:tr>
            <w:tr w14:paraId="4022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6162553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64#</w:t>
                  </w:r>
                </w:p>
              </w:tc>
              <w:tc>
                <w:tcPr>
                  <w:tcW w:w="1261" w:type="dxa"/>
                  <w:vAlign w:val="center"/>
                </w:tcPr>
                <w:p w14:paraId="759E5C2F">
                  <w:pPr>
                    <w:pStyle w:val="38"/>
                    <w:bidi w:val="0"/>
                    <w:rPr>
                      <w:color w:val="auto"/>
                    </w:rPr>
                  </w:pPr>
                  <w:r>
                    <w:rPr>
                      <w:rFonts w:hint="eastAsia"/>
                      <w:color w:val="auto"/>
                      <w:lang w:val="en-US" w:eastAsia="zh-CN"/>
                    </w:rPr>
                    <w:t xml:space="preserve">66.97 </w:t>
                  </w:r>
                </w:p>
              </w:tc>
              <w:tc>
                <w:tcPr>
                  <w:tcW w:w="887" w:type="dxa"/>
                  <w:vAlign w:val="center"/>
                </w:tcPr>
                <w:p w14:paraId="3B5AC974">
                  <w:pPr>
                    <w:pStyle w:val="38"/>
                    <w:bidi w:val="0"/>
                    <w:rPr>
                      <w:color w:val="auto"/>
                    </w:rPr>
                  </w:pPr>
                  <w:r>
                    <w:rPr>
                      <w:rFonts w:hint="eastAsia"/>
                      <w:color w:val="auto"/>
                      <w:lang w:val="en-US" w:eastAsia="zh-CN"/>
                    </w:rPr>
                    <w:t xml:space="preserve">8.86 </w:t>
                  </w:r>
                </w:p>
              </w:tc>
              <w:tc>
                <w:tcPr>
                  <w:tcW w:w="1335" w:type="dxa"/>
                  <w:vAlign w:val="center"/>
                </w:tcPr>
                <w:p w14:paraId="618B60F9">
                  <w:pPr>
                    <w:pStyle w:val="38"/>
                    <w:bidi w:val="0"/>
                    <w:rPr>
                      <w:color w:val="auto"/>
                    </w:rPr>
                  </w:pPr>
                  <w:r>
                    <w:rPr>
                      <w:rFonts w:hint="eastAsia"/>
                      <w:color w:val="auto"/>
                      <w:lang w:val="en-US" w:eastAsia="zh-CN"/>
                    </w:rPr>
                    <w:t xml:space="preserve">2684.57 </w:t>
                  </w:r>
                </w:p>
              </w:tc>
              <w:tc>
                <w:tcPr>
                  <w:tcW w:w="1073" w:type="dxa"/>
                  <w:vAlign w:val="center"/>
                </w:tcPr>
                <w:p w14:paraId="6076BD40">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165F7B5C">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5A1A07E8">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19916BB0">
                  <w:pPr>
                    <w:pStyle w:val="38"/>
                    <w:rPr>
                      <w:color w:val="auto"/>
                    </w:rPr>
                  </w:pPr>
                  <w:r>
                    <w:rPr>
                      <w:rFonts w:hint="eastAsia"/>
                      <w:color w:val="auto"/>
                    </w:rPr>
                    <w:t>P64</w:t>
                  </w:r>
                </w:p>
              </w:tc>
            </w:tr>
            <w:tr w14:paraId="22B6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28DBB23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65#</w:t>
                  </w:r>
                </w:p>
              </w:tc>
              <w:tc>
                <w:tcPr>
                  <w:tcW w:w="1261" w:type="dxa"/>
                  <w:vAlign w:val="center"/>
                </w:tcPr>
                <w:p w14:paraId="0AD034EC">
                  <w:pPr>
                    <w:pStyle w:val="38"/>
                    <w:bidi w:val="0"/>
                    <w:rPr>
                      <w:color w:val="auto"/>
                    </w:rPr>
                  </w:pPr>
                  <w:r>
                    <w:rPr>
                      <w:rFonts w:hint="eastAsia"/>
                      <w:color w:val="auto"/>
                      <w:lang w:val="en-US" w:eastAsia="zh-CN"/>
                    </w:rPr>
                    <w:t xml:space="preserve">66.97 </w:t>
                  </w:r>
                </w:p>
              </w:tc>
              <w:tc>
                <w:tcPr>
                  <w:tcW w:w="887" w:type="dxa"/>
                  <w:vAlign w:val="center"/>
                </w:tcPr>
                <w:p w14:paraId="2F877AB1">
                  <w:pPr>
                    <w:pStyle w:val="38"/>
                    <w:bidi w:val="0"/>
                    <w:rPr>
                      <w:color w:val="auto"/>
                    </w:rPr>
                  </w:pPr>
                  <w:r>
                    <w:rPr>
                      <w:rFonts w:hint="eastAsia"/>
                      <w:color w:val="auto"/>
                      <w:lang w:val="en-US" w:eastAsia="zh-CN"/>
                    </w:rPr>
                    <w:t xml:space="preserve">8.86 </w:t>
                  </w:r>
                </w:p>
              </w:tc>
              <w:tc>
                <w:tcPr>
                  <w:tcW w:w="1335" w:type="dxa"/>
                  <w:vAlign w:val="center"/>
                </w:tcPr>
                <w:p w14:paraId="72D881EE">
                  <w:pPr>
                    <w:pStyle w:val="38"/>
                    <w:bidi w:val="0"/>
                    <w:rPr>
                      <w:color w:val="auto"/>
                    </w:rPr>
                  </w:pPr>
                  <w:r>
                    <w:rPr>
                      <w:rFonts w:hint="eastAsia"/>
                      <w:color w:val="auto"/>
                      <w:lang w:val="en-US" w:eastAsia="zh-CN"/>
                    </w:rPr>
                    <w:t xml:space="preserve">2684.57 </w:t>
                  </w:r>
                </w:p>
              </w:tc>
              <w:tc>
                <w:tcPr>
                  <w:tcW w:w="1073" w:type="dxa"/>
                  <w:vAlign w:val="center"/>
                </w:tcPr>
                <w:p w14:paraId="085EF99D">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734CFD95">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71112B04">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019727A8">
                  <w:pPr>
                    <w:pStyle w:val="38"/>
                    <w:rPr>
                      <w:color w:val="auto"/>
                    </w:rPr>
                  </w:pPr>
                  <w:r>
                    <w:rPr>
                      <w:rFonts w:hint="eastAsia"/>
                      <w:color w:val="auto"/>
                    </w:rPr>
                    <w:t>P65</w:t>
                  </w:r>
                </w:p>
              </w:tc>
            </w:tr>
            <w:tr w14:paraId="703F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2846DFE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66#</w:t>
                  </w:r>
                </w:p>
              </w:tc>
              <w:tc>
                <w:tcPr>
                  <w:tcW w:w="1261" w:type="dxa"/>
                  <w:vAlign w:val="center"/>
                </w:tcPr>
                <w:p w14:paraId="29A97143">
                  <w:pPr>
                    <w:pStyle w:val="38"/>
                    <w:bidi w:val="0"/>
                    <w:rPr>
                      <w:color w:val="auto"/>
                    </w:rPr>
                  </w:pPr>
                  <w:r>
                    <w:rPr>
                      <w:rFonts w:hint="eastAsia"/>
                      <w:color w:val="auto"/>
                      <w:lang w:val="en-US" w:eastAsia="zh-CN"/>
                    </w:rPr>
                    <w:t xml:space="preserve">66.97 </w:t>
                  </w:r>
                </w:p>
              </w:tc>
              <w:tc>
                <w:tcPr>
                  <w:tcW w:w="887" w:type="dxa"/>
                  <w:vAlign w:val="center"/>
                </w:tcPr>
                <w:p w14:paraId="11C25E1D">
                  <w:pPr>
                    <w:pStyle w:val="38"/>
                    <w:bidi w:val="0"/>
                    <w:rPr>
                      <w:color w:val="auto"/>
                    </w:rPr>
                  </w:pPr>
                  <w:r>
                    <w:rPr>
                      <w:rFonts w:hint="eastAsia"/>
                      <w:color w:val="auto"/>
                      <w:lang w:val="en-US" w:eastAsia="zh-CN"/>
                    </w:rPr>
                    <w:t xml:space="preserve">8.86 </w:t>
                  </w:r>
                </w:p>
              </w:tc>
              <w:tc>
                <w:tcPr>
                  <w:tcW w:w="1335" w:type="dxa"/>
                  <w:vAlign w:val="center"/>
                </w:tcPr>
                <w:p w14:paraId="019D63D4">
                  <w:pPr>
                    <w:pStyle w:val="38"/>
                    <w:bidi w:val="0"/>
                    <w:rPr>
                      <w:color w:val="auto"/>
                    </w:rPr>
                  </w:pPr>
                  <w:r>
                    <w:rPr>
                      <w:rFonts w:hint="eastAsia"/>
                      <w:color w:val="auto"/>
                      <w:lang w:val="en-US" w:eastAsia="zh-CN"/>
                    </w:rPr>
                    <w:t xml:space="preserve">2684.57 </w:t>
                  </w:r>
                </w:p>
              </w:tc>
              <w:tc>
                <w:tcPr>
                  <w:tcW w:w="1073" w:type="dxa"/>
                  <w:vAlign w:val="center"/>
                </w:tcPr>
                <w:p w14:paraId="2F686EA1">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0D74CCD6">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6182F53E">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74C2FC80">
                  <w:pPr>
                    <w:pStyle w:val="38"/>
                    <w:rPr>
                      <w:color w:val="auto"/>
                    </w:rPr>
                  </w:pPr>
                  <w:r>
                    <w:rPr>
                      <w:rFonts w:hint="eastAsia"/>
                      <w:color w:val="auto"/>
                    </w:rPr>
                    <w:t>P66</w:t>
                  </w:r>
                </w:p>
              </w:tc>
            </w:tr>
            <w:tr w14:paraId="58FA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1AD775C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67#</w:t>
                  </w:r>
                </w:p>
              </w:tc>
              <w:tc>
                <w:tcPr>
                  <w:tcW w:w="1261" w:type="dxa"/>
                  <w:vAlign w:val="center"/>
                </w:tcPr>
                <w:p w14:paraId="53E294F7">
                  <w:pPr>
                    <w:pStyle w:val="38"/>
                    <w:bidi w:val="0"/>
                    <w:rPr>
                      <w:color w:val="auto"/>
                    </w:rPr>
                  </w:pPr>
                  <w:r>
                    <w:rPr>
                      <w:rFonts w:hint="eastAsia"/>
                      <w:color w:val="auto"/>
                      <w:lang w:val="en-US" w:eastAsia="zh-CN"/>
                    </w:rPr>
                    <w:t xml:space="preserve">66.97 </w:t>
                  </w:r>
                </w:p>
              </w:tc>
              <w:tc>
                <w:tcPr>
                  <w:tcW w:w="887" w:type="dxa"/>
                  <w:vAlign w:val="center"/>
                </w:tcPr>
                <w:p w14:paraId="3DEA00C6">
                  <w:pPr>
                    <w:pStyle w:val="38"/>
                    <w:bidi w:val="0"/>
                    <w:rPr>
                      <w:color w:val="auto"/>
                    </w:rPr>
                  </w:pPr>
                  <w:r>
                    <w:rPr>
                      <w:rFonts w:hint="eastAsia"/>
                      <w:color w:val="auto"/>
                      <w:lang w:val="en-US" w:eastAsia="zh-CN"/>
                    </w:rPr>
                    <w:t xml:space="preserve">8.86 </w:t>
                  </w:r>
                </w:p>
              </w:tc>
              <w:tc>
                <w:tcPr>
                  <w:tcW w:w="1335" w:type="dxa"/>
                  <w:vAlign w:val="center"/>
                </w:tcPr>
                <w:p w14:paraId="5BF4354C">
                  <w:pPr>
                    <w:pStyle w:val="38"/>
                    <w:bidi w:val="0"/>
                    <w:rPr>
                      <w:color w:val="auto"/>
                    </w:rPr>
                  </w:pPr>
                  <w:r>
                    <w:rPr>
                      <w:rFonts w:hint="eastAsia"/>
                      <w:color w:val="auto"/>
                      <w:lang w:val="en-US" w:eastAsia="zh-CN"/>
                    </w:rPr>
                    <w:t xml:space="preserve">2684.57 </w:t>
                  </w:r>
                </w:p>
              </w:tc>
              <w:tc>
                <w:tcPr>
                  <w:tcW w:w="1073" w:type="dxa"/>
                  <w:vAlign w:val="center"/>
                </w:tcPr>
                <w:p w14:paraId="3092B108">
                  <w:pPr>
                    <w:pStyle w:val="38"/>
                    <w:bidi w:val="0"/>
                    <w:rPr>
                      <w:rFonts w:hint="eastAsia"/>
                      <w:color w:val="auto"/>
                      <w:lang w:val="en-US" w:eastAsia="zh-CN"/>
                    </w:rPr>
                  </w:pPr>
                  <w:r>
                    <w:rPr>
                      <w:rFonts w:hint="eastAsia"/>
                      <w:color w:val="auto"/>
                      <w:lang w:val="en-US" w:eastAsia="zh-CN"/>
                    </w:rPr>
                    <w:t xml:space="preserve">0.07 </w:t>
                  </w:r>
                </w:p>
              </w:tc>
              <w:tc>
                <w:tcPr>
                  <w:tcW w:w="1171" w:type="dxa"/>
                  <w:vAlign w:val="center"/>
                </w:tcPr>
                <w:p w14:paraId="74D42855">
                  <w:pPr>
                    <w:pStyle w:val="38"/>
                    <w:bidi w:val="0"/>
                    <w:rPr>
                      <w:rFonts w:hint="eastAsia"/>
                      <w:color w:val="auto"/>
                      <w:lang w:val="en-US" w:eastAsia="zh-CN"/>
                    </w:rPr>
                  </w:pPr>
                  <w:r>
                    <w:rPr>
                      <w:rFonts w:hint="eastAsia"/>
                      <w:color w:val="auto"/>
                      <w:lang w:val="en-US" w:eastAsia="zh-CN"/>
                    </w:rPr>
                    <w:t xml:space="preserve">0.01 </w:t>
                  </w:r>
                </w:p>
              </w:tc>
              <w:tc>
                <w:tcPr>
                  <w:tcW w:w="1220" w:type="dxa"/>
                  <w:vAlign w:val="center"/>
                </w:tcPr>
                <w:p w14:paraId="2C29565A">
                  <w:pPr>
                    <w:pStyle w:val="38"/>
                    <w:bidi w:val="0"/>
                    <w:rPr>
                      <w:rFonts w:hint="eastAsia"/>
                      <w:color w:val="auto"/>
                      <w:lang w:val="en-US" w:eastAsia="zh-CN"/>
                    </w:rPr>
                  </w:pPr>
                  <w:r>
                    <w:rPr>
                      <w:rFonts w:hint="eastAsia"/>
                      <w:color w:val="auto"/>
                      <w:lang w:val="en-US" w:eastAsia="zh-CN"/>
                    </w:rPr>
                    <w:t xml:space="preserve">2.68 </w:t>
                  </w:r>
                </w:p>
              </w:tc>
              <w:tc>
                <w:tcPr>
                  <w:tcW w:w="368" w:type="pct"/>
                  <w:vAlign w:val="center"/>
                </w:tcPr>
                <w:p w14:paraId="0BA103C7">
                  <w:pPr>
                    <w:pStyle w:val="38"/>
                    <w:rPr>
                      <w:color w:val="auto"/>
                    </w:rPr>
                  </w:pPr>
                  <w:r>
                    <w:rPr>
                      <w:rFonts w:hint="eastAsia"/>
                      <w:color w:val="auto"/>
                    </w:rPr>
                    <w:t>P67</w:t>
                  </w:r>
                </w:p>
              </w:tc>
            </w:tr>
          </w:tbl>
          <w:p w14:paraId="0F234012">
            <w:pPr>
              <w:pStyle w:val="28"/>
              <w:rPr>
                <w:rFonts w:hint="eastAsia"/>
                <w:color w:val="auto"/>
              </w:rPr>
            </w:pPr>
            <w:r>
              <w:rPr>
                <w:rFonts w:hint="eastAsia"/>
                <w:color w:val="auto"/>
                <w:lang w:val="en-US" w:eastAsia="zh-CN"/>
              </w:rPr>
              <w:t>未被收集的粉尘以无组织形式排放，每个皮带转运站内装有喷淋降尘装置，进一步降低粉尘无组织排放，抑尘效率为95%</w:t>
            </w:r>
            <w:r>
              <w:rPr>
                <w:rFonts w:hint="eastAsia"/>
                <w:color w:val="auto"/>
              </w:rPr>
              <w:t>。输送带转运站无组织粉尘产生及排放情况详见下表。</w:t>
            </w:r>
          </w:p>
          <w:p w14:paraId="1E2E23E1">
            <w:pPr>
              <w:pStyle w:val="69"/>
              <w:rPr>
                <w:color w:val="auto"/>
              </w:rPr>
            </w:pPr>
            <w:r>
              <w:rPr>
                <w:rFonts w:hint="eastAsia"/>
                <w:color w:val="auto"/>
              </w:rPr>
              <w:t>输送带转运站无组织粉尘排放情况一览表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1506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250" w:type="pct"/>
                  <w:vAlign w:val="center"/>
                </w:tcPr>
                <w:p w14:paraId="0EDF9AB1">
                  <w:pPr>
                    <w:pStyle w:val="38"/>
                    <w:rPr>
                      <w:color w:val="auto"/>
                    </w:rPr>
                  </w:pPr>
                  <w:r>
                    <w:rPr>
                      <w:rFonts w:hint="eastAsia"/>
                      <w:color w:val="auto"/>
                    </w:rPr>
                    <w:t>面源</w:t>
                  </w:r>
                </w:p>
              </w:tc>
              <w:tc>
                <w:tcPr>
                  <w:tcW w:w="1250" w:type="pct"/>
                  <w:vAlign w:val="center"/>
                </w:tcPr>
                <w:p w14:paraId="78837092">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454F2CE6">
                  <w:pPr>
                    <w:pStyle w:val="38"/>
                    <w:rPr>
                      <w:color w:val="auto"/>
                    </w:rPr>
                  </w:pPr>
                  <w:r>
                    <w:rPr>
                      <w:rFonts w:hint="eastAsia"/>
                      <w:color w:val="auto"/>
                    </w:rPr>
                    <w:t>无组织排放量t/a</w:t>
                  </w:r>
                </w:p>
              </w:tc>
              <w:tc>
                <w:tcPr>
                  <w:tcW w:w="1250" w:type="pct"/>
                  <w:vAlign w:val="center"/>
                </w:tcPr>
                <w:p w14:paraId="124F4232">
                  <w:pPr>
                    <w:pStyle w:val="38"/>
                    <w:rPr>
                      <w:color w:val="auto"/>
                    </w:rPr>
                  </w:pPr>
                  <w:r>
                    <w:rPr>
                      <w:rFonts w:hint="eastAsia"/>
                      <w:color w:val="auto"/>
                    </w:rPr>
                    <w:t>无组织排放速率kg/h</w:t>
                  </w:r>
                </w:p>
              </w:tc>
            </w:tr>
            <w:tr w14:paraId="511F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2265" w:type="dxa"/>
                  <w:vAlign w:val="center"/>
                </w:tcPr>
                <w:p w14:paraId="0B28CA4F">
                  <w:pPr>
                    <w:pStyle w:val="38"/>
                    <w:rPr>
                      <w:color w:val="auto"/>
                    </w:rPr>
                  </w:pPr>
                  <w:r>
                    <w:rPr>
                      <w:rFonts w:hint="eastAsia"/>
                      <w:color w:val="auto"/>
                    </w:rPr>
                    <w:t>1#皮带转运站</w:t>
                  </w:r>
                </w:p>
              </w:tc>
              <w:tc>
                <w:tcPr>
                  <w:tcW w:w="1250" w:type="pct"/>
                  <w:vAlign w:val="center"/>
                </w:tcPr>
                <w:p w14:paraId="36EBDAC4">
                  <w:pPr>
                    <w:pStyle w:val="38"/>
                    <w:rPr>
                      <w:color w:val="auto"/>
                    </w:rPr>
                  </w:pPr>
                  <w:r>
                    <w:rPr>
                      <w:rFonts w:hint="eastAsia"/>
                      <w:color w:val="auto"/>
                    </w:rPr>
                    <w:t>50</w:t>
                  </w:r>
                </w:p>
              </w:tc>
              <w:tc>
                <w:tcPr>
                  <w:tcW w:w="2265" w:type="dxa"/>
                  <w:vAlign w:val="center"/>
                </w:tcPr>
                <w:p w14:paraId="79DDABC7">
                  <w:pPr>
                    <w:pStyle w:val="38"/>
                    <w:bidi w:val="0"/>
                    <w:rPr>
                      <w:color w:val="auto"/>
                    </w:rPr>
                  </w:pPr>
                  <w:r>
                    <w:rPr>
                      <w:rFonts w:hint="eastAsia"/>
                      <w:color w:val="auto"/>
                      <w:lang w:val="en-US" w:eastAsia="zh-CN"/>
                    </w:rPr>
                    <w:t xml:space="preserve">0.07 </w:t>
                  </w:r>
                </w:p>
              </w:tc>
              <w:tc>
                <w:tcPr>
                  <w:tcW w:w="2265" w:type="dxa"/>
                  <w:vAlign w:val="center"/>
                </w:tcPr>
                <w:p w14:paraId="7A377F97">
                  <w:pPr>
                    <w:pStyle w:val="38"/>
                    <w:bidi w:val="0"/>
                    <w:rPr>
                      <w:color w:val="auto"/>
                    </w:rPr>
                  </w:pPr>
                  <w:r>
                    <w:rPr>
                      <w:rFonts w:hint="eastAsia"/>
                      <w:color w:val="auto"/>
                      <w:lang w:val="en-US" w:eastAsia="zh-CN"/>
                    </w:rPr>
                    <w:t xml:space="preserve">0.009 </w:t>
                  </w:r>
                </w:p>
              </w:tc>
            </w:tr>
            <w:tr w14:paraId="331F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3A131D2E">
                  <w:pPr>
                    <w:pStyle w:val="38"/>
                    <w:rPr>
                      <w:color w:val="auto"/>
                    </w:rPr>
                  </w:pPr>
                  <w:r>
                    <w:rPr>
                      <w:rFonts w:hint="eastAsia"/>
                      <w:color w:val="auto"/>
                    </w:rPr>
                    <w:t>2#皮带转运站</w:t>
                  </w:r>
                </w:p>
              </w:tc>
              <w:tc>
                <w:tcPr>
                  <w:tcW w:w="1250" w:type="pct"/>
                  <w:vAlign w:val="center"/>
                </w:tcPr>
                <w:p w14:paraId="276B816D">
                  <w:pPr>
                    <w:pStyle w:val="38"/>
                    <w:rPr>
                      <w:color w:val="auto"/>
                    </w:rPr>
                  </w:pPr>
                  <w:r>
                    <w:rPr>
                      <w:rFonts w:hint="eastAsia"/>
                      <w:color w:val="auto"/>
                    </w:rPr>
                    <w:t>50</w:t>
                  </w:r>
                </w:p>
              </w:tc>
              <w:tc>
                <w:tcPr>
                  <w:tcW w:w="2265" w:type="dxa"/>
                  <w:vAlign w:val="center"/>
                </w:tcPr>
                <w:p w14:paraId="54FB2049">
                  <w:pPr>
                    <w:pStyle w:val="38"/>
                    <w:bidi w:val="0"/>
                    <w:rPr>
                      <w:color w:val="auto"/>
                    </w:rPr>
                  </w:pPr>
                  <w:r>
                    <w:rPr>
                      <w:rFonts w:hint="eastAsia"/>
                      <w:color w:val="auto"/>
                      <w:lang w:val="en-US" w:eastAsia="zh-CN"/>
                    </w:rPr>
                    <w:t xml:space="preserve">0.07 </w:t>
                  </w:r>
                </w:p>
              </w:tc>
              <w:tc>
                <w:tcPr>
                  <w:tcW w:w="2265" w:type="dxa"/>
                  <w:vAlign w:val="center"/>
                </w:tcPr>
                <w:p w14:paraId="35B379DD">
                  <w:pPr>
                    <w:pStyle w:val="38"/>
                    <w:bidi w:val="0"/>
                    <w:rPr>
                      <w:color w:val="auto"/>
                    </w:rPr>
                  </w:pPr>
                  <w:r>
                    <w:rPr>
                      <w:rFonts w:hint="eastAsia"/>
                      <w:color w:val="auto"/>
                      <w:lang w:val="en-US" w:eastAsia="zh-CN"/>
                    </w:rPr>
                    <w:t xml:space="preserve">0.009 </w:t>
                  </w:r>
                </w:p>
              </w:tc>
            </w:tr>
            <w:tr w14:paraId="7275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430E9D25">
                  <w:pPr>
                    <w:pStyle w:val="38"/>
                    <w:rPr>
                      <w:color w:val="auto"/>
                    </w:rPr>
                  </w:pPr>
                  <w:r>
                    <w:rPr>
                      <w:rFonts w:hint="eastAsia"/>
                      <w:color w:val="auto"/>
                    </w:rPr>
                    <w:t>3#皮带转运站</w:t>
                  </w:r>
                </w:p>
              </w:tc>
              <w:tc>
                <w:tcPr>
                  <w:tcW w:w="1250" w:type="pct"/>
                  <w:vAlign w:val="center"/>
                </w:tcPr>
                <w:p w14:paraId="43F4A044">
                  <w:pPr>
                    <w:pStyle w:val="38"/>
                    <w:rPr>
                      <w:color w:val="auto"/>
                    </w:rPr>
                  </w:pPr>
                  <w:r>
                    <w:rPr>
                      <w:rFonts w:hint="eastAsia"/>
                      <w:color w:val="auto"/>
                    </w:rPr>
                    <w:t>50</w:t>
                  </w:r>
                </w:p>
              </w:tc>
              <w:tc>
                <w:tcPr>
                  <w:tcW w:w="2265" w:type="dxa"/>
                  <w:vAlign w:val="center"/>
                </w:tcPr>
                <w:p w14:paraId="6E172B80">
                  <w:pPr>
                    <w:pStyle w:val="38"/>
                    <w:bidi w:val="0"/>
                    <w:rPr>
                      <w:color w:val="auto"/>
                    </w:rPr>
                  </w:pPr>
                  <w:r>
                    <w:rPr>
                      <w:rFonts w:hint="eastAsia"/>
                      <w:color w:val="auto"/>
                      <w:lang w:val="en-US" w:eastAsia="zh-CN"/>
                    </w:rPr>
                    <w:t xml:space="preserve">0.07 </w:t>
                  </w:r>
                </w:p>
              </w:tc>
              <w:tc>
                <w:tcPr>
                  <w:tcW w:w="2265" w:type="dxa"/>
                  <w:vAlign w:val="center"/>
                </w:tcPr>
                <w:p w14:paraId="7A894CD1">
                  <w:pPr>
                    <w:pStyle w:val="38"/>
                    <w:bidi w:val="0"/>
                    <w:rPr>
                      <w:color w:val="auto"/>
                    </w:rPr>
                  </w:pPr>
                  <w:r>
                    <w:rPr>
                      <w:rFonts w:hint="eastAsia"/>
                      <w:color w:val="auto"/>
                      <w:lang w:val="en-US" w:eastAsia="zh-CN"/>
                    </w:rPr>
                    <w:t xml:space="preserve">0.009 </w:t>
                  </w:r>
                </w:p>
              </w:tc>
            </w:tr>
            <w:tr w14:paraId="5CC2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61F5D0F9">
                  <w:pPr>
                    <w:pStyle w:val="38"/>
                    <w:rPr>
                      <w:color w:val="auto"/>
                    </w:rPr>
                  </w:pPr>
                  <w:r>
                    <w:rPr>
                      <w:rFonts w:hint="eastAsia"/>
                      <w:color w:val="auto"/>
                    </w:rPr>
                    <w:t>4#皮带转运站</w:t>
                  </w:r>
                </w:p>
              </w:tc>
              <w:tc>
                <w:tcPr>
                  <w:tcW w:w="1250" w:type="pct"/>
                  <w:vAlign w:val="center"/>
                </w:tcPr>
                <w:p w14:paraId="725FAAAF">
                  <w:pPr>
                    <w:pStyle w:val="38"/>
                    <w:rPr>
                      <w:color w:val="auto"/>
                    </w:rPr>
                  </w:pPr>
                  <w:r>
                    <w:rPr>
                      <w:rFonts w:hint="eastAsia"/>
                      <w:color w:val="auto"/>
                    </w:rPr>
                    <w:t>50</w:t>
                  </w:r>
                </w:p>
              </w:tc>
              <w:tc>
                <w:tcPr>
                  <w:tcW w:w="2265" w:type="dxa"/>
                  <w:vAlign w:val="center"/>
                </w:tcPr>
                <w:p w14:paraId="3D4461F1">
                  <w:pPr>
                    <w:pStyle w:val="38"/>
                    <w:bidi w:val="0"/>
                    <w:rPr>
                      <w:color w:val="auto"/>
                    </w:rPr>
                  </w:pPr>
                  <w:r>
                    <w:rPr>
                      <w:rFonts w:hint="eastAsia"/>
                      <w:color w:val="auto"/>
                      <w:lang w:val="en-US" w:eastAsia="zh-CN"/>
                    </w:rPr>
                    <w:t xml:space="preserve">0.07 </w:t>
                  </w:r>
                </w:p>
              </w:tc>
              <w:tc>
                <w:tcPr>
                  <w:tcW w:w="2265" w:type="dxa"/>
                  <w:vAlign w:val="center"/>
                </w:tcPr>
                <w:p w14:paraId="72DF013A">
                  <w:pPr>
                    <w:pStyle w:val="38"/>
                    <w:bidi w:val="0"/>
                    <w:rPr>
                      <w:color w:val="auto"/>
                    </w:rPr>
                  </w:pPr>
                  <w:r>
                    <w:rPr>
                      <w:rFonts w:hint="eastAsia"/>
                      <w:color w:val="auto"/>
                      <w:lang w:val="en-US" w:eastAsia="zh-CN"/>
                    </w:rPr>
                    <w:t xml:space="preserve">0.009 </w:t>
                  </w:r>
                </w:p>
              </w:tc>
            </w:tr>
            <w:tr w14:paraId="1FA1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488F96E">
                  <w:pPr>
                    <w:pStyle w:val="38"/>
                    <w:rPr>
                      <w:color w:val="auto"/>
                    </w:rPr>
                  </w:pPr>
                  <w:r>
                    <w:rPr>
                      <w:rFonts w:hint="eastAsia"/>
                      <w:color w:val="auto"/>
                    </w:rPr>
                    <w:t>5#皮带转运站</w:t>
                  </w:r>
                </w:p>
              </w:tc>
              <w:tc>
                <w:tcPr>
                  <w:tcW w:w="1250" w:type="pct"/>
                  <w:vAlign w:val="center"/>
                </w:tcPr>
                <w:p w14:paraId="67BC74B0">
                  <w:pPr>
                    <w:pStyle w:val="38"/>
                    <w:rPr>
                      <w:color w:val="auto"/>
                    </w:rPr>
                  </w:pPr>
                  <w:r>
                    <w:rPr>
                      <w:rFonts w:hint="eastAsia"/>
                      <w:color w:val="auto"/>
                    </w:rPr>
                    <w:t>50</w:t>
                  </w:r>
                </w:p>
              </w:tc>
              <w:tc>
                <w:tcPr>
                  <w:tcW w:w="2265" w:type="dxa"/>
                  <w:vAlign w:val="center"/>
                </w:tcPr>
                <w:p w14:paraId="5574DD51">
                  <w:pPr>
                    <w:pStyle w:val="38"/>
                    <w:bidi w:val="0"/>
                    <w:rPr>
                      <w:color w:val="auto"/>
                    </w:rPr>
                  </w:pPr>
                  <w:r>
                    <w:rPr>
                      <w:rFonts w:hint="eastAsia"/>
                      <w:color w:val="auto"/>
                      <w:lang w:val="en-US" w:eastAsia="zh-CN"/>
                    </w:rPr>
                    <w:t xml:space="preserve">0.07 </w:t>
                  </w:r>
                </w:p>
              </w:tc>
              <w:tc>
                <w:tcPr>
                  <w:tcW w:w="2265" w:type="dxa"/>
                  <w:vAlign w:val="center"/>
                </w:tcPr>
                <w:p w14:paraId="58192F92">
                  <w:pPr>
                    <w:pStyle w:val="38"/>
                    <w:bidi w:val="0"/>
                    <w:rPr>
                      <w:color w:val="auto"/>
                    </w:rPr>
                  </w:pPr>
                  <w:r>
                    <w:rPr>
                      <w:rFonts w:hint="eastAsia"/>
                      <w:color w:val="auto"/>
                      <w:lang w:val="en-US" w:eastAsia="zh-CN"/>
                    </w:rPr>
                    <w:t xml:space="preserve">0.009 </w:t>
                  </w:r>
                </w:p>
              </w:tc>
            </w:tr>
            <w:tr w14:paraId="7785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vAlign w:val="center"/>
                </w:tcPr>
                <w:p w14:paraId="11F6C044">
                  <w:pPr>
                    <w:pStyle w:val="38"/>
                    <w:rPr>
                      <w:color w:val="auto"/>
                    </w:rPr>
                  </w:pPr>
                  <w:r>
                    <w:rPr>
                      <w:rFonts w:hint="eastAsia"/>
                      <w:color w:val="auto"/>
                    </w:rPr>
                    <w:t>6#皮带转运站</w:t>
                  </w:r>
                </w:p>
              </w:tc>
              <w:tc>
                <w:tcPr>
                  <w:tcW w:w="1250" w:type="pct"/>
                  <w:vAlign w:val="center"/>
                </w:tcPr>
                <w:p w14:paraId="78D5B190">
                  <w:pPr>
                    <w:pStyle w:val="38"/>
                    <w:rPr>
                      <w:color w:val="auto"/>
                    </w:rPr>
                  </w:pPr>
                  <w:r>
                    <w:rPr>
                      <w:rFonts w:hint="eastAsia"/>
                      <w:color w:val="auto"/>
                    </w:rPr>
                    <w:t>50</w:t>
                  </w:r>
                </w:p>
              </w:tc>
              <w:tc>
                <w:tcPr>
                  <w:tcW w:w="2265" w:type="dxa"/>
                  <w:vAlign w:val="center"/>
                </w:tcPr>
                <w:p w14:paraId="69CCC446">
                  <w:pPr>
                    <w:pStyle w:val="38"/>
                    <w:bidi w:val="0"/>
                    <w:rPr>
                      <w:color w:val="auto"/>
                    </w:rPr>
                  </w:pPr>
                  <w:r>
                    <w:rPr>
                      <w:rFonts w:hint="eastAsia"/>
                      <w:color w:val="auto"/>
                      <w:lang w:val="en-US" w:eastAsia="zh-CN"/>
                    </w:rPr>
                    <w:t xml:space="preserve">0.07 </w:t>
                  </w:r>
                </w:p>
              </w:tc>
              <w:tc>
                <w:tcPr>
                  <w:tcW w:w="2265" w:type="dxa"/>
                  <w:vAlign w:val="center"/>
                </w:tcPr>
                <w:p w14:paraId="59167B33">
                  <w:pPr>
                    <w:pStyle w:val="38"/>
                    <w:bidi w:val="0"/>
                    <w:rPr>
                      <w:color w:val="auto"/>
                    </w:rPr>
                  </w:pPr>
                  <w:r>
                    <w:rPr>
                      <w:rFonts w:hint="eastAsia"/>
                      <w:color w:val="auto"/>
                      <w:lang w:val="en-US" w:eastAsia="zh-CN"/>
                    </w:rPr>
                    <w:t xml:space="preserve">0.009 </w:t>
                  </w:r>
                </w:p>
              </w:tc>
            </w:tr>
            <w:tr w14:paraId="36D0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265" w:type="dxa"/>
                  <w:vAlign w:val="center"/>
                </w:tcPr>
                <w:p w14:paraId="626C0044">
                  <w:pPr>
                    <w:pStyle w:val="38"/>
                    <w:rPr>
                      <w:color w:val="auto"/>
                    </w:rPr>
                  </w:pPr>
                  <w:r>
                    <w:rPr>
                      <w:rFonts w:hint="eastAsia"/>
                      <w:color w:val="auto"/>
                    </w:rPr>
                    <w:t>7#皮带转运站</w:t>
                  </w:r>
                </w:p>
              </w:tc>
              <w:tc>
                <w:tcPr>
                  <w:tcW w:w="1250" w:type="pct"/>
                  <w:vAlign w:val="center"/>
                </w:tcPr>
                <w:p w14:paraId="5A5AD932">
                  <w:pPr>
                    <w:pStyle w:val="38"/>
                    <w:rPr>
                      <w:color w:val="auto"/>
                    </w:rPr>
                  </w:pPr>
                  <w:r>
                    <w:rPr>
                      <w:rFonts w:hint="eastAsia"/>
                      <w:color w:val="auto"/>
                    </w:rPr>
                    <w:t>50</w:t>
                  </w:r>
                </w:p>
              </w:tc>
              <w:tc>
                <w:tcPr>
                  <w:tcW w:w="2265" w:type="dxa"/>
                  <w:vAlign w:val="center"/>
                </w:tcPr>
                <w:p w14:paraId="55BBA211">
                  <w:pPr>
                    <w:pStyle w:val="38"/>
                    <w:bidi w:val="0"/>
                    <w:rPr>
                      <w:color w:val="auto"/>
                    </w:rPr>
                  </w:pPr>
                  <w:r>
                    <w:rPr>
                      <w:rFonts w:hint="eastAsia"/>
                      <w:color w:val="auto"/>
                      <w:lang w:val="en-US" w:eastAsia="zh-CN"/>
                    </w:rPr>
                    <w:t xml:space="preserve">0.07 </w:t>
                  </w:r>
                </w:p>
              </w:tc>
              <w:tc>
                <w:tcPr>
                  <w:tcW w:w="2265" w:type="dxa"/>
                  <w:vAlign w:val="center"/>
                </w:tcPr>
                <w:p w14:paraId="7208A756">
                  <w:pPr>
                    <w:pStyle w:val="38"/>
                    <w:bidi w:val="0"/>
                    <w:rPr>
                      <w:color w:val="auto"/>
                    </w:rPr>
                  </w:pPr>
                  <w:r>
                    <w:rPr>
                      <w:rFonts w:hint="eastAsia"/>
                      <w:color w:val="auto"/>
                      <w:lang w:val="en-US" w:eastAsia="zh-CN"/>
                    </w:rPr>
                    <w:t xml:space="preserve">0.009 </w:t>
                  </w:r>
                </w:p>
              </w:tc>
            </w:tr>
          </w:tbl>
          <w:p w14:paraId="18197BE4">
            <w:pPr>
              <w:pStyle w:val="57"/>
              <w:rPr>
                <w:color w:val="auto"/>
              </w:rPr>
            </w:pPr>
            <w:r>
              <w:rPr>
                <w:rFonts w:hint="eastAsia"/>
                <w:color w:val="auto"/>
              </w:rPr>
              <w:t>储灰罐废气</w:t>
            </w:r>
          </w:p>
          <w:p w14:paraId="2A695CC4">
            <w:pPr>
              <w:pStyle w:val="28"/>
              <w:rPr>
                <w:rFonts w:hint="eastAsia"/>
                <w:color w:val="auto"/>
              </w:rPr>
            </w:pPr>
            <w:r>
              <w:rPr>
                <w:rFonts w:hint="eastAsia"/>
                <w:color w:val="auto"/>
              </w:rPr>
              <w:t>本项目共设6个储灰罐，储存除尘器收集的粉尘，每个储灰罐的储灰能力为800t/个，均</w:t>
            </w:r>
            <w:r>
              <w:rPr>
                <w:rFonts w:hint="eastAsia"/>
                <w:color w:val="auto"/>
                <w:lang w:val="en-US" w:eastAsia="zh-CN"/>
              </w:rPr>
              <w:t>配套</w:t>
            </w:r>
            <w:r>
              <w:rPr>
                <w:rFonts w:hint="eastAsia"/>
                <w:color w:val="auto"/>
              </w:rPr>
              <w:t>仓顶</w:t>
            </w:r>
            <w:r>
              <w:rPr>
                <w:rFonts w:hint="eastAsia"/>
                <w:color w:val="auto"/>
                <w:lang w:val="en-US" w:eastAsia="zh-CN"/>
              </w:rPr>
              <w:t>布袋</w:t>
            </w:r>
            <w:r>
              <w:rPr>
                <w:rFonts w:hint="eastAsia"/>
                <w:color w:val="auto"/>
              </w:rPr>
              <w:t>除尘器，各仓顶</w:t>
            </w:r>
            <w:r>
              <w:rPr>
                <w:rFonts w:hint="eastAsia"/>
                <w:color w:val="auto"/>
                <w:lang w:val="en-US" w:eastAsia="zh-CN"/>
              </w:rPr>
              <w:t>布袋</w:t>
            </w:r>
            <w:r>
              <w:rPr>
                <w:rFonts w:hint="eastAsia"/>
                <w:color w:val="auto"/>
              </w:rPr>
              <w:t>除尘器相关参数详见下表。</w:t>
            </w:r>
          </w:p>
          <w:p w14:paraId="400C620C">
            <w:pPr>
              <w:pStyle w:val="69"/>
              <w:rPr>
                <w:color w:val="auto"/>
              </w:rPr>
            </w:pPr>
            <w:r>
              <w:rPr>
                <w:rFonts w:hint="eastAsia"/>
                <w:color w:val="auto"/>
              </w:rPr>
              <w:t>各储灰罐仓顶</w:t>
            </w:r>
            <w:r>
              <w:rPr>
                <w:rFonts w:hint="eastAsia"/>
                <w:color w:val="auto"/>
                <w:lang w:val="en-US" w:eastAsia="zh-CN"/>
              </w:rPr>
              <w:t>布袋</w:t>
            </w:r>
            <w:r>
              <w:rPr>
                <w:rFonts w:hint="eastAsia"/>
                <w:color w:val="auto"/>
              </w:rPr>
              <w:t>除尘器除尘器相关参数一览表</w:t>
            </w:r>
          </w:p>
          <w:tbl>
            <w:tblPr>
              <w:tblStyle w:val="2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795"/>
              <w:gridCol w:w="1822"/>
              <w:gridCol w:w="1134"/>
              <w:gridCol w:w="981"/>
              <w:gridCol w:w="1364"/>
            </w:tblGrid>
            <w:tr w14:paraId="5995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5" w:type="pct"/>
                  <w:vMerge w:val="restart"/>
                  <w:vAlign w:val="center"/>
                </w:tcPr>
                <w:p w14:paraId="587C64D1">
                  <w:pPr>
                    <w:pStyle w:val="38"/>
                    <w:rPr>
                      <w:color w:val="auto"/>
                    </w:rPr>
                  </w:pPr>
                  <w:r>
                    <w:rPr>
                      <w:rFonts w:hint="eastAsia"/>
                      <w:color w:val="auto"/>
                    </w:rPr>
                    <w:t>除尘器编号</w:t>
                  </w:r>
                </w:p>
              </w:tc>
              <w:tc>
                <w:tcPr>
                  <w:tcW w:w="1061" w:type="pct"/>
                  <w:vMerge w:val="restart"/>
                  <w:vAlign w:val="center"/>
                </w:tcPr>
                <w:p w14:paraId="339F666D">
                  <w:pPr>
                    <w:pStyle w:val="38"/>
                    <w:rPr>
                      <w:color w:val="auto"/>
                    </w:rPr>
                  </w:pPr>
                  <w:r>
                    <w:rPr>
                      <w:rFonts w:hint="eastAsia"/>
                      <w:color w:val="auto"/>
                    </w:rPr>
                    <w:t>处理风量（m³/h）</w:t>
                  </w:r>
                </w:p>
              </w:tc>
              <w:tc>
                <w:tcPr>
                  <w:tcW w:w="1077" w:type="pct"/>
                  <w:vMerge w:val="restart"/>
                  <w:vAlign w:val="center"/>
                </w:tcPr>
                <w:p w14:paraId="2AD74D45">
                  <w:pPr>
                    <w:pStyle w:val="38"/>
                    <w:rPr>
                      <w:color w:val="auto"/>
                    </w:rPr>
                  </w:pPr>
                  <w:r>
                    <w:rPr>
                      <w:rFonts w:hint="eastAsia"/>
                      <w:color w:val="auto"/>
                    </w:rPr>
                    <w:t>对应收尘点</w:t>
                  </w:r>
                </w:p>
              </w:tc>
              <w:tc>
                <w:tcPr>
                  <w:tcW w:w="2056" w:type="pct"/>
                  <w:gridSpan w:val="3"/>
                  <w:vAlign w:val="center"/>
                </w:tcPr>
                <w:p w14:paraId="42AC36DA">
                  <w:pPr>
                    <w:pStyle w:val="38"/>
                    <w:rPr>
                      <w:color w:val="auto"/>
                    </w:rPr>
                  </w:pPr>
                  <w:r>
                    <w:rPr>
                      <w:rFonts w:hint="eastAsia"/>
                      <w:color w:val="auto"/>
                    </w:rPr>
                    <w:t>排气筒</w:t>
                  </w:r>
                </w:p>
              </w:tc>
            </w:tr>
            <w:tr w14:paraId="188C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05" w:type="pct"/>
                  <w:vMerge w:val="continue"/>
                  <w:vAlign w:val="center"/>
                </w:tcPr>
                <w:p w14:paraId="3EA6AD64">
                  <w:pPr>
                    <w:pStyle w:val="38"/>
                    <w:rPr>
                      <w:color w:val="auto"/>
                    </w:rPr>
                  </w:pPr>
                </w:p>
              </w:tc>
              <w:tc>
                <w:tcPr>
                  <w:tcW w:w="1061" w:type="pct"/>
                  <w:vMerge w:val="continue"/>
                  <w:vAlign w:val="center"/>
                </w:tcPr>
                <w:p w14:paraId="47C27534">
                  <w:pPr>
                    <w:pStyle w:val="38"/>
                    <w:rPr>
                      <w:color w:val="auto"/>
                    </w:rPr>
                  </w:pPr>
                </w:p>
              </w:tc>
              <w:tc>
                <w:tcPr>
                  <w:tcW w:w="1077" w:type="pct"/>
                  <w:vMerge w:val="continue"/>
                  <w:vAlign w:val="center"/>
                </w:tcPr>
                <w:p w14:paraId="3771BE5D">
                  <w:pPr>
                    <w:pStyle w:val="38"/>
                    <w:rPr>
                      <w:color w:val="auto"/>
                    </w:rPr>
                  </w:pPr>
                </w:p>
              </w:tc>
              <w:tc>
                <w:tcPr>
                  <w:tcW w:w="670" w:type="pct"/>
                  <w:vAlign w:val="center"/>
                </w:tcPr>
                <w:p w14:paraId="54743EDC">
                  <w:pPr>
                    <w:pStyle w:val="38"/>
                    <w:rPr>
                      <w:color w:val="auto"/>
                    </w:rPr>
                  </w:pPr>
                  <w:r>
                    <w:rPr>
                      <w:rFonts w:hint="eastAsia"/>
                      <w:color w:val="auto"/>
                    </w:rPr>
                    <w:t>内径m</w:t>
                  </w:r>
                </w:p>
              </w:tc>
              <w:tc>
                <w:tcPr>
                  <w:tcW w:w="580" w:type="pct"/>
                  <w:vAlign w:val="center"/>
                </w:tcPr>
                <w:p w14:paraId="022DB735">
                  <w:pPr>
                    <w:pStyle w:val="38"/>
                    <w:rPr>
                      <w:color w:val="auto"/>
                    </w:rPr>
                  </w:pPr>
                  <w:r>
                    <w:rPr>
                      <w:rFonts w:hint="eastAsia"/>
                      <w:color w:val="auto"/>
                    </w:rPr>
                    <w:t>高度m</w:t>
                  </w:r>
                </w:p>
              </w:tc>
              <w:tc>
                <w:tcPr>
                  <w:tcW w:w="804" w:type="pct"/>
                  <w:vAlign w:val="center"/>
                </w:tcPr>
                <w:p w14:paraId="4B7BCC3F">
                  <w:pPr>
                    <w:pStyle w:val="38"/>
                    <w:rPr>
                      <w:color w:val="auto"/>
                    </w:rPr>
                  </w:pPr>
                  <w:r>
                    <w:rPr>
                      <w:rFonts w:hint="eastAsia"/>
                      <w:color w:val="auto"/>
                    </w:rPr>
                    <w:t>排气筒编号</w:t>
                  </w:r>
                </w:p>
              </w:tc>
            </w:tr>
            <w:tr w14:paraId="0C56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805" w:type="pct"/>
                  <w:vAlign w:val="center"/>
                </w:tcPr>
                <w:p w14:paraId="6850EEEE">
                  <w:pPr>
                    <w:pStyle w:val="38"/>
                    <w:rPr>
                      <w:color w:val="auto"/>
                    </w:rPr>
                  </w:pPr>
                  <w:r>
                    <w:rPr>
                      <w:rFonts w:hint="eastAsia"/>
                      <w:color w:val="auto"/>
                    </w:rPr>
                    <w:t>68#</w:t>
                  </w:r>
                </w:p>
              </w:tc>
              <w:tc>
                <w:tcPr>
                  <w:tcW w:w="1061" w:type="pct"/>
                  <w:vAlign w:val="center"/>
                </w:tcPr>
                <w:p w14:paraId="1508D222">
                  <w:pPr>
                    <w:pStyle w:val="38"/>
                    <w:rPr>
                      <w:color w:val="auto"/>
                    </w:rPr>
                  </w:pPr>
                  <w:r>
                    <w:rPr>
                      <w:rFonts w:hint="eastAsia"/>
                      <w:color w:val="auto"/>
                    </w:rPr>
                    <w:t>8000</w:t>
                  </w:r>
                </w:p>
              </w:tc>
              <w:tc>
                <w:tcPr>
                  <w:tcW w:w="1077" w:type="pct"/>
                  <w:vAlign w:val="center"/>
                </w:tcPr>
                <w:p w14:paraId="020BCEAF">
                  <w:pPr>
                    <w:pStyle w:val="38"/>
                    <w:rPr>
                      <w:color w:val="auto"/>
                    </w:rPr>
                  </w:pPr>
                  <w:r>
                    <w:rPr>
                      <w:rFonts w:hint="eastAsia"/>
                      <w:color w:val="auto"/>
                    </w:rPr>
                    <w:t>1#储灰罐</w:t>
                  </w:r>
                </w:p>
              </w:tc>
              <w:tc>
                <w:tcPr>
                  <w:tcW w:w="670" w:type="pct"/>
                  <w:vAlign w:val="center"/>
                </w:tcPr>
                <w:p w14:paraId="75A9D4DB">
                  <w:pPr>
                    <w:pStyle w:val="38"/>
                    <w:rPr>
                      <w:color w:val="auto"/>
                    </w:rPr>
                  </w:pPr>
                  <w:r>
                    <w:rPr>
                      <w:rFonts w:hint="eastAsia"/>
                      <w:color w:val="auto"/>
                    </w:rPr>
                    <w:t>0.5</w:t>
                  </w:r>
                </w:p>
              </w:tc>
              <w:tc>
                <w:tcPr>
                  <w:tcW w:w="580" w:type="pct"/>
                  <w:vAlign w:val="center"/>
                </w:tcPr>
                <w:p w14:paraId="5D1F15D0">
                  <w:pPr>
                    <w:pStyle w:val="38"/>
                    <w:rPr>
                      <w:color w:val="auto"/>
                    </w:rPr>
                  </w:pPr>
                  <w:r>
                    <w:rPr>
                      <w:rFonts w:hint="eastAsia"/>
                      <w:color w:val="auto"/>
                    </w:rPr>
                    <w:t>25</w:t>
                  </w:r>
                </w:p>
              </w:tc>
              <w:tc>
                <w:tcPr>
                  <w:tcW w:w="804" w:type="pct"/>
                  <w:vAlign w:val="center"/>
                </w:tcPr>
                <w:p w14:paraId="1ABF4115">
                  <w:pPr>
                    <w:pStyle w:val="38"/>
                    <w:rPr>
                      <w:color w:val="auto"/>
                    </w:rPr>
                  </w:pPr>
                  <w:r>
                    <w:rPr>
                      <w:rFonts w:hint="eastAsia"/>
                      <w:color w:val="auto"/>
                    </w:rPr>
                    <w:t>P68</w:t>
                  </w:r>
                </w:p>
              </w:tc>
            </w:tr>
            <w:tr w14:paraId="1D96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Align w:val="center"/>
                </w:tcPr>
                <w:p w14:paraId="724CBD36">
                  <w:pPr>
                    <w:pStyle w:val="38"/>
                    <w:rPr>
                      <w:color w:val="auto"/>
                    </w:rPr>
                  </w:pPr>
                  <w:r>
                    <w:rPr>
                      <w:rFonts w:hint="eastAsia"/>
                      <w:color w:val="auto"/>
                    </w:rPr>
                    <w:t>69#</w:t>
                  </w:r>
                </w:p>
              </w:tc>
              <w:tc>
                <w:tcPr>
                  <w:tcW w:w="1061" w:type="pct"/>
                  <w:vAlign w:val="center"/>
                </w:tcPr>
                <w:p w14:paraId="2D19955C">
                  <w:pPr>
                    <w:pStyle w:val="38"/>
                    <w:rPr>
                      <w:color w:val="auto"/>
                    </w:rPr>
                  </w:pPr>
                  <w:r>
                    <w:rPr>
                      <w:rFonts w:hint="eastAsia"/>
                      <w:color w:val="auto"/>
                    </w:rPr>
                    <w:t>8000</w:t>
                  </w:r>
                </w:p>
              </w:tc>
              <w:tc>
                <w:tcPr>
                  <w:tcW w:w="1077" w:type="pct"/>
                  <w:vAlign w:val="center"/>
                </w:tcPr>
                <w:p w14:paraId="29B4A403">
                  <w:pPr>
                    <w:pStyle w:val="38"/>
                    <w:rPr>
                      <w:color w:val="auto"/>
                    </w:rPr>
                  </w:pPr>
                  <w:r>
                    <w:rPr>
                      <w:rFonts w:hint="eastAsia"/>
                      <w:color w:val="auto"/>
                    </w:rPr>
                    <w:t>2#储灰罐</w:t>
                  </w:r>
                </w:p>
              </w:tc>
              <w:tc>
                <w:tcPr>
                  <w:tcW w:w="670" w:type="pct"/>
                  <w:vAlign w:val="center"/>
                </w:tcPr>
                <w:p w14:paraId="7016EF4B">
                  <w:pPr>
                    <w:pStyle w:val="38"/>
                    <w:rPr>
                      <w:color w:val="auto"/>
                    </w:rPr>
                  </w:pPr>
                  <w:r>
                    <w:rPr>
                      <w:rFonts w:hint="eastAsia"/>
                      <w:color w:val="auto"/>
                    </w:rPr>
                    <w:t>0.5</w:t>
                  </w:r>
                </w:p>
              </w:tc>
              <w:tc>
                <w:tcPr>
                  <w:tcW w:w="580" w:type="pct"/>
                  <w:vAlign w:val="center"/>
                </w:tcPr>
                <w:p w14:paraId="6AF3F440">
                  <w:pPr>
                    <w:pStyle w:val="38"/>
                    <w:rPr>
                      <w:color w:val="auto"/>
                    </w:rPr>
                  </w:pPr>
                  <w:r>
                    <w:rPr>
                      <w:rFonts w:hint="eastAsia"/>
                      <w:color w:val="auto"/>
                    </w:rPr>
                    <w:t>25</w:t>
                  </w:r>
                </w:p>
              </w:tc>
              <w:tc>
                <w:tcPr>
                  <w:tcW w:w="804" w:type="pct"/>
                  <w:vAlign w:val="center"/>
                </w:tcPr>
                <w:p w14:paraId="252465A2">
                  <w:pPr>
                    <w:pStyle w:val="38"/>
                    <w:rPr>
                      <w:color w:val="auto"/>
                    </w:rPr>
                  </w:pPr>
                  <w:r>
                    <w:rPr>
                      <w:rFonts w:hint="eastAsia"/>
                      <w:color w:val="auto"/>
                    </w:rPr>
                    <w:t>P69</w:t>
                  </w:r>
                </w:p>
              </w:tc>
            </w:tr>
            <w:tr w14:paraId="2CA2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Align w:val="center"/>
                </w:tcPr>
                <w:p w14:paraId="54F5A21A">
                  <w:pPr>
                    <w:pStyle w:val="38"/>
                    <w:rPr>
                      <w:color w:val="auto"/>
                    </w:rPr>
                  </w:pPr>
                  <w:r>
                    <w:rPr>
                      <w:rFonts w:hint="eastAsia"/>
                      <w:color w:val="auto"/>
                    </w:rPr>
                    <w:t>70#</w:t>
                  </w:r>
                </w:p>
              </w:tc>
              <w:tc>
                <w:tcPr>
                  <w:tcW w:w="1061" w:type="pct"/>
                  <w:vAlign w:val="center"/>
                </w:tcPr>
                <w:p w14:paraId="28239FC8">
                  <w:pPr>
                    <w:pStyle w:val="38"/>
                    <w:rPr>
                      <w:color w:val="auto"/>
                    </w:rPr>
                  </w:pPr>
                  <w:r>
                    <w:rPr>
                      <w:rFonts w:hint="eastAsia"/>
                      <w:color w:val="auto"/>
                    </w:rPr>
                    <w:t>8000</w:t>
                  </w:r>
                </w:p>
              </w:tc>
              <w:tc>
                <w:tcPr>
                  <w:tcW w:w="1077" w:type="pct"/>
                  <w:vAlign w:val="center"/>
                </w:tcPr>
                <w:p w14:paraId="46F0BAEE">
                  <w:pPr>
                    <w:pStyle w:val="38"/>
                    <w:rPr>
                      <w:color w:val="auto"/>
                    </w:rPr>
                  </w:pPr>
                  <w:r>
                    <w:rPr>
                      <w:rFonts w:hint="eastAsia"/>
                      <w:color w:val="auto"/>
                    </w:rPr>
                    <w:t>3#储灰罐</w:t>
                  </w:r>
                </w:p>
              </w:tc>
              <w:tc>
                <w:tcPr>
                  <w:tcW w:w="670" w:type="pct"/>
                  <w:vAlign w:val="center"/>
                </w:tcPr>
                <w:p w14:paraId="40E24275">
                  <w:pPr>
                    <w:pStyle w:val="38"/>
                    <w:rPr>
                      <w:color w:val="auto"/>
                    </w:rPr>
                  </w:pPr>
                  <w:r>
                    <w:rPr>
                      <w:rFonts w:hint="eastAsia"/>
                      <w:color w:val="auto"/>
                    </w:rPr>
                    <w:t>0.5</w:t>
                  </w:r>
                </w:p>
              </w:tc>
              <w:tc>
                <w:tcPr>
                  <w:tcW w:w="580" w:type="pct"/>
                  <w:vAlign w:val="center"/>
                </w:tcPr>
                <w:p w14:paraId="415F7528">
                  <w:pPr>
                    <w:pStyle w:val="38"/>
                    <w:rPr>
                      <w:color w:val="auto"/>
                    </w:rPr>
                  </w:pPr>
                  <w:r>
                    <w:rPr>
                      <w:rFonts w:hint="eastAsia"/>
                      <w:color w:val="auto"/>
                    </w:rPr>
                    <w:t>25</w:t>
                  </w:r>
                </w:p>
              </w:tc>
              <w:tc>
                <w:tcPr>
                  <w:tcW w:w="804" w:type="pct"/>
                  <w:vAlign w:val="center"/>
                </w:tcPr>
                <w:p w14:paraId="6E2EE3F7">
                  <w:pPr>
                    <w:pStyle w:val="38"/>
                    <w:rPr>
                      <w:color w:val="auto"/>
                    </w:rPr>
                  </w:pPr>
                  <w:r>
                    <w:rPr>
                      <w:rFonts w:hint="eastAsia"/>
                      <w:color w:val="auto"/>
                    </w:rPr>
                    <w:t>P70</w:t>
                  </w:r>
                </w:p>
              </w:tc>
            </w:tr>
            <w:tr w14:paraId="0F9E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Align w:val="center"/>
                </w:tcPr>
                <w:p w14:paraId="37431346">
                  <w:pPr>
                    <w:pStyle w:val="38"/>
                    <w:rPr>
                      <w:color w:val="auto"/>
                    </w:rPr>
                  </w:pPr>
                  <w:r>
                    <w:rPr>
                      <w:rFonts w:hint="eastAsia"/>
                      <w:color w:val="auto"/>
                    </w:rPr>
                    <w:t>71#</w:t>
                  </w:r>
                </w:p>
              </w:tc>
              <w:tc>
                <w:tcPr>
                  <w:tcW w:w="1061" w:type="pct"/>
                  <w:vAlign w:val="center"/>
                </w:tcPr>
                <w:p w14:paraId="5A06B9F4">
                  <w:pPr>
                    <w:pStyle w:val="38"/>
                    <w:rPr>
                      <w:color w:val="auto"/>
                    </w:rPr>
                  </w:pPr>
                  <w:r>
                    <w:rPr>
                      <w:rFonts w:hint="eastAsia"/>
                      <w:color w:val="auto"/>
                    </w:rPr>
                    <w:t>8000</w:t>
                  </w:r>
                </w:p>
              </w:tc>
              <w:tc>
                <w:tcPr>
                  <w:tcW w:w="1077" w:type="pct"/>
                  <w:vAlign w:val="center"/>
                </w:tcPr>
                <w:p w14:paraId="5BBB3801">
                  <w:pPr>
                    <w:pStyle w:val="38"/>
                    <w:rPr>
                      <w:color w:val="auto"/>
                    </w:rPr>
                  </w:pPr>
                  <w:r>
                    <w:rPr>
                      <w:rFonts w:hint="eastAsia"/>
                      <w:color w:val="auto"/>
                    </w:rPr>
                    <w:t>4#储灰罐</w:t>
                  </w:r>
                </w:p>
              </w:tc>
              <w:tc>
                <w:tcPr>
                  <w:tcW w:w="670" w:type="pct"/>
                  <w:vAlign w:val="center"/>
                </w:tcPr>
                <w:p w14:paraId="61A615AB">
                  <w:pPr>
                    <w:pStyle w:val="38"/>
                    <w:rPr>
                      <w:color w:val="auto"/>
                    </w:rPr>
                  </w:pPr>
                  <w:r>
                    <w:rPr>
                      <w:rFonts w:hint="eastAsia"/>
                      <w:color w:val="auto"/>
                    </w:rPr>
                    <w:t>0.5</w:t>
                  </w:r>
                </w:p>
              </w:tc>
              <w:tc>
                <w:tcPr>
                  <w:tcW w:w="580" w:type="pct"/>
                  <w:vAlign w:val="center"/>
                </w:tcPr>
                <w:p w14:paraId="61EB11C2">
                  <w:pPr>
                    <w:pStyle w:val="38"/>
                    <w:rPr>
                      <w:color w:val="auto"/>
                    </w:rPr>
                  </w:pPr>
                  <w:r>
                    <w:rPr>
                      <w:rFonts w:hint="eastAsia"/>
                      <w:color w:val="auto"/>
                    </w:rPr>
                    <w:t>25</w:t>
                  </w:r>
                </w:p>
              </w:tc>
              <w:tc>
                <w:tcPr>
                  <w:tcW w:w="804" w:type="pct"/>
                  <w:vAlign w:val="center"/>
                </w:tcPr>
                <w:p w14:paraId="218F0B50">
                  <w:pPr>
                    <w:pStyle w:val="38"/>
                    <w:rPr>
                      <w:color w:val="auto"/>
                    </w:rPr>
                  </w:pPr>
                  <w:r>
                    <w:rPr>
                      <w:rFonts w:hint="eastAsia"/>
                      <w:color w:val="auto"/>
                    </w:rPr>
                    <w:t>P71</w:t>
                  </w:r>
                </w:p>
              </w:tc>
            </w:tr>
            <w:tr w14:paraId="79D3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Align w:val="center"/>
                </w:tcPr>
                <w:p w14:paraId="2F4CC920">
                  <w:pPr>
                    <w:pStyle w:val="38"/>
                    <w:rPr>
                      <w:color w:val="auto"/>
                    </w:rPr>
                  </w:pPr>
                  <w:r>
                    <w:rPr>
                      <w:rFonts w:hint="eastAsia"/>
                      <w:color w:val="auto"/>
                    </w:rPr>
                    <w:t>72#</w:t>
                  </w:r>
                </w:p>
              </w:tc>
              <w:tc>
                <w:tcPr>
                  <w:tcW w:w="1061" w:type="pct"/>
                  <w:vAlign w:val="center"/>
                </w:tcPr>
                <w:p w14:paraId="74F1ACD3">
                  <w:pPr>
                    <w:pStyle w:val="38"/>
                    <w:rPr>
                      <w:color w:val="auto"/>
                    </w:rPr>
                  </w:pPr>
                  <w:r>
                    <w:rPr>
                      <w:rFonts w:hint="eastAsia"/>
                      <w:color w:val="auto"/>
                    </w:rPr>
                    <w:t>8000</w:t>
                  </w:r>
                </w:p>
              </w:tc>
              <w:tc>
                <w:tcPr>
                  <w:tcW w:w="1077" w:type="pct"/>
                  <w:vAlign w:val="center"/>
                </w:tcPr>
                <w:p w14:paraId="28087D1B">
                  <w:pPr>
                    <w:pStyle w:val="38"/>
                    <w:rPr>
                      <w:color w:val="auto"/>
                    </w:rPr>
                  </w:pPr>
                  <w:r>
                    <w:rPr>
                      <w:rFonts w:hint="eastAsia"/>
                      <w:color w:val="auto"/>
                    </w:rPr>
                    <w:t>5#储灰罐</w:t>
                  </w:r>
                </w:p>
              </w:tc>
              <w:tc>
                <w:tcPr>
                  <w:tcW w:w="670" w:type="pct"/>
                  <w:vAlign w:val="center"/>
                </w:tcPr>
                <w:p w14:paraId="218F7E44">
                  <w:pPr>
                    <w:pStyle w:val="38"/>
                    <w:rPr>
                      <w:color w:val="auto"/>
                    </w:rPr>
                  </w:pPr>
                  <w:r>
                    <w:rPr>
                      <w:rFonts w:hint="eastAsia"/>
                      <w:color w:val="auto"/>
                    </w:rPr>
                    <w:t>0.5</w:t>
                  </w:r>
                </w:p>
              </w:tc>
              <w:tc>
                <w:tcPr>
                  <w:tcW w:w="580" w:type="pct"/>
                  <w:vAlign w:val="center"/>
                </w:tcPr>
                <w:p w14:paraId="31B031CD">
                  <w:pPr>
                    <w:pStyle w:val="38"/>
                    <w:rPr>
                      <w:color w:val="auto"/>
                    </w:rPr>
                  </w:pPr>
                  <w:r>
                    <w:rPr>
                      <w:rFonts w:hint="eastAsia"/>
                      <w:color w:val="auto"/>
                    </w:rPr>
                    <w:t>25</w:t>
                  </w:r>
                </w:p>
              </w:tc>
              <w:tc>
                <w:tcPr>
                  <w:tcW w:w="804" w:type="pct"/>
                  <w:vAlign w:val="center"/>
                </w:tcPr>
                <w:p w14:paraId="72970FB4">
                  <w:pPr>
                    <w:pStyle w:val="38"/>
                    <w:rPr>
                      <w:color w:val="auto"/>
                    </w:rPr>
                  </w:pPr>
                  <w:r>
                    <w:rPr>
                      <w:rFonts w:hint="eastAsia"/>
                      <w:color w:val="auto"/>
                    </w:rPr>
                    <w:t>P72</w:t>
                  </w:r>
                </w:p>
              </w:tc>
            </w:tr>
            <w:tr w14:paraId="297B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5" w:type="pct"/>
                  <w:vAlign w:val="center"/>
                </w:tcPr>
                <w:p w14:paraId="175BEFD1">
                  <w:pPr>
                    <w:pStyle w:val="38"/>
                    <w:rPr>
                      <w:color w:val="auto"/>
                    </w:rPr>
                  </w:pPr>
                  <w:r>
                    <w:rPr>
                      <w:rFonts w:hint="eastAsia"/>
                      <w:color w:val="auto"/>
                    </w:rPr>
                    <w:t>73#</w:t>
                  </w:r>
                </w:p>
              </w:tc>
              <w:tc>
                <w:tcPr>
                  <w:tcW w:w="1061" w:type="pct"/>
                  <w:vAlign w:val="center"/>
                </w:tcPr>
                <w:p w14:paraId="2D98B000">
                  <w:pPr>
                    <w:pStyle w:val="38"/>
                    <w:rPr>
                      <w:color w:val="auto"/>
                    </w:rPr>
                  </w:pPr>
                  <w:r>
                    <w:rPr>
                      <w:rFonts w:hint="eastAsia"/>
                      <w:color w:val="auto"/>
                    </w:rPr>
                    <w:t>8000</w:t>
                  </w:r>
                </w:p>
              </w:tc>
              <w:tc>
                <w:tcPr>
                  <w:tcW w:w="1077" w:type="pct"/>
                  <w:vAlign w:val="center"/>
                </w:tcPr>
                <w:p w14:paraId="3136407F">
                  <w:pPr>
                    <w:pStyle w:val="38"/>
                    <w:rPr>
                      <w:color w:val="auto"/>
                    </w:rPr>
                  </w:pPr>
                  <w:r>
                    <w:rPr>
                      <w:rFonts w:hint="eastAsia"/>
                      <w:color w:val="auto"/>
                    </w:rPr>
                    <w:t>6#储灰罐</w:t>
                  </w:r>
                </w:p>
              </w:tc>
              <w:tc>
                <w:tcPr>
                  <w:tcW w:w="670" w:type="pct"/>
                  <w:vAlign w:val="center"/>
                </w:tcPr>
                <w:p w14:paraId="344CDC71">
                  <w:pPr>
                    <w:pStyle w:val="38"/>
                    <w:rPr>
                      <w:color w:val="auto"/>
                    </w:rPr>
                  </w:pPr>
                  <w:r>
                    <w:rPr>
                      <w:rFonts w:hint="eastAsia"/>
                      <w:color w:val="auto"/>
                    </w:rPr>
                    <w:t>0.5</w:t>
                  </w:r>
                </w:p>
              </w:tc>
              <w:tc>
                <w:tcPr>
                  <w:tcW w:w="580" w:type="pct"/>
                  <w:vAlign w:val="center"/>
                </w:tcPr>
                <w:p w14:paraId="351EC4A1">
                  <w:pPr>
                    <w:pStyle w:val="38"/>
                    <w:rPr>
                      <w:color w:val="auto"/>
                    </w:rPr>
                  </w:pPr>
                  <w:r>
                    <w:rPr>
                      <w:rFonts w:hint="eastAsia"/>
                      <w:color w:val="auto"/>
                    </w:rPr>
                    <w:t>25</w:t>
                  </w:r>
                </w:p>
              </w:tc>
              <w:tc>
                <w:tcPr>
                  <w:tcW w:w="804" w:type="pct"/>
                  <w:vAlign w:val="center"/>
                </w:tcPr>
                <w:p w14:paraId="27FEE1D4">
                  <w:pPr>
                    <w:pStyle w:val="38"/>
                    <w:rPr>
                      <w:color w:val="auto"/>
                    </w:rPr>
                  </w:pPr>
                  <w:r>
                    <w:rPr>
                      <w:rFonts w:hint="eastAsia"/>
                      <w:color w:val="auto"/>
                    </w:rPr>
                    <w:t>P73</w:t>
                  </w:r>
                </w:p>
              </w:tc>
            </w:tr>
          </w:tbl>
          <w:p w14:paraId="3B324F80">
            <w:pPr>
              <w:pStyle w:val="28"/>
              <w:rPr>
                <w:rFonts w:hint="default"/>
                <w:color w:val="auto"/>
                <w:lang w:val="en-US" w:eastAsia="zh-CN"/>
              </w:rPr>
            </w:pPr>
            <w:r>
              <w:rPr>
                <w:rFonts w:hint="eastAsia"/>
                <w:color w:val="auto"/>
              </w:rPr>
              <w:t>根据计算本项目储灰量为</w:t>
            </w:r>
            <w:r>
              <w:rPr>
                <w:rFonts w:hint="eastAsia"/>
                <w:color w:val="auto"/>
                <w:lang w:val="en-US" w:eastAsia="zh-CN"/>
              </w:rPr>
              <w:t>46591.47</w:t>
            </w:r>
            <w:r>
              <w:rPr>
                <w:rFonts w:hint="eastAsia"/>
                <w:color w:val="auto"/>
              </w:rPr>
              <w:t>t/a，</w:t>
            </w:r>
            <w:r>
              <w:rPr>
                <w:rFonts w:hint="eastAsia"/>
                <w:color w:val="auto"/>
                <w:lang w:val="en-US" w:eastAsia="zh-CN"/>
              </w:rPr>
              <w:t>单个储灰罐储灰量为7765.24t/a，上料次数为9.7次，气力输送装置输送能力为15t/h，单个储灰罐年上料时间为517.68h。</w:t>
            </w:r>
          </w:p>
          <w:p w14:paraId="45433B80">
            <w:pPr>
              <w:pStyle w:val="28"/>
              <w:rPr>
                <w:rFonts w:hint="eastAsia"/>
                <w:color w:val="auto"/>
              </w:rPr>
            </w:pPr>
            <w:r>
              <w:rPr>
                <w:rFonts w:hint="eastAsia"/>
                <w:color w:val="auto"/>
              </w:rPr>
              <w:t>参</w:t>
            </w:r>
            <w:r>
              <w:rPr>
                <w:color w:val="auto"/>
              </w:rPr>
              <w:t>照“原环境保护部公告2017年第81号：关于发布计算污染物排放量的排污系数和物料衡算方法的公告-附件2 未纳入排污许可管理行业适用的排污系数、物料衡算方法（试行）-（50）水泥制品制造业（含商品混凝土结构构件、其他水泥制品业）”规定的产污系数，</w:t>
            </w:r>
            <w:r>
              <w:rPr>
                <w:rFonts w:hint="eastAsia"/>
                <w:color w:val="auto"/>
              </w:rPr>
              <w:t>储灰罐上料粉尘</w:t>
            </w:r>
            <w:r>
              <w:rPr>
                <w:color w:val="auto"/>
              </w:rPr>
              <w:t>产生系数按照2.09千克/吨-</w:t>
            </w:r>
            <w:r>
              <w:rPr>
                <w:rFonts w:hint="eastAsia"/>
                <w:color w:val="auto"/>
              </w:rPr>
              <w:t>灰</w:t>
            </w:r>
            <w:r>
              <w:rPr>
                <w:color w:val="auto"/>
              </w:rPr>
              <w:t>进行核算</w:t>
            </w:r>
            <w:r>
              <w:rPr>
                <w:rFonts w:hint="eastAsia"/>
                <w:color w:val="auto"/>
                <w:lang w:eastAsia="zh-CN"/>
              </w:rPr>
              <w:t>，</w:t>
            </w:r>
            <w:r>
              <w:rPr>
                <w:rFonts w:hint="eastAsia"/>
                <w:color w:val="auto"/>
                <w:lang w:val="en-US" w:eastAsia="zh-CN"/>
              </w:rPr>
              <w:t>骨料加工系统单个储灰罐粉尘产生总量为16.23t/a，产生速率为31.35kg/h</w:t>
            </w:r>
            <w:r>
              <w:rPr>
                <w:color w:val="auto"/>
              </w:rPr>
              <w:t>。</w:t>
            </w:r>
            <w:r>
              <w:rPr>
                <w:rFonts w:hint="eastAsia"/>
                <w:color w:val="auto"/>
              </w:rPr>
              <w:t>储灰罐废气产生及排放情况详见下表。</w:t>
            </w:r>
          </w:p>
          <w:p w14:paraId="1B2AD472">
            <w:pPr>
              <w:pStyle w:val="69"/>
              <w:rPr>
                <w:color w:val="auto"/>
              </w:rPr>
            </w:pPr>
            <w:r>
              <w:rPr>
                <w:rFonts w:hint="eastAsia"/>
                <w:color w:val="auto"/>
              </w:rPr>
              <w:t>各储灰罐粉尘产生及排放情况一览表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197"/>
              <w:gridCol w:w="953"/>
              <w:gridCol w:w="1111"/>
              <w:gridCol w:w="1089"/>
              <w:gridCol w:w="1302"/>
              <w:gridCol w:w="1228"/>
              <w:gridCol w:w="732"/>
            </w:tblGrid>
            <w:tr w14:paraId="7DA0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652EE37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707" w:type="pct"/>
                  <w:vAlign w:val="center"/>
                </w:tcPr>
                <w:p w14:paraId="73912078">
                  <w:pPr>
                    <w:pStyle w:val="38"/>
                    <w:rPr>
                      <w:color w:val="auto"/>
                    </w:rPr>
                  </w:pPr>
                  <w:r>
                    <w:rPr>
                      <w:rFonts w:hint="eastAsia"/>
                      <w:color w:val="auto"/>
                    </w:rPr>
                    <w:t>有组织粉尘产生量t/a</w:t>
                  </w:r>
                </w:p>
              </w:tc>
              <w:tc>
                <w:tcPr>
                  <w:tcW w:w="563" w:type="pct"/>
                  <w:vAlign w:val="center"/>
                </w:tcPr>
                <w:p w14:paraId="691A45AB">
                  <w:pPr>
                    <w:pStyle w:val="38"/>
                    <w:rPr>
                      <w:color w:val="auto"/>
                    </w:rPr>
                  </w:pPr>
                  <w:r>
                    <w:rPr>
                      <w:rFonts w:hint="eastAsia"/>
                      <w:color w:val="auto"/>
                    </w:rPr>
                    <w:t>有组织粉尘产生速率kg/h</w:t>
                  </w:r>
                </w:p>
              </w:tc>
              <w:tc>
                <w:tcPr>
                  <w:tcW w:w="656" w:type="pct"/>
                  <w:vAlign w:val="center"/>
                </w:tcPr>
                <w:p w14:paraId="7F2F7F44">
                  <w:pPr>
                    <w:pStyle w:val="38"/>
                    <w:rPr>
                      <w:color w:val="auto"/>
                    </w:rPr>
                  </w:pPr>
                  <w:r>
                    <w:rPr>
                      <w:rFonts w:hint="eastAsia"/>
                      <w:color w:val="auto"/>
                    </w:rPr>
                    <w:t>有组织产生浓度mg/m³</w:t>
                  </w:r>
                </w:p>
              </w:tc>
              <w:tc>
                <w:tcPr>
                  <w:tcW w:w="643" w:type="pct"/>
                  <w:vAlign w:val="center"/>
                </w:tcPr>
                <w:p w14:paraId="6A48FDD9">
                  <w:pPr>
                    <w:pStyle w:val="38"/>
                    <w:rPr>
                      <w:color w:val="auto"/>
                    </w:rPr>
                  </w:pPr>
                  <w:r>
                    <w:rPr>
                      <w:rFonts w:hint="eastAsia"/>
                      <w:color w:val="auto"/>
                    </w:rPr>
                    <w:t>有组织排放量t/a</w:t>
                  </w:r>
                </w:p>
              </w:tc>
              <w:tc>
                <w:tcPr>
                  <w:tcW w:w="769" w:type="pct"/>
                  <w:vAlign w:val="center"/>
                </w:tcPr>
                <w:p w14:paraId="07C6551A">
                  <w:pPr>
                    <w:pStyle w:val="38"/>
                    <w:rPr>
                      <w:color w:val="auto"/>
                    </w:rPr>
                  </w:pPr>
                  <w:r>
                    <w:rPr>
                      <w:rFonts w:hint="eastAsia"/>
                      <w:color w:val="auto"/>
                    </w:rPr>
                    <w:t>有组织排放速率kg/h</w:t>
                  </w:r>
                </w:p>
              </w:tc>
              <w:tc>
                <w:tcPr>
                  <w:tcW w:w="725" w:type="pct"/>
                  <w:vAlign w:val="center"/>
                </w:tcPr>
                <w:p w14:paraId="655C30F5">
                  <w:pPr>
                    <w:pStyle w:val="38"/>
                    <w:rPr>
                      <w:color w:val="auto"/>
                    </w:rPr>
                  </w:pPr>
                  <w:r>
                    <w:rPr>
                      <w:rFonts w:hint="eastAsia"/>
                      <w:color w:val="auto"/>
                    </w:rPr>
                    <w:t>有组织排放浓度mg/m³</w:t>
                  </w:r>
                </w:p>
              </w:tc>
              <w:tc>
                <w:tcPr>
                  <w:tcW w:w="432" w:type="pct"/>
                  <w:vAlign w:val="center"/>
                </w:tcPr>
                <w:p w14:paraId="25A42C57">
                  <w:pPr>
                    <w:pStyle w:val="38"/>
                    <w:rPr>
                      <w:color w:val="auto"/>
                    </w:rPr>
                  </w:pPr>
                  <w:r>
                    <w:rPr>
                      <w:rFonts w:hint="eastAsia"/>
                      <w:color w:val="auto"/>
                    </w:rPr>
                    <w:t>排气筒</w:t>
                  </w:r>
                </w:p>
              </w:tc>
            </w:tr>
            <w:tr w14:paraId="43EC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2C49957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68#</w:t>
                  </w:r>
                </w:p>
              </w:tc>
              <w:tc>
                <w:tcPr>
                  <w:tcW w:w="707" w:type="pct"/>
                  <w:vAlign w:val="center"/>
                </w:tcPr>
                <w:p w14:paraId="37CCCF09">
                  <w:pPr>
                    <w:pStyle w:val="38"/>
                    <w:bidi w:val="0"/>
                    <w:rPr>
                      <w:color w:val="auto"/>
                    </w:rPr>
                  </w:pPr>
                  <w:r>
                    <w:rPr>
                      <w:rFonts w:hint="eastAsia"/>
                      <w:color w:val="auto"/>
                      <w:lang w:val="en-US" w:eastAsia="zh-CN"/>
                    </w:rPr>
                    <w:t xml:space="preserve">16.23 </w:t>
                  </w:r>
                </w:p>
              </w:tc>
              <w:tc>
                <w:tcPr>
                  <w:tcW w:w="563" w:type="pct"/>
                  <w:vAlign w:val="center"/>
                </w:tcPr>
                <w:p w14:paraId="61636F84">
                  <w:pPr>
                    <w:pStyle w:val="38"/>
                    <w:bidi w:val="0"/>
                    <w:rPr>
                      <w:color w:val="auto"/>
                    </w:rPr>
                  </w:pPr>
                  <w:r>
                    <w:rPr>
                      <w:rFonts w:hint="eastAsia"/>
                      <w:color w:val="auto"/>
                      <w:lang w:val="en-US" w:eastAsia="zh-CN"/>
                    </w:rPr>
                    <w:t xml:space="preserve">31.35 </w:t>
                  </w:r>
                </w:p>
              </w:tc>
              <w:tc>
                <w:tcPr>
                  <w:tcW w:w="656" w:type="pct"/>
                  <w:vAlign w:val="center"/>
                </w:tcPr>
                <w:p w14:paraId="14236C50">
                  <w:pPr>
                    <w:pStyle w:val="38"/>
                    <w:bidi w:val="0"/>
                    <w:rPr>
                      <w:color w:val="auto"/>
                    </w:rPr>
                  </w:pPr>
                  <w:r>
                    <w:rPr>
                      <w:rFonts w:hint="eastAsia"/>
                      <w:color w:val="auto"/>
                      <w:lang w:val="en-US" w:eastAsia="zh-CN"/>
                    </w:rPr>
                    <w:t xml:space="preserve">3918.75 </w:t>
                  </w:r>
                </w:p>
              </w:tc>
              <w:tc>
                <w:tcPr>
                  <w:tcW w:w="1089" w:type="dxa"/>
                  <w:vAlign w:val="center"/>
                </w:tcPr>
                <w:p w14:paraId="424F656D">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0CB81D30">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0D9F1338">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788420B7">
                  <w:pPr>
                    <w:pStyle w:val="38"/>
                    <w:rPr>
                      <w:color w:val="auto"/>
                    </w:rPr>
                  </w:pPr>
                  <w:r>
                    <w:rPr>
                      <w:rFonts w:hint="eastAsia"/>
                      <w:color w:val="auto"/>
                    </w:rPr>
                    <w:t>P68</w:t>
                  </w:r>
                </w:p>
              </w:tc>
            </w:tr>
            <w:tr w14:paraId="44FC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00D2EFE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69#</w:t>
                  </w:r>
                </w:p>
              </w:tc>
              <w:tc>
                <w:tcPr>
                  <w:tcW w:w="707" w:type="pct"/>
                  <w:vAlign w:val="center"/>
                </w:tcPr>
                <w:p w14:paraId="7E655FB3">
                  <w:pPr>
                    <w:pStyle w:val="38"/>
                    <w:bidi w:val="0"/>
                    <w:rPr>
                      <w:color w:val="auto"/>
                    </w:rPr>
                  </w:pPr>
                  <w:r>
                    <w:rPr>
                      <w:rFonts w:hint="eastAsia"/>
                      <w:color w:val="auto"/>
                      <w:lang w:val="en-US" w:eastAsia="zh-CN"/>
                    </w:rPr>
                    <w:t xml:space="preserve">16.23 </w:t>
                  </w:r>
                </w:p>
              </w:tc>
              <w:tc>
                <w:tcPr>
                  <w:tcW w:w="563" w:type="pct"/>
                  <w:vAlign w:val="center"/>
                </w:tcPr>
                <w:p w14:paraId="5C5FFECD">
                  <w:pPr>
                    <w:pStyle w:val="38"/>
                    <w:bidi w:val="0"/>
                    <w:rPr>
                      <w:color w:val="auto"/>
                    </w:rPr>
                  </w:pPr>
                  <w:r>
                    <w:rPr>
                      <w:rFonts w:hint="eastAsia"/>
                      <w:color w:val="auto"/>
                      <w:lang w:val="en-US" w:eastAsia="zh-CN"/>
                    </w:rPr>
                    <w:t xml:space="preserve">31.35 </w:t>
                  </w:r>
                </w:p>
              </w:tc>
              <w:tc>
                <w:tcPr>
                  <w:tcW w:w="656" w:type="pct"/>
                  <w:vAlign w:val="center"/>
                </w:tcPr>
                <w:p w14:paraId="5D95F679">
                  <w:pPr>
                    <w:pStyle w:val="38"/>
                    <w:bidi w:val="0"/>
                    <w:rPr>
                      <w:color w:val="auto"/>
                    </w:rPr>
                  </w:pPr>
                  <w:r>
                    <w:rPr>
                      <w:rFonts w:hint="eastAsia"/>
                      <w:color w:val="auto"/>
                      <w:lang w:val="en-US" w:eastAsia="zh-CN"/>
                    </w:rPr>
                    <w:t xml:space="preserve">3918.75 </w:t>
                  </w:r>
                </w:p>
              </w:tc>
              <w:tc>
                <w:tcPr>
                  <w:tcW w:w="1089" w:type="dxa"/>
                  <w:vAlign w:val="center"/>
                </w:tcPr>
                <w:p w14:paraId="68C5B5F4">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54C7F38E">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00814BDC">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1DB300A6">
                  <w:pPr>
                    <w:pStyle w:val="38"/>
                    <w:rPr>
                      <w:color w:val="auto"/>
                    </w:rPr>
                  </w:pPr>
                  <w:r>
                    <w:rPr>
                      <w:rFonts w:hint="eastAsia"/>
                      <w:color w:val="auto"/>
                    </w:rPr>
                    <w:t>P69</w:t>
                  </w:r>
                </w:p>
              </w:tc>
            </w:tr>
            <w:tr w14:paraId="2679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500" w:type="pct"/>
                  <w:vAlign w:val="center"/>
                </w:tcPr>
                <w:p w14:paraId="2C36192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70#</w:t>
                  </w:r>
                </w:p>
              </w:tc>
              <w:tc>
                <w:tcPr>
                  <w:tcW w:w="707" w:type="pct"/>
                  <w:vAlign w:val="center"/>
                </w:tcPr>
                <w:p w14:paraId="4C88D24E">
                  <w:pPr>
                    <w:pStyle w:val="38"/>
                    <w:bidi w:val="0"/>
                    <w:rPr>
                      <w:color w:val="auto"/>
                    </w:rPr>
                  </w:pPr>
                  <w:r>
                    <w:rPr>
                      <w:rFonts w:hint="eastAsia"/>
                      <w:color w:val="auto"/>
                      <w:lang w:val="en-US" w:eastAsia="zh-CN"/>
                    </w:rPr>
                    <w:t xml:space="preserve">16.23 </w:t>
                  </w:r>
                </w:p>
              </w:tc>
              <w:tc>
                <w:tcPr>
                  <w:tcW w:w="563" w:type="pct"/>
                  <w:vAlign w:val="center"/>
                </w:tcPr>
                <w:p w14:paraId="69098E6D">
                  <w:pPr>
                    <w:pStyle w:val="38"/>
                    <w:bidi w:val="0"/>
                    <w:rPr>
                      <w:color w:val="auto"/>
                    </w:rPr>
                  </w:pPr>
                  <w:r>
                    <w:rPr>
                      <w:rFonts w:hint="eastAsia"/>
                      <w:color w:val="auto"/>
                      <w:lang w:val="en-US" w:eastAsia="zh-CN"/>
                    </w:rPr>
                    <w:t xml:space="preserve">31.35 </w:t>
                  </w:r>
                </w:p>
              </w:tc>
              <w:tc>
                <w:tcPr>
                  <w:tcW w:w="656" w:type="pct"/>
                  <w:vAlign w:val="center"/>
                </w:tcPr>
                <w:p w14:paraId="3C2B5601">
                  <w:pPr>
                    <w:pStyle w:val="38"/>
                    <w:bidi w:val="0"/>
                    <w:rPr>
                      <w:color w:val="auto"/>
                    </w:rPr>
                  </w:pPr>
                  <w:r>
                    <w:rPr>
                      <w:rFonts w:hint="eastAsia"/>
                      <w:color w:val="auto"/>
                      <w:lang w:val="en-US" w:eastAsia="zh-CN"/>
                    </w:rPr>
                    <w:t xml:space="preserve">3918.75 </w:t>
                  </w:r>
                </w:p>
              </w:tc>
              <w:tc>
                <w:tcPr>
                  <w:tcW w:w="1089" w:type="dxa"/>
                  <w:vAlign w:val="center"/>
                </w:tcPr>
                <w:p w14:paraId="45D41692">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26F59BDD">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0DD0E583">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5DAB611A">
                  <w:pPr>
                    <w:pStyle w:val="38"/>
                    <w:rPr>
                      <w:color w:val="auto"/>
                    </w:rPr>
                  </w:pPr>
                  <w:r>
                    <w:rPr>
                      <w:rFonts w:hint="eastAsia"/>
                      <w:color w:val="auto"/>
                    </w:rPr>
                    <w:t>P70</w:t>
                  </w:r>
                </w:p>
              </w:tc>
            </w:tr>
            <w:tr w14:paraId="02DD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372EEF1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71#</w:t>
                  </w:r>
                </w:p>
              </w:tc>
              <w:tc>
                <w:tcPr>
                  <w:tcW w:w="707" w:type="pct"/>
                  <w:vAlign w:val="center"/>
                </w:tcPr>
                <w:p w14:paraId="49BFF479">
                  <w:pPr>
                    <w:pStyle w:val="38"/>
                    <w:bidi w:val="0"/>
                    <w:rPr>
                      <w:color w:val="auto"/>
                    </w:rPr>
                  </w:pPr>
                  <w:r>
                    <w:rPr>
                      <w:rFonts w:hint="eastAsia"/>
                      <w:color w:val="auto"/>
                      <w:lang w:val="en-US" w:eastAsia="zh-CN"/>
                    </w:rPr>
                    <w:t xml:space="preserve">16.23 </w:t>
                  </w:r>
                </w:p>
              </w:tc>
              <w:tc>
                <w:tcPr>
                  <w:tcW w:w="563" w:type="pct"/>
                  <w:vAlign w:val="center"/>
                </w:tcPr>
                <w:p w14:paraId="04CB13DE">
                  <w:pPr>
                    <w:pStyle w:val="38"/>
                    <w:bidi w:val="0"/>
                    <w:rPr>
                      <w:color w:val="auto"/>
                    </w:rPr>
                  </w:pPr>
                  <w:r>
                    <w:rPr>
                      <w:rFonts w:hint="eastAsia"/>
                      <w:color w:val="auto"/>
                      <w:lang w:val="en-US" w:eastAsia="zh-CN"/>
                    </w:rPr>
                    <w:t xml:space="preserve">31.35 </w:t>
                  </w:r>
                </w:p>
              </w:tc>
              <w:tc>
                <w:tcPr>
                  <w:tcW w:w="656" w:type="pct"/>
                  <w:vAlign w:val="center"/>
                </w:tcPr>
                <w:p w14:paraId="5A147F90">
                  <w:pPr>
                    <w:pStyle w:val="38"/>
                    <w:bidi w:val="0"/>
                    <w:rPr>
                      <w:color w:val="auto"/>
                    </w:rPr>
                  </w:pPr>
                  <w:r>
                    <w:rPr>
                      <w:rFonts w:hint="eastAsia"/>
                      <w:color w:val="auto"/>
                      <w:lang w:val="en-US" w:eastAsia="zh-CN"/>
                    </w:rPr>
                    <w:t xml:space="preserve">3918.75 </w:t>
                  </w:r>
                </w:p>
              </w:tc>
              <w:tc>
                <w:tcPr>
                  <w:tcW w:w="1089" w:type="dxa"/>
                  <w:vAlign w:val="center"/>
                </w:tcPr>
                <w:p w14:paraId="5A4E7E75">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34351F06">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7108DCEB">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393D8575">
                  <w:pPr>
                    <w:pStyle w:val="38"/>
                    <w:rPr>
                      <w:color w:val="auto"/>
                    </w:rPr>
                  </w:pPr>
                  <w:r>
                    <w:rPr>
                      <w:rFonts w:hint="eastAsia"/>
                      <w:color w:val="auto"/>
                    </w:rPr>
                    <w:t>P71</w:t>
                  </w:r>
                </w:p>
              </w:tc>
            </w:tr>
            <w:tr w14:paraId="747D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14:paraId="45BE8EE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72#</w:t>
                  </w:r>
                </w:p>
              </w:tc>
              <w:tc>
                <w:tcPr>
                  <w:tcW w:w="707" w:type="pct"/>
                  <w:vAlign w:val="center"/>
                </w:tcPr>
                <w:p w14:paraId="18F6D4F2">
                  <w:pPr>
                    <w:pStyle w:val="38"/>
                    <w:bidi w:val="0"/>
                    <w:rPr>
                      <w:color w:val="auto"/>
                    </w:rPr>
                  </w:pPr>
                  <w:r>
                    <w:rPr>
                      <w:rFonts w:hint="eastAsia"/>
                      <w:color w:val="auto"/>
                      <w:lang w:val="en-US" w:eastAsia="zh-CN"/>
                    </w:rPr>
                    <w:t xml:space="preserve">16.23 </w:t>
                  </w:r>
                </w:p>
              </w:tc>
              <w:tc>
                <w:tcPr>
                  <w:tcW w:w="563" w:type="pct"/>
                  <w:vAlign w:val="center"/>
                </w:tcPr>
                <w:p w14:paraId="7BD581CA">
                  <w:pPr>
                    <w:pStyle w:val="38"/>
                    <w:bidi w:val="0"/>
                    <w:rPr>
                      <w:color w:val="auto"/>
                    </w:rPr>
                  </w:pPr>
                  <w:r>
                    <w:rPr>
                      <w:rFonts w:hint="eastAsia"/>
                      <w:color w:val="auto"/>
                      <w:lang w:val="en-US" w:eastAsia="zh-CN"/>
                    </w:rPr>
                    <w:t xml:space="preserve">31.35 </w:t>
                  </w:r>
                </w:p>
              </w:tc>
              <w:tc>
                <w:tcPr>
                  <w:tcW w:w="656" w:type="pct"/>
                  <w:vAlign w:val="center"/>
                </w:tcPr>
                <w:p w14:paraId="4B578A3B">
                  <w:pPr>
                    <w:pStyle w:val="38"/>
                    <w:bidi w:val="0"/>
                    <w:rPr>
                      <w:color w:val="auto"/>
                    </w:rPr>
                  </w:pPr>
                  <w:r>
                    <w:rPr>
                      <w:rFonts w:hint="eastAsia"/>
                      <w:color w:val="auto"/>
                      <w:lang w:val="en-US" w:eastAsia="zh-CN"/>
                    </w:rPr>
                    <w:t xml:space="preserve">3918.75 </w:t>
                  </w:r>
                </w:p>
              </w:tc>
              <w:tc>
                <w:tcPr>
                  <w:tcW w:w="1089" w:type="dxa"/>
                  <w:vAlign w:val="center"/>
                </w:tcPr>
                <w:p w14:paraId="0613C90C">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0501D2B6">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2281088D">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1CBD0184">
                  <w:pPr>
                    <w:pStyle w:val="38"/>
                    <w:rPr>
                      <w:color w:val="auto"/>
                    </w:rPr>
                  </w:pPr>
                  <w:r>
                    <w:rPr>
                      <w:rFonts w:hint="eastAsia"/>
                      <w:color w:val="auto"/>
                    </w:rPr>
                    <w:t>P72</w:t>
                  </w:r>
                </w:p>
              </w:tc>
            </w:tr>
            <w:tr w14:paraId="68D7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00" w:type="pct"/>
                  <w:vAlign w:val="center"/>
                </w:tcPr>
                <w:p w14:paraId="2386796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73#</w:t>
                  </w:r>
                </w:p>
              </w:tc>
              <w:tc>
                <w:tcPr>
                  <w:tcW w:w="707" w:type="pct"/>
                  <w:vAlign w:val="center"/>
                </w:tcPr>
                <w:p w14:paraId="3C61839A">
                  <w:pPr>
                    <w:pStyle w:val="38"/>
                    <w:bidi w:val="0"/>
                    <w:rPr>
                      <w:color w:val="auto"/>
                    </w:rPr>
                  </w:pPr>
                  <w:r>
                    <w:rPr>
                      <w:rFonts w:hint="eastAsia"/>
                      <w:color w:val="auto"/>
                      <w:lang w:val="en-US" w:eastAsia="zh-CN"/>
                    </w:rPr>
                    <w:t xml:space="preserve">16.23 </w:t>
                  </w:r>
                </w:p>
              </w:tc>
              <w:tc>
                <w:tcPr>
                  <w:tcW w:w="563" w:type="pct"/>
                  <w:vAlign w:val="center"/>
                </w:tcPr>
                <w:p w14:paraId="1D46AE7F">
                  <w:pPr>
                    <w:pStyle w:val="38"/>
                    <w:bidi w:val="0"/>
                    <w:rPr>
                      <w:color w:val="auto"/>
                    </w:rPr>
                  </w:pPr>
                  <w:r>
                    <w:rPr>
                      <w:rFonts w:hint="eastAsia"/>
                      <w:color w:val="auto"/>
                      <w:lang w:val="en-US" w:eastAsia="zh-CN"/>
                    </w:rPr>
                    <w:t xml:space="preserve">31.35 </w:t>
                  </w:r>
                </w:p>
              </w:tc>
              <w:tc>
                <w:tcPr>
                  <w:tcW w:w="656" w:type="pct"/>
                  <w:vAlign w:val="center"/>
                </w:tcPr>
                <w:p w14:paraId="505FAC5E">
                  <w:pPr>
                    <w:pStyle w:val="38"/>
                    <w:bidi w:val="0"/>
                    <w:rPr>
                      <w:color w:val="auto"/>
                    </w:rPr>
                  </w:pPr>
                  <w:r>
                    <w:rPr>
                      <w:rFonts w:hint="eastAsia"/>
                      <w:color w:val="auto"/>
                      <w:lang w:val="en-US" w:eastAsia="zh-CN"/>
                    </w:rPr>
                    <w:t xml:space="preserve">3918.75 </w:t>
                  </w:r>
                </w:p>
              </w:tc>
              <w:tc>
                <w:tcPr>
                  <w:tcW w:w="1089" w:type="dxa"/>
                  <w:vAlign w:val="center"/>
                </w:tcPr>
                <w:p w14:paraId="25DC7203">
                  <w:pPr>
                    <w:pStyle w:val="38"/>
                    <w:bidi w:val="0"/>
                    <w:rPr>
                      <w:rFonts w:hint="eastAsia"/>
                      <w:color w:val="auto"/>
                      <w:lang w:val="en-US" w:eastAsia="zh-CN"/>
                    </w:rPr>
                  </w:pPr>
                  <w:r>
                    <w:rPr>
                      <w:rFonts w:hint="eastAsia"/>
                      <w:color w:val="auto"/>
                      <w:lang w:val="en-US" w:eastAsia="zh-CN"/>
                    </w:rPr>
                    <w:t xml:space="preserve">0.02 </w:t>
                  </w:r>
                </w:p>
              </w:tc>
              <w:tc>
                <w:tcPr>
                  <w:tcW w:w="1302" w:type="dxa"/>
                  <w:vAlign w:val="center"/>
                </w:tcPr>
                <w:p w14:paraId="02B831BC">
                  <w:pPr>
                    <w:pStyle w:val="38"/>
                    <w:bidi w:val="0"/>
                    <w:rPr>
                      <w:rFonts w:hint="eastAsia"/>
                      <w:color w:val="auto"/>
                      <w:lang w:val="en-US" w:eastAsia="zh-CN"/>
                    </w:rPr>
                  </w:pPr>
                  <w:r>
                    <w:rPr>
                      <w:rFonts w:hint="eastAsia"/>
                      <w:color w:val="auto"/>
                      <w:lang w:val="en-US" w:eastAsia="zh-CN"/>
                    </w:rPr>
                    <w:t xml:space="preserve">0.03 </w:t>
                  </w:r>
                </w:p>
              </w:tc>
              <w:tc>
                <w:tcPr>
                  <w:tcW w:w="1228" w:type="dxa"/>
                  <w:vAlign w:val="center"/>
                </w:tcPr>
                <w:p w14:paraId="61BE201C">
                  <w:pPr>
                    <w:pStyle w:val="38"/>
                    <w:bidi w:val="0"/>
                    <w:rPr>
                      <w:rFonts w:hint="eastAsia"/>
                      <w:color w:val="auto"/>
                      <w:lang w:val="en-US" w:eastAsia="zh-CN"/>
                    </w:rPr>
                  </w:pPr>
                  <w:r>
                    <w:rPr>
                      <w:rFonts w:hint="eastAsia"/>
                      <w:color w:val="auto"/>
                      <w:lang w:val="en-US" w:eastAsia="zh-CN"/>
                    </w:rPr>
                    <w:t xml:space="preserve">3.92 </w:t>
                  </w:r>
                </w:p>
              </w:tc>
              <w:tc>
                <w:tcPr>
                  <w:tcW w:w="432" w:type="pct"/>
                  <w:vAlign w:val="center"/>
                </w:tcPr>
                <w:p w14:paraId="145AD23A">
                  <w:pPr>
                    <w:pStyle w:val="38"/>
                    <w:rPr>
                      <w:color w:val="auto"/>
                    </w:rPr>
                  </w:pPr>
                  <w:r>
                    <w:rPr>
                      <w:rFonts w:hint="eastAsia"/>
                      <w:color w:val="auto"/>
                    </w:rPr>
                    <w:t>P73</w:t>
                  </w:r>
                </w:p>
              </w:tc>
            </w:tr>
          </w:tbl>
          <w:p w14:paraId="1176D126">
            <w:pPr>
              <w:pStyle w:val="57"/>
              <w:rPr>
                <w:color w:val="auto"/>
              </w:rPr>
            </w:pPr>
            <w:r>
              <w:rPr>
                <w:rFonts w:hint="eastAsia"/>
                <w:color w:val="auto"/>
              </w:rPr>
              <w:t>污水处理站产生的臭气</w:t>
            </w:r>
          </w:p>
          <w:p w14:paraId="364825DE">
            <w:pPr>
              <w:pStyle w:val="28"/>
              <w:rPr>
                <w:color w:val="0000FF"/>
                <w:highlight w:val="none"/>
              </w:rPr>
            </w:pPr>
            <w:r>
              <w:rPr>
                <w:rFonts w:hint="eastAsia"/>
                <w:color w:val="0000FF"/>
                <w:highlight w:val="none"/>
              </w:rPr>
              <w:t>本项目</w:t>
            </w:r>
            <w:r>
              <w:rPr>
                <w:rFonts w:hint="eastAsia"/>
                <w:color w:val="0000FF"/>
                <w:highlight w:val="none"/>
                <w:lang w:val="en-US" w:eastAsia="zh-CN"/>
              </w:rPr>
              <w:t>骨料加工系统</w:t>
            </w:r>
            <w:r>
              <w:rPr>
                <w:rFonts w:hint="eastAsia"/>
                <w:color w:val="0000FF"/>
                <w:highlight w:val="none"/>
              </w:rPr>
              <w:t>设生产废水处理站1座及生活污水处理站</w:t>
            </w:r>
            <w:r>
              <w:rPr>
                <w:rFonts w:hint="eastAsia"/>
                <w:color w:val="0000FF"/>
                <w:highlight w:val="none"/>
                <w:lang w:val="en-US" w:eastAsia="zh-CN"/>
              </w:rPr>
              <w:t>1</w:t>
            </w:r>
            <w:r>
              <w:rPr>
                <w:rFonts w:hint="eastAsia"/>
                <w:color w:val="0000FF"/>
                <w:highlight w:val="none"/>
              </w:rPr>
              <w:t>座，</w:t>
            </w:r>
            <w:r>
              <w:rPr>
                <w:rFonts w:hint="eastAsia"/>
                <w:color w:val="0000FF"/>
                <w:highlight w:val="none"/>
                <w:lang w:val="en-US" w:eastAsia="zh-CN"/>
              </w:rPr>
              <w:t>中转料仓设置生活污水处理站1座，</w:t>
            </w:r>
            <w:r>
              <w:rPr>
                <w:rFonts w:hint="eastAsia"/>
                <w:color w:val="0000FF"/>
                <w:highlight w:val="none"/>
              </w:rPr>
              <w:t>臭气主要产生在生活污水处理站处，主要成分为</w:t>
            </w:r>
            <w:r>
              <w:rPr>
                <w:color w:val="0000FF"/>
                <w:highlight w:val="none"/>
              </w:rPr>
              <w:t>NH</w:t>
            </w:r>
            <w:r>
              <w:rPr>
                <w:color w:val="0000FF"/>
                <w:highlight w:val="none"/>
                <w:vertAlign w:val="subscript"/>
              </w:rPr>
              <w:t>3</w:t>
            </w:r>
            <w:r>
              <w:rPr>
                <w:rFonts w:hint="eastAsia"/>
                <w:color w:val="0000FF"/>
                <w:highlight w:val="none"/>
              </w:rPr>
              <w:t>、</w:t>
            </w:r>
            <w:r>
              <w:rPr>
                <w:color w:val="0000FF"/>
                <w:highlight w:val="none"/>
              </w:rPr>
              <w:t>H</w:t>
            </w:r>
            <w:r>
              <w:rPr>
                <w:color w:val="0000FF"/>
                <w:highlight w:val="none"/>
                <w:vertAlign w:val="subscript"/>
              </w:rPr>
              <w:t>2</w:t>
            </w:r>
            <w:r>
              <w:rPr>
                <w:color w:val="0000FF"/>
                <w:highlight w:val="none"/>
              </w:rPr>
              <w:t>S</w:t>
            </w:r>
            <w:r>
              <w:rPr>
                <w:rFonts w:hint="eastAsia"/>
                <w:color w:val="0000FF"/>
                <w:highlight w:val="none"/>
              </w:rPr>
              <w:t>、臭气浓度等。</w:t>
            </w:r>
          </w:p>
          <w:p w14:paraId="52FFBF3D">
            <w:pPr>
              <w:pStyle w:val="28"/>
              <w:rPr>
                <w:color w:val="auto"/>
              </w:rPr>
            </w:pPr>
            <w:r>
              <w:rPr>
                <w:rFonts w:hint="eastAsia"/>
                <w:color w:val="0000FF"/>
                <w:highlight w:val="none"/>
              </w:rPr>
              <w:t>恶臭气体污染源源强参考美国</w:t>
            </w:r>
            <w:r>
              <w:rPr>
                <w:color w:val="0000FF"/>
                <w:highlight w:val="none"/>
              </w:rPr>
              <w:t>EPA</w:t>
            </w:r>
            <w:r>
              <w:rPr>
                <w:rFonts w:hint="eastAsia"/>
                <w:color w:val="0000FF"/>
                <w:highlight w:val="none"/>
              </w:rPr>
              <w:t>环保总局对城市污水处理厂恶臭污染物产生情况的研究：每处理</w:t>
            </w:r>
            <w:r>
              <w:rPr>
                <w:color w:val="0000FF"/>
                <w:highlight w:val="none"/>
              </w:rPr>
              <w:t>1g</w:t>
            </w:r>
            <w:r>
              <w:rPr>
                <w:rFonts w:hint="eastAsia"/>
                <w:color w:val="0000FF"/>
                <w:highlight w:val="none"/>
              </w:rPr>
              <w:t>的</w:t>
            </w:r>
            <w:r>
              <w:rPr>
                <w:color w:val="0000FF"/>
                <w:highlight w:val="none"/>
              </w:rPr>
              <w:t>BOD</w:t>
            </w:r>
            <w:r>
              <w:rPr>
                <w:color w:val="0000FF"/>
                <w:highlight w:val="none"/>
                <w:vertAlign w:val="subscript"/>
              </w:rPr>
              <w:t>5</w:t>
            </w:r>
            <w:r>
              <w:rPr>
                <w:rFonts w:hint="eastAsia"/>
                <w:color w:val="0000FF"/>
                <w:highlight w:val="none"/>
              </w:rPr>
              <w:t>可产生</w:t>
            </w:r>
            <w:r>
              <w:rPr>
                <w:color w:val="0000FF"/>
                <w:highlight w:val="none"/>
              </w:rPr>
              <w:t>0.0031g</w:t>
            </w:r>
            <w:r>
              <w:rPr>
                <w:rFonts w:hint="eastAsia"/>
                <w:color w:val="0000FF"/>
                <w:highlight w:val="none"/>
              </w:rPr>
              <w:t>的</w:t>
            </w:r>
            <w:r>
              <w:rPr>
                <w:color w:val="0000FF"/>
                <w:highlight w:val="none"/>
              </w:rPr>
              <w:t>NH</w:t>
            </w:r>
            <w:r>
              <w:rPr>
                <w:color w:val="0000FF"/>
                <w:highlight w:val="none"/>
                <w:vertAlign w:val="subscript"/>
              </w:rPr>
              <w:t>3</w:t>
            </w:r>
            <w:r>
              <w:rPr>
                <w:rFonts w:hint="eastAsia"/>
                <w:color w:val="0000FF"/>
                <w:highlight w:val="none"/>
              </w:rPr>
              <w:t>和</w:t>
            </w:r>
            <w:r>
              <w:rPr>
                <w:color w:val="0000FF"/>
                <w:highlight w:val="none"/>
              </w:rPr>
              <w:t>0.00012g</w:t>
            </w:r>
            <w:r>
              <w:rPr>
                <w:rFonts w:hint="eastAsia"/>
                <w:color w:val="0000FF"/>
                <w:highlight w:val="none"/>
              </w:rPr>
              <w:t>的</w:t>
            </w:r>
            <w:r>
              <w:rPr>
                <w:color w:val="0000FF"/>
                <w:highlight w:val="none"/>
              </w:rPr>
              <w:t>H</w:t>
            </w:r>
            <w:r>
              <w:rPr>
                <w:color w:val="0000FF"/>
                <w:highlight w:val="none"/>
                <w:vertAlign w:val="subscript"/>
              </w:rPr>
              <w:t>2</w:t>
            </w:r>
            <w:r>
              <w:rPr>
                <w:color w:val="0000FF"/>
                <w:highlight w:val="none"/>
              </w:rPr>
              <w:t>S</w:t>
            </w:r>
            <w:r>
              <w:rPr>
                <w:rFonts w:hint="eastAsia"/>
                <w:color w:val="0000FF"/>
                <w:highlight w:val="none"/>
              </w:rPr>
              <w:t>。</w:t>
            </w:r>
            <w:r>
              <w:rPr>
                <w:rFonts w:hint="eastAsia"/>
                <w:color w:val="0000FF"/>
                <w:highlight w:val="none"/>
                <w:lang w:val="en-US" w:eastAsia="zh-CN"/>
              </w:rPr>
              <w:t>骨料加工系统</w:t>
            </w:r>
            <w:r>
              <w:rPr>
                <w:rFonts w:hint="eastAsia"/>
                <w:color w:val="0000FF"/>
                <w:highlight w:val="none"/>
              </w:rPr>
              <w:t>排入污水处理设备的废水产生量为</w:t>
            </w:r>
            <w:r>
              <w:rPr>
                <w:rFonts w:hint="eastAsia"/>
                <w:color w:val="0000FF"/>
                <w:highlight w:val="none"/>
                <w:lang w:val="en-US" w:eastAsia="zh-CN"/>
              </w:rPr>
              <w:t>5544</w:t>
            </w:r>
            <w:r>
              <w:rPr>
                <w:color w:val="0000FF"/>
                <w:highlight w:val="none"/>
              </w:rPr>
              <w:t>m</w:t>
            </w:r>
            <w:r>
              <w:rPr>
                <w:color w:val="0000FF"/>
                <w:highlight w:val="none"/>
                <w:vertAlign w:val="superscript"/>
              </w:rPr>
              <w:t>3</w:t>
            </w:r>
            <w:r>
              <w:rPr>
                <w:color w:val="0000FF"/>
                <w:highlight w:val="none"/>
              </w:rPr>
              <w:t>/a</w:t>
            </w:r>
            <w:r>
              <w:rPr>
                <w:rFonts w:hint="eastAsia"/>
                <w:color w:val="0000FF"/>
                <w:highlight w:val="none"/>
              </w:rPr>
              <w:t>，</w:t>
            </w:r>
            <w:r>
              <w:rPr>
                <w:rFonts w:hint="eastAsia"/>
                <w:color w:val="0000FF"/>
                <w:highlight w:val="none"/>
                <w:lang w:val="en-US" w:eastAsia="zh-CN"/>
              </w:rPr>
              <w:t>中转料仓排入其生活污水处理站的废水量为131.04</w:t>
            </w:r>
            <w:r>
              <w:rPr>
                <w:color w:val="0000FF"/>
                <w:highlight w:val="none"/>
              </w:rPr>
              <w:t>m</w:t>
            </w:r>
            <w:r>
              <w:rPr>
                <w:color w:val="0000FF"/>
                <w:highlight w:val="none"/>
                <w:vertAlign w:val="superscript"/>
              </w:rPr>
              <w:t>3</w:t>
            </w:r>
            <w:r>
              <w:rPr>
                <w:color w:val="0000FF"/>
                <w:highlight w:val="none"/>
              </w:rPr>
              <w:t>/a</w:t>
            </w:r>
            <w:r>
              <w:rPr>
                <w:rFonts w:hint="eastAsia"/>
                <w:color w:val="0000FF"/>
                <w:highlight w:val="none"/>
                <w:lang w:eastAsia="zh-CN"/>
              </w:rPr>
              <w:t>。</w:t>
            </w:r>
            <w:r>
              <w:rPr>
                <w:rFonts w:hint="eastAsia"/>
                <w:color w:val="auto"/>
                <w:highlight w:val="none"/>
              </w:rPr>
              <w:t>根据废水污染源分析（详见章节2.2.2生活污水），</w:t>
            </w:r>
            <w:r>
              <w:rPr>
                <w:rFonts w:hint="eastAsia"/>
                <w:color w:val="auto"/>
                <w:highlight w:val="none"/>
                <w:lang w:val="en-US" w:eastAsia="zh-CN"/>
              </w:rPr>
              <w:t>弃渣综合利用项目</w:t>
            </w:r>
            <w:r>
              <w:rPr>
                <w:rFonts w:hint="eastAsia"/>
                <w:color w:val="auto"/>
                <w:highlight w:val="none"/>
              </w:rPr>
              <w:t>污水处理设备</w:t>
            </w:r>
            <w:r>
              <w:rPr>
                <w:color w:val="auto"/>
                <w:highlight w:val="none"/>
              </w:rPr>
              <w:t>BOD</w:t>
            </w:r>
            <w:r>
              <w:rPr>
                <w:color w:val="auto"/>
                <w:highlight w:val="none"/>
                <w:vertAlign w:val="subscript"/>
              </w:rPr>
              <w:t>5</w:t>
            </w:r>
            <w:r>
              <w:rPr>
                <w:rFonts w:hint="eastAsia"/>
                <w:color w:val="auto"/>
                <w:highlight w:val="none"/>
              </w:rPr>
              <w:t>处理量约</w:t>
            </w:r>
            <w:r>
              <w:rPr>
                <w:rFonts w:hint="eastAsia"/>
                <w:color w:val="auto"/>
                <w:highlight w:val="none"/>
                <w:lang w:val="en-US" w:eastAsia="zh-CN"/>
              </w:rPr>
              <w:t>1.06</w:t>
            </w:r>
            <w:r>
              <w:rPr>
                <w:color w:val="auto"/>
                <w:highlight w:val="none"/>
              </w:rPr>
              <w:t>t/a</w:t>
            </w:r>
            <w:r>
              <w:rPr>
                <w:rFonts w:hint="eastAsia"/>
                <w:color w:val="auto"/>
                <w:highlight w:val="none"/>
              </w:rPr>
              <w:t>，则</w:t>
            </w:r>
            <w:r>
              <w:rPr>
                <w:color w:val="auto"/>
                <w:highlight w:val="none"/>
              </w:rPr>
              <w:t>NH</w:t>
            </w:r>
            <w:r>
              <w:rPr>
                <w:color w:val="auto"/>
                <w:highlight w:val="none"/>
                <w:vertAlign w:val="subscript"/>
              </w:rPr>
              <w:t>3</w:t>
            </w:r>
            <w:r>
              <w:rPr>
                <w:rFonts w:hint="eastAsia"/>
                <w:color w:val="auto"/>
                <w:highlight w:val="none"/>
              </w:rPr>
              <w:t>产生量为</w:t>
            </w:r>
            <w:r>
              <w:rPr>
                <w:rFonts w:hint="eastAsia"/>
                <w:color w:val="auto"/>
                <w:highlight w:val="none"/>
                <w:lang w:val="en-US" w:eastAsia="zh-CN"/>
              </w:rPr>
              <w:t>3.30</w:t>
            </w:r>
            <w:r>
              <w:rPr>
                <w:color w:val="auto"/>
                <w:highlight w:val="none"/>
              </w:rPr>
              <w:t>kg/a</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r>
              <w:rPr>
                <w:rFonts w:hint="eastAsia"/>
                <w:color w:val="auto"/>
                <w:highlight w:val="none"/>
              </w:rPr>
              <w:t>产生量为0.</w:t>
            </w:r>
            <w:r>
              <w:rPr>
                <w:rFonts w:hint="eastAsia"/>
                <w:color w:val="auto"/>
                <w:highlight w:val="none"/>
                <w:lang w:val="en-US" w:eastAsia="zh-CN"/>
              </w:rPr>
              <w:t>13</w:t>
            </w:r>
            <w:r>
              <w:rPr>
                <w:color w:val="auto"/>
                <w:highlight w:val="none"/>
              </w:rPr>
              <w:t>kg/a</w:t>
            </w:r>
            <w:r>
              <w:rPr>
                <w:rFonts w:hint="eastAsia"/>
                <w:color w:val="auto"/>
                <w:highlight w:val="none"/>
              </w:rPr>
              <w:t>，</w:t>
            </w:r>
            <w:r>
              <w:rPr>
                <w:rFonts w:hint="eastAsia"/>
                <w:color w:val="auto"/>
                <w:highlight w:val="none"/>
                <w:lang w:val="en-US" w:eastAsia="zh-CN"/>
              </w:rPr>
              <w:t>中转料仓</w:t>
            </w:r>
            <w:r>
              <w:rPr>
                <w:rFonts w:hint="eastAsia"/>
                <w:color w:val="auto"/>
                <w:highlight w:val="none"/>
              </w:rPr>
              <w:t>污水处理设备</w:t>
            </w:r>
            <w:r>
              <w:rPr>
                <w:color w:val="auto"/>
                <w:highlight w:val="none"/>
              </w:rPr>
              <w:t>BOD</w:t>
            </w:r>
            <w:r>
              <w:rPr>
                <w:color w:val="auto"/>
                <w:highlight w:val="none"/>
                <w:vertAlign w:val="subscript"/>
              </w:rPr>
              <w:t>5</w:t>
            </w:r>
            <w:r>
              <w:rPr>
                <w:rFonts w:hint="eastAsia"/>
                <w:color w:val="auto"/>
                <w:highlight w:val="none"/>
              </w:rPr>
              <w:t>处理量约</w:t>
            </w:r>
            <w:r>
              <w:rPr>
                <w:rFonts w:hint="eastAsia"/>
                <w:color w:val="auto"/>
                <w:highlight w:val="none"/>
                <w:lang w:val="en-US" w:eastAsia="zh-CN"/>
              </w:rPr>
              <w:t>0.025</w:t>
            </w:r>
            <w:r>
              <w:rPr>
                <w:color w:val="auto"/>
                <w:highlight w:val="none"/>
              </w:rPr>
              <w:t>t/a</w:t>
            </w:r>
            <w:r>
              <w:rPr>
                <w:rFonts w:hint="eastAsia"/>
                <w:color w:val="auto"/>
                <w:highlight w:val="none"/>
              </w:rPr>
              <w:t>，则</w:t>
            </w:r>
            <w:r>
              <w:rPr>
                <w:color w:val="auto"/>
                <w:highlight w:val="none"/>
              </w:rPr>
              <w:t>NH</w:t>
            </w:r>
            <w:r>
              <w:rPr>
                <w:color w:val="auto"/>
                <w:highlight w:val="none"/>
                <w:vertAlign w:val="subscript"/>
              </w:rPr>
              <w:t>3</w:t>
            </w:r>
            <w:r>
              <w:rPr>
                <w:rFonts w:hint="eastAsia"/>
                <w:color w:val="auto"/>
                <w:highlight w:val="none"/>
              </w:rPr>
              <w:t>产生量为</w:t>
            </w:r>
            <w:r>
              <w:rPr>
                <w:rFonts w:hint="eastAsia"/>
                <w:color w:val="auto"/>
                <w:highlight w:val="none"/>
                <w:lang w:val="en-US" w:eastAsia="zh-CN"/>
              </w:rPr>
              <w:t>0.078</w:t>
            </w:r>
            <w:r>
              <w:rPr>
                <w:color w:val="auto"/>
                <w:highlight w:val="none"/>
              </w:rPr>
              <w:t>kg/a</w:t>
            </w:r>
            <w:r>
              <w:rPr>
                <w:rFonts w:hint="eastAsia"/>
                <w:color w:val="auto"/>
                <w:highlight w:val="none"/>
              </w:rPr>
              <w:t>、</w:t>
            </w:r>
            <w:r>
              <w:rPr>
                <w:color w:val="auto"/>
                <w:highlight w:val="none"/>
              </w:rPr>
              <w:t>H</w:t>
            </w:r>
            <w:r>
              <w:rPr>
                <w:color w:val="auto"/>
                <w:highlight w:val="none"/>
                <w:vertAlign w:val="subscript"/>
              </w:rPr>
              <w:t>2</w:t>
            </w:r>
            <w:r>
              <w:rPr>
                <w:color w:val="auto"/>
                <w:highlight w:val="none"/>
              </w:rPr>
              <w:t>S</w:t>
            </w:r>
            <w:r>
              <w:rPr>
                <w:rFonts w:hint="eastAsia"/>
                <w:color w:val="auto"/>
                <w:highlight w:val="none"/>
              </w:rPr>
              <w:t>产生量为</w:t>
            </w:r>
            <w:r>
              <w:rPr>
                <w:rFonts w:hint="eastAsia"/>
                <w:color w:val="auto"/>
                <w:highlight w:val="none"/>
                <w:lang w:val="en-US" w:eastAsia="zh-CN"/>
              </w:rPr>
              <w:t>0.0032</w:t>
            </w:r>
            <w:r>
              <w:rPr>
                <w:color w:val="auto"/>
                <w:highlight w:val="none"/>
              </w:rPr>
              <w:t>kg/a</w:t>
            </w:r>
            <w:r>
              <w:rPr>
                <w:rFonts w:hint="eastAsia"/>
                <w:color w:val="auto"/>
                <w:highlight w:val="none"/>
              </w:rPr>
              <w:t>，项目污水处理站密闭且位于</w:t>
            </w:r>
            <w:r>
              <w:rPr>
                <w:rFonts w:hint="eastAsia"/>
                <w:color w:val="auto"/>
                <w:highlight w:val="none"/>
                <w:lang w:val="en-US" w:eastAsia="zh-CN"/>
              </w:rPr>
              <w:t>地下</w:t>
            </w:r>
            <w:r>
              <w:rPr>
                <w:rFonts w:hint="eastAsia"/>
                <w:color w:val="auto"/>
                <w:highlight w:val="none"/>
              </w:rPr>
              <w:t>，并定期喷洒除臭剂，排放量较小，臭气浓度＜</w:t>
            </w:r>
            <w:r>
              <w:rPr>
                <w:color w:val="auto"/>
                <w:highlight w:val="none"/>
              </w:rPr>
              <w:t>10</w:t>
            </w:r>
            <w:r>
              <w:rPr>
                <w:rFonts w:hint="eastAsia"/>
                <w:color w:val="auto"/>
                <w:highlight w:val="none"/>
              </w:rPr>
              <w:t>，排放浓度能够满足</w:t>
            </w:r>
            <w:r>
              <w:rPr>
                <w:color w:val="auto"/>
                <w:highlight w:val="none"/>
              </w:rPr>
              <w:t>《恶臭污染物排放标准》(GB14554-93)</w:t>
            </w:r>
            <w:r>
              <w:rPr>
                <w:rFonts w:hint="eastAsia"/>
                <w:color w:val="auto"/>
                <w:highlight w:val="none"/>
              </w:rPr>
              <w:t>表1中二级新扩改建标准。</w:t>
            </w:r>
          </w:p>
          <w:p w14:paraId="21AAA8FE">
            <w:pPr>
              <w:pStyle w:val="57"/>
              <w:rPr>
                <w:color w:val="auto"/>
              </w:rPr>
            </w:pPr>
            <w:r>
              <w:rPr>
                <w:rFonts w:hint="eastAsia"/>
                <w:color w:val="auto"/>
              </w:rPr>
              <w:t>食堂油烟</w:t>
            </w:r>
          </w:p>
          <w:p w14:paraId="75CAFBBA">
            <w:pPr>
              <w:pStyle w:val="28"/>
              <w:rPr>
                <w:color w:val="auto"/>
              </w:rPr>
            </w:pPr>
            <w:r>
              <w:rPr>
                <w:rFonts w:hint="eastAsia"/>
                <w:color w:val="auto"/>
                <w:lang w:val="en-US" w:eastAsia="zh-CN"/>
              </w:rPr>
              <w:t>弃渣综合利用系统</w:t>
            </w:r>
            <w:r>
              <w:rPr>
                <w:rFonts w:hint="eastAsia"/>
                <w:color w:val="auto"/>
              </w:rPr>
              <w:t>食堂设有6个灶头，属于大型规模。食堂燃用天然气，为清洁燃料，因此，项目生活废气主要是油烟，拟建项目仅提供午餐，按人均消耗食用油量20g/d，则年消耗食用油</w:t>
            </w:r>
            <w:r>
              <w:rPr>
                <w:rFonts w:hint="eastAsia"/>
                <w:color w:val="auto"/>
                <w:lang w:val="en-US" w:eastAsia="zh-CN"/>
              </w:rPr>
              <w:t>1.26</w:t>
            </w:r>
            <w:r>
              <w:rPr>
                <w:rFonts w:hint="eastAsia"/>
                <w:color w:val="auto"/>
              </w:rPr>
              <w:t>t，油烟平均挥发损耗率按3%计，年油烟产生量为</w:t>
            </w:r>
            <w:r>
              <w:rPr>
                <w:rFonts w:hint="eastAsia"/>
                <w:color w:val="auto"/>
                <w:lang w:val="en-US" w:eastAsia="zh-CN"/>
              </w:rPr>
              <w:t>0.038</w:t>
            </w:r>
            <w:r>
              <w:rPr>
                <w:rFonts w:hint="eastAsia"/>
                <w:color w:val="auto"/>
              </w:rPr>
              <w:t>t/a，</w:t>
            </w:r>
            <w:r>
              <w:rPr>
                <w:rFonts w:hint="eastAsia"/>
                <w:lang w:eastAsia="zh-CN"/>
              </w:rPr>
              <w:t>结合同类型项目，采用符合国家标准的油烟净化器处理后，</w:t>
            </w:r>
            <w:r>
              <w:rPr>
                <w:rFonts w:hint="eastAsia"/>
                <w:color w:val="auto"/>
              </w:rPr>
              <w:t>（净化率≥</w:t>
            </w:r>
            <w:r>
              <w:rPr>
                <w:rFonts w:hint="eastAsia"/>
                <w:color w:val="auto"/>
                <w:lang w:val="en-US" w:eastAsia="zh-CN"/>
              </w:rPr>
              <w:t>90</w:t>
            </w:r>
            <w:r>
              <w:rPr>
                <w:rFonts w:hint="eastAsia"/>
                <w:color w:val="auto"/>
              </w:rPr>
              <w:t>%），</w:t>
            </w:r>
            <w:r>
              <w:rPr>
                <w:rFonts w:hint="eastAsia"/>
                <w:color w:val="auto"/>
                <w:lang w:val="en-US" w:eastAsia="zh-CN"/>
              </w:rPr>
              <w:t>油烟</w:t>
            </w:r>
            <w:r>
              <w:rPr>
                <w:rFonts w:hint="eastAsia"/>
                <w:color w:val="auto"/>
                <w:lang w:eastAsia="zh-CN"/>
              </w:rPr>
              <w:t>、</w:t>
            </w:r>
            <w:r>
              <w:rPr>
                <w:rFonts w:hint="eastAsia"/>
                <w:color w:val="auto"/>
                <w:lang w:val="en-US" w:eastAsia="zh-CN"/>
              </w:rPr>
              <w:t>非甲烷总烃</w:t>
            </w:r>
            <w:r>
              <w:rPr>
                <w:rFonts w:hint="eastAsia"/>
                <w:color w:val="auto"/>
              </w:rPr>
              <w:t>排放浓度</w:t>
            </w:r>
            <w:r>
              <w:rPr>
                <w:rFonts w:hint="eastAsia"/>
                <w:color w:val="auto"/>
                <w:lang w:val="en-US" w:eastAsia="zh-CN"/>
              </w:rPr>
              <w:t>满足河北省地方标准《餐饮行业大气污染物排放标准》（DB13/5808-2023）“大型规模”</w:t>
            </w:r>
            <w:r>
              <w:rPr>
                <w:color w:val="auto"/>
              </w:rPr>
              <w:t>排放要求。</w:t>
            </w:r>
          </w:p>
          <w:p w14:paraId="307EC8A5">
            <w:pPr>
              <w:pStyle w:val="57"/>
              <w:rPr>
                <w:color w:val="auto"/>
              </w:rPr>
            </w:pPr>
            <w:r>
              <w:rPr>
                <w:rFonts w:hint="eastAsia"/>
                <w:color w:val="auto"/>
                <w:lang w:val="en-US" w:eastAsia="zh-CN"/>
              </w:rPr>
              <w:t>长胶输送系统废气</w:t>
            </w:r>
          </w:p>
          <w:p w14:paraId="58C5F426">
            <w:pPr>
              <w:pStyle w:val="28"/>
              <w:rPr>
                <w:rFonts w:hint="eastAsia"/>
                <w:color w:val="auto"/>
                <w:lang w:val="en-US" w:eastAsia="zh-CN"/>
              </w:rPr>
            </w:pPr>
            <w:r>
              <w:rPr>
                <w:rFonts w:hint="eastAsia"/>
                <w:color w:val="auto"/>
                <w:lang w:val="en-US" w:eastAsia="zh-CN"/>
              </w:rPr>
              <w:t>骨料加工系统成品仓与长胶输送系统之间用皮带输送机连接，Y1、Y2在成品仓内连接，最终由Y2将骨料输送给Y3，Y2与Y3转运点会有物料落料粉尘产生，此处设置集气管道，收集Y2-Y3转运点落料粉尘；此外Y3头部驱动室内附着在皮带机上的粉尘由于驱动机、驱动滚筒等的振动而外溢，因此Y3头部驱动室内设置集气管道，收集皮带振动粉尘，长胶输送系统废气走向详见下图。</w:t>
            </w:r>
          </w:p>
          <w:p w14:paraId="3D7A2474">
            <w:pPr>
              <w:pStyle w:val="28"/>
              <w:rPr>
                <w:rFonts w:hint="eastAsia"/>
                <w:color w:val="auto"/>
                <w:lang w:val="en-US" w:eastAsia="zh-CN"/>
              </w:rPr>
            </w:pPr>
          </w:p>
          <w:p w14:paraId="43D9DB20">
            <w:pPr>
              <w:pStyle w:val="28"/>
              <w:rPr>
                <w:rFonts w:hint="eastAsia"/>
                <w:color w:val="auto"/>
                <w:lang w:val="en-US" w:eastAsia="zh-CN"/>
              </w:rPr>
            </w:pPr>
          </w:p>
          <w:p w14:paraId="177CCEC8">
            <w:pPr>
              <w:pStyle w:val="28"/>
              <w:rPr>
                <w:rFonts w:hint="eastAsia"/>
                <w:color w:val="auto"/>
                <w:lang w:val="en-US" w:eastAsia="zh-CN"/>
              </w:rPr>
            </w:pPr>
          </w:p>
          <w:p w14:paraId="17D293FE">
            <w:pPr>
              <w:pStyle w:val="28"/>
              <w:rPr>
                <w:rFonts w:hint="eastAsia"/>
                <w:color w:val="auto"/>
                <w:lang w:val="en-US" w:eastAsia="zh-CN"/>
              </w:rPr>
            </w:pPr>
          </w:p>
          <w:p w14:paraId="6A8CDC54">
            <w:pPr>
              <w:pStyle w:val="28"/>
              <w:rPr>
                <w:rFonts w:hint="eastAsia"/>
                <w:color w:val="auto"/>
                <w:lang w:val="en-US" w:eastAsia="zh-CN"/>
              </w:rPr>
            </w:pPr>
          </w:p>
          <w:p w14:paraId="321EF569">
            <w:pPr>
              <w:pStyle w:val="28"/>
              <w:rPr>
                <w:rFonts w:hint="eastAsia"/>
                <w:color w:val="auto"/>
                <w:lang w:val="en-US" w:eastAsia="zh-CN"/>
              </w:rPr>
            </w:pPr>
          </w:p>
          <w:p w14:paraId="247AA09E">
            <w:pPr>
              <w:pStyle w:val="28"/>
              <w:rPr>
                <w:rFonts w:hint="eastAsia"/>
                <w:color w:val="auto"/>
                <w:lang w:val="en-US" w:eastAsia="zh-CN"/>
              </w:rPr>
            </w:pPr>
          </w:p>
          <w:p w14:paraId="6CF8D815">
            <w:pPr>
              <w:pStyle w:val="28"/>
              <w:rPr>
                <w:rFonts w:hint="eastAsia"/>
                <w:color w:val="auto"/>
                <w:lang w:val="en-US" w:eastAsia="zh-CN"/>
              </w:rPr>
            </w:pPr>
          </w:p>
          <w:p w14:paraId="17007D23">
            <w:pPr>
              <w:pStyle w:val="28"/>
              <w:rPr>
                <w:rFonts w:hint="eastAsia"/>
                <w:color w:val="auto"/>
                <w:lang w:val="en-US" w:eastAsia="zh-CN"/>
              </w:rPr>
            </w:pPr>
          </w:p>
          <w:p w14:paraId="0FC56A76">
            <w:pPr>
              <w:pStyle w:val="28"/>
              <w:rPr>
                <w:rFonts w:hint="eastAsia"/>
                <w:color w:val="auto"/>
                <w:lang w:val="en-US" w:eastAsia="zh-CN"/>
              </w:rPr>
            </w:pPr>
            <w:r>
              <w:rPr>
                <w:rFonts w:hint="eastAsia"/>
                <w:color w:val="auto"/>
                <w:lang w:val="en-US" w:eastAsia="zh-CN"/>
              </w:rPr>
              <w:object>
                <v:shape id="_x0000_i1044" o:spt="75" type="#_x0000_t75" style="height:244.55pt;width:329.9pt;" o:ole="t" filled="f" o:preferrelative="t" stroked="f" coordsize="21600,21600">
                  <v:path/>
                  <v:fill on="f" focussize="0,0"/>
                  <v:stroke on="f"/>
                  <v:imagedata r:id="rId50" o:title=""/>
                  <o:lock v:ext="edit" aspectratio="f"/>
                  <w10:wrap type="none"/>
                  <w10:anchorlock/>
                </v:shape>
                <o:OLEObject Type="Embed" ProgID="Visio.Drawing.11" ShapeID="_x0000_i1044" DrawAspect="Content" ObjectID="_1468075744" r:id="rId49">
                  <o:LockedField>false</o:LockedField>
                </o:OLEObject>
              </w:object>
            </w:r>
          </w:p>
          <w:p w14:paraId="58E79A4E">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lang w:val="en-US" w:eastAsia="zh-CN"/>
              </w:rPr>
            </w:pPr>
            <w:r>
              <w:rPr>
                <w:rFonts w:hint="eastAsia"/>
                <w:color w:val="auto"/>
                <w:lang w:val="en-US" w:eastAsia="zh-CN"/>
              </w:rPr>
              <w:t>长胶输送系统废气走向图</w:t>
            </w:r>
          </w:p>
          <w:p w14:paraId="4D83C6B1">
            <w:pPr>
              <w:pStyle w:val="28"/>
              <w:rPr>
                <w:rFonts w:hint="eastAsia"/>
                <w:color w:val="auto"/>
                <w:lang w:val="en-US" w:eastAsia="zh-CN"/>
              </w:rPr>
            </w:pPr>
            <w:r>
              <w:rPr>
                <w:rFonts w:hint="eastAsia"/>
                <w:color w:val="auto"/>
                <w:lang w:val="en-US" w:eastAsia="zh-CN"/>
              </w:rPr>
              <w:t>长胶输送系统除尘器具体参数详见下表。</w:t>
            </w:r>
          </w:p>
          <w:p w14:paraId="2E26184A">
            <w:pPr>
              <w:pStyle w:val="69"/>
              <w:rPr>
                <w:color w:val="auto"/>
              </w:rPr>
            </w:pPr>
            <w:r>
              <w:rPr>
                <w:rFonts w:hint="eastAsia"/>
                <w:color w:val="auto"/>
                <w:lang w:val="en-US" w:eastAsia="zh-CN"/>
              </w:rPr>
              <w:t>长胶输送系统</w:t>
            </w:r>
            <w:r>
              <w:rPr>
                <w:rFonts w:hint="eastAsia"/>
                <w:color w:val="auto"/>
              </w:rPr>
              <w:t>除尘器相关参数一览表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682"/>
              <w:gridCol w:w="1814"/>
              <w:gridCol w:w="1092"/>
              <w:gridCol w:w="941"/>
              <w:gridCol w:w="1343"/>
            </w:tblGrid>
            <w:tr w14:paraId="5AB8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38" w:type="pct"/>
                  <w:vMerge w:val="restart"/>
                  <w:vAlign w:val="center"/>
                </w:tcPr>
                <w:p w14:paraId="1D4B3400">
                  <w:pPr>
                    <w:pStyle w:val="38"/>
                    <w:rPr>
                      <w:rFonts w:hint="eastAsia"/>
                      <w:color w:val="auto"/>
                      <w:lang w:eastAsia="zh-CN"/>
                    </w:rPr>
                  </w:pPr>
                  <w:r>
                    <w:rPr>
                      <w:rFonts w:hint="eastAsia"/>
                      <w:color w:val="auto"/>
                      <w:lang w:val="en-US" w:eastAsia="zh-CN"/>
                    </w:rPr>
                    <w:t>污染源</w:t>
                  </w:r>
                </w:p>
              </w:tc>
              <w:tc>
                <w:tcPr>
                  <w:tcW w:w="994" w:type="pct"/>
                  <w:vMerge w:val="restart"/>
                  <w:vAlign w:val="center"/>
                </w:tcPr>
                <w:p w14:paraId="3DBEA236">
                  <w:pPr>
                    <w:pStyle w:val="38"/>
                    <w:rPr>
                      <w:color w:val="auto"/>
                    </w:rPr>
                  </w:pPr>
                  <w:r>
                    <w:rPr>
                      <w:rFonts w:hint="eastAsia"/>
                      <w:color w:val="auto"/>
                    </w:rPr>
                    <w:t>对应除尘器</w:t>
                  </w:r>
                </w:p>
              </w:tc>
              <w:tc>
                <w:tcPr>
                  <w:tcW w:w="1072" w:type="pct"/>
                  <w:vMerge w:val="restart"/>
                  <w:vAlign w:val="center"/>
                </w:tcPr>
                <w:p w14:paraId="59C72AE9">
                  <w:pPr>
                    <w:pStyle w:val="38"/>
                    <w:rPr>
                      <w:color w:val="auto"/>
                    </w:rPr>
                  </w:pPr>
                  <w:r>
                    <w:rPr>
                      <w:rFonts w:hint="eastAsia"/>
                      <w:color w:val="auto"/>
                    </w:rPr>
                    <w:t>除尘器处理风量（m³/h）</w:t>
                  </w:r>
                </w:p>
              </w:tc>
              <w:tc>
                <w:tcPr>
                  <w:tcW w:w="1994" w:type="pct"/>
                  <w:gridSpan w:val="3"/>
                  <w:vAlign w:val="center"/>
                </w:tcPr>
                <w:p w14:paraId="61B4E94B">
                  <w:pPr>
                    <w:pStyle w:val="38"/>
                    <w:rPr>
                      <w:color w:val="auto"/>
                    </w:rPr>
                  </w:pPr>
                  <w:r>
                    <w:rPr>
                      <w:rFonts w:hint="eastAsia"/>
                      <w:color w:val="auto"/>
                    </w:rPr>
                    <w:t>排气筒</w:t>
                  </w:r>
                </w:p>
              </w:tc>
            </w:tr>
            <w:tr w14:paraId="416E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38" w:type="pct"/>
                  <w:vMerge w:val="continue"/>
                  <w:vAlign w:val="center"/>
                </w:tcPr>
                <w:p w14:paraId="14384A66">
                  <w:pPr>
                    <w:pStyle w:val="38"/>
                    <w:rPr>
                      <w:color w:val="auto"/>
                    </w:rPr>
                  </w:pPr>
                </w:p>
              </w:tc>
              <w:tc>
                <w:tcPr>
                  <w:tcW w:w="994" w:type="pct"/>
                  <w:vMerge w:val="continue"/>
                  <w:vAlign w:val="center"/>
                </w:tcPr>
                <w:p w14:paraId="07AD8586">
                  <w:pPr>
                    <w:pStyle w:val="38"/>
                    <w:rPr>
                      <w:color w:val="auto"/>
                    </w:rPr>
                  </w:pPr>
                </w:p>
              </w:tc>
              <w:tc>
                <w:tcPr>
                  <w:tcW w:w="1072" w:type="pct"/>
                  <w:vMerge w:val="continue"/>
                  <w:vAlign w:val="center"/>
                </w:tcPr>
                <w:p w14:paraId="47C36685">
                  <w:pPr>
                    <w:pStyle w:val="38"/>
                    <w:rPr>
                      <w:color w:val="auto"/>
                    </w:rPr>
                  </w:pPr>
                </w:p>
              </w:tc>
              <w:tc>
                <w:tcPr>
                  <w:tcW w:w="645" w:type="pct"/>
                  <w:vAlign w:val="center"/>
                </w:tcPr>
                <w:p w14:paraId="20081F45">
                  <w:pPr>
                    <w:pStyle w:val="38"/>
                    <w:rPr>
                      <w:color w:val="auto"/>
                    </w:rPr>
                  </w:pPr>
                  <w:r>
                    <w:rPr>
                      <w:rFonts w:hint="eastAsia"/>
                      <w:color w:val="auto"/>
                    </w:rPr>
                    <w:t>内径m</w:t>
                  </w:r>
                </w:p>
              </w:tc>
              <w:tc>
                <w:tcPr>
                  <w:tcW w:w="556" w:type="pct"/>
                  <w:vAlign w:val="center"/>
                </w:tcPr>
                <w:p w14:paraId="2ABA07C7">
                  <w:pPr>
                    <w:pStyle w:val="38"/>
                    <w:rPr>
                      <w:color w:val="auto"/>
                    </w:rPr>
                  </w:pPr>
                  <w:r>
                    <w:rPr>
                      <w:rFonts w:hint="eastAsia"/>
                      <w:color w:val="auto"/>
                    </w:rPr>
                    <w:t>高度m</w:t>
                  </w:r>
                </w:p>
              </w:tc>
              <w:tc>
                <w:tcPr>
                  <w:tcW w:w="791" w:type="pct"/>
                  <w:vAlign w:val="center"/>
                </w:tcPr>
                <w:p w14:paraId="7022A8CA">
                  <w:pPr>
                    <w:pStyle w:val="38"/>
                    <w:rPr>
                      <w:color w:val="auto"/>
                    </w:rPr>
                  </w:pPr>
                  <w:r>
                    <w:rPr>
                      <w:rFonts w:hint="eastAsia"/>
                      <w:color w:val="auto"/>
                    </w:rPr>
                    <w:t>排气筒编号</w:t>
                  </w:r>
                </w:p>
              </w:tc>
            </w:tr>
            <w:tr w14:paraId="4578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 w:type="pct"/>
                  <w:vAlign w:val="center"/>
                </w:tcPr>
                <w:p w14:paraId="0063EBC1">
                  <w:pPr>
                    <w:pStyle w:val="38"/>
                    <w:rPr>
                      <w:rFonts w:hint="default"/>
                      <w:color w:val="auto"/>
                      <w:lang w:val="en-US" w:eastAsia="zh-CN"/>
                    </w:rPr>
                  </w:pPr>
                  <w:r>
                    <w:rPr>
                      <w:rFonts w:hint="eastAsia"/>
                      <w:color w:val="auto"/>
                      <w:lang w:val="en-US" w:eastAsia="zh-CN"/>
                    </w:rPr>
                    <w:t>Y2-Y3转运点</w:t>
                  </w:r>
                </w:p>
              </w:tc>
              <w:tc>
                <w:tcPr>
                  <w:tcW w:w="994" w:type="pct"/>
                  <w:vAlign w:val="center"/>
                </w:tcPr>
                <w:p w14:paraId="1A03C116">
                  <w:pPr>
                    <w:pStyle w:val="38"/>
                    <w:rPr>
                      <w:color w:val="auto"/>
                    </w:rPr>
                  </w:pPr>
                  <w:r>
                    <w:rPr>
                      <w:rFonts w:hint="eastAsia"/>
                      <w:color w:val="auto"/>
                      <w:lang w:val="en-US" w:eastAsia="zh-CN"/>
                    </w:rPr>
                    <w:t>78</w:t>
                  </w:r>
                  <w:r>
                    <w:rPr>
                      <w:rFonts w:hint="eastAsia"/>
                      <w:color w:val="auto"/>
                    </w:rPr>
                    <w:t>#除尘器</w:t>
                  </w:r>
                </w:p>
              </w:tc>
              <w:tc>
                <w:tcPr>
                  <w:tcW w:w="1072" w:type="pct"/>
                  <w:vAlign w:val="center"/>
                </w:tcPr>
                <w:p w14:paraId="56FBB0BF">
                  <w:pPr>
                    <w:pStyle w:val="38"/>
                    <w:rPr>
                      <w:color w:val="auto"/>
                    </w:rPr>
                  </w:pPr>
                  <w:r>
                    <w:rPr>
                      <w:rFonts w:hint="eastAsia"/>
                      <w:color w:val="auto"/>
                      <w:lang w:val="en-US" w:eastAsia="zh-CN"/>
                    </w:rPr>
                    <w:t>700</w:t>
                  </w:r>
                  <w:r>
                    <w:rPr>
                      <w:rFonts w:hint="eastAsia"/>
                      <w:color w:val="auto"/>
                    </w:rPr>
                    <w:t>0</w:t>
                  </w:r>
                </w:p>
              </w:tc>
              <w:tc>
                <w:tcPr>
                  <w:tcW w:w="645" w:type="pct"/>
                  <w:vAlign w:val="center"/>
                </w:tcPr>
                <w:p w14:paraId="3DB67B67">
                  <w:pPr>
                    <w:pStyle w:val="38"/>
                    <w:rPr>
                      <w:rFonts w:hint="eastAsia"/>
                      <w:color w:val="auto"/>
                      <w:lang w:eastAsia="zh-CN"/>
                    </w:rPr>
                  </w:pPr>
                  <w:r>
                    <w:rPr>
                      <w:rFonts w:hint="eastAsia"/>
                      <w:color w:val="auto"/>
                    </w:rPr>
                    <w:t>0.</w:t>
                  </w:r>
                  <w:r>
                    <w:rPr>
                      <w:rFonts w:hint="eastAsia"/>
                      <w:color w:val="auto"/>
                      <w:lang w:val="en-US" w:eastAsia="zh-CN"/>
                    </w:rPr>
                    <w:t>4</w:t>
                  </w:r>
                </w:p>
              </w:tc>
              <w:tc>
                <w:tcPr>
                  <w:tcW w:w="556" w:type="pct"/>
                  <w:vAlign w:val="center"/>
                </w:tcPr>
                <w:p w14:paraId="6711921A">
                  <w:pPr>
                    <w:pStyle w:val="38"/>
                    <w:rPr>
                      <w:color w:val="auto"/>
                    </w:rPr>
                  </w:pPr>
                  <w:r>
                    <w:rPr>
                      <w:rFonts w:hint="eastAsia"/>
                      <w:color w:val="auto"/>
                    </w:rPr>
                    <w:t>15</w:t>
                  </w:r>
                </w:p>
              </w:tc>
              <w:tc>
                <w:tcPr>
                  <w:tcW w:w="791" w:type="pct"/>
                  <w:vAlign w:val="center"/>
                </w:tcPr>
                <w:p w14:paraId="2226CE4A">
                  <w:pPr>
                    <w:pStyle w:val="38"/>
                    <w:rPr>
                      <w:rFonts w:hint="default"/>
                      <w:color w:val="auto"/>
                      <w:lang w:val="en-US" w:eastAsia="zh-CN"/>
                    </w:rPr>
                  </w:pPr>
                  <w:r>
                    <w:rPr>
                      <w:rFonts w:hint="eastAsia"/>
                      <w:color w:val="auto"/>
                    </w:rPr>
                    <w:t>P</w:t>
                  </w:r>
                  <w:r>
                    <w:rPr>
                      <w:rFonts w:hint="eastAsia"/>
                      <w:color w:val="auto"/>
                      <w:lang w:val="en-US" w:eastAsia="zh-CN"/>
                    </w:rPr>
                    <w:t>78</w:t>
                  </w:r>
                </w:p>
              </w:tc>
            </w:tr>
            <w:tr w14:paraId="1EF2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pct"/>
                  <w:vAlign w:val="center"/>
                </w:tcPr>
                <w:p w14:paraId="0507308F">
                  <w:pPr>
                    <w:pStyle w:val="38"/>
                    <w:rPr>
                      <w:rFonts w:hint="default"/>
                      <w:color w:val="auto"/>
                      <w:lang w:val="en-US" w:eastAsia="zh-CN"/>
                    </w:rPr>
                  </w:pPr>
                  <w:r>
                    <w:rPr>
                      <w:rFonts w:hint="eastAsia"/>
                      <w:color w:val="auto"/>
                      <w:lang w:val="en-US" w:eastAsia="zh-CN"/>
                    </w:rPr>
                    <w:t>Y3头部驱动室</w:t>
                  </w:r>
                </w:p>
              </w:tc>
              <w:tc>
                <w:tcPr>
                  <w:tcW w:w="994" w:type="pct"/>
                  <w:vAlign w:val="center"/>
                </w:tcPr>
                <w:p w14:paraId="356E5794">
                  <w:pPr>
                    <w:pStyle w:val="38"/>
                    <w:rPr>
                      <w:color w:val="auto"/>
                    </w:rPr>
                  </w:pPr>
                  <w:r>
                    <w:rPr>
                      <w:rFonts w:hint="eastAsia"/>
                      <w:color w:val="auto"/>
                      <w:lang w:val="en-US" w:eastAsia="zh-CN"/>
                    </w:rPr>
                    <w:t>79</w:t>
                  </w:r>
                  <w:r>
                    <w:rPr>
                      <w:rFonts w:hint="eastAsia"/>
                      <w:color w:val="auto"/>
                    </w:rPr>
                    <w:t>#除尘器</w:t>
                  </w:r>
                </w:p>
              </w:tc>
              <w:tc>
                <w:tcPr>
                  <w:tcW w:w="1072" w:type="pct"/>
                  <w:vAlign w:val="center"/>
                </w:tcPr>
                <w:p w14:paraId="1E6EF494">
                  <w:pPr>
                    <w:pStyle w:val="38"/>
                    <w:rPr>
                      <w:color w:val="auto"/>
                    </w:rPr>
                  </w:pPr>
                  <w:r>
                    <w:rPr>
                      <w:rFonts w:hint="eastAsia"/>
                      <w:color w:val="auto"/>
                      <w:lang w:val="en-US" w:eastAsia="zh-CN"/>
                    </w:rPr>
                    <w:t>70</w:t>
                  </w:r>
                  <w:r>
                    <w:rPr>
                      <w:rFonts w:hint="eastAsia"/>
                      <w:color w:val="auto"/>
                    </w:rPr>
                    <w:t>00</w:t>
                  </w:r>
                </w:p>
              </w:tc>
              <w:tc>
                <w:tcPr>
                  <w:tcW w:w="645" w:type="pct"/>
                  <w:vAlign w:val="center"/>
                </w:tcPr>
                <w:p w14:paraId="6FD857D9">
                  <w:pPr>
                    <w:pStyle w:val="38"/>
                    <w:rPr>
                      <w:rFonts w:hint="eastAsia"/>
                      <w:color w:val="auto"/>
                      <w:lang w:eastAsia="zh-CN"/>
                    </w:rPr>
                  </w:pPr>
                  <w:r>
                    <w:rPr>
                      <w:rFonts w:hint="eastAsia"/>
                      <w:color w:val="auto"/>
                    </w:rPr>
                    <w:t>0.</w:t>
                  </w:r>
                  <w:r>
                    <w:rPr>
                      <w:rFonts w:hint="eastAsia"/>
                      <w:color w:val="auto"/>
                      <w:lang w:val="en-US" w:eastAsia="zh-CN"/>
                    </w:rPr>
                    <w:t>4</w:t>
                  </w:r>
                </w:p>
              </w:tc>
              <w:tc>
                <w:tcPr>
                  <w:tcW w:w="556" w:type="pct"/>
                  <w:vAlign w:val="center"/>
                </w:tcPr>
                <w:p w14:paraId="5CE5EBEE">
                  <w:pPr>
                    <w:pStyle w:val="38"/>
                    <w:rPr>
                      <w:color w:val="auto"/>
                    </w:rPr>
                  </w:pPr>
                  <w:r>
                    <w:rPr>
                      <w:rFonts w:hint="eastAsia"/>
                      <w:color w:val="auto"/>
                    </w:rPr>
                    <w:t>15</w:t>
                  </w:r>
                </w:p>
              </w:tc>
              <w:tc>
                <w:tcPr>
                  <w:tcW w:w="791" w:type="pct"/>
                  <w:vAlign w:val="center"/>
                </w:tcPr>
                <w:p w14:paraId="52DF5BD9">
                  <w:pPr>
                    <w:pStyle w:val="38"/>
                    <w:rPr>
                      <w:rFonts w:hint="default"/>
                      <w:color w:val="auto"/>
                      <w:lang w:val="en-US" w:eastAsia="zh-CN"/>
                    </w:rPr>
                  </w:pPr>
                  <w:r>
                    <w:rPr>
                      <w:rFonts w:hint="eastAsia"/>
                      <w:color w:val="auto"/>
                    </w:rPr>
                    <w:t>P</w:t>
                  </w:r>
                  <w:r>
                    <w:rPr>
                      <w:rFonts w:hint="eastAsia"/>
                      <w:color w:val="auto"/>
                      <w:lang w:val="en-US" w:eastAsia="zh-CN"/>
                    </w:rPr>
                    <w:t>79</w:t>
                  </w:r>
                </w:p>
              </w:tc>
            </w:tr>
          </w:tbl>
          <w:p w14:paraId="639C59F4">
            <w:pPr>
              <w:pStyle w:val="28"/>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Y2-Y3转运点废气</w:t>
            </w:r>
          </w:p>
          <w:p w14:paraId="45409782">
            <w:pPr>
              <w:pStyle w:val="28"/>
              <w:rPr>
                <w:rFonts w:hint="eastAsia"/>
                <w:color w:val="auto"/>
                <w:lang w:val="en-US" w:eastAsia="zh-CN"/>
              </w:rPr>
            </w:pPr>
            <w:r>
              <w:rPr>
                <w:rFonts w:hint="eastAsia"/>
                <w:color w:val="auto"/>
                <w:lang w:val="en-US" w:eastAsia="zh-CN"/>
              </w:rPr>
              <w:t>此过程粉尘产生量参考交通部水运研究所和武汉水运工程学院提出的装车粉尘经验公式估算</w:t>
            </w:r>
            <w:r>
              <w:rPr>
                <w:rFonts w:hint="eastAsia"/>
                <w:color w:val="auto"/>
              </w:rPr>
              <w:t>。</w:t>
            </w:r>
            <w:r>
              <w:rPr>
                <w:rFonts w:hint="eastAsia"/>
                <w:color w:val="auto"/>
                <w:lang w:val="en-US" w:eastAsia="zh-CN"/>
              </w:rPr>
              <w:t>根据设计资料，Y2皮带输送能力为3307t/h，输送时间为7560h。落料粉尘计算参数及结果详见下表。</w:t>
            </w:r>
          </w:p>
          <w:p w14:paraId="2F594B82">
            <w:pPr>
              <w:pStyle w:val="69"/>
              <w:rPr>
                <w:color w:val="auto"/>
              </w:rPr>
            </w:pPr>
            <w:r>
              <w:rPr>
                <w:rFonts w:hint="eastAsia"/>
                <w:color w:val="auto"/>
                <w:lang w:val="en-US" w:eastAsia="zh-CN"/>
              </w:rPr>
              <w:t>Y2-Y3转运点废气</w:t>
            </w:r>
            <w:r>
              <w:rPr>
                <w:rFonts w:hint="eastAsia"/>
                <w:color w:val="auto"/>
              </w:rPr>
              <w:t>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2"/>
              <w:gridCol w:w="1443"/>
              <w:gridCol w:w="1440"/>
              <w:gridCol w:w="1440"/>
              <w:gridCol w:w="1379"/>
              <w:gridCol w:w="1380"/>
            </w:tblGrid>
            <w:tr w14:paraId="1750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811" w:type="pct"/>
                  <w:tcBorders>
                    <w:tl2br w:val="nil"/>
                    <w:tr2bl w:val="nil"/>
                  </w:tcBorders>
                  <w:vAlign w:val="center"/>
                </w:tcPr>
                <w:p w14:paraId="3D14DC1D">
                  <w:pPr>
                    <w:pStyle w:val="38"/>
                    <w:bidi w:val="0"/>
                    <w:rPr>
                      <w:color w:val="auto"/>
                    </w:rPr>
                  </w:pPr>
                  <w:r>
                    <w:rPr>
                      <w:color w:val="auto"/>
                    </w:rPr>
                    <w:t>项目</w:t>
                  </w:r>
                </w:p>
              </w:tc>
              <w:tc>
                <w:tcPr>
                  <w:tcW w:w="853" w:type="pct"/>
                  <w:tcBorders>
                    <w:tl2br w:val="nil"/>
                    <w:tr2bl w:val="nil"/>
                  </w:tcBorders>
                  <w:vAlign w:val="center"/>
                </w:tcPr>
                <w:p w14:paraId="054A442C">
                  <w:pPr>
                    <w:pStyle w:val="38"/>
                    <w:bidi w:val="0"/>
                    <w:rPr>
                      <w:color w:val="auto"/>
                    </w:rPr>
                  </w:pPr>
                  <w:r>
                    <w:rPr>
                      <w:color w:val="auto"/>
                    </w:rPr>
                    <w:t>U(m/s)</w:t>
                  </w:r>
                </w:p>
              </w:tc>
              <w:tc>
                <w:tcPr>
                  <w:tcW w:w="851" w:type="pct"/>
                  <w:tcBorders>
                    <w:tl2br w:val="nil"/>
                    <w:tr2bl w:val="nil"/>
                  </w:tcBorders>
                  <w:vAlign w:val="center"/>
                </w:tcPr>
                <w:p w14:paraId="4B500557">
                  <w:pPr>
                    <w:pStyle w:val="38"/>
                    <w:bidi w:val="0"/>
                    <w:rPr>
                      <w:color w:val="auto"/>
                    </w:rPr>
                  </w:pPr>
                  <w:r>
                    <w:rPr>
                      <w:color w:val="auto"/>
                    </w:rPr>
                    <w:t>H(m)</w:t>
                  </w:r>
                </w:p>
              </w:tc>
              <w:tc>
                <w:tcPr>
                  <w:tcW w:w="851" w:type="pct"/>
                  <w:tcBorders>
                    <w:tl2br w:val="nil"/>
                    <w:tr2bl w:val="nil"/>
                  </w:tcBorders>
                  <w:vAlign w:val="center"/>
                </w:tcPr>
                <w:p w14:paraId="493F3758">
                  <w:pPr>
                    <w:pStyle w:val="38"/>
                    <w:bidi w:val="0"/>
                    <w:rPr>
                      <w:color w:val="auto"/>
                    </w:rPr>
                  </w:pPr>
                  <w:r>
                    <w:rPr>
                      <w:color w:val="auto"/>
                    </w:rPr>
                    <w:t>W(%)</w:t>
                  </w:r>
                </w:p>
              </w:tc>
              <w:tc>
                <w:tcPr>
                  <w:tcW w:w="815" w:type="pct"/>
                  <w:tcBorders>
                    <w:tl2br w:val="nil"/>
                    <w:tr2bl w:val="nil"/>
                  </w:tcBorders>
                  <w:vAlign w:val="center"/>
                </w:tcPr>
                <w:p w14:paraId="0786F26E">
                  <w:pPr>
                    <w:pStyle w:val="38"/>
                    <w:bidi w:val="0"/>
                    <w:rPr>
                      <w:rFonts w:hint="eastAsia"/>
                      <w:color w:val="auto"/>
                      <w:lang w:eastAsia="zh-CN"/>
                    </w:rPr>
                  </w:pPr>
                  <w:r>
                    <w:rPr>
                      <w:rFonts w:hint="eastAsia"/>
                      <w:color w:val="auto"/>
                      <w:lang w:val="en-US" w:eastAsia="zh-CN"/>
                    </w:rPr>
                    <w:t>t</w:t>
                  </w:r>
                </w:p>
              </w:tc>
              <w:tc>
                <w:tcPr>
                  <w:tcW w:w="815" w:type="pct"/>
                  <w:tcBorders>
                    <w:tl2br w:val="nil"/>
                    <w:tr2bl w:val="nil"/>
                  </w:tcBorders>
                  <w:vAlign w:val="center"/>
                </w:tcPr>
                <w:p w14:paraId="39DFD792">
                  <w:pPr>
                    <w:pStyle w:val="38"/>
                    <w:bidi w:val="0"/>
                    <w:rPr>
                      <w:color w:val="auto"/>
                    </w:rPr>
                  </w:pPr>
                  <w:r>
                    <w:rPr>
                      <w:color w:val="auto"/>
                    </w:rPr>
                    <w:t>起尘量(</w:t>
                  </w:r>
                  <w:r>
                    <w:rPr>
                      <w:rFonts w:hint="eastAsia"/>
                      <w:color w:val="auto"/>
                      <w:lang w:val="en-US" w:eastAsia="zh-CN"/>
                    </w:rPr>
                    <w:t>kg/s</w:t>
                  </w:r>
                  <w:r>
                    <w:rPr>
                      <w:color w:val="auto"/>
                    </w:rPr>
                    <w:t>)</w:t>
                  </w:r>
                </w:p>
              </w:tc>
            </w:tr>
            <w:tr w14:paraId="4B2834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1" w:type="pct"/>
                  <w:tcBorders>
                    <w:tl2br w:val="nil"/>
                    <w:tr2bl w:val="nil"/>
                  </w:tcBorders>
                  <w:vAlign w:val="center"/>
                </w:tcPr>
                <w:p w14:paraId="5D5BF330">
                  <w:pPr>
                    <w:pStyle w:val="38"/>
                    <w:bidi w:val="0"/>
                    <w:rPr>
                      <w:color w:val="auto"/>
                    </w:rPr>
                  </w:pPr>
                  <w:r>
                    <w:rPr>
                      <w:color w:val="auto"/>
                    </w:rPr>
                    <w:t>参数</w:t>
                  </w:r>
                </w:p>
              </w:tc>
              <w:tc>
                <w:tcPr>
                  <w:tcW w:w="853" w:type="pct"/>
                  <w:tcBorders>
                    <w:tl2br w:val="nil"/>
                    <w:tr2bl w:val="nil"/>
                  </w:tcBorders>
                  <w:vAlign w:val="center"/>
                </w:tcPr>
                <w:p w14:paraId="11E20497">
                  <w:pPr>
                    <w:pStyle w:val="38"/>
                    <w:bidi w:val="0"/>
                    <w:rPr>
                      <w:color w:val="auto"/>
                    </w:rPr>
                  </w:pPr>
                  <w:r>
                    <w:rPr>
                      <w:rFonts w:hint="eastAsia"/>
                      <w:color w:val="auto"/>
                    </w:rPr>
                    <w:t>1</w:t>
                  </w:r>
                </w:p>
              </w:tc>
              <w:tc>
                <w:tcPr>
                  <w:tcW w:w="851" w:type="pct"/>
                  <w:tcBorders>
                    <w:tl2br w:val="nil"/>
                    <w:tr2bl w:val="nil"/>
                  </w:tcBorders>
                  <w:vAlign w:val="center"/>
                </w:tcPr>
                <w:p w14:paraId="705A1DB8">
                  <w:pPr>
                    <w:pStyle w:val="38"/>
                    <w:bidi w:val="0"/>
                    <w:rPr>
                      <w:rFonts w:hint="default"/>
                      <w:color w:val="auto"/>
                      <w:lang w:val="en-US" w:eastAsia="zh-CN"/>
                    </w:rPr>
                  </w:pPr>
                  <w:r>
                    <w:rPr>
                      <w:rFonts w:hint="eastAsia"/>
                      <w:color w:val="auto"/>
                      <w:lang w:val="en-US" w:eastAsia="zh-CN"/>
                    </w:rPr>
                    <w:t>0.2</w:t>
                  </w:r>
                </w:p>
              </w:tc>
              <w:tc>
                <w:tcPr>
                  <w:tcW w:w="851" w:type="pct"/>
                  <w:tcBorders>
                    <w:tl2br w:val="nil"/>
                    <w:tr2bl w:val="nil"/>
                  </w:tcBorders>
                  <w:vAlign w:val="center"/>
                </w:tcPr>
                <w:p w14:paraId="36DE36D7">
                  <w:pPr>
                    <w:pStyle w:val="38"/>
                    <w:bidi w:val="0"/>
                    <w:rPr>
                      <w:rFonts w:hint="default"/>
                      <w:color w:val="auto"/>
                      <w:lang w:val="en-US" w:eastAsia="zh-CN"/>
                    </w:rPr>
                  </w:pPr>
                  <w:r>
                    <w:rPr>
                      <w:rFonts w:hint="eastAsia"/>
                      <w:color w:val="auto"/>
                      <w:lang w:val="en-US" w:eastAsia="zh-CN"/>
                    </w:rPr>
                    <w:t>0.03</w:t>
                  </w:r>
                </w:p>
              </w:tc>
              <w:tc>
                <w:tcPr>
                  <w:tcW w:w="815" w:type="pct"/>
                  <w:tcBorders>
                    <w:tl2br w:val="nil"/>
                    <w:tr2bl w:val="nil"/>
                  </w:tcBorders>
                  <w:vAlign w:val="center"/>
                </w:tcPr>
                <w:p w14:paraId="01CD73DE">
                  <w:pPr>
                    <w:pStyle w:val="38"/>
                    <w:bidi w:val="0"/>
                    <w:rPr>
                      <w:rFonts w:hint="default"/>
                      <w:color w:val="auto"/>
                      <w:lang w:val="en-US" w:eastAsia="zh-CN"/>
                    </w:rPr>
                  </w:pPr>
                  <w:r>
                    <w:rPr>
                      <w:rFonts w:hint="eastAsia"/>
                      <w:color w:val="auto"/>
                      <w:lang w:val="en-US" w:eastAsia="zh-CN"/>
                    </w:rPr>
                    <w:t>1.09</w:t>
                  </w:r>
                </w:p>
              </w:tc>
              <w:tc>
                <w:tcPr>
                  <w:tcW w:w="815" w:type="pct"/>
                  <w:tcBorders>
                    <w:tl2br w:val="nil"/>
                    <w:tr2bl w:val="nil"/>
                  </w:tcBorders>
                  <w:vAlign w:val="center"/>
                </w:tcPr>
                <w:p w14:paraId="600A984C">
                  <w:pPr>
                    <w:pStyle w:val="38"/>
                    <w:bidi w:val="0"/>
                    <w:rPr>
                      <w:rFonts w:hint="default"/>
                      <w:color w:val="auto"/>
                      <w:lang w:val="en-US" w:eastAsia="zh-CN"/>
                    </w:rPr>
                  </w:pPr>
                  <w:r>
                    <w:rPr>
                      <w:rFonts w:hint="eastAsia"/>
                      <w:color w:val="auto"/>
                      <w:lang w:val="en-US" w:eastAsia="zh-CN"/>
                    </w:rPr>
                    <w:t>0.0038</w:t>
                  </w:r>
                </w:p>
              </w:tc>
            </w:tr>
          </w:tbl>
          <w:p w14:paraId="3B9E0868">
            <w:pPr>
              <w:pStyle w:val="28"/>
              <w:rPr>
                <w:rFonts w:hint="default"/>
                <w:color w:val="auto"/>
                <w:lang w:val="en-US" w:eastAsia="zh-CN"/>
              </w:rPr>
            </w:pPr>
            <w:r>
              <w:rPr>
                <w:rFonts w:hint="eastAsia"/>
                <w:color w:val="auto"/>
                <w:lang w:val="en-US" w:eastAsia="zh-CN"/>
              </w:rPr>
              <w:t>经计算，此过程粉尘产生速率为13.59kg/h，产生量为102.73t/a。</w:t>
            </w:r>
          </w:p>
          <w:p w14:paraId="00F2CF6B">
            <w:pPr>
              <w:pStyle w:val="28"/>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Y3头部驱动室废气</w:t>
            </w:r>
          </w:p>
          <w:p w14:paraId="3E6D15A3">
            <w:pPr>
              <w:pStyle w:val="28"/>
              <w:rPr>
                <w:rFonts w:hint="default"/>
                <w:color w:val="auto"/>
                <w:lang w:val="en-US" w:eastAsia="zh-CN"/>
              </w:rPr>
            </w:pPr>
            <w:r>
              <w:rPr>
                <w:rFonts w:hint="eastAsia"/>
                <w:color w:val="auto"/>
                <w:lang w:val="en-US" w:eastAsia="zh-CN"/>
              </w:rPr>
              <w:t>Y3头部驱动室粉尘产生量参考Y2-Y3转运点落料粉尘量，即102.73t/a。</w:t>
            </w:r>
          </w:p>
          <w:p w14:paraId="41FE89E8">
            <w:pPr>
              <w:pStyle w:val="28"/>
              <w:rPr>
                <w:rFonts w:hint="default"/>
                <w:color w:val="auto"/>
                <w:lang w:val="en-US" w:eastAsia="zh-CN"/>
              </w:rPr>
            </w:pPr>
            <w:r>
              <w:rPr>
                <w:rFonts w:hint="eastAsia"/>
                <w:color w:val="auto"/>
                <w:lang w:val="en-US" w:eastAsia="zh-CN"/>
              </w:rPr>
              <w:t>Y2-Y3转运点及Y3头部驱动室集气管道集气效率为98%，废气经收集后进入布袋除尘器中进行处理，布袋除尘器除尘效率为99.9%，则长胶输送系统有组织粉尘产生及排放情况详见下表。</w:t>
            </w:r>
          </w:p>
          <w:p w14:paraId="6B7D9AC6">
            <w:pPr>
              <w:pStyle w:val="69"/>
              <w:rPr>
                <w:color w:val="auto"/>
              </w:rPr>
            </w:pPr>
            <w:r>
              <w:rPr>
                <w:rFonts w:hint="eastAsia"/>
                <w:color w:val="auto"/>
                <w:lang w:val="en-US" w:eastAsia="zh-CN"/>
              </w:rPr>
              <w:t>长胶输送系统</w:t>
            </w:r>
            <w:r>
              <w:rPr>
                <w:rFonts w:hint="eastAsia"/>
                <w:color w:val="auto"/>
              </w:rPr>
              <w:t>有组织粉尘产生及排放情况一览表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055"/>
              <w:gridCol w:w="1055"/>
              <w:gridCol w:w="1058"/>
              <w:gridCol w:w="1058"/>
              <w:gridCol w:w="1058"/>
              <w:gridCol w:w="1058"/>
              <w:gridCol w:w="1058"/>
            </w:tblGrid>
            <w:tr w14:paraId="0951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9055D6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4" w:type="pct"/>
                  <w:vAlign w:val="center"/>
                </w:tcPr>
                <w:p w14:paraId="7E49CCDB">
                  <w:pPr>
                    <w:pStyle w:val="38"/>
                    <w:rPr>
                      <w:color w:val="auto"/>
                    </w:rPr>
                  </w:pPr>
                  <w:r>
                    <w:rPr>
                      <w:rFonts w:hint="eastAsia"/>
                      <w:color w:val="auto"/>
                    </w:rPr>
                    <w:t>有组织粉尘产生量t/a</w:t>
                  </w:r>
                </w:p>
              </w:tc>
              <w:tc>
                <w:tcPr>
                  <w:tcW w:w="624" w:type="pct"/>
                  <w:vAlign w:val="center"/>
                </w:tcPr>
                <w:p w14:paraId="523ACA1E">
                  <w:pPr>
                    <w:pStyle w:val="38"/>
                    <w:rPr>
                      <w:color w:val="auto"/>
                    </w:rPr>
                  </w:pPr>
                  <w:r>
                    <w:rPr>
                      <w:rFonts w:hint="eastAsia"/>
                      <w:color w:val="auto"/>
                    </w:rPr>
                    <w:t>有组织粉尘产生速率kg/h</w:t>
                  </w:r>
                </w:p>
              </w:tc>
              <w:tc>
                <w:tcPr>
                  <w:tcW w:w="625" w:type="pct"/>
                  <w:vAlign w:val="center"/>
                </w:tcPr>
                <w:p w14:paraId="72317E1D">
                  <w:pPr>
                    <w:pStyle w:val="38"/>
                    <w:rPr>
                      <w:color w:val="auto"/>
                    </w:rPr>
                  </w:pPr>
                  <w:r>
                    <w:rPr>
                      <w:rFonts w:hint="eastAsia"/>
                      <w:color w:val="auto"/>
                    </w:rPr>
                    <w:t>有组织产生浓度mg/m³</w:t>
                  </w:r>
                </w:p>
              </w:tc>
              <w:tc>
                <w:tcPr>
                  <w:tcW w:w="625" w:type="pct"/>
                  <w:vAlign w:val="center"/>
                </w:tcPr>
                <w:p w14:paraId="224A8EA8">
                  <w:pPr>
                    <w:pStyle w:val="38"/>
                    <w:rPr>
                      <w:color w:val="auto"/>
                    </w:rPr>
                  </w:pPr>
                  <w:r>
                    <w:rPr>
                      <w:rFonts w:hint="eastAsia"/>
                      <w:color w:val="auto"/>
                    </w:rPr>
                    <w:t>有组织排放量t/a</w:t>
                  </w:r>
                </w:p>
              </w:tc>
              <w:tc>
                <w:tcPr>
                  <w:tcW w:w="625" w:type="pct"/>
                  <w:vAlign w:val="center"/>
                </w:tcPr>
                <w:p w14:paraId="0E25D57D">
                  <w:pPr>
                    <w:pStyle w:val="38"/>
                    <w:rPr>
                      <w:color w:val="auto"/>
                    </w:rPr>
                  </w:pPr>
                  <w:r>
                    <w:rPr>
                      <w:rFonts w:hint="eastAsia"/>
                      <w:color w:val="auto"/>
                    </w:rPr>
                    <w:t>有组织排放速率kg/h</w:t>
                  </w:r>
                </w:p>
              </w:tc>
              <w:tc>
                <w:tcPr>
                  <w:tcW w:w="625" w:type="pct"/>
                  <w:vAlign w:val="center"/>
                </w:tcPr>
                <w:p w14:paraId="4DF1D907">
                  <w:pPr>
                    <w:pStyle w:val="38"/>
                    <w:rPr>
                      <w:color w:val="auto"/>
                    </w:rPr>
                  </w:pPr>
                  <w:r>
                    <w:rPr>
                      <w:rFonts w:hint="eastAsia"/>
                      <w:color w:val="auto"/>
                    </w:rPr>
                    <w:t>有组织排放浓度mg/m³</w:t>
                  </w:r>
                </w:p>
              </w:tc>
              <w:tc>
                <w:tcPr>
                  <w:tcW w:w="625" w:type="pct"/>
                  <w:vAlign w:val="center"/>
                </w:tcPr>
                <w:p w14:paraId="186C98C2">
                  <w:pPr>
                    <w:pStyle w:val="38"/>
                    <w:rPr>
                      <w:color w:val="auto"/>
                    </w:rPr>
                  </w:pPr>
                  <w:r>
                    <w:rPr>
                      <w:rFonts w:hint="eastAsia"/>
                      <w:color w:val="auto"/>
                    </w:rPr>
                    <w:t>排气筒</w:t>
                  </w:r>
                </w:p>
              </w:tc>
            </w:tr>
            <w:tr w14:paraId="7AB5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4950481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78</w:t>
                  </w:r>
                  <w:r>
                    <w:rPr>
                      <w:rFonts w:hint="eastAsia"/>
                      <w:color w:val="auto"/>
                    </w:rPr>
                    <w:t>#</w:t>
                  </w:r>
                </w:p>
              </w:tc>
              <w:tc>
                <w:tcPr>
                  <w:tcW w:w="1055" w:type="dxa"/>
                  <w:vAlign w:val="center"/>
                </w:tcPr>
                <w:p w14:paraId="79B7380D">
                  <w:pPr>
                    <w:pStyle w:val="38"/>
                    <w:bidi w:val="0"/>
                    <w:rPr>
                      <w:color w:val="auto"/>
                    </w:rPr>
                  </w:pPr>
                  <w:r>
                    <w:rPr>
                      <w:rFonts w:hint="eastAsia"/>
                      <w:color w:val="auto"/>
                      <w:lang w:val="en-US" w:eastAsia="zh-CN"/>
                    </w:rPr>
                    <w:t xml:space="preserve">100.67 </w:t>
                  </w:r>
                </w:p>
              </w:tc>
              <w:tc>
                <w:tcPr>
                  <w:tcW w:w="1055" w:type="dxa"/>
                  <w:vAlign w:val="center"/>
                </w:tcPr>
                <w:p w14:paraId="3A7455C1">
                  <w:pPr>
                    <w:pStyle w:val="38"/>
                    <w:bidi w:val="0"/>
                    <w:rPr>
                      <w:color w:val="auto"/>
                    </w:rPr>
                  </w:pPr>
                  <w:r>
                    <w:rPr>
                      <w:rFonts w:hint="eastAsia"/>
                      <w:color w:val="auto"/>
                      <w:lang w:val="en-US" w:eastAsia="zh-CN"/>
                    </w:rPr>
                    <w:t xml:space="preserve">13.32 </w:t>
                  </w:r>
                </w:p>
              </w:tc>
              <w:tc>
                <w:tcPr>
                  <w:tcW w:w="1058" w:type="dxa"/>
                  <w:vAlign w:val="center"/>
                </w:tcPr>
                <w:p w14:paraId="46A1A160">
                  <w:pPr>
                    <w:pStyle w:val="38"/>
                    <w:bidi w:val="0"/>
                    <w:rPr>
                      <w:color w:val="auto"/>
                    </w:rPr>
                  </w:pPr>
                  <w:r>
                    <w:rPr>
                      <w:rFonts w:hint="eastAsia"/>
                      <w:color w:val="auto"/>
                      <w:lang w:val="en-US" w:eastAsia="zh-CN"/>
                    </w:rPr>
                    <w:t xml:space="preserve">1902.33 </w:t>
                  </w:r>
                </w:p>
              </w:tc>
              <w:tc>
                <w:tcPr>
                  <w:tcW w:w="1058" w:type="dxa"/>
                  <w:vAlign w:val="center"/>
                </w:tcPr>
                <w:p w14:paraId="087AF4FF">
                  <w:pPr>
                    <w:pStyle w:val="38"/>
                    <w:bidi w:val="0"/>
                    <w:rPr>
                      <w:rFonts w:hint="eastAsia"/>
                      <w:color w:val="auto"/>
                      <w:lang w:val="en-US" w:eastAsia="zh-CN"/>
                    </w:rPr>
                  </w:pPr>
                  <w:r>
                    <w:rPr>
                      <w:rFonts w:hint="eastAsia"/>
                      <w:color w:val="auto"/>
                      <w:lang w:val="en-US" w:eastAsia="zh-CN"/>
                    </w:rPr>
                    <w:t xml:space="preserve">0.10 </w:t>
                  </w:r>
                </w:p>
              </w:tc>
              <w:tc>
                <w:tcPr>
                  <w:tcW w:w="1058" w:type="dxa"/>
                  <w:vAlign w:val="center"/>
                </w:tcPr>
                <w:p w14:paraId="0D68D833">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43C74B1D">
                  <w:pPr>
                    <w:pStyle w:val="38"/>
                    <w:bidi w:val="0"/>
                    <w:rPr>
                      <w:rFonts w:hint="eastAsia"/>
                      <w:color w:val="auto"/>
                      <w:lang w:val="en-US" w:eastAsia="zh-CN"/>
                    </w:rPr>
                  </w:pPr>
                  <w:r>
                    <w:rPr>
                      <w:rFonts w:hint="eastAsia"/>
                      <w:color w:val="auto"/>
                      <w:lang w:val="en-US" w:eastAsia="zh-CN"/>
                    </w:rPr>
                    <w:t xml:space="preserve">1.90 </w:t>
                  </w:r>
                </w:p>
              </w:tc>
              <w:tc>
                <w:tcPr>
                  <w:tcW w:w="625" w:type="pct"/>
                  <w:vAlign w:val="center"/>
                </w:tcPr>
                <w:p w14:paraId="08824AC1">
                  <w:pPr>
                    <w:pStyle w:val="38"/>
                    <w:rPr>
                      <w:rFonts w:hint="default"/>
                      <w:color w:val="auto"/>
                      <w:lang w:val="en-US" w:eastAsia="zh-CN"/>
                    </w:rPr>
                  </w:pPr>
                  <w:r>
                    <w:rPr>
                      <w:rFonts w:hint="eastAsia"/>
                      <w:color w:val="auto"/>
                    </w:rPr>
                    <w:t>P</w:t>
                  </w:r>
                  <w:r>
                    <w:rPr>
                      <w:rFonts w:hint="eastAsia"/>
                      <w:color w:val="auto"/>
                      <w:lang w:val="en-US" w:eastAsia="zh-CN"/>
                    </w:rPr>
                    <w:t>78</w:t>
                  </w:r>
                </w:p>
              </w:tc>
            </w:tr>
            <w:tr w14:paraId="3B27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DA067F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79</w:t>
                  </w:r>
                  <w:r>
                    <w:rPr>
                      <w:rFonts w:hint="eastAsia"/>
                      <w:color w:val="auto"/>
                    </w:rPr>
                    <w:t>#</w:t>
                  </w:r>
                </w:p>
              </w:tc>
              <w:tc>
                <w:tcPr>
                  <w:tcW w:w="1055" w:type="dxa"/>
                  <w:vAlign w:val="center"/>
                </w:tcPr>
                <w:p w14:paraId="0807BA7A">
                  <w:pPr>
                    <w:pStyle w:val="38"/>
                    <w:bidi w:val="0"/>
                    <w:rPr>
                      <w:color w:val="auto"/>
                    </w:rPr>
                  </w:pPr>
                  <w:r>
                    <w:rPr>
                      <w:rFonts w:hint="eastAsia"/>
                      <w:color w:val="auto"/>
                      <w:lang w:val="en-US" w:eastAsia="zh-CN"/>
                    </w:rPr>
                    <w:t xml:space="preserve">100.67 </w:t>
                  </w:r>
                </w:p>
              </w:tc>
              <w:tc>
                <w:tcPr>
                  <w:tcW w:w="1055" w:type="dxa"/>
                  <w:vAlign w:val="center"/>
                </w:tcPr>
                <w:p w14:paraId="44EE9E8C">
                  <w:pPr>
                    <w:pStyle w:val="38"/>
                    <w:bidi w:val="0"/>
                    <w:rPr>
                      <w:color w:val="auto"/>
                    </w:rPr>
                  </w:pPr>
                  <w:r>
                    <w:rPr>
                      <w:rFonts w:hint="eastAsia"/>
                      <w:color w:val="auto"/>
                      <w:lang w:val="en-US" w:eastAsia="zh-CN"/>
                    </w:rPr>
                    <w:t xml:space="preserve">13.32 </w:t>
                  </w:r>
                </w:p>
              </w:tc>
              <w:tc>
                <w:tcPr>
                  <w:tcW w:w="1058" w:type="dxa"/>
                  <w:vAlign w:val="center"/>
                </w:tcPr>
                <w:p w14:paraId="67495FE6">
                  <w:pPr>
                    <w:pStyle w:val="38"/>
                    <w:bidi w:val="0"/>
                    <w:rPr>
                      <w:color w:val="auto"/>
                    </w:rPr>
                  </w:pPr>
                  <w:r>
                    <w:rPr>
                      <w:rFonts w:hint="eastAsia"/>
                      <w:color w:val="auto"/>
                      <w:lang w:val="en-US" w:eastAsia="zh-CN"/>
                    </w:rPr>
                    <w:t xml:space="preserve">1902.33 </w:t>
                  </w:r>
                </w:p>
              </w:tc>
              <w:tc>
                <w:tcPr>
                  <w:tcW w:w="1058" w:type="dxa"/>
                  <w:vAlign w:val="center"/>
                </w:tcPr>
                <w:p w14:paraId="42A0F1FE">
                  <w:pPr>
                    <w:pStyle w:val="38"/>
                    <w:bidi w:val="0"/>
                    <w:rPr>
                      <w:rFonts w:hint="eastAsia"/>
                      <w:color w:val="auto"/>
                      <w:lang w:val="en-US" w:eastAsia="zh-CN"/>
                    </w:rPr>
                  </w:pPr>
                  <w:r>
                    <w:rPr>
                      <w:rFonts w:hint="eastAsia"/>
                      <w:color w:val="auto"/>
                      <w:lang w:val="en-US" w:eastAsia="zh-CN"/>
                    </w:rPr>
                    <w:t xml:space="preserve">0.10 </w:t>
                  </w:r>
                </w:p>
              </w:tc>
              <w:tc>
                <w:tcPr>
                  <w:tcW w:w="1058" w:type="dxa"/>
                  <w:vAlign w:val="center"/>
                </w:tcPr>
                <w:p w14:paraId="20633A57">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58D253BE">
                  <w:pPr>
                    <w:pStyle w:val="38"/>
                    <w:bidi w:val="0"/>
                    <w:rPr>
                      <w:rFonts w:hint="eastAsia"/>
                      <w:color w:val="auto"/>
                      <w:lang w:val="en-US" w:eastAsia="zh-CN"/>
                    </w:rPr>
                  </w:pPr>
                  <w:r>
                    <w:rPr>
                      <w:rFonts w:hint="eastAsia"/>
                      <w:color w:val="auto"/>
                      <w:lang w:val="en-US" w:eastAsia="zh-CN"/>
                    </w:rPr>
                    <w:t xml:space="preserve">1.90 </w:t>
                  </w:r>
                </w:p>
              </w:tc>
              <w:tc>
                <w:tcPr>
                  <w:tcW w:w="625" w:type="pct"/>
                  <w:vAlign w:val="center"/>
                </w:tcPr>
                <w:p w14:paraId="41D8DE48">
                  <w:pPr>
                    <w:pStyle w:val="38"/>
                    <w:rPr>
                      <w:rFonts w:hint="default"/>
                      <w:color w:val="auto"/>
                      <w:lang w:val="en-US" w:eastAsia="zh-CN"/>
                    </w:rPr>
                  </w:pPr>
                  <w:r>
                    <w:rPr>
                      <w:rFonts w:hint="eastAsia"/>
                      <w:color w:val="auto"/>
                    </w:rPr>
                    <w:t>P</w:t>
                  </w:r>
                  <w:r>
                    <w:rPr>
                      <w:rFonts w:hint="eastAsia"/>
                      <w:color w:val="auto"/>
                      <w:lang w:val="en-US" w:eastAsia="zh-CN"/>
                    </w:rPr>
                    <w:t>79</w:t>
                  </w:r>
                </w:p>
              </w:tc>
            </w:tr>
          </w:tbl>
          <w:p w14:paraId="63D627D4">
            <w:pPr>
              <w:pStyle w:val="28"/>
              <w:rPr>
                <w:rFonts w:hint="default"/>
                <w:color w:val="auto"/>
                <w:lang w:val="en-US" w:eastAsia="zh-CN"/>
              </w:rPr>
            </w:pPr>
            <w:r>
              <w:rPr>
                <w:rFonts w:hint="eastAsia"/>
                <w:color w:val="auto"/>
                <w:lang w:val="en-US" w:eastAsia="zh-CN"/>
              </w:rPr>
              <w:t>未被收集的粉尘以无组织形式排放，排放情况详见下表。</w:t>
            </w:r>
          </w:p>
          <w:p w14:paraId="7FB96F4A">
            <w:pPr>
              <w:pStyle w:val="69"/>
              <w:rPr>
                <w:color w:val="auto"/>
              </w:rPr>
            </w:pPr>
            <w:r>
              <w:rPr>
                <w:rFonts w:hint="eastAsia"/>
                <w:color w:val="auto"/>
                <w:lang w:val="en-US" w:eastAsia="zh-CN"/>
              </w:rPr>
              <w:t>长胶输送系统</w:t>
            </w:r>
            <w:r>
              <w:rPr>
                <w:rFonts w:hint="eastAsia"/>
                <w:color w:val="auto"/>
              </w:rPr>
              <w:t>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19BF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125880F5">
                  <w:pPr>
                    <w:pStyle w:val="38"/>
                    <w:rPr>
                      <w:color w:val="auto"/>
                    </w:rPr>
                  </w:pPr>
                  <w:r>
                    <w:rPr>
                      <w:rFonts w:hint="eastAsia"/>
                      <w:color w:val="auto"/>
                    </w:rPr>
                    <w:t>面源</w:t>
                  </w:r>
                </w:p>
              </w:tc>
              <w:tc>
                <w:tcPr>
                  <w:tcW w:w="1250" w:type="pct"/>
                  <w:vAlign w:val="center"/>
                </w:tcPr>
                <w:p w14:paraId="2A43C7A4">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53FE94A1">
                  <w:pPr>
                    <w:pStyle w:val="38"/>
                    <w:rPr>
                      <w:color w:val="auto"/>
                    </w:rPr>
                  </w:pPr>
                  <w:r>
                    <w:rPr>
                      <w:rFonts w:hint="eastAsia"/>
                      <w:color w:val="auto"/>
                    </w:rPr>
                    <w:t>无组织排放量t/a</w:t>
                  </w:r>
                </w:p>
              </w:tc>
              <w:tc>
                <w:tcPr>
                  <w:tcW w:w="1250" w:type="pct"/>
                  <w:vAlign w:val="center"/>
                </w:tcPr>
                <w:p w14:paraId="28494C5C">
                  <w:pPr>
                    <w:pStyle w:val="38"/>
                    <w:rPr>
                      <w:color w:val="auto"/>
                    </w:rPr>
                  </w:pPr>
                  <w:r>
                    <w:rPr>
                      <w:rFonts w:hint="eastAsia"/>
                      <w:color w:val="auto"/>
                    </w:rPr>
                    <w:t>无组织排放速率kg/h</w:t>
                  </w:r>
                </w:p>
              </w:tc>
            </w:tr>
            <w:tr w14:paraId="6886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50" w:type="pct"/>
                  <w:vAlign w:val="center"/>
                </w:tcPr>
                <w:p w14:paraId="3800A4FD">
                  <w:pPr>
                    <w:pStyle w:val="38"/>
                    <w:rPr>
                      <w:rFonts w:hint="default"/>
                      <w:color w:val="auto"/>
                      <w:lang w:val="en-US" w:eastAsia="zh-CN"/>
                    </w:rPr>
                  </w:pPr>
                  <w:r>
                    <w:rPr>
                      <w:rFonts w:hint="eastAsia"/>
                      <w:color w:val="auto"/>
                      <w:lang w:val="en-US" w:eastAsia="zh-CN"/>
                    </w:rPr>
                    <w:t>Y2-Y3转运点</w:t>
                  </w:r>
                </w:p>
              </w:tc>
              <w:tc>
                <w:tcPr>
                  <w:tcW w:w="1250" w:type="pct"/>
                  <w:vAlign w:val="center"/>
                </w:tcPr>
                <w:p w14:paraId="33F6A6CB">
                  <w:pPr>
                    <w:pStyle w:val="38"/>
                    <w:rPr>
                      <w:rFonts w:hint="default"/>
                      <w:color w:val="auto"/>
                      <w:lang w:val="en-US" w:eastAsia="zh-CN"/>
                    </w:rPr>
                  </w:pPr>
                  <w:r>
                    <w:rPr>
                      <w:rFonts w:hint="eastAsia"/>
                      <w:color w:val="auto"/>
                      <w:lang w:val="en-US" w:eastAsia="zh-CN"/>
                    </w:rPr>
                    <w:t>99</w:t>
                  </w:r>
                </w:p>
              </w:tc>
              <w:tc>
                <w:tcPr>
                  <w:tcW w:w="2065" w:type="dxa"/>
                  <w:vAlign w:val="center"/>
                </w:tcPr>
                <w:p w14:paraId="47177F7E">
                  <w:pPr>
                    <w:pStyle w:val="38"/>
                    <w:bidi w:val="0"/>
                    <w:rPr>
                      <w:rFonts w:hint="default"/>
                      <w:color w:val="auto"/>
                      <w:lang w:val="en-US" w:eastAsia="zh-CN"/>
                    </w:rPr>
                  </w:pPr>
                  <w:r>
                    <w:rPr>
                      <w:rFonts w:hint="eastAsia"/>
                      <w:color w:val="auto"/>
                      <w:lang w:val="en-US" w:eastAsia="zh-CN"/>
                    </w:rPr>
                    <w:t xml:space="preserve">2.05 </w:t>
                  </w:r>
                </w:p>
              </w:tc>
              <w:tc>
                <w:tcPr>
                  <w:tcW w:w="2066" w:type="dxa"/>
                  <w:vAlign w:val="center"/>
                </w:tcPr>
                <w:p w14:paraId="4D3467F7">
                  <w:pPr>
                    <w:pStyle w:val="38"/>
                    <w:bidi w:val="0"/>
                    <w:rPr>
                      <w:rFonts w:hint="default"/>
                      <w:color w:val="auto"/>
                      <w:lang w:val="en-US" w:eastAsia="zh-CN"/>
                    </w:rPr>
                  </w:pPr>
                  <w:r>
                    <w:rPr>
                      <w:rFonts w:hint="eastAsia"/>
                      <w:color w:val="auto"/>
                      <w:lang w:val="en-US" w:eastAsia="zh-CN"/>
                    </w:rPr>
                    <w:t xml:space="preserve">0.27 </w:t>
                  </w:r>
                </w:p>
              </w:tc>
            </w:tr>
            <w:tr w14:paraId="2FEE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4709D8F">
                  <w:pPr>
                    <w:pStyle w:val="38"/>
                    <w:rPr>
                      <w:rFonts w:hint="default"/>
                      <w:color w:val="auto"/>
                      <w:lang w:val="en-US" w:eastAsia="zh-CN"/>
                    </w:rPr>
                  </w:pPr>
                  <w:r>
                    <w:rPr>
                      <w:rFonts w:hint="eastAsia"/>
                      <w:color w:val="auto"/>
                      <w:lang w:val="en-US" w:eastAsia="zh-CN"/>
                    </w:rPr>
                    <w:t>Y3头部驱动室</w:t>
                  </w:r>
                </w:p>
              </w:tc>
              <w:tc>
                <w:tcPr>
                  <w:tcW w:w="1250" w:type="pct"/>
                  <w:vAlign w:val="center"/>
                </w:tcPr>
                <w:p w14:paraId="105ACC41">
                  <w:pPr>
                    <w:pStyle w:val="38"/>
                    <w:rPr>
                      <w:rFonts w:hint="default"/>
                      <w:color w:val="auto"/>
                      <w:lang w:val="en-US" w:eastAsia="zh-CN"/>
                    </w:rPr>
                  </w:pPr>
                  <w:r>
                    <w:rPr>
                      <w:rFonts w:hint="eastAsia"/>
                      <w:color w:val="auto"/>
                      <w:lang w:val="en-US" w:eastAsia="zh-CN"/>
                    </w:rPr>
                    <w:t>448</w:t>
                  </w:r>
                </w:p>
              </w:tc>
              <w:tc>
                <w:tcPr>
                  <w:tcW w:w="2065" w:type="dxa"/>
                  <w:vAlign w:val="center"/>
                </w:tcPr>
                <w:p w14:paraId="6FB22DF3">
                  <w:pPr>
                    <w:pStyle w:val="38"/>
                    <w:bidi w:val="0"/>
                    <w:rPr>
                      <w:rFonts w:hint="eastAsia"/>
                      <w:color w:val="auto"/>
                      <w:lang w:val="en-US" w:eastAsia="zh-CN"/>
                    </w:rPr>
                  </w:pPr>
                  <w:r>
                    <w:rPr>
                      <w:rFonts w:hint="eastAsia"/>
                      <w:color w:val="auto"/>
                      <w:lang w:val="en-US" w:eastAsia="zh-CN"/>
                    </w:rPr>
                    <w:t xml:space="preserve">2.05 </w:t>
                  </w:r>
                </w:p>
              </w:tc>
              <w:tc>
                <w:tcPr>
                  <w:tcW w:w="2066" w:type="dxa"/>
                  <w:vAlign w:val="center"/>
                </w:tcPr>
                <w:p w14:paraId="538BDEAF">
                  <w:pPr>
                    <w:pStyle w:val="38"/>
                    <w:bidi w:val="0"/>
                    <w:rPr>
                      <w:rFonts w:hint="eastAsia"/>
                      <w:color w:val="auto"/>
                      <w:lang w:val="en-US" w:eastAsia="zh-CN"/>
                    </w:rPr>
                  </w:pPr>
                  <w:r>
                    <w:rPr>
                      <w:rFonts w:hint="eastAsia"/>
                      <w:color w:val="auto"/>
                      <w:lang w:val="en-US" w:eastAsia="zh-CN"/>
                    </w:rPr>
                    <w:t xml:space="preserve">0.27 </w:t>
                  </w:r>
                </w:p>
              </w:tc>
            </w:tr>
          </w:tbl>
          <w:p w14:paraId="2459F4D8">
            <w:pPr>
              <w:pStyle w:val="57"/>
              <w:rPr>
                <w:color w:val="auto"/>
              </w:rPr>
            </w:pPr>
            <w:r>
              <w:rPr>
                <w:rFonts w:hint="eastAsia"/>
                <w:color w:val="auto"/>
                <w:lang w:val="en-US" w:eastAsia="zh-CN"/>
              </w:rPr>
              <w:t>调节仓废气</w:t>
            </w:r>
          </w:p>
          <w:p w14:paraId="7A60EFA9">
            <w:pPr>
              <w:pStyle w:val="28"/>
              <w:rPr>
                <w:rFonts w:hint="eastAsia"/>
                <w:color w:val="auto"/>
                <w:lang w:val="en-US" w:eastAsia="zh-CN"/>
              </w:rPr>
            </w:pPr>
            <w:r>
              <w:rPr>
                <w:rFonts w:hint="eastAsia"/>
                <w:color w:val="auto"/>
                <w:lang w:val="en-US" w:eastAsia="zh-CN"/>
              </w:rPr>
              <w:t>骨料在调节仓由Y3转运给Y4、Y5，Y3位于调节仓顶部，调节仓底部设两个出料口连接Y4、Y5皮带，落料粉尘产生量参考交通部水运研究所和武汉水运工程学院提出的装车粉尘经验公式估算</w:t>
            </w:r>
            <w:r>
              <w:rPr>
                <w:rFonts w:hint="eastAsia"/>
                <w:color w:val="auto"/>
              </w:rPr>
              <w:t>。</w:t>
            </w:r>
            <w:r>
              <w:rPr>
                <w:rFonts w:hint="eastAsia"/>
                <w:color w:val="auto"/>
                <w:lang w:val="en-US" w:eastAsia="zh-CN"/>
              </w:rPr>
              <w:t>Y3输送机输送能力为3307t/h，总运输时间为7560h。落料粉尘计算参数及结果详见下表。</w:t>
            </w:r>
          </w:p>
          <w:p w14:paraId="7C6C2C0B">
            <w:pPr>
              <w:pStyle w:val="69"/>
              <w:rPr>
                <w:color w:val="auto"/>
              </w:rPr>
            </w:pPr>
            <w:r>
              <w:rPr>
                <w:rFonts w:hint="eastAsia"/>
                <w:color w:val="auto"/>
                <w:lang w:val="en-US" w:eastAsia="zh-CN"/>
              </w:rPr>
              <w:t>调节仓废气</w:t>
            </w:r>
            <w:r>
              <w:rPr>
                <w:rFonts w:hint="eastAsia"/>
                <w:color w:val="auto"/>
              </w:rPr>
              <w:t>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2"/>
              <w:gridCol w:w="1443"/>
              <w:gridCol w:w="1440"/>
              <w:gridCol w:w="1440"/>
              <w:gridCol w:w="1379"/>
              <w:gridCol w:w="1380"/>
            </w:tblGrid>
            <w:tr w14:paraId="46C4D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811" w:type="pct"/>
                  <w:tcBorders>
                    <w:tl2br w:val="nil"/>
                    <w:tr2bl w:val="nil"/>
                  </w:tcBorders>
                  <w:vAlign w:val="center"/>
                </w:tcPr>
                <w:p w14:paraId="1F4D1628">
                  <w:pPr>
                    <w:pStyle w:val="38"/>
                    <w:bidi w:val="0"/>
                    <w:rPr>
                      <w:color w:val="auto"/>
                    </w:rPr>
                  </w:pPr>
                  <w:r>
                    <w:rPr>
                      <w:color w:val="auto"/>
                    </w:rPr>
                    <w:t>项目</w:t>
                  </w:r>
                </w:p>
              </w:tc>
              <w:tc>
                <w:tcPr>
                  <w:tcW w:w="853" w:type="pct"/>
                  <w:tcBorders>
                    <w:tl2br w:val="nil"/>
                    <w:tr2bl w:val="nil"/>
                  </w:tcBorders>
                  <w:vAlign w:val="center"/>
                </w:tcPr>
                <w:p w14:paraId="2040E413">
                  <w:pPr>
                    <w:pStyle w:val="38"/>
                    <w:bidi w:val="0"/>
                    <w:rPr>
                      <w:color w:val="auto"/>
                    </w:rPr>
                  </w:pPr>
                  <w:r>
                    <w:rPr>
                      <w:color w:val="auto"/>
                    </w:rPr>
                    <w:t>U(m/s)</w:t>
                  </w:r>
                </w:p>
              </w:tc>
              <w:tc>
                <w:tcPr>
                  <w:tcW w:w="851" w:type="pct"/>
                  <w:tcBorders>
                    <w:tl2br w:val="nil"/>
                    <w:tr2bl w:val="nil"/>
                  </w:tcBorders>
                  <w:vAlign w:val="center"/>
                </w:tcPr>
                <w:p w14:paraId="77381168">
                  <w:pPr>
                    <w:pStyle w:val="38"/>
                    <w:bidi w:val="0"/>
                    <w:rPr>
                      <w:color w:val="auto"/>
                    </w:rPr>
                  </w:pPr>
                  <w:r>
                    <w:rPr>
                      <w:color w:val="auto"/>
                    </w:rPr>
                    <w:t>H(m)</w:t>
                  </w:r>
                </w:p>
              </w:tc>
              <w:tc>
                <w:tcPr>
                  <w:tcW w:w="851" w:type="pct"/>
                  <w:tcBorders>
                    <w:tl2br w:val="nil"/>
                    <w:tr2bl w:val="nil"/>
                  </w:tcBorders>
                  <w:vAlign w:val="center"/>
                </w:tcPr>
                <w:p w14:paraId="62E2CD9F">
                  <w:pPr>
                    <w:pStyle w:val="38"/>
                    <w:bidi w:val="0"/>
                    <w:rPr>
                      <w:color w:val="auto"/>
                    </w:rPr>
                  </w:pPr>
                  <w:r>
                    <w:rPr>
                      <w:color w:val="auto"/>
                    </w:rPr>
                    <w:t>W(%)</w:t>
                  </w:r>
                </w:p>
              </w:tc>
              <w:tc>
                <w:tcPr>
                  <w:tcW w:w="815" w:type="pct"/>
                  <w:tcBorders>
                    <w:tl2br w:val="nil"/>
                    <w:tr2bl w:val="nil"/>
                  </w:tcBorders>
                  <w:vAlign w:val="center"/>
                </w:tcPr>
                <w:p w14:paraId="37BE10BD">
                  <w:pPr>
                    <w:pStyle w:val="38"/>
                    <w:bidi w:val="0"/>
                    <w:rPr>
                      <w:rFonts w:hint="eastAsia"/>
                      <w:color w:val="auto"/>
                      <w:lang w:eastAsia="zh-CN"/>
                    </w:rPr>
                  </w:pPr>
                  <w:r>
                    <w:rPr>
                      <w:rFonts w:hint="eastAsia"/>
                      <w:color w:val="auto"/>
                      <w:lang w:val="en-US" w:eastAsia="zh-CN"/>
                    </w:rPr>
                    <w:t>t</w:t>
                  </w:r>
                </w:p>
              </w:tc>
              <w:tc>
                <w:tcPr>
                  <w:tcW w:w="815" w:type="pct"/>
                  <w:tcBorders>
                    <w:tl2br w:val="nil"/>
                    <w:tr2bl w:val="nil"/>
                  </w:tcBorders>
                  <w:vAlign w:val="center"/>
                </w:tcPr>
                <w:p w14:paraId="5FEFAC6D">
                  <w:pPr>
                    <w:pStyle w:val="38"/>
                    <w:bidi w:val="0"/>
                    <w:rPr>
                      <w:color w:val="auto"/>
                    </w:rPr>
                  </w:pPr>
                  <w:r>
                    <w:rPr>
                      <w:color w:val="auto"/>
                    </w:rPr>
                    <w:t>起尘量(</w:t>
                  </w:r>
                  <w:r>
                    <w:rPr>
                      <w:rFonts w:hint="eastAsia"/>
                      <w:color w:val="auto"/>
                      <w:lang w:val="en-US" w:eastAsia="zh-CN"/>
                    </w:rPr>
                    <w:t>kg/s</w:t>
                  </w:r>
                  <w:r>
                    <w:rPr>
                      <w:color w:val="auto"/>
                    </w:rPr>
                    <w:t>)</w:t>
                  </w:r>
                </w:p>
              </w:tc>
            </w:tr>
            <w:tr w14:paraId="37A47A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811" w:type="pct"/>
                  <w:tcBorders>
                    <w:tl2br w:val="nil"/>
                    <w:tr2bl w:val="nil"/>
                  </w:tcBorders>
                  <w:vAlign w:val="center"/>
                </w:tcPr>
                <w:p w14:paraId="766E4AD5">
                  <w:pPr>
                    <w:pStyle w:val="38"/>
                    <w:bidi w:val="0"/>
                    <w:rPr>
                      <w:color w:val="auto"/>
                    </w:rPr>
                  </w:pPr>
                  <w:r>
                    <w:rPr>
                      <w:color w:val="auto"/>
                    </w:rPr>
                    <w:t>参数</w:t>
                  </w:r>
                </w:p>
              </w:tc>
              <w:tc>
                <w:tcPr>
                  <w:tcW w:w="853" w:type="pct"/>
                  <w:tcBorders>
                    <w:tl2br w:val="nil"/>
                    <w:tr2bl w:val="nil"/>
                  </w:tcBorders>
                  <w:vAlign w:val="center"/>
                </w:tcPr>
                <w:p w14:paraId="49D11404">
                  <w:pPr>
                    <w:pStyle w:val="38"/>
                    <w:bidi w:val="0"/>
                    <w:rPr>
                      <w:color w:val="auto"/>
                    </w:rPr>
                  </w:pPr>
                  <w:r>
                    <w:rPr>
                      <w:rFonts w:hint="eastAsia"/>
                      <w:color w:val="auto"/>
                    </w:rPr>
                    <w:t>1</w:t>
                  </w:r>
                </w:p>
              </w:tc>
              <w:tc>
                <w:tcPr>
                  <w:tcW w:w="851" w:type="pct"/>
                  <w:tcBorders>
                    <w:tl2br w:val="nil"/>
                    <w:tr2bl w:val="nil"/>
                  </w:tcBorders>
                  <w:vAlign w:val="center"/>
                </w:tcPr>
                <w:p w14:paraId="167DAFA0">
                  <w:pPr>
                    <w:pStyle w:val="38"/>
                    <w:bidi w:val="0"/>
                    <w:rPr>
                      <w:rFonts w:hint="default"/>
                      <w:color w:val="auto"/>
                      <w:lang w:val="en-US" w:eastAsia="zh-CN"/>
                    </w:rPr>
                  </w:pPr>
                  <w:r>
                    <w:rPr>
                      <w:rFonts w:hint="eastAsia"/>
                      <w:color w:val="auto"/>
                      <w:lang w:val="en-US" w:eastAsia="zh-CN"/>
                    </w:rPr>
                    <w:t>0.5</w:t>
                  </w:r>
                </w:p>
              </w:tc>
              <w:tc>
                <w:tcPr>
                  <w:tcW w:w="851" w:type="pct"/>
                  <w:tcBorders>
                    <w:tl2br w:val="nil"/>
                    <w:tr2bl w:val="nil"/>
                  </w:tcBorders>
                  <w:vAlign w:val="center"/>
                </w:tcPr>
                <w:p w14:paraId="2B4F6C40">
                  <w:pPr>
                    <w:pStyle w:val="38"/>
                    <w:bidi w:val="0"/>
                    <w:rPr>
                      <w:rFonts w:hint="default"/>
                      <w:color w:val="auto"/>
                      <w:lang w:val="en-US" w:eastAsia="zh-CN"/>
                    </w:rPr>
                  </w:pPr>
                  <w:r>
                    <w:rPr>
                      <w:rFonts w:hint="eastAsia"/>
                      <w:color w:val="auto"/>
                      <w:lang w:val="en-US" w:eastAsia="zh-CN"/>
                    </w:rPr>
                    <w:t>3</w:t>
                  </w:r>
                </w:p>
              </w:tc>
              <w:tc>
                <w:tcPr>
                  <w:tcW w:w="815" w:type="pct"/>
                  <w:tcBorders>
                    <w:tl2br w:val="nil"/>
                    <w:tr2bl w:val="nil"/>
                  </w:tcBorders>
                  <w:vAlign w:val="center"/>
                </w:tcPr>
                <w:p w14:paraId="7338D0D8">
                  <w:pPr>
                    <w:pStyle w:val="38"/>
                    <w:bidi w:val="0"/>
                    <w:rPr>
                      <w:rFonts w:hint="default"/>
                      <w:color w:val="auto"/>
                      <w:lang w:val="en-US" w:eastAsia="zh-CN"/>
                    </w:rPr>
                  </w:pPr>
                  <w:r>
                    <w:rPr>
                      <w:rFonts w:hint="eastAsia"/>
                      <w:color w:val="auto"/>
                      <w:lang w:val="en-US" w:eastAsia="zh-CN"/>
                    </w:rPr>
                    <w:t>1.09</w:t>
                  </w:r>
                </w:p>
              </w:tc>
              <w:tc>
                <w:tcPr>
                  <w:tcW w:w="815" w:type="pct"/>
                  <w:tcBorders>
                    <w:tl2br w:val="nil"/>
                    <w:tr2bl w:val="nil"/>
                  </w:tcBorders>
                  <w:vAlign w:val="center"/>
                </w:tcPr>
                <w:p w14:paraId="3F542D7A">
                  <w:pPr>
                    <w:pStyle w:val="38"/>
                    <w:bidi w:val="0"/>
                    <w:rPr>
                      <w:rFonts w:hint="default"/>
                      <w:color w:val="auto"/>
                      <w:lang w:val="en-US" w:eastAsia="zh-CN"/>
                    </w:rPr>
                  </w:pPr>
                  <w:r>
                    <w:rPr>
                      <w:rFonts w:hint="eastAsia"/>
                      <w:color w:val="auto"/>
                      <w:lang w:val="en-US" w:eastAsia="zh-CN"/>
                    </w:rPr>
                    <w:t>0.012</w:t>
                  </w:r>
                </w:p>
              </w:tc>
            </w:tr>
          </w:tbl>
          <w:p w14:paraId="1054BE53">
            <w:pPr>
              <w:pStyle w:val="28"/>
              <w:rPr>
                <w:rFonts w:hint="default"/>
                <w:color w:val="auto"/>
                <w:lang w:val="en-US" w:eastAsia="zh-CN"/>
              </w:rPr>
            </w:pPr>
            <w:r>
              <w:rPr>
                <w:rFonts w:hint="eastAsia"/>
                <w:color w:val="auto"/>
                <w:lang w:val="en-US" w:eastAsia="zh-CN"/>
              </w:rPr>
              <w:t>经计算粉尘产生速率为41.94kg/h，产生量为317.06t/a。调节仓顶部设布袋除尘器，经布袋除尘器处理后有组织排放。除尘器参数详见下表。</w:t>
            </w:r>
          </w:p>
          <w:p w14:paraId="7330A3AE">
            <w:pPr>
              <w:pStyle w:val="69"/>
              <w:rPr>
                <w:color w:val="auto"/>
              </w:rPr>
            </w:pPr>
            <w:r>
              <w:rPr>
                <w:rFonts w:hint="eastAsia"/>
                <w:color w:val="auto"/>
                <w:lang w:val="en-US" w:eastAsia="zh-CN"/>
              </w:rPr>
              <w:t>调节仓</w:t>
            </w:r>
            <w:r>
              <w:rPr>
                <w:rFonts w:hint="eastAsia"/>
                <w:color w:val="auto"/>
              </w:rPr>
              <w:t>除尘器相关参数一览表</w:t>
            </w:r>
          </w:p>
          <w:tbl>
            <w:tblPr>
              <w:tblStyle w:val="2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1795"/>
              <w:gridCol w:w="1822"/>
              <w:gridCol w:w="1133"/>
              <w:gridCol w:w="981"/>
              <w:gridCol w:w="1364"/>
            </w:tblGrid>
            <w:tr w14:paraId="6277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0C89C922">
                  <w:pPr>
                    <w:pStyle w:val="38"/>
                    <w:rPr>
                      <w:rFonts w:hint="eastAsia"/>
                      <w:color w:val="auto"/>
                      <w:lang w:val="en-US" w:eastAsia="zh-CN"/>
                    </w:rPr>
                  </w:pPr>
                  <w:r>
                    <w:rPr>
                      <w:rFonts w:hint="eastAsia"/>
                      <w:color w:val="auto"/>
                      <w:lang w:val="en-US" w:eastAsia="zh-CN"/>
                    </w:rPr>
                    <w:t>污染源</w:t>
                  </w:r>
                </w:p>
              </w:tc>
              <w:tc>
                <w:tcPr>
                  <w:tcW w:w="1061" w:type="pct"/>
                  <w:vMerge w:val="restart"/>
                  <w:vAlign w:val="center"/>
                </w:tcPr>
                <w:p w14:paraId="193887AD">
                  <w:pPr>
                    <w:pStyle w:val="38"/>
                    <w:rPr>
                      <w:color w:val="auto"/>
                    </w:rPr>
                  </w:pPr>
                  <w:r>
                    <w:rPr>
                      <w:rFonts w:hint="eastAsia"/>
                      <w:color w:val="auto"/>
                    </w:rPr>
                    <w:t>处理风量（m³/h）</w:t>
                  </w:r>
                </w:p>
              </w:tc>
              <w:tc>
                <w:tcPr>
                  <w:tcW w:w="1077" w:type="pct"/>
                  <w:vMerge w:val="restart"/>
                  <w:vAlign w:val="center"/>
                </w:tcPr>
                <w:p w14:paraId="5D2CAE2B">
                  <w:pPr>
                    <w:pStyle w:val="38"/>
                    <w:rPr>
                      <w:color w:val="auto"/>
                    </w:rPr>
                  </w:pPr>
                  <w:r>
                    <w:rPr>
                      <w:rFonts w:hint="eastAsia"/>
                      <w:color w:val="auto"/>
                    </w:rPr>
                    <w:t>除尘器编号</w:t>
                  </w:r>
                </w:p>
              </w:tc>
              <w:tc>
                <w:tcPr>
                  <w:tcW w:w="2056" w:type="pct"/>
                  <w:gridSpan w:val="3"/>
                  <w:vAlign w:val="center"/>
                </w:tcPr>
                <w:p w14:paraId="396D32A8">
                  <w:pPr>
                    <w:pStyle w:val="38"/>
                    <w:rPr>
                      <w:color w:val="auto"/>
                    </w:rPr>
                  </w:pPr>
                  <w:r>
                    <w:rPr>
                      <w:rFonts w:hint="eastAsia"/>
                      <w:color w:val="auto"/>
                    </w:rPr>
                    <w:t>排气筒</w:t>
                  </w:r>
                </w:p>
              </w:tc>
            </w:tr>
            <w:tr w14:paraId="4FD0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0F65A0FB">
                  <w:pPr>
                    <w:pStyle w:val="38"/>
                    <w:rPr>
                      <w:color w:val="auto"/>
                    </w:rPr>
                  </w:pPr>
                </w:p>
              </w:tc>
              <w:tc>
                <w:tcPr>
                  <w:tcW w:w="1061" w:type="pct"/>
                  <w:vMerge w:val="continue"/>
                  <w:vAlign w:val="center"/>
                </w:tcPr>
                <w:p w14:paraId="5F280DCE">
                  <w:pPr>
                    <w:pStyle w:val="38"/>
                    <w:rPr>
                      <w:color w:val="auto"/>
                    </w:rPr>
                  </w:pPr>
                </w:p>
              </w:tc>
              <w:tc>
                <w:tcPr>
                  <w:tcW w:w="1077" w:type="pct"/>
                  <w:vMerge w:val="continue"/>
                  <w:vAlign w:val="center"/>
                </w:tcPr>
                <w:p w14:paraId="293275EE">
                  <w:pPr>
                    <w:pStyle w:val="38"/>
                    <w:rPr>
                      <w:color w:val="auto"/>
                    </w:rPr>
                  </w:pPr>
                </w:p>
              </w:tc>
              <w:tc>
                <w:tcPr>
                  <w:tcW w:w="670" w:type="pct"/>
                  <w:vAlign w:val="center"/>
                </w:tcPr>
                <w:p w14:paraId="6EA01DD6">
                  <w:pPr>
                    <w:pStyle w:val="38"/>
                    <w:rPr>
                      <w:color w:val="auto"/>
                    </w:rPr>
                  </w:pPr>
                  <w:r>
                    <w:rPr>
                      <w:rFonts w:hint="eastAsia"/>
                      <w:color w:val="auto"/>
                    </w:rPr>
                    <w:t>内径m</w:t>
                  </w:r>
                </w:p>
              </w:tc>
              <w:tc>
                <w:tcPr>
                  <w:tcW w:w="580" w:type="pct"/>
                  <w:vAlign w:val="center"/>
                </w:tcPr>
                <w:p w14:paraId="354D0F53">
                  <w:pPr>
                    <w:pStyle w:val="38"/>
                    <w:rPr>
                      <w:color w:val="auto"/>
                    </w:rPr>
                  </w:pPr>
                  <w:r>
                    <w:rPr>
                      <w:rFonts w:hint="eastAsia"/>
                      <w:color w:val="auto"/>
                    </w:rPr>
                    <w:t>高度m</w:t>
                  </w:r>
                </w:p>
              </w:tc>
              <w:tc>
                <w:tcPr>
                  <w:tcW w:w="806" w:type="pct"/>
                  <w:vAlign w:val="center"/>
                </w:tcPr>
                <w:p w14:paraId="4AD50782">
                  <w:pPr>
                    <w:pStyle w:val="38"/>
                    <w:rPr>
                      <w:color w:val="auto"/>
                    </w:rPr>
                  </w:pPr>
                  <w:r>
                    <w:rPr>
                      <w:rFonts w:hint="eastAsia"/>
                      <w:color w:val="auto"/>
                    </w:rPr>
                    <w:t>排气筒编号</w:t>
                  </w:r>
                </w:p>
              </w:tc>
            </w:tr>
            <w:tr w14:paraId="0BC8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4" w:type="pct"/>
                  <w:vAlign w:val="center"/>
                </w:tcPr>
                <w:p w14:paraId="195DAC20">
                  <w:pPr>
                    <w:pStyle w:val="38"/>
                    <w:rPr>
                      <w:rFonts w:hint="default"/>
                      <w:color w:val="auto"/>
                      <w:lang w:val="en-US" w:eastAsia="zh-CN"/>
                    </w:rPr>
                  </w:pPr>
                  <w:r>
                    <w:rPr>
                      <w:rFonts w:hint="eastAsia"/>
                      <w:color w:val="auto"/>
                      <w:lang w:val="en-US" w:eastAsia="zh-CN"/>
                    </w:rPr>
                    <w:t>调节仓</w:t>
                  </w:r>
                </w:p>
              </w:tc>
              <w:tc>
                <w:tcPr>
                  <w:tcW w:w="1061" w:type="pct"/>
                  <w:vAlign w:val="center"/>
                </w:tcPr>
                <w:p w14:paraId="5F53FEF4">
                  <w:pPr>
                    <w:pStyle w:val="38"/>
                    <w:rPr>
                      <w:color w:val="auto"/>
                    </w:rPr>
                  </w:pPr>
                  <w:r>
                    <w:rPr>
                      <w:rFonts w:hint="eastAsia"/>
                      <w:color w:val="auto"/>
                      <w:lang w:val="en-US" w:eastAsia="zh-CN"/>
                    </w:rPr>
                    <w:t>16</w:t>
                  </w:r>
                  <w:r>
                    <w:rPr>
                      <w:rFonts w:hint="eastAsia"/>
                      <w:color w:val="auto"/>
                    </w:rPr>
                    <w:t>000</w:t>
                  </w:r>
                </w:p>
              </w:tc>
              <w:tc>
                <w:tcPr>
                  <w:tcW w:w="1077" w:type="pct"/>
                  <w:vAlign w:val="center"/>
                </w:tcPr>
                <w:p w14:paraId="374F1F07">
                  <w:pPr>
                    <w:pStyle w:val="38"/>
                    <w:rPr>
                      <w:rFonts w:hint="default"/>
                      <w:color w:val="auto"/>
                      <w:lang w:val="en-US" w:eastAsia="zh-CN"/>
                    </w:rPr>
                  </w:pPr>
                  <w:r>
                    <w:rPr>
                      <w:rFonts w:hint="eastAsia"/>
                      <w:color w:val="auto"/>
                      <w:lang w:val="en-US" w:eastAsia="zh-CN"/>
                    </w:rPr>
                    <w:t>80#</w:t>
                  </w:r>
                </w:p>
              </w:tc>
              <w:tc>
                <w:tcPr>
                  <w:tcW w:w="670" w:type="pct"/>
                  <w:vAlign w:val="center"/>
                </w:tcPr>
                <w:p w14:paraId="48527BB8">
                  <w:pPr>
                    <w:pStyle w:val="38"/>
                    <w:rPr>
                      <w:rFonts w:hint="default"/>
                      <w:color w:val="auto"/>
                      <w:lang w:val="en-US" w:eastAsia="zh-CN"/>
                    </w:rPr>
                  </w:pPr>
                  <w:r>
                    <w:rPr>
                      <w:rFonts w:hint="eastAsia"/>
                      <w:color w:val="auto"/>
                      <w:lang w:val="en-US" w:eastAsia="zh-CN"/>
                    </w:rPr>
                    <w:t>0.6</w:t>
                  </w:r>
                </w:p>
              </w:tc>
              <w:tc>
                <w:tcPr>
                  <w:tcW w:w="580" w:type="pct"/>
                  <w:vAlign w:val="center"/>
                </w:tcPr>
                <w:p w14:paraId="208B40A1">
                  <w:pPr>
                    <w:pStyle w:val="38"/>
                    <w:rPr>
                      <w:rFonts w:hint="default"/>
                      <w:color w:val="auto"/>
                      <w:lang w:val="en-US" w:eastAsia="zh-CN"/>
                    </w:rPr>
                  </w:pPr>
                  <w:r>
                    <w:rPr>
                      <w:rFonts w:hint="eastAsia"/>
                      <w:color w:val="auto"/>
                      <w:lang w:val="en-US" w:eastAsia="zh-CN"/>
                    </w:rPr>
                    <w:t>15</w:t>
                  </w:r>
                </w:p>
              </w:tc>
              <w:tc>
                <w:tcPr>
                  <w:tcW w:w="806" w:type="pct"/>
                  <w:vAlign w:val="center"/>
                </w:tcPr>
                <w:p w14:paraId="4D9A4E8D">
                  <w:pPr>
                    <w:pStyle w:val="38"/>
                    <w:rPr>
                      <w:rFonts w:hint="default"/>
                      <w:color w:val="auto"/>
                      <w:lang w:val="en-US" w:eastAsia="zh-CN"/>
                    </w:rPr>
                  </w:pPr>
                  <w:r>
                    <w:rPr>
                      <w:rFonts w:hint="eastAsia"/>
                      <w:color w:val="auto"/>
                    </w:rPr>
                    <w:t>P</w:t>
                  </w:r>
                  <w:r>
                    <w:rPr>
                      <w:rFonts w:hint="eastAsia"/>
                      <w:color w:val="auto"/>
                      <w:lang w:val="en-US" w:eastAsia="zh-CN"/>
                    </w:rPr>
                    <w:t>80</w:t>
                  </w:r>
                </w:p>
              </w:tc>
            </w:tr>
          </w:tbl>
          <w:p w14:paraId="251278CF">
            <w:pPr>
              <w:pStyle w:val="28"/>
              <w:rPr>
                <w:rFonts w:hint="eastAsia"/>
                <w:color w:val="auto"/>
                <w:lang w:val="en-US" w:eastAsia="zh-CN"/>
              </w:rPr>
            </w:pPr>
            <w:r>
              <w:rPr>
                <w:rFonts w:hint="eastAsia"/>
                <w:color w:val="auto"/>
                <w:lang w:val="en-US" w:eastAsia="zh-CN"/>
              </w:rPr>
              <w:t>仓顶布袋除尘器去除效率按照99.5%计算，则调节仓粉尘产生与排放情况详见下表。</w:t>
            </w:r>
          </w:p>
          <w:p w14:paraId="02298372">
            <w:pPr>
              <w:pStyle w:val="28"/>
              <w:rPr>
                <w:rFonts w:hint="eastAsia"/>
                <w:color w:val="auto"/>
                <w:lang w:val="en-US" w:eastAsia="zh-CN"/>
              </w:rPr>
            </w:pPr>
          </w:p>
          <w:p w14:paraId="447A7B3A">
            <w:pPr>
              <w:pStyle w:val="28"/>
              <w:rPr>
                <w:rFonts w:hint="default"/>
                <w:color w:val="auto"/>
                <w:lang w:val="en-US" w:eastAsia="zh-CN"/>
              </w:rPr>
            </w:pPr>
          </w:p>
          <w:p w14:paraId="2487D429">
            <w:pPr>
              <w:pStyle w:val="69"/>
              <w:rPr>
                <w:color w:val="auto"/>
              </w:rPr>
            </w:pPr>
            <w:r>
              <w:rPr>
                <w:rFonts w:hint="eastAsia"/>
                <w:color w:val="auto"/>
                <w:lang w:val="en-US" w:eastAsia="zh-CN"/>
              </w:rPr>
              <w:t>调节仓</w:t>
            </w:r>
            <w:r>
              <w:rPr>
                <w:rFonts w:hint="eastAsia"/>
                <w:color w:val="auto"/>
              </w:rPr>
              <w:t>有组织粉尘产生及排放情况一览表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055"/>
              <w:gridCol w:w="1055"/>
              <w:gridCol w:w="1058"/>
              <w:gridCol w:w="1058"/>
              <w:gridCol w:w="1058"/>
              <w:gridCol w:w="1058"/>
              <w:gridCol w:w="1058"/>
            </w:tblGrid>
            <w:tr w14:paraId="2E58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86F9A8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4" w:type="pct"/>
                  <w:vAlign w:val="center"/>
                </w:tcPr>
                <w:p w14:paraId="560642FC">
                  <w:pPr>
                    <w:pStyle w:val="38"/>
                    <w:rPr>
                      <w:color w:val="auto"/>
                    </w:rPr>
                  </w:pPr>
                  <w:r>
                    <w:rPr>
                      <w:rFonts w:hint="eastAsia"/>
                      <w:color w:val="auto"/>
                    </w:rPr>
                    <w:t>有组织粉尘产生量t/a</w:t>
                  </w:r>
                </w:p>
              </w:tc>
              <w:tc>
                <w:tcPr>
                  <w:tcW w:w="624" w:type="pct"/>
                  <w:vAlign w:val="center"/>
                </w:tcPr>
                <w:p w14:paraId="311A2E3F">
                  <w:pPr>
                    <w:pStyle w:val="38"/>
                    <w:rPr>
                      <w:rFonts w:hint="eastAsia" w:eastAsia="宋体"/>
                      <w:color w:val="auto"/>
                      <w:lang w:val="en-US" w:eastAsia="zh-CN"/>
                    </w:rPr>
                  </w:pPr>
                  <w:r>
                    <w:rPr>
                      <w:rFonts w:hint="eastAsia"/>
                      <w:color w:val="auto"/>
                    </w:rPr>
                    <w:t>有组织粉尘产生</w:t>
                  </w:r>
                  <w:r>
                    <w:rPr>
                      <w:rFonts w:hint="eastAsia"/>
                      <w:color w:val="auto"/>
                      <w:lang w:val="en-US" w:eastAsia="zh-CN"/>
                    </w:rPr>
                    <w:t>速率</w:t>
                  </w:r>
                  <w:r>
                    <w:rPr>
                      <w:rFonts w:hint="eastAsia"/>
                      <w:color w:val="auto"/>
                    </w:rPr>
                    <w:t>kg/h</w:t>
                  </w:r>
                </w:p>
              </w:tc>
              <w:tc>
                <w:tcPr>
                  <w:tcW w:w="625" w:type="pct"/>
                  <w:vAlign w:val="center"/>
                </w:tcPr>
                <w:p w14:paraId="5FF37FC2">
                  <w:pPr>
                    <w:pStyle w:val="38"/>
                    <w:rPr>
                      <w:color w:val="auto"/>
                    </w:rPr>
                  </w:pPr>
                  <w:r>
                    <w:rPr>
                      <w:rFonts w:hint="eastAsia"/>
                      <w:color w:val="auto"/>
                    </w:rPr>
                    <w:t>有组织产生浓度mg/m³</w:t>
                  </w:r>
                </w:p>
              </w:tc>
              <w:tc>
                <w:tcPr>
                  <w:tcW w:w="625" w:type="pct"/>
                  <w:vAlign w:val="center"/>
                </w:tcPr>
                <w:p w14:paraId="55769A2D">
                  <w:pPr>
                    <w:pStyle w:val="38"/>
                    <w:rPr>
                      <w:color w:val="auto"/>
                    </w:rPr>
                  </w:pPr>
                  <w:r>
                    <w:rPr>
                      <w:rFonts w:hint="eastAsia"/>
                      <w:color w:val="auto"/>
                    </w:rPr>
                    <w:t>有组织排放量t/a</w:t>
                  </w:r>
                </w:p>
              </w:tc>
              <w:tc>
                <w:tcPr>
                  <w:tcW w:w="625" w:type="pct"/>
                  <w:vAlign w:val="center"/>
                </w:tcPr>
                <w:p w14:paraId="380A4473">
                  <w:pPr>
                    <w:pStyle w:val="38"/>
                    <w:rPr>
                      <w:color w:val="auto"/>
                    </w:rPr>
                  </w:pPr>
                  <w:r>
                    <w:rPr>
                      <w:rFonts w:hint="eastAsia"/>
                      <w:color w:val="auto"/>
                    </w:rPr>
                    <w:t>有组织排放速率kg/h</w:t>
                  </w:r>
                </w:p>
              </w:tc>
              <w:tc>
                <w:tcPr>
                  <w:tcW w:w="625" w:type="pct"/>
                  <w:vAlign w:val="center"/>
                </w:tcPr>
                <w:p w14:paraId="60812BB5">
                  <w:pPr>
                    <w:pStyle w:val="38"/>
                    <w:rPr>
                      <w:color w:val="auto"/>
                    </w:rPr>
                  </w:pPr>
                  <w:r>
                    <w:rPr>
                      <w:rFonts w:hint="eastAsia"/>
                      <w:color w:val="auto"/>
                    </w:rPr>
                    <w:t>有组织排放浓度mg/m³</w:t>
                  </w:r>
                </w:p>
              </w:tc>
              <w:tc>
                <w:tcPr>
                  <w:tcW w:w="625" w:type="pct"/>
                  <w:vAlign w:val="center"/>
                </w:tcPr>
                <w:p w14:paraId="3F44D6E4">
                  <w:pPr>
                    <w:pStyle w:val="38"/>
                    <w:rPr>
                      <w:color w:val="auto"/>
                    </w:rPr>
                  </w:pPr>
                  <w:r>
                    <w:rPr>
                      <w:rFonts w:hint="eastAsia"/>
                      <w:color w:val="auto"/>
                    </w:rPr>
                    <w:t>排气筒</w:t>
                  </w:r>
                </w:p>
              </w:tc>
            </w:tr>
            <w:tr w14:paraId="5D10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A0AC18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80</w:t>
                  </w:r>
                  <w:r>
                    <w:rPr>
                      <w:rFonts w:hint="eastAsia"/>
                      <w:color w:val="auto"/>
                    </w:rPr>
                    <w:t>#</w:t>
                  </w:r>
                </w:p>
              </w:tc>
              <w:tc>
                <w:tcPr>
                  <w:tcW w:w="1055" w:type="dxa"/>
                  <w:vAlign w:val="center"/>
                </w:tcPr>
                <w:p w14:paraId="3BE99697">
                  <w:pPr>
                    <w:pStyle w:val="33"/>
                    <w:bidi w:val="0"/>
                    <w:rPr>
                      <w:color w:val="auto"/>
                    </w:rPr>
                  </w:pPr>
                  <w:r>
                    <w:rPr>
                      <w:rFonts w:hint="eastAsia"/>
                      <w:color w:val="auto"/>
                      <w:lang w:val="en-US" w:eastAsia="zh-CN"/>
                    </w:rPr>
                    <w:t xml:space="preserve">317.06 </w:t>
                  </w:r>
                </w:p>
              </w:tc>
              <w:tc>
                <w:tcPr>
                  <w:tcW w:w="1055" w:type="dxa"/>
                  <w:vAlign w:val="center"/>
                </w:tcPr>
                <w:p w14:paraId="6CDA2749">
                  <w:pPr>
                    <w:pStyle w:val="33"/>
                    <w:bidi w:val="0"/>
                    <w:rPr>
                      <w:color w:val="auto"/>
                    </w:rPr>
                  </w:pPr>
                  <w:r>
                    <w:rPr>
                      <w:rFonts w:hint="eastAsia"/>
                      <w:color w:val="auto"/>
                      <w:lang w:val="en-US" w:eastAsia="zh-CN"/>
                    </w:rPr>
                    <w:t xml:space="preserve">41.94 </w:t>
                  </w:r>
                </w:p>
              </w:tc>
              <w:tc>
                <w:tcPr>
                  <w:tcW w:w="1058" w:type="dxa"/>
                  <w:vAlign w:val="center"/>
                </w:tcPr>
                <w:p w14:paraId="024E877F">
                  <w:pPr>
                    <w:pStyle w:val="33"/>
                    <w:bidi w:val="0"/>
                    <w:rPr>
                      <w:rFonts w:hint="eastAsia"/>
                      <w:color w:val="auto"/>
                      <w:lang w:val="en-US" w:eastAsia="zh-CN"/>
                    </w:rPr>
                  </w:pPr>
                  <w:r>
                    <w:rPr>
                      <w:rFonts w:hint="eastAsia"/>
                      <w:color w:val="auto"/>
                      <w:lang w:val="en-US" w:eastAsia="zh-CN"/>
                    </w:rPr>
                    <w:t xml:space="preserve">2621.23 </w:t>
                  </w:r>
                </w:p>
              </w:tc>
              <w:tc>
                <w:tcPr>
                  <w:tcW w:w="1058" w:type="dxa"/>
                  <w:vAlign w:val="center"/>
                </w:tcPr>
                <w:p w14:paraId="0E1BDEDE">
                  <w:pPr>
                    <w:pStyle w:val="33"/>
                    <w:bidi w:val="0"/>
                    <w:rPr>
                      <w:rFonts w:hint="eastAsia"/>
                      <w:color w:val="auto"/>
                      <w:lang w:val="en-US" w:eastAsia="zh-CN"/>
                    </w:rPr>
                  </w:pPr>
                  <w:r>
                    <w:rPr>
                      <w:rFonts w:hint="eastAsia"/>
                      <w:color w:val="auto"/>
                      <w:lang w:val="en-US" w:eastAsia="zh-CN"/>
                    </w:rPr>
                    <w:t xml:space="preserve">0.32 </w:t>
                  </w:r>
                </w:p>
              </w:tc>
              <w:tc>
                <w:tcPr>
                  <w:tcW w:w="1058" w:type="dxa"/>
                  <w:vAlign w:val="center"/>
                </w:tcPr>
                <w:p w14:paraId="556FADB4">
                  <w:pPr>
                    <w:pStyle w:val="33"/>
                    <w:bidi w:val="0"/>
                    <w:rPr>
                      <w:rFonts w:hint="eastAsia"/>
                      <w:color w:val="auto"/>
                      <w:lang w:val="en-US" w:eastAsia="zh-CN"/>
                    </w:rPr>
                  </w:pPr>
                  <w:r>
                    <w:rPr>
                      <w:rFonts w:hint="eastAsia"/>
                      <w:color w:val="auto"/>
                      <w:lang w:val="en-US" w:eastAsia="zh-CN"/>
                    </w:rPr>
                    <w:t xml:space="preserve">0.04 </w:t>
                  </w:r>
                </w:p>
              </w:tc>
              <w:tc>
                <w:tcPr>
                  <w:tcW w:w="1058" w:type="dxa"/>
                  <w:vAlign w:val="center"/>
                </w:tcPr>
                <w:p w14:paraId="30320935">
                  <w:pPr>
                    <w:pStyle w:val="33"/>
                    <w:bidi w:val="0"/>
                    <w:rPr>
                      <w:rFonts w:hint="eastAsia"/>
                      <w:color w:val="auto"/>
                      <w:lang w:val="en-US" w:eastAsia="zh-CN"/>
                    </w:rPr>
                  </w:pPr>
                  <w:r>
                    <w:rPr>
                      <w:rFonts w:hint="eastAsia"/>
                      <w:color w:val="auto"/>
                      <w:lang w:val="en-US" w:eastAsia="zh-CN"/>
                    </w:rPr>
                    <w:t xml:space="preserve">2.62 </w:t>
                  </w:r>
                </w:p>
              </w:tc>
              <w:tc>
                <w:tcPr>
                  <w:tcW w:w="625" w:type="pct"/>
                  <w:vAlign w:val="center"/>
                </w:tcPr>
                <w:p w14:paraId="52C93612">
                  <w:pPr>
                    <w:pStyle w:val="38"/>
                    <w:rPr>
                      <w:rFonts w:hint="default"/>
                      <w:color w:val="auto"/>
                      <w:lang w:val="en-US" w:eastAsia="zh-CN"/>
                    </w:rPr>
                  </w:pPr>
                  <w:r>
                    <w:rPr>
                      <w:rFonts w:hint="eastAsia"/>
                      <w:color w:val="auto"/>
                    </w:rPr>
                    <w:t>P</w:t>
                  </w:r>
                  <w:r>
                    <w:rPr>
                      <w:rFonts w:hint="eastAsia"/>
                      <w:color w:val="auto"/>
                      <w:lang w:val="en-US" w:eastAsia="zh-CN"/>
                    </w:rPr>
                    <w:t>80</w:t>
                  </w:r>
                </w:p>
              </w:tc>
            </w:tr>
          </w:tbl>
          <w:p w14:paraId="0B4F377A">
            <w:pPr>
              <w:pStyle w:val="57"/>
              <w:rPr>
                <w:color w:val="auto"/>
              </w:rPr>
            </w:pPr>
            <w:r>
              <w:rPr>
                <w:rFonts w:hint="eastAsia"/>
                <w:color w:val="auto"/>
                <w:lang w:val="en-US" w:eastAsia="zh-CN"/>
              </w:rPr>
              <w:t>中转料仓废气</w:t>
            </w:r>
          </w:p>
          <w:p w14:paraId="015AFFF4">
            <w:pPr>
              <w:pStyle w:val="28"/>
              <w:rPr>
                <w:rFonts w:hint="eastAsia"/>
                <w:color w:val="auto"/>
                <w:lang w:val="en-US" w:eastAsia="zh-CN"/>
              </w:rPr>
            </w:pPr>
            <w:r>
              <w:rPr>
                <w:rFonts w:hint="eastAsia"/>
                <w:color w:val="auto"/>
                <w:lang w:val="en-US" w:eastAsia="zh-CN"/>
              </w:rPr>
              <w:t>中转料仓除废气主要是：中转料仓仓顶卸料废气（Y4、Y5-Y6、Y7皮带转运点落料废气、1-14#中转料仓罐顶卸料废气）、储灰罐罐顶落料废气以及装车废气。</w:t>
            </w:r>
          </w:p>
          <w:p w14:paraId="654D3D28">
            <w:pPr>
              <w:pStyle w:val="28"/>
              <w:rPr>
                <w:rFonts w:hint="default"/>
                <w:color w:val="auto"/>
                <w:lang w:val="en-US" w:eastAsia="zh-CN"/>
              </w:rPr>
            </w:pPr>
            <w:r>
              <w:rPr>
                <w:rFonts w:hint="eastAsia"/>
                <w:color w:val="auto"/>
                <w:lang w:val="en-US" w:eastAsia="zh-CN"/>
              </w:rPr>
              <w:t>（1）中转料仓仓顶卸料废气</w:t>
            </w:r>
          </w:p>
          <w:p w14:paraId="05F29737">
            <w:pPr>
              <w:pStyle w:val="28"/>
              <w:rPr>
                <w:rFonts w:hint="default"/>
                <w:color w:val="auto"/>
                <w:lang w:val="en-US" w:eastAsia="zh-CN"/>
              </w:rPr>
            </w:pPr>
            <w:r>
              <w:rPr>
                <w:rFonts w:hint="eastAsia"/>
                <w:color w:val="auto"/>
                <w:lang w:val="en-US" w:eastAsia="zh-CN"/>
              </w:rPr>
              <w:t>仓顶卸料废气走向如下图所示：</w:t>
            </w:r>
          </w:p>
          <w:p w14:paraId="140B2D04">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r>
              <w:rPr>
                <w:color w:val="auto"/>
              </w:rPr>
              <w:object>
                <v:shape id="_x0000_i1045" o:spt="75" type="#_x0000_t75" style="height:216.85pt;width:428.15pt;" o:ole="t" filled="f" o:preferrelative="t" stroked="f" coordsize="21600,21600">
                  <v:path/>
                  <v:fill on="f" focussize="0,0"/>
                  <v:stroke on="f"/>
                  <v:imagedata r:id="rId52" o:title=""/>
                  <o:lock v:ext="edit" aspectratio="f"/>
                  <w10:wrap type="none"/>
                  <w10:anchorlock/>
                </v:shape>
                <o:OLEObject Type="Embed" ProgID="Visio.Drawing.11" ShapeID="_x0000_i1045" DrawAspect="Content" ObjectID="_1468075745" r:id="rId51">
                  <o:LockedField>false</o:LockedField>
                </o:OLEObject>
              </w:object>
            </w:r>
          </w:p>
          <w:p w14:paraId="1F2BEE99">
            <w:pPr>
              <w:pStyle w:val="61"/>
              <w:keepNext w:val="0"/>
              <w:keepLines w:val="0"/>
              <w:pageBreakBefore w:val="0"/>
              <w:widowControl w:val="0"/>
              <w:kinsoku/>
              <w:wordWrap/>
              <w:overflowPunct/>
              <w:topLinePunct w:val="0"/>
              <w:autoSpaceDE/>
              <w:autoSpaceDN/>
              <w:bidi w:val="0"/>
              <w:adjustRightInd/>
              <w:snapToGrid/>
              <w:ind w:left="0"/>
              <w:textAlignment w:val="auto"/>
              <w:rPr>
                <w:color w:val="auto"/>
              </w:rPr>
            </w:pPr>
            <w:r>
              <w:rPr>
                <w:rFonts w:hint="eastAsia"/>
                <w:color w:val="auto"/>
                <w:lang w:val="en-US" w:eastAsia="zh-CN"/>
              </w:rPr>
              <w:t>中转料仓卸料废气走向图</w:t>
            </w:r>
          </w:p>
          <w:p w14:paraId="7DBC978B">
            <w:pPr>
              <w:pStyle w:val="28"/>
              <w:rPr>
                <w:rFonts w:hint="eastAsia"/>
                <w:color w:val="auto"/>
              </w:rPr>
            </w:pPr>
            <w:r>
              <w:rPr>
                <w:rFonts w:hint="eastAsia"/>
                <w:color w:val="auto"/>
              </w:rPr>
              <w:t>各除尘器相关参数如下表。</w:t>
            </w:r>
          </w:p>
          <w:p w14:paraId="43681CC0">
            <w:pPr>
              <w:pStyle w:val="69"/>
              <w:rPr>
                <w:color w:val="auto"/>
              </w:rPr>
            </w:pPr>
            <w:r>
              <w:rPr>
                <w:rFonts w:hint="eastAsia"/>
                <w:color w:val="auto"/>
                <w:lang w:val="en-US" w:eastAsia="zh-CN"/>
              </w:rPr>
              <w:t>中转料仓仓顶布袋</w:t>
            </w:r>
            <w:r>
              <w:rPr>
                <w:rFonts w:hint="eastAsia"/>
                <w:color w:val="auto"/>
              </w:rPr>
              <w:t>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769"/>
              <w:gridCol w:w="2266"/>
              <w:gridCol w:w="883"/>
              <w:gridCol w:w="893"/>
              <w:gridCol w:w="1285"/>
            </w:tblGrid>
            <w:tr w14:paraId="6BED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restart"/>
                  <w:vAlign w:val="center"/>
                </w:tcPr>
                <w:p w14:paraId="70257054">
                  <w:pPr>
                    <w:pStyle w:val="38"/>
                    <w:rPr>
                      <w:color w:val="auto"/>
                    </w:rPr>
                  </w:pPr>
                  <w:r>
                    <w:rPr>
                      <w:rFonts w:hint="eastAsia"/>
                      <w:color w:val="auto"/>
                    </w:rPr>
                    <w:t>除尘器编号</w:t>
                  </w:r>
                </w:p>
              </w:tc>
              <w:tc>
                <w:tcPr>
                  <w:tcW w:w="1046" w:type="pct"/>
                  <w:vMerge w:val="restart"/>
                  <w:vAlign w:val="center"/>
                </w:tcPr>
                <w:p w14:paraId="61E8A0B2">
                  <w:pPr>
                    <w:pStyle w:val="38"/>
                    <w:rPr>
                      <w:color w:val="auto"/>
                    </w:rPr>
                  </w:pPr>
                  <w:r>
                    <w:rPr>
                      <w:rFonts w:hint="eastAsia"/>
                      <w:color w:val="auto"/>
                    </w:rPr>
                    <w:t>处理风量（m³/h）</w:t>
                  </w:r>
                </w:p>
              </w:tc>
              <w:tc>
                <w:tcPr>
                  <w:tcW w:w="1340" w:type="pct"/>
                  <w:vMerge w:val="restart"/>
                  <w:vAlign w:val="center"/>
                </w:tcPr>
                <w:p w14:paraId="239BC23D">
                  <w:pPr>
                    <w:pStyle w:val="38"/>
                    <w:rPr>
                      <w:rFonts w:hint="default"/>
                      <w:color w:val="auto"/>
                      <w:lang w:val="en-US" w:eastAsia="zh-CN"/>
                    </w:rPr>
                  </w:pPr>
                  <w:r>
                    <w:rPr>
                      <w:rFonts w:hint="eastAsia"/>
                      <w:color w:val="auto"/>
                    </w:rPr>
                    <w:t>对应</w:t>
                  </w:r>
                  <w:r>
                    <w:rPr>
                      <w:rFonts w:hint="eastAsia"/>
                      <w:color w:val="auto"/>
                      <w:lang w:val="en-US" w:eastAsia="zh-CN"/>
                    </w:rPr>
                    <w:t>产尘点</w:t>
                  </w:r>
                </w:p>
              </w:tc>
              <w:tc>
                <w:tcPr>
                  <w:tcW w:w="1809" w:type="pct"/>
                  <w:gridSpan w:val="3"/>
                  <w:vAlign w:val="center"/>
                </w:tcPr>
                <w:p w14:paraId="673FE1E1">
                  <w:pPr>
                    <w:pStyle w:val="38"/>
                    <w:rPr>
                      <w:color w:val="auto"/>
                    </w:rPr>
                  </w:pPr>
                  <w:r>
                    <w:rPr>
                      <w:rFonts w:hint="eastAsia"/>
                      <w:color w:val="auto"/>
                    </w:rPr>
                    <w:t>排气筒</w:t>
                  </w:r>
                </w:p>
              </w:tc>
            </w:tr>
            <w:tr w14:paraId="631A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4" w:type="pct"/>
                  <w:vMerge w:val="continue"/>
                  <w:vAlign w:val="center"/>
                </w:tcPr>
                <w:p w14:paraId="5EC63D55">
                  <w:pPr>
                    <w:pStyle w:val="38"/>
                    <w:rPr>
                      <w:color w:val="auto"/>
                    </w:rPr>
                  </w:pPr>
                </w:p>
              </w:tc>
              <w:tc>
                <w:tcPr>
                  <w:tcW w:w="1046" w:type="pct"/>
                  <w:vMerge w:val="continue"/>
                  <w:vAlign w:val="center"/>
                </w:tcPr>
                <w:p w14:paraId="32AF1A49">
                  <w:pPr>
                    <w:pStyle w:val="38"/>
                    <w:rPr>
                      <w:color w:val="auto"/>
                    </w:rPr>
                  </w:pPr>
                </w:p>
              </w:tc>
              <w:tc>
                <w:tcPr>
                  <w:tcW w:w="1340" w:type="pct"/>
                  <w:vMerge w:val="continue"/>
                  <w:vAlign w:val="center"/>
                </w:tcPr>
                <w:p w14:paraId="04561E60">
                  <w:pPr>
                    <w:pStyle w:val="38"/>
                    <w:rPr>
                      <w:color w:val="auto"/>
                    </w:rPr>
                  </w:pPr>
                </w:p>
              </w:tc>
              <w:tc>
                <w:tcPr>
                  <w:tcW w:w="522" w:type="pct"/>
                  <w:vAlign w:val="center"/>
                </w:tcPr>
                <w:p w14:paraId="174D0B8D">
                  <w:pPr>
                    <w:pStyle w:val="38"/>
                    <w:rPr>
                      <w:color w:val="auto"/>
                    </w:rPr>
                  </w:pPr>
                  <w:r>
                    <w:rPr>
                      <w:rFonts w:hint="eastAsia"/>
                      <w:color w:val="auto"/>
                    </w:rPr>
                    <w:t>内径m</w:t>
                  </w:r>
                </w:p>
              </w:tc>
              <w:tc>
                <w:tcPr>
                  <w:tcW w:w="528" w:type="pct"/>
                  <w:vAlign w:val="center"/>
                </w:tcPr>
                <w:p w14:paraId="1D7CA233">
                  <w:pPr>
                    <w:pStyle w:val="38"/>
                    <w:rPr>
                      <w:color w:val="auto"/>
                    </w:rPr>
                  </w:pPr>
                  <w:r>
                    <w:rPr>
                      <w:rFonts w:hint="eastAsia"/>
                      <w:color w:val="auto"/>
                    </w:rPr>
                    <w:t>高度m</w:t>
                  </w:r>
                </w:p>
              </w:tc>
              <w:tc>
                <w:tcPr>
                  <w:tcW w:w="758" w:type="pct"/>
                  <w:vAlign w:val="center"/>
                </w:tcPr>
                <w:p w14:paraId="2715BD46">
                  <w:pPr>
                    <w:pStyle w:val="38"/>
                    <w:rPr>
                      <w:color w:val="auto"/>
                    </w:rPr>
                  </w:pPr>
                  <w:r>
                    <w:rPr>
                      <w:rFonts w:hint="eastAsia"/>
                      <w:color w:val="auto"/>
                    </w:rPr>
                    <w:t>排气筒编号</w:t>
                  </w:r>
                </w:p>
              </w:tc>
            </w:tr>
            <w:tr w14:paraId="594F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4" w:type="pct"/>
                  <w:vAlign w:val="center"/>
                </w:tcPr>
                <w:p w14:paraId="17AAC796">
                  <w:pPr>
                    <w:pStyle w:val="38"/>
                    <w:rPr>
                      <w:color w:val="auto"/>
                    </w:rPr>
                  </w:pPr>
                  <w:r>
                    <w:rPr>
                      <w:rFonts w:hint="eastAsia"/>
                      <w:color w:val="auto"/>
                      <w:lang w:val="en-US" w:eastAsia="zh-CN"/>
                    </w:rPr>
                    <w:t>8</w:t>
                  </w:r>
                  <w:r>
                    <w:rPr>
                      <w:rFonts w:hint="eastAsia"/>
                      <w:color w:val="auto"/>
                    </w:rPr>
                    <w:t>1#</w:t>
                  </w:r>
                </w:p>
              </w:tc>
              <w:tc>
                <w:tcPr>
                  <w:tcW w:w="1046" w:type="pct"/>
                  <w:vAlign w:val="center"/>
                </w:tcPr>
                <w:p w14:paraId="3E4E480C">
                  <w:pPr>
                    <w:pStyle w:val="38"/>
                    <w:rPr>
                      <w:color w:val="auto"/>
                    </w:rPr>
                  </w:pPr>
                  <w:r>
                    <w:rPr>
                      <w:rFonts w:hint="eastAsia"/>
                      <w:color w:val="auto"/>
                      <w:lang w:val="en-US" w:eastAsia="zh-CN"/>
                    </w:rPr>
                    <w:t>16</w:t>
                  </w:r>
                  <w:r>
                    <w:rPr>
                      <w:rFonts w:hint="eastAsia"/>
                      <w:color w:val="auto"/>
                    </w:rPr>
                    <w:t>000</w:t>
                  </w:r>
                </w:p>
              </w:tc>
              <w:tc>
                <w:tcPr>
                  <w:tcW w:w="1340" w:type="pct"/>
                  <w:vAlign w:val="center"/>
                </w:tcPr>
                <w:p w14:paraId="3B152E8A">
                  <w:pPr>
                    <w:pStyle w:val="38"/>
                    <w:bidi w:val="0"/>
                    <w:rPr>
                      <w:color w:val="auto"/>
                    </w:rPr>
                  </w:pPr>
                  <w:r>
                    <w:rPr>
                      <w:rFonts w:hint="eastAsia"/>
                      <w:color w:val="auto"/>
                    </w:rPr>
                    <w:t>Y4-Y6、Y5-Y7转运点，7#、8#罐顶卸料点</w:t>
                  </w:r>
                </w:p>
              </w:tc>
              <w:tc>
                <w:tcPr>
                  <w:tcW w:w="522" w:type="pct"/>
                  <w:vAlign w:val="center"/>
                </w:tcPr>
                <w:p w14:paraId="4E7A90A2">
                  <w:pPr>
                    <w:pStyle w:val="38"/>
                    <w:rPr>
                      <w:rFonts w:hint="default"/>
                      <w:color w:val="auto"/>
                      <w:lang w:val="en-US" w:eastAsia="zh-CN"/>
                    </w:rPr>
                  </w:pPr>
                  <w:r>
                    <w:rPr>
                      <w:rFonts w:hint="eastAsia"/>
                      <w:color w:val="auto"/>
                      <w:lang w:val="en-US" w:eastAsia="zh-CN"/>
                    </w:rPr>
                    <w:t>0.6</w:t>
                  </w:r>
                </w:p>
              </w:tc>
              <w:tc>
                <w:tcPr>
                  <w:tcW w:w="528" w:type="pct"/>
                  <w:vAlign w:val="center"/>
                </w:tcPr>
                <w:p w14:paraId="19313FF7">
                  <w:pPr>
                    <w:pStyle w:val="38"/>
                    <w:rPr>
                      <w:rFonts w:hint="default"/>
                      <w:color w:val="auto"/>
                      <w:lang w:val="en-US" w:eastAsia="zh-CN"/>
                    </w:rPr>
                  </w:pPr>
                  <w:r>
                    <w:rPr>
                      <w:rFonts w:hint="eastAsia"/>
                      <w:color w:val="auto"/>
                      <w:lang w:val="en-US" w:eastAsia="zh-CN"/>
                    </w:rPr>
                    <w:t>25</w:t>
                  </w:r>
                </w:p>
              </w:tc>
              <w:tc>
                <w:tcPr>
                  <w:tcW w:w="758" w:type="pct"/>
                  <w:vAlign w:val="center"/>
                </w:tcPr>
                <w:p w14:paraId="437F4A70">
                  <w:pPr>
                    <w:pStyle w:val="38"/>
                    <w:rPr>
                      <w:color w:val="auto"/>
                    </w:rPr>
                  </w:pPr>
                  <w:r>
                    <w:rPr>
                      <w:rFonts w:hint="eastAsia"/>
                      <w:color w:val="auto"/>
                    </w:rPr>
                    <w:t>P</w:t>
                  </w:r>
                  <w:r>
                    <w:rPr>
                      <w:rFonts w:hint="eastAsia"/>
                      <w:color w:val="auto"/>
                      <w:lang w:val="en-US" w:eastAsia="zh-CN"/>
                    </w:rPr>
                    <w:t>8</w:t>
                  </w:r>
                  <w:r>
                    <w:rPr>
                      <w:rFonts w:hint="eastAsia"/>
                      <w:color w:val="auto"/>
                    </w:rPr>
                    <w:t>1</w:t>
                  </w:r>
                </w:p>
              </w:tc>
            </w:tr>
            <w:tr w14:paraId="105AA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4" w:type="pct"/>
                  <w:vAlign w:val="center"/>
                </w:tcPr>
                <w:p w14:paraId="698E9964">
                  <w:pPr>
                    <w:pStyle w:val="38"/>
                    <w:rPr>
                      <w:color w:val="auto"/>
                    </w:rPr>
                  </w:pPr>
                  <w:r>
                    <w:rPr>
                      <w:rFonts w:hint="eastAsia"/>
                      <w:color w:val="auto"/>
                      <w:lang w:val="en-US" w:eastAsia="zh-CN"/>
                    </w:rPr>
                    <w:t>8</w:t>
                  </w:r>
                  <w:r>
                    <w:rPr>
                      <w:rFonts w:hint="eastAsia"/>
                      <w:color w:val="auto"/>
                    </w:rPr>
                    <w:t>2#</w:t>
                  </w:r>
                </w:p>
              </w:tc>
              <w:tc>
                <w:tcPr>
                  <w:tcW w:w="1046" w:type="pct"/>
                  <w:vAlign w:val="center"/>
                </w:tcPr>
                <w:p w14:paraId="26BF8275">
                  <w:pPr>
                    <w:pStyle w:val="38"/>
                    <w:rPr>
                      <w:color w:val="auto"/>
                    </w:rPr>
                  </w:pPr>
                  <w:r>
                    <w:rPr>
                      <w:rFonts w:hint="eastAsia"/>
                      <w:color w:val="auto"/>
                      <w:lang w:val="en-US" w:eastAsia="zh-CN"/>
                    </w:rPr>
                    <w:t>7</w:t>
                  </w:r>
                  <w:r>
                    <w:rPr>
                      <w:rFonts w:hint="eastAsia"/>
                      <w:color w:val="auto"/>
                    </w:rPr>
                    <w:t>000</w:t>
                  </w:r>
                </w:p>
              </w:tc>
              <w:tc>
                <w:tcPr>
                  <w:tcW w:w="1340" w:type="pct"/>
                  <w:vAlign w:val="center"/>
                </w:tcPr>
                <w:p w14:paraId="0FD5CD7D">
                  <w:pPr>
                    <w:pStyle w:val="38"/>
                    <w:rPr>
                      <w:color w:val="auto"/>
                    </w:rPr>
                  </w:pPr>
                  <w:r>
                    <w:rPr>
                      <w:rFonts w:hint="eastAsia"/>
                      <w:color w:val="auto"/>
                      <w:lang w:val="en-US" w:eastAsia="zh-CN"/>
                    </w:rPr>
                    <w:t>5</w:t>
                  </w:r>
                  <w:r>
                    <w:rPr>
                      <w:rFonts w:hint="eastAsia"/>
                      <w:color w:val="auto"/>
                    </w:rPr>
                    <w:t>#、</w:t>
                  </w:r>
                  <w:r>
                    <w:rPr>
                      <w:rFonts w:hint="eastAsia"/>
                      <w:color w:val="auto"/>
                      <w:lang w:val="en-US" w:eastAsia="zh-CN"/>
                    </w:rPr>
                    <w:t>6</w:t>
                  </w:r>
                  <w:r>
                    <w:rPr>
                      <w:rFonts w:hint="eastAsia"/>
                      <w:color w:val="auto"/>
                    </w:rPr>
                    <w:t>#罐顶卸料点</w:t>
                  </w:r>
                </w:p>
              </w:tc>
              <w:tc>
                <w:tcPr>
                  <w:tcW w:w="522" w:type="pct"/>
                  <w:vAlign w:val="center"/>
                </w:tcPr>
                <w:p w14:paraId="1112B365">
                  <w:pPr>
                    <w:pStyle w:val="38"/>
                    <w:rPr>
                      <w:rFonts w:hint="eastAsia"/>
                      <w:color w:val="auto"/>
                      <w:lang w:eastAsia="zh-CN"/>
                    </w:rPr>
                  </w:pPr>
                  <w:r>
                    <w:rPr>
                      <w:rFonts w:hint="eastAsia"/>
                      <w:color w:val="auto"/>
                    </w:rPr>
                    <w:t>0.</w:t>
                  </w:r>
                  <w:r>
                    <w:rPr>
                      <w:rFonts w:hint="eastAsia"/>
                      <w:color w:val="auto"/>
                      <w:lang w:val="en-US" w:eastAsia="zh-CN"/>
                    </w:rPr>
                    <w:t>4</w:t>
                  </w:r>
                </w:p>
              </w:tc>
              <w:tc>
                <w:tcPr>
                  <w:tcW w:w="528" w:type="pct"/>
                  <w:vAlign w:val="center"/>
                </w:tcPr>
                <w:p w14:paraId="2F265AB8">
                  <w:pPr>
                    <w:pStyle w:val="38"/>
                    <w:rPr>
                      <w:rFonts w:hint="default"/>
                      <w:color w:val="auto"/>
                      <w:lang w:val="en-US" w:eastAsia="zh-CN"/>
                    </w:rPr>
                  </w:pPr>
                  <w:r>
                    <w:rPr>
                      <w:rFonts w:hint="eastAsia"/>
                      <w:color w:val="auto"/>
                      <w:lang w:val="en-US" w:eastAsia="zh-CN"/>
                    </w:rPr>
                    <w:t>25</w:t>
                  </w:r>
                </w:p>
              </w:tc>
              <w:tc>
                <w:tcPr>
                  <w:tcW w:w="758" w:type="pct"/>
                  <w:vAlign w:val="center"/>
                </w:tcPr>
                <w:p w14:paraId="0584550A">
                  <w:pPr>
                    <w:pStyle w:val="38"/>
                    <w:rPr>
                      <w:color w:val="auto"/>
                    </w:rPr>
                  </w:pPr>
                  <w:r>
                    <w:rPr>
                      <w:rFonts w:hint="eastAsia"/>
                      <w:color w:val="auto"/>
                    </w:rPr>
                    <w:t>P</w:t>
                  </w:r>
                  <w:r>
                    <w:rPr>
                      <w:rFonts w:hint="eastAsia"/>
                      <w:color w:val="auto"/>
                      <w:lang w:val="en-US" w:eastAsia="zh-CN"/>
                    </w:rPr>
                    <w:t>8</w:t>
                  </w:r>
                  <w:r>
                    <w:rPr>
                      <w:rFonts w:hint="eastAsia"/>
                      <w:color w:val="auto"/>
                    </w:rPr>
                    <w:t>2</w:t>
                  </w:r>
                </w:p>
              </w:tc>
            </w:tr>
            <w:tr w14:paraId="1FFD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33D8C03">
                  <w:pPr>
                    <w:pStyle w:val="38"/>
                    <w:rPr>
                      <w:color w:val="auto"/>
                    </w:rPr>
                  </w:pPr>
                  <w:r>
                    <w:rPr>
                      <w:rFonts w:hint="eastAsia"/>
                      <w:color w:val="auto"/>
                      <w:lang w:val="en-US" w:eastAsia="zh-CN"/>
                    </w:rPr>
                    <w:t>8</w:t>
                  </w:r>
                  <w:r>
                    <w:rPr>
                      <w:rFonts w:hint="eastAsia"/>
                      <w:color w:val="auto"/>
                    </w:rPr>
                    <w:t>3#</w:t>
                  </w:r>
                </w:p>
              </w:tc>
              <w:tc>
                <w:tcPr>
                  <w:tcW w:w="1046" w:type="pct"/>
                  <w:vAlign w:val="center"/>
                </w:tcPr>
                <w:p w14:paraId="4E85AB1E">
                  <w:pPr>
                    <w:pStyle w:val="38"/>
                    <w:rPr>
                      <w:color w:val="auto"/>
                    </w:rPr>
                  </w:pPr>
                  <w:r>
                    <w:rPr>
                      <w:rFonts w:hint="eastAsia"/>
                      <w:color w:val="auto"/>
                      <w:lang w:val="en-US" w:eastAsia="zh-CN"/>
                    </w:rPr>
                    <w:t>7</w:t>
                  </w:r>
                  <w:r>
                    <w:rPr>
                      <w:rFonts w:hint="eastAsia"/>
                      <w:color w:val="auto"/>
                    </w:rPr>
                    <w:t>000</w:t>
                  </w:r>
                </w:p>
              </w:tc>
              <w:tc>
                <w:tcPr>
                  <w:tcW w:w="1340" w:type="pct"/>
                  <w:vAlign w:val="center"/>
                </w:tcPr>
                <w:p w14:paraId="0A5B373F">
                  <w:pPr>
                    <w:pStyle w:val="38"/>
                    <w:rPr>
                      <w:color w:val="auto"/>
                    </w:rPr>
                  </w:pPr>
                  <w:r>
                    <w:rPr>
                      <w:rFonts w:hint="eastAsia"/>
                      <w:color w:val="auto"/>
                      <w:lang w:val="en-US" w:eastAsia="zh-CN"/>
                    </w:rPr>
                    <w:t>3</w:t>
                  </w:r>
                  <w:r>
                    <w:rPr>
                      <w:rFonts w:hint="eastAsia"/>
                      <w:color w:val="auto"/>
                    </w:rPr>
                    <w:t>#、</w:t>
                  </w:r>
                  <w:r>
                    <w:rPr>
                      <w:rFonts w:hint="eastAsia"/>
                      <w:color w:val="auto"/>
                      <w:lang w:val="en-US" w:eastAsia="zh-CN"/>
                    </w:rPr>
                    <w:t>4</w:t>
                  </w:r>
                  <w:r>
                    <w:rPr>
                      <w:rFonts w:hint="eastAsia"/>
                      <w:color w:val="auto"/>
                    </w:rPr>
                    <w:t>#罐顶卸料点</w:t>
                  </w:r>
                </w:p>
              </w:tc>
              <w:tc>
                <w:tcPr>
                  <w:tcW w:w="522" w:type="pct"/>
                  <w:vAlign w:val="center"/>
                </w:tcPr>
                <w:p w14:paraId="52E171A4">
                  <w:pPr>
                    <w:pStyle w:val="38"/>
                    <w:rPr>
                      <w:rFonts w:hint="eastAsia"/>
                      <w:color w:val="auto"/>
                      <w:lang w:eastAsia="zh-CN"/>
                    </w:rPr>
                  </w:pPr>
                  <w:r>
                    <w:rPr>
                      <w:rFonts w:hint="eastAsia"/>
                      <w:color w:val="auto"/>
                    </w:rPr>
                    <w:t>0.</w:t>
                  </w:r>
                  <w:r>
                    <w:rPr>
                      <w:rFonts w:hint="eastAsia"/>
                      <w:color w:val="auto"/>
                      <w:lang w:val="en-US" w:eastAsia="zh-CN"/>
                    </w:rPr>
                    <w:t>4</w:t>
                  </w:r>
                </w:p>
              </w:tc>
              <w:tc>
                <w:tcPr>
                  <w:tcW w:w="528" w:type="pct"/>
                  <w:vAlign w:val="center"/>
                </w:tcPr>
                <w:p w14:paraId="0B356FC0">
                  <w:pPr>
                    <w:pStyle w:val="38"/>
                    <w:rPr>
                      <w:rFonts w:hint="default"/>
                      <w:color w:val="auto"/>
                      <w:lang w:val="en-US" w:eastAsia="zh-CN"/>
                    </w:rPr>
                  </w:pPr>
                  <w:r>
                    <w:rPr>
                      <w:rFonts w:hint="eastAsia"/>
                      <w:color w:val="auto"/>
                      <w:lang w:val="en-US" w:eastAsia="zh-CN"/>
                    </w:rPr>
                    <w:t>25</w:t>
                  </w:r>
                </w:p>
              </w:tc>
              <w:tc>
                <w:tcPr>
                  <w:tcW w:w="758" w:type="pct"/>
                  <w:vAlign w:val="center"/>
                </w:tcPr>
                <w:p w14:paraId="39A6939F">
                  <w:pPr>
                    <w:pStyle w:val="38"/>
                    <w:rPr>
                      <w:color w:val="auto"/>
                    </w:rPr>
                  </w:pPr>
                  <w:r>
                    <w:rPr>
                      <w:rFonts w:hint="eastAsia"/>
                      <w:color w:val="auto"/>
                    </w:rPr>
                    <w:t>P</w:t>
                  </w:r>
                  <w:r>
                    <w:rPr>
                      <w:rFonts w:hint="eastAsia"/>
                      <w:color w:val="auto"/>
                      <w:lang w:val="en-US" w:eastAsia="zh-CN"/>
                    </w:rPr>
                    <w:t>8</w:t>
                  </w:r>
                  <w:r>
                    <w:rPr>
                      <w:rFonts w:hint="eastAsia"/>
                      <w:color w:val="auto"/>
                    </w:rPr>
                    <w:t>3</w:t>
                  </w:r>
                </w:p>
              </w:tc>
            </w:tr>
            <w:tr w14:paraId="5E3A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2EA651B5">
                  <w:pPr>
                    <w:pStyle w:val="38"/>
                    <w:rPr>
                      <w:color w:val="auto"/>
                    </w:rPr>
                  </w:pPr>
                  <w:r>
                    <w:rPr>
                      <w:rFonts w:hint="eastAsia"/>
                      <w:color w:val="auto"/>
                      <w:lang w:val="en-US" w:eastAsia="zh-CN"/>
                    </w:rPr>
                    <w:t>8</w:t>
                  </w:r>
                  <w:r>
                    <w:rPr>
                      <w:rFonts w:hint="eastAsia"/>
                      <w:color w:val="auto"/>
                    </w:rPr>
                    <w:t>4#</w:t>
                  </w:r>
                </w:p>
              </w:tc>
              <w:tc>
                <w:tcPr>
                  <w:tcW w:w="1046" w:type="pct"/>
                  <w:vAlign w:val="center"/>
                </w:tcPr>
                <w:p w14:paraId="3953BF7B">
                  <w:pPr>
                    <w:pStyle w:val="38"/>
                    <w:rPr>
                      <w:color w:val="auto"/>
                    </w:rPr>
                  </w:pPr>
                  <w:r>
                    <w:rPr>
                      <w:rFonts w:hint="eastAsia"/>
                      <w:color w:val="auto"/>
                      <w:lang w:val="en-US" w:eastAsia="zh-CN"/>
                    </w:rPr>
                    <w:t>7</w:t>
                  </w:r>
                  <w:r>
                    <w:rPr>
                      <w:rFonts w:hint="eastAsia"/>
                      <w:color w:val="auto"/>
                    </w:rPr>
                    <w:t>000</w:t>
                  </w:r>
                </w:p>
              </w:tc>
              <w:tc>
                <w:tcPr>
                  <w:tcW w:w="1340" w:type="pct"/>
                  <w:vAlign w:val="center"/>
                </w:tcPr>
                <w:p w14:paraId="19A7E162">
                  <w:pPr>
                    <w:pStyle w:val="38"/>
                    <w:rPr>
                      <w:color w:val="auto"/>
                    </w:rPr>
                  </w:pPr>
                  <w:r>
                    <w:rPr>
                      <w:rFonts w:hint="eastAsia"/>
                      <w:color w:val="auto"/>
                      <w:lang w:val="en-US" w:eastAsia="zh-CN"/>
                    </w:rPr>
                    <w:t>1</w:t>
                  </w:r>
                  <w:r>
                    <w:rPr>
                      <w:rFonts w:hint="eastAsia"/>
                      <w:color w:val="auto"/>
                    </w:rPr>
                    <w:t>#、</w:t>
                  </w:r>
                  <w:r>
                    <w:rPr>
                      <w:rFonts w:hint="eastAsia"/>
                      <w:color w:val="auto"/>
                      <w:lang w:val="en-US" w:eastAsia="zh-CN"/>
                    </w:rPr>
                    <w:t>2</w:t>
                  </w:r>
                  <w:r>
                    <w:rPr>
                      <w:rFonts w:hint="eastAsia"/>
                      <w:color w:val="auto"/>
                    </w:rPr>
                    <w:t>#罐顶卸料点</w:t>
                  </w:r>
                </w:p>
              </w:tc>
              <w:tc>
                <w:tcPr>
                  <w:tcW w:w="522" w:type="pct"/>
                  <w:vAlign w:val="center"/>
                </w:tcPr>
                <w:p w14:paraId="0C690DE4">
                  <w:pPr>
                    <w:pStyle w:val="38"/>
                    <w:rPr>
                      <w:rFonts w:hint="eastAsia"/>
                      <w:color w:val="auto"/>
                      <w:lang w:eastAsia="zh-CN"/>
                    </w:rPr>
                  </w:pPr>
                  <w:r>
                    <w:rPr>
                      <w:rFonts w:hint="eastAsia"/>
                      <w:color w:val="auto"/>
                    </w:rPr>
                    <w:t>0.</w:t>
                  </w:r>
                  <w:r>
                    <w:rPr>
                      <w:rFonts w:hint="eastAsia"/>
                      <w:color w:val="auto"/>
                      <w:lang w:val="en-US" w:eastAsia="zh-CN"/>
                    </w:rPr>
                    <w:t>4</w:t>
                  </w:r>
                </w:p>
              </w:tc>
              <w:tc>
                <w:tcPr>
                  <w:tcW w:w="528" w:type="pct"/>
                  <w:vAlign w:val="center"/>
                </w:tcPr>
                <w:p w14:paraId="0A24B0A4">
                  <w:pPr>
                    <w:pStyle w:val="38"/>
                    <w:rPr>
                      <w:rFonts w:hint="default"/>
                      <w:color w:val="auto"/>
                      <w:lang w:val="en-US" w:eastAsia="zh-CN"/>
                    </w:rPr>
                  </w:pPr>
                  <w:r>
                    <w:rPr>
                      <w:rFonts w:hint="eastAsia"/>
                      <w:color w:val="auto"/>
                      <w:lang w:val="en-US" w:eastAsia="zh-CN"/>
                    </w:rPr>
                    <w:t>25</w:t>
                  </w:r>
                </w:p>
              </w:tc>
              <w:tc>
                <w:tcPr>
                  <w:tcW w:w="758" w:type="pct"/>
                  <w:vAlign w:val="center"/>
                </w:tcPr>
                <w:p w14:paraId="4FD6B9CC">
                  <w:pPr>
                    <w:pStyle w:val="38"/>
                    <w:rPr>
                      <w:color w:val="auto"/>
                    </w:rPr>
                  </w:pPr>
                  <w:r>
                    <w:rPr>
                      <w:rFonts w:hint="eastAsia"/>
                      <w:color w:val="auto"/>
                    </w:rPr>
                    <w:t>P</w:t>
                  </w:r>
                  <w:r>
                    <w:rPr>
                      <w:rFonts w:hint="eastAsia"/>
                      <w:color w:val="auto"/>
                      <w:lang w:val="en-US" w:eastAsia="zh-CN"/>
                    </w:rPr>
                    <w:t>8</w:t>
                  </w:r>
                  <w:r>
                    <w:rPr>
                      <w:rFonts w:hint="eastAsia"/>
                      <w:color w:val="auto"/>
                    </w:rPr>
                    <w:t>4</w:t>
                  </w:r>
                </w:p>
              </w:tc>
            </w:tr>
            <w:tr w14:paraId="17DC5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E74B216">
                  <w:pPr>
                    <w:pStyle w:val="38"/>
                    <w:rPr>
                      <w:color w:val="auto"/>
                    </w:rPr>
                  </w:pPr>
                  <w:r>
                    <w:rPr>
                      <w:rFonts w:hint="eastAsia"/>
                      <w:color w:val="auto"/>
                      <w:lang w:val="en-US" w:eastAsia="zh-CN"/>
                    </w:rPr>
                    <w:t>8</w:t>
                  </w:r>
                  <w:r>
                    <w:rPr>
                      <w:rFonts w:hint="eastAsia"/>
                      <w:color w:val="auto"/>
                    </w:rPr>
                    <w:t>5#</w:t>
                  </w:r>
                </w:p>
              </w:tc>
              <w:tc>
                <w:tcPr>
                  <w:tcW w:w="1046" w:type="pct"/>
                  <w:vAlign w:val="center"/>
                </w:tcPr>
                <w:p w14:paraId="1E17E315">
                  <w:pPr>
                    <w:pStyle w:val="38"/>
                    <w:rPr>
                      <w:color w:val="auto"/>
                    </w:rPr>
                  </w:pPr>
                  <w:r>
                    <w:rPr>
                      <w:rFonts w:hint="eastAsia"/>
                      <w:color w:val="auto"/>
                      <w:lang w:val="en-US" w:eastAsia="zh-CN"/>
                    </w:rPr>
                    <w:t>7</w:t>
                  </w:r>
                  <w:r>
                    <w:rPr>
                      <w:rFonts w:hint="eastAsia"/>
                      <w:color w:val="auto"/>
                    </w:rPr>
                    <w:t>000</w:t>
                  </w:r>
                </w:p>
              </w:tc>
              <w:tc>
                <w:tcPr>
                  <w:tcW w:w="1340" w:type="pct"/>
                  <w:vAlign w:val="center"/>
                </w:tcPr>
                <w:p w14:paraId="4C029D91">
                  <w:pPr>
                    <w:pStyle w:val="38"/>
                    <w:rPr>
                      <w:color w:val="auto"/>
                    </w:rPr>
                  </w:pPr>
                  <w:r>
                    <w:rPr>
                      <w:rFonts w:hint="eastAsia"/>
                      <w:color w:val="auto"/>
                      <w:lang w:val="en-US" w:eastAsia="zh-CN"/>
                    </w:rPr>
                    <w:t>9</w:t>
                  </w:r>
                  <w:r>
                    <w:rPr>
                      <w:rFonts w:hint="eastAsia"/>
                      <w:color w:val="auto"/>
                    </w:rPr>
                    <w:t>#、</w:t>
                  </w:r>
                  <w:r>
                    <w:rPr>
                      <w:rFonts w:hint="eastAsia"/>
                      <w:color w:val="auto"/>
                      <w:lang w:val="en-US" w:eastAsia="zh-CN"/>
                    </w:rPr>
                    <w:t>10</w:t>
                  </w:r>
                  <w:r>
                    <w:rPr>
                      <w:rFonts w:hint="eastAsia"/>
                      <w:color w:val="auto"/>
                    </w:rPr>
                    <w:t>#罐顶卸料点</w:t>
                  </w:r>
                </w:p>
              </w:tc>
              <w:tc>
                <w:tcPr>
                  <w:tcW w:w="522" w:type="pct"/>
                  <w:vAlign w:val="center"/>
                </w:tcPr>
                <w:p w14:paraId="6B0258AA">
                  <w:pPr>
                    <w:pStyle w:val="38"/>
                    <w:rPr>
                      <w:rFonts w:hint="eastAsia"/>
                      <w:color w:val="auto"/>
                      <w:lang w:eastAsia="zh-CN"/>
                    </w:rPr>
                  </w:pPr>
                  <w:r>
                    <w:rPr>
                      <w:rFonts w:hint="eastAsia"/>
                      <w:color w:val="auto"/>
                    </w:rPr>
                    <w:t>0.</w:t>
                  </w:r>
                  <w:r>
                    <w:rPr>
                      <w:rFonts w:hint="eastAsia"/>
                      <w:color w:val="auto"/>
                      <w:lang w:val="en-US" w:eastAsia="zh-CN"/>
                    </w:rPr>
                    <w:t>4</w:t>
                  </w:r>
                </w:p>
              </w:tc>
              <w:tc>
                <w:tcPr>
                  <w:tcW w:w="528" w:type="pct"/>
                  <w:vAlign w:val="center"/>
                </w:tcPr>
                <w:p w14:paraId="3BABB673">
                  <w:pPr>
                    <w:pStyle w:val="38"/>
                    <w:rPr>
                      <w:rFonts w:hint="default"/>
                      <w:color w:val="auto"/>
                      <w:lang w:val="en-US" w:eastAsia="zh-CN"/>
                    </w:rPr>
                  </w:pPr>
                  <w:r>
                    <w:rPr>
                      <w:rFonts w:hint="eastAsia"/>
                      <w:color w:val="auto"/>
                      <w:lang w:val="en-US" w:eastAsia="zh-CN"/>
                    </w:rPr>
                    <w:t>25</w:t>
                  </w:r>
                </w:p>
              </w:tc>
              <w:tc>
                <w:tcPr>
                  <w:tcW w:w="758" w:type="pct"/>
                  <w:vAlign w:val="center"/>
                </w:tcPr>
                <w:p w14:paraId="0A3D4A38">
                  <w:pPr>
                    <w:pStyle w:val="38"/>
                    <w:rPr>
                      <w:color w:val="auto"/>
                    </w:rPr>
                  </w:pPr>
                  <w:r>
                    <w:rPr>
                      <w:rFonts w:hint="eastAsia"/>
                      <w:color w:val="auto"/>
                    </w:rPr>
                    <w:t>P</w:t>
                  </w:r>
                  <w:r>
                    <w:rPr>
                      <w:rFonts w:hint="eastAsia"/>
                      <w:color w:val="auto"/>
                      <w:lang w:val="en-US" w:eastAsia="zh-CN"/>
                    </w:rPr>
                    <w:t>8</w:t>
                  </w:r>
                  <w:r>
                    <w:rPr>
                      <w:rFonts w:hint="eastAsia"/>
                      <w:color w:val="auto"/>
                    </w:rPr>
                    <w:t>5</w:t>
                  </w:r>
                </w:p>
              </w:tc>
            </w:tr>
            <w:tr w14:paraId="2665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341CC56B">
                  <w:pPr>
                    <w:pStyle w:val="38"/>
                    <w:rPr>
                      <w:color w:val="auto"/>
                    </w:rPr>
                  </w:pPr>
                  <w:r>
                    <w:rPr>
                      <w:rFonts w:hint="eastAsia"/>
                      <w:color w:val="auto"/>
                      <w:lang w:val="en-US" w:eastAsia="zh-CN"/>
                    </w:rPr>
                    <w:t>8</w:t>
                  </w:r>
                  <w:r>
                    <w:rPr>
                      <w:rFonts w:hint="eastAsia"/>
                      <w:color w:val="auto"/>
                    </w:rPr>
                    <w:t>6#</w:t>
                  </w:r>
                </w:p>
              </w:tc>
              <w:tc>
                <w:tcPr>
                  <w:tcW w:w="1046" w:type="pct"/>
                  <w:vAlign w:val="center"/>
                </w:tcPr>
                <w:p w14:paraId="227DC843">
                  <w:pPr>
                    <w:pStyle w:val="38"/>
                    <w:rPr>
                      <w:color w:val="auto"/>
                    </w:rPr>
                  </w:pPr>
                  <w:r>
                    <w:rPr>
                      <w:rFonts w:hint="eastAsia"/>
                      <w:color w:val="auto"/>
                      <w:lang w:val="en-US" w:eastAsia="zh-CN"/>
                    </w:rPr>
                    <w:t>7</w:t>
                  </w:r>
                  <w:r>
                    <w:rPr>
                      <w:rFonts w:hint="eastAsia"/>
                      <w:color w:val="auto"/>
                    </w:rPr>
                    <w:t>000</w:t>
                  </w:r>
                </w:p>
              </w:tc>
              <w:tc>
                <w:tcPr>
                  <w:tcW w:w="1340" w:type="pct"/>
                  <w:vAlign w:val="center"/>
                </w:tcPr>
                <w:p w14:paraId="5446C31C">
                  <w:pPr>
                    <w:pStyle w:val="38"/>
                    <w:rPr>
                      <w:color w:val="auto"/>
                    </w:rPr>
                  </w:pPr>
                  <w:r>
                    <w:rPr>
                      <w:rFonts w:hint="eastAsia"/>
                      <w:color w:val="auto"/>
                      <w:lang w:val="en-US" w:eastAsia="zh-CN"/>
                    </w:rPr>
                    <w:t>11</w:t>
                  </w:r>
                  <w:r>
                    <w:rPr>
                      <w:rFonts w:hint="eastAsia"/>
                      <w:color w:val="auto"/>
                    </w:rPr>
                    <w:t>#、</w:t>
                  </w:r>
                  <w:r>
                    <w:rPr>
                      <w:rFonts w:hint="eastAsia"/>
                      <w:color w:val="auto"/>
                      <w:lang w:val="en-US" w:eastAsia="zh-CN"/>
                    </w:rPr>
                    <w:t>12</w:t>
                  </w:r>
                  <w:r>
                    <w:rPr>
                      <w:rFonts w:hint="eastAsia"/>
                      <w:color w:val="auto"/>
                    </w:rPr>
                    <w:t>#罐顶卸料点</w:t>
                  </w:r>
                </w:p>
              </w:tc>
              <w:tc>
                <w:tcPr>
                  <w:tcW w:w="522" w:type="pct"/>
                  <w:vAlign w:val="center"/>
                </w:tcPr>
                <w:p w14:paraId="10F20C41">
                  <w:pPr>
                    <w:pStyle w:val="38"/>
                    <w:rPr>
                      <w:rFonts w:hint="eastAsia"/>
                      <w:color w:val="auto"/>
                      <w:lang w:eastAsia="zh-CN"/>
                    </w:rPr>
                  </w:pPr>
                  <w:r>
                    <w:rPr>
                      <w:rFonts w:hint="eastAsia"/>
                      <w:color w:val="auto"/>
                      <w:lang w:val="en-US" w:eastAsia="zh-CN"/>
                    </w:rPr>
                    <w:t>0</w:t>
                  </w:r>
                  <w:r>
                    <w:rPr>
                      <w:rFonts w:hint="eastAsia"/>
                      <w:color w:val="auto"/>
                    </w:rPr>
                    <w:t>.</w:t>
                  </w:r>
                  <w:r>
                    <w:rPr>
                      <w:rFonts w:hint="eastAsia"/>
                      <w:color w:val="auto"/>
                      <w:lang w:val="en-US" w:eastAsia="zh-CN"/>
                    </w:rPr>
                    <w:t>4</w:t>
                  </w:r>
                </w:p>
              </w:tc>
              <w:tc>
                <w:tcPr>
                  <w:tcW w:w="528" w:type="pct"/>
                  <w:vAlign w:val="center"/>
                </w:tcPr>
                <w:p w14:paraId="71488AF7">
                  <w:pPr>
                    <w:pStyle w:val="38"/>
                    <w:rPr>
                      <w:rFonts w:hint="default"/>
                      <w:color w:val="auto"/>
                      <w:lang w:val="en-US" w:eastAsia="zh-CN"/>
                    </w:rPr>
                  </w:pPr>
                  <w:r>
                    <w:rPr>
                      <w:rFonts w:hint="eastAsia"/>
                      <w:color w:val="auto"/>
                      <w:lang w:val="en-US" w:eastAsia="zh-CN"/>
                    </w:rPr>
                    <w:t>25</w:t>
                  </w:r>
                </w:p>
              </w:tc>
              <w:tc>
                <w:tcPr>
                  <w:tcW w:w="758" w:type="pct"/>
                  <w:vAlign w:val="center"/>
                </w:tcPr>
                <w:p w14:paraId="55B26CEE">
                  <w:pPr>
                    <w:pStyle w:val="38"/>
                    <w:rPr>
                      <w:color w:val="auto"/>
                    </w:rPr>
                  </w:pPr>
                  <w:r>
                    <w:rPr>
                      <w:rFonts w:hint="eastAsia"/>
                      <w:color w:val="auto"/>
                    </w:rPr>
                    <w:t>P</w:t>
                  </w:r>
                  <w:r>
                    <w:rPr>
                      <w:rFonts w:hint="eastAsia"/>
                      <w:color w:val="auto"/>
                      <w:lang w:val="en-US" w:eastAsia="zh-CN"/>
                    </w:rPr>
                    <w:t>8</w:t>
                  </w:r>
                  <w:r>
                    <w:rPr>
                      <w:rFonts w:hint="eastAsia"/>
                      <w:color w:val="auto"/>
                    </w:rPr>
                    <w:t>6</w:t>
                  </w:r>
                </w:p>
              </w:tc>
            </w:tr>
            <w:tr w14:paraId="1E2E0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Align w:val="center"/>
                </w:tcPr>
                <w:p w14:paraId="13CDDD76">
                  <w:pPr>
                    <w:pStyle w:val="38"/>
                    <w:rPr>
                      <w:rFonts w:hint="eastAsia"/>
                      <w:color w:val="auto"/>
                      <w:lang w:val="en-US" w:eastAsia="zh-CN"/>
                    </w:rPr>
                  </w:pPr>
                  <w:r>
                    <w:rPr>
                      <w:rFonts w:hint="eastAsia"/>
                      <w:color w:val="auto"/>
                      <w:lang w:val="en-US" w:eastAsia="zh-CN"/>
                    </w:rPr>
                    <w:t>87</w:t>
                  </w:r>
                  <w:r>
                    <w:rPr>
                      <w:rFonts w:hint="eastAsia"/>
                      <w:color w:val="auto"/>
                    </w:rPr>
                    <w:t>#</w:t>
                  </w:r>
                </w:p>
              </w:tc>
              <w:tc>
                <w:tcPr>
                  <w:tcW w:w="1046" w:type="pct"/>
                  <w:vAlign w:val="center"/>
                </w:tcPr>
                <w:p w14:paraId="5C5F3B8A">
                  <w:pPr>
                    <w:pStyle w:val="38"/>
                    <w:rPr>
                      <w:rFonts w:hint="eastAsia"/>
                      <w:color w:val="auto"/>
                    </w:rPr>
                  </w:pPr>
                  <w:r>
                    <w:rPr>
                      <w:rFonts w:hint="eastAsia"/>
                      <w:color w:val="auto"/>
                      <w:lang w:val="en-US" w:eastAsia="zh-CN"/>
                    </w:rPr>
                    <w:t>7</w:t>
                  </w:r>
                  <w:r>
                    <w:rPr>
                      <w:rFonts w:hint="eastAsia"/>
                      <w:color w:val="auto"/>
                    </w:rPr>
                    <w:t>000</w:t>
                  </w:r>
                </w:p>
              </w:tc>
              <w:tc>
                <w:tcPr>
                  <w:tcW w:w="1340" w:type="pct"/>
                  <w:vAlign w:val="center"/>
                </w:tcPr>
                <w:p w14:paraId="70247E4B">
                  <w:pPr>
                    <w:pStyle w:val="38"/>
                    <w:rPr>
                      <w:rFonts w:hint="eastAsia"/>
                      <w:color w:val="auto"/>
                    </w:rPr>
                  </w:pPr>
                  <w:r>
                    <w:rPr>
                      <w:rFonts w:hint="eastAsia"/>
                      <w:color w:val="auto"/>
                      <w:lang w:val="en-US" w:eastAsia="zh-CN"/>
                    </w:rPr>
                    <w:t>13</w:t>
                  </w:r>
                  <w:r>
                    <w:rPr>
                      <w:rFonts w:hint="eastAsia"/>
                      <w:color w:val="auto"/>
                    </w:rPr>
                    <w:t>#、</w:t>
                  </w:r>
                  <w:r>
                    <w:rPr>
                      <w:rFonts w:hint="eastAsia"/>
                      <w:color w:val="auto"/>
                      <w:lang w:val="en-US" w:eastAsia="zh-CN"/>
                    </w:rPr>
                    <w:t>14</w:t>
                  </w:r>
                  <w:r>
                    <w:rPr>
                      <w:rFonts w:hint="eastAsia"/>
                      <w:color w:val="auto"/>
                    </w:rPr>
                    <w:t>#罐顶卸料点</w:t>
                  </w:r>
                </w:p>
              </w:tc>
              <w:tc>
                <w:tcPr>
                  <w:tcW w:w="522" w:type="pct"/>
                  <w:vAlign w:val="center"/>
                </w:tcPr>
                <w:p w14:paraId="6DCA1F42">
                  <w:pPr>
                    <w:pStyle w:val="38"/>
                    <w:rPr>
                      <w:rFonts w:hint="default"/>
                      <w:color w:val="auto"/>
                      <w:lang w:val="en-US" w:eastAsia="zh-CN"/>
                    </w:rPr>
                  </w:pPr>
                  <w:r>
                    <w:rPr>
                      <w:rFonts w:hint="eastAsia"/>
                      <w:color w:val="auto"/>
                      <w:lang w:val="en-US" w:eastAsia="zh-CN"/>
                    </w:rPr>
                    <w:t>0.4</w:t>
                  </w:r>
                </w:p>
              </w:tc>
              <w:tc>
                <w:tcPr>
                  <w:tcW w:w="528" w:type="pct"/>
                  <w:vAlign w:val="center"/>
                </w:tcPr>
                <w:p w14:paraId="7E7887F7">
                  <w:pPr>
                    <w:pStyle w:val="38"/>
                    <w:rPr>
                      <w:rFonts w:hint="default"/>
                      <w:color w:val="auto"/>
                      <w:lang w:val="en-US" w:eastAsia="zh-CN"/>
                    </w:rPr>
                  </w:pPr>
                  <w:r>
                    <w:rPr>
                      <w:rFonts w:hint="eastAsia"/>
                      <w:color w:val="auto"/>
                      <w:lang w:val="en-US" w:eastAsia="zh-CN"/>
                    </w:rPr>
                    <w:t>25</w:t>
                  </w:r>
                </w:p>
              </w:tc>
              <w:tc>
                <w:tcPr>
                  <w:tcW w:w="758" w:type="pct"/>
                  <w:vAlign w:val="center"/>
                </w:tcPr>
                <w:p w14:paraId="73F38528">
                  <w:pPr>
                    <w:pStyle w:val="38"/>
                    <w:rPr>
                      <w:rFonts w:hint="default"/>
                      <w:color w:val="auto"/>
                      <w:lang w:val="en-US"/>
                    </w:rPr>
                  </w:pPr>
                  <w:r>
                    <w:rPr>
                      <w:rFonts w:hint="eastAsia"/>
                      <w:color w:val="auto"/>
                    </w:rPr>
                    <w:t>P</w:t>
                  </w:r>
                  <w:r>
                    <w:rPr>
                      <w:rFonts w:hint="eastAsia"/>
                      <w:color w:val="auto"/>
                      <w:lang w:val="en-US" w:eastAsia="zh-CN"/>
                    </w:rPr>
                    <w:t>87</w:t>
                  </w:r>
                </w:p>
              </w:tc>
            </w:tr>
            <w:tr w14:paraId="7FDC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507201AE">
                  <w:pPr>
                    <w:pStyle w:val="38"/>
                    <w:jc w:val="both"/>
                    <w:rPr>
                      <w:rFonts w:hint="default"/>
                      <w:color w:val="auto"/>
                      <w:lang w:val="en-US" w:eastAsia="zh-CN"/>
                    </w:rPr>
                  </w:pPr>
                  <w:r>
                    <w:rPr>
                      <w:rFonts w:hint="eastAsia"/>
                      <w:color w:val="auto"/>
                      <w:lang w:val="en-US" w:eastAsia="zh-CN"/>
                    </w:rPr>
                    <w:t>备注：排气筒高出本体建筑物3m以上</w:t>
                  </w:r>
                </w:p>
              </w:tc>
            </w:tr>
          </w:tbl>
          <w:p w14:paraId="64CA7A57">
            <w:pPr>
              <w:pStyle w:val="28"/>
              <w:rPr>
                <w:rFonts w:hint="default"/>
                <w:color w:val="auto"/>
                <w:lang w:val="en-US" w:eastAsia="zh-CN"/>
              </w:rPr>
            </w:pPr>
            <w:r>
              <w:rPr>
                <w:rFonts w:hint="eastAsia"/>
                <w:color w:val="auto"/>
                <w:lang w:val="en-US" w:eastAsia="zh-CN"/>
              </w:rPr>
              <w:t>根据设计资料，中转料仓处个皮带转运点及罐顶卸料皮带输送能力均为3307t/h，每吨物料卸料时间为1.09s/t。</w:t>
            </w:r>
          </w:p>
          <w:p w14:paraId="29911F44">
            <w:pPr>
              <w:pStyle w:val="28"/>
              <w:rPr>
                <w:rFonts w:hint="eastAsia"/>
                <w:color w:val="auto"/>
                <w:lang w:val="en-US" w:eastAsia="zh-CN"/>
              </w:rPr>
            </w:pPr>
            <w:r>
              <w:rPr>
                <w:rFonts w:hint="eastAsia"/>
                <w:color w:val="auto"/>
                <w:lang w:val="en-US" w:eastAsia="zh-CN"/>
              </w:rPr>
              <w:t>各仓顶卸料点卸料量及卸料时间详见下表。</w:t>
            </w:r>
          </w:p>
          <w:p w14:paraId="12E04C3E">
            <w:pPr>
              <w:pStyle w:val="69"/>
              <w:rPr>
                <w:color w:val="auto"/>
              </w:rPr>
            </w:pPr>
            <w:r>
              <w:rPr>
                <w:rFonts w:hint="eastAsia"/>
                <w:color w:val="auto"/>
                <w:lang w:val="en-US" w:eastAsia="zh-CN"/>
              </w:rPr>
              <w:t>中转料仓各仓顶卸料点卸料量及卸料时间</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6"/>
              <w:gridCol w:w="1934"/>
              <w:gridCol w:w="1980"/>
              <w:gridCol w:w="1869"/>
            </w:tblGrid>
            <w:tr w14:paraId="50A4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581" w:type="pct"/>
                  <w:vAlign w:val="center"/>
                </w:tcPr>
                <w:p w14:paraId="4EA40C88">
                  <w:pPr>
                    <w:pStyle w:val="38"/>
                    <w:rPr>
                      <w:rFonts w:hint="default" w:eastAsia="宋体"/>
                      <w:color w:val="auto"/>
                      <w:lang w:val="en-US" w:eastAsia="zh-CN"/>
                    </w:rPr>
                  </w:pPr>
                  <w:r>
                    <w:rPr>
                      <w:rFonts w:hint="eastAsia"/>
                      <w:color w:val="auto"/>
                      <w:lang w:val="en-US" w:eastAsia="zh-CN"/>
                    </w:rPr>
                    <w:t>卸料点</w:t>
                  </w:r>
                </w:p>
              </w:tc>
              <w:tc>
                <w:tcPr>
                  <w:tcW w:w="1143" w:type="pct"/>
                  <w:vAlign w:val="center"/>
                </w:tcPr>
                <w:p w14:paraId="4ADE2567">
                  <w:pPr>
                    <w:pStyle w:val="38"/>
                    <w:rPr>
                      <w:rFonts w:hint="default" w:eastAsia="宋体"/>
                      <w:color w:val="auto"/>
                      <w:lang w:val="en-US" w:eastAsia="zh-CN"/>
                    </w:rPr>
                  </w:pPr>
                  <w:r>
                    <w:rPr>
                      <w:rFonts w:hint="eastAsia"/>
                      <w:color w:val="auto"/>
                      <w:lang w:val="en-US" w:eastAsia="zh-CN"/>
                    </w:rPr>
                    <w:t>卸料量（万t）</w:t>
                  </w:r>
                </w:p>
              </w:tc>
              <w:tc>
                <w:tcPr>
                  <w:tcW w:w="1170" w:type="pct"/>
                  <w:vAlign w:val="center"/>
                </w:tcPr>
                <w:p w14:paraId="003282B8">
                  <w:pPr>
                    <w:pStyle w:val="38"/>
                    <w:rPr>
                      <w:rFonts w:hint="default" w:eastAsia="宋体"/>
                      <w:color w:val="auto"/>
                      <w:lang w:val="en-US" w:eastAsia="zh-CN"/>
                    </w:rPr>
                  </w:pPr>
                  <w:r>
                    <w:rPr>
                      <w:rFonts w:hint="eastAsia"/>
                      <w:color w:val="auto"/>
                      <w:lang w:val="en-US" w:eastAsia="zh-CN"/>
                    </w:rPr>
                    <w:t>皮带输送能力（t/h）</w:t>
                  </w:r>
                </w:p>
              </w:tc>
              <w:tc>
                <w:tcPr>
                  <w:tcW w:w="1104" w:type="pct"/>
                  <w:vAlign w:val="center"/>
                </w:tcPr>
                <w:p w14:paraId="755454E9">
                  <w:pPr>
                    <w:pStyle w:val="38"/>
                    <w:rPr>
                      <w:rFonts w:hint="default" w:eastAsia="宋体"/>
                      <w:color w:val="auto"/>
                      <w:lang w:val="en-US" w:eastAsia="zh-CN"/>
                    </w:rPr>
                  </w:pPr>
                  <w:r>
                    <w:rPr>
                      <w:rFonts w:hint="eastAsia"/>
                      <w:color w:val="auto"/>
                      <w:lang w:val="en-US" w:eastAsia="zh-CN"/>
                    </w:rPr>
                    <w:t>卸料时间（h）</w:t>
                  </w:r>
                </w:p>
              </w:tc>
            </w:tr>
            <w:tr w14:paraId="0801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81" w:type="pct"/>
                  <w:vAlign w:val="center"/>
                </w:tcPr>
                <w:p w14:paraId="0191CA3B">
                  <w:pPr>
                    <w:pStyle w:val="38"/>
                    <w:bidi w:val="0"/>
                    <w:rPr>
                      <w:color w:val="auto"/>
                    </w:rPr>
                  </w:pPr>
                  <w:r>
                    <w:rPr>
                      <w:rFonts w:hint="eastAsia"/>
                      <w:color w:val="auto"/>
                    </w:rPr>
                    <w:t>Y4-Y6转运点</w:t>
                  </w:r>
                </w:p>
              </w:tc>
              <w:tc>
                <w:tcPr>
                  <w:tcW w:w="1143" w:type="pct"/>
                  <w:vAlign w:val="center"/>
                </w:tcPr>
                <w:p w14:paraId="03237DA5">
                  <w:pPr>
                    <w:pStyle w:val="38"/>
                    <w:rPr>
                      <w:rFonts w:hint="default"/>
                      <w:color w:val="auto"/>
                      <w:lang w:val="en-US" w:eastAsia="zh-CN"/>
                    </w:rPr>
                  </w:pPr>
                  <w:r>
                    <w:rPr>
                      <w:rFonts w:hint="eastAsia"/>
                      <w:color w:val="auto"/>
                      <w:lang w:val="en-US" w:eastAsia="zh-CN"/>
                    </w:rPr>
                    <w:t>1250</w:t>
                  </w:r>
                </w:p>
              </w:tc>
              <w:tc>
                <w:tcPr>
                  <w:tcW w:w="1170" w:type="pct"/>
                  <w:vAlign w:val="center"/>
                </w:tcPr>
                <w:p w14:paraId="46F46A76">
                  <w:pPr>
                    <w:pStyle w:val="38"/>
                    <w:rPr>
                      <w:rFonts w:hint="default"/>
                      <w:color w:val="auto"/>
                      <w:lang w:val="en-US" w:eastAsia="zh-CN"/>
                    </w:rPr>
                  </w:pPr>
                  <w:r>
                    <w:rPr>
                      <w:rFonts w:hint="eastAsia"/>
                      <w:color w:val="auto"/>
                      <w:lang w:val="en-US" w:eastAsia="zh-CN"/>
                    </w:rPr>
                    <w:t>3307</w:t>
                  </w:r>
                </w:p>
              </w:tc>
              <w:tc>
                <w:tcPr>
                  <w:tcW w:w="1104" w:type="pct"/>
                  <w:vAlign w:val="center"/>
                </w:tcPr>
                <w:p w14:paraId="4D001CF5">
                  <w:pPr>
                    <w:pStyle w:val="38"/>
                    <w:bidi w:val="0"/>
                    <w:rPr>
                      <w:color w:val="auto"/>
                    </w:rPr>
                  </w:pPr>
                  <w:r>
                    <w:rPr>
                      <w:rFonts w:hint="eastAsia"/>
                      <w:color w:val="auto"/>
                      <w:lang w:val="en-US" w:eastAsia="zh-CN"/>
                    </w:rPr>
                    <w:t xml:space="preserve">3779.86 </w:t>
                  </w:r>
                </w:p>
              </w:tc>
            </w:tr>
            <w:tr w14:paraId="2CD6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81" w:type="pct"/>
                  <w:vAlign w:val="center"/>
                </w:tcPr>
                <w:p w14:paraId="655B5FCA">
                  <w:pPr>
                    <w:pStyle w:val="38"/>
                    <w:rPr>
                      <w:color w:val="auto"/>
                    </w:rPr>
                  </w:pPr>
                  <w:r>
                    <w:rPr>
                      <w:rFonts w:hint="eastAsia"/>
                      <w:color w:val="auto"/>
                    </w:rPr>
                    <w:t>Y5-Y7转运点</w:t>
                  </w:r>
                </w:p>
              </w:tc>
              <w:tc>
                <w:tcPr>
                  <w:tcW w:w="1143" w:type="pct"/>
                  <w:vAlign w:val="center"/>
                </w:tcPr>
                <w:p w14:paraId="27873B96">
                  <w:pPr>
                    <w:pStyle w:val="38"/>
                    <w:rPr>
                      <w:rFonts w:hint="default"/>
                      <w:color w:val="auto"/>
                      <w:lang w:val="en-US" w:eastAsia="zh-CN"/>
                    </w:rPr>
                  </w:pPr>
                  <w:r>
                    <w:rPr>
                      <w:rFonts w:hint="eastAsia"/>
                      <w:color w:val="auto"/>
                      <w:lang w:val="en-US" w:eastAsia="zh-CN"/>
                    </w:rPr>
                    <w:t>1250</w:t>
                  </w:r>
                </w:p>
              </w:tc>
              <w:tc>
                <w:tcPr>
                  <w:tcW w:w="1170" w:type="pct"/>
                  <w:vAlign w:val="center"/>
                </w:tcPr>
                <w:p w14:paraId="452D0775">
                  <w:pPr>
                    <w:pStyle w:val="38"/>
                    <w:rPr>
                      <w:rFonts w:hint="default"/>
                      <w:color w:val="auto"/>
                      <w:lang w:val="en-US" w:eastAsia="zh-CN"/>
                    </w:rPr>
                  </w:pPr>
                  <w:r>
                    <w:rPr>
                      <w:rFonts w:hint="eastAsia"/>
                      <w:color w:val="auto"/>
                      <w:lang w:val="en-US" w:eastAsia="zh-CN"/>
                    </w:rPr>
                    <w:t>3307</w:t>
                  </w:r>
                </w:p>
              </w:tc>
              <w:tc>
                <w:tcPr>
                  <w:tcW w:w="1104" w:type="pct"/>
                  <w:vAlign w:val="center"/>
                </w:tcPr>
                <w:p w14:paraId="77CADD44">
                  <w:pPr>
                    <w:pStyle w:val="38"/>
                    <w:bidi w:val="0"/>
                    <w:rPr>
                      <w:color w:val="auto"/>
                    </w:rPr>
                  </w:pPr>
                  <w:r>
                    <w:rPr>
                      <w:rFonts w:hint="eastAsia"/>
                      <w:color w:val="auto"/>
                      <w:lang w:val="en-US" w:eastAsia="zh-CN"/>
                    </w:rPr>
                    <w:t xml:space="preserve">3779.86 </w:t>
                  </w:r>
                </w:p>
              </w:tc>
            </w:tr>
            <w:tr w14:paraId="4B64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0AE43FB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w:t>
                  </w:r>
                  <w:r>
                    <w:rPr>
                      <w:rFonts w:hint="eastAsia"/>
                      <w:color w:val="auto"/>
                    </w:rPr>
                    <w:t>#</w:t>
                  </w:r>
                  <w:r>
                    <w:rPr>
                      <w:rFonts w:hint="eastAsia"/>
                      <w:color w:val="auto"/>
                      <w:lang w:eastAsia="zh-CN"/>
                    </w:rPr>
                    <w:t>、</w:t>
                  </w:r>
                  <w:r>
                    <w:rPr>
                      <w:rFonts w:hint="eastAsia"/>
                      <w:color w:val="auto"/>
                      <w:lang w:val="en-US" w:eastAsia="zh-CN"/>
                    </w:rPr>
                    <w:t>2</w:t>
                  </w:r>
                  <w:r>
                    <w:rPr>
                      <w:rFonts w:hint="eastAsia"/>
                      <w:color w:val="auto"/>
                    </w:rPr>
                    <w:t>#罐顶卸料点</w:t>
                  </w:r>
                </w:p>
              </w:tc>
              <w:tc>
                <w:tcPr>
                  <w:tcW w:w="1143" w:type="pct"/>
                  <w:vAlign w:val="center"/>
                </w:tcPr>
                <w:p w14:paraId="1E385099">
                  <w:pPr>
                    <w:pStyle w:val="38"/>
                    <w:rPr>
                      <w:rFonts w:hint="default"/>
                      <w:color w:val="auto"/>
                      <w:lang w:val="en-US" w:eastAsia="zh-CN"/>
                    </w:rPr>
                  </w:pPr>
                  <w:r>
                    <w:rPr>
                      <w:rFonts w:hint="eastAsia"/>
                      <w:color w:val="auto"/>
                      <w:lang w:val="en-US" w:eastAsia="zh-CN"/>
                    </w:rPr>
                    <w:t>250</w:t>
                  </w:r>
                </w:p>
              </w:tc>
              <w:tc>
                <w:tcPr>
                  <w:tcW w:w="1170" w:type="pct"/>
                  <w:vAlign w:val="center"/>
                </w:tcPr>
                <w:p w14:paraId="76591CBB">
                  <w:pPr>
                    <w:pStyle w:val="38"/>
                    <w:rPr>
                      <w:rFonts w:hint="default"/>
                      <w:color w:val="auto"/>
                      <w:lang w:val="en-US" w:eastAsia="zh-CN"/>
                    </w:rPr>
                  </w:pPr>
                  <w:r>
                    <w:rPr>
                      <w:rFonts w:hint="eastAsia"/>
                      <w:color w:val="auto"/>
                      <w:lang w:val="en-US" w:eastAsia="zh-CN"/>
                    </w:rPr>
                    <w:t>3307</w:t>
                  </w:r>
                </w:p>
              </w:tc>
              <w:tc>
                <w:tcPr>
                  <w:tcW w:w="1104" w:type="pct"/>
                  <w:vAlign w:val="center"/>
                </w:tcPr>
                <w:p w14:paraId="3C0511CF">
                  <w:pPr>
                    <w:pStyle w:val="38"/>
                    <w:bidi w:val="0"/>
                    <w:rPr>
                      <w:color w:val="auto"/>
                    </w:rPr>
                  </w:pPr>
                  <w:r>
                    <w:rPr>
                      <w:rFonts w:hint="eastAsia"/>
                      <w:color w:val="auto"/>
                      <w:lang w:val="en-US" w:eastAsia="zh-CN"/>
                    </w:rPr>
                    <w:t xml:space="preserve">755.97 </w:t>
                  </w:r>
                </w:p>
              </w:tc>
            </w:tr>
            <w:tr w14:paraId="6DB3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23B5753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r>
                    <w:rPr>
                      <w:rFonts w:hint="eastAsia"/>
                      <w:color w:val="auto"/>
                    </w:rPr>
                    <w:t>#罐顶卸料点</w:t>
                  </w:r>
                </w:p>
              </w:tc>
              <w:tc>
                <w:tcPr>
                  <w:tcW w:w="1143" w:type="pct"/>
                  <w:vAlign w:val="center"/>
                </w:tcPr>
                <w:p w14:paraId="4B765EF1">
                  <w:pPr>
                    <w:pStyle w:val="38"/>
                    <w:rPr>
                      <w:rFonts w:hint="default"/>
                      <w:color w:val="auto"/>
                      <w:lang w:val="en-US" w:eastAsia="zh-CN"/>
                    </w:rPr>
                  </w:pPr>
                  <w:r>
                    <w:rPr>
                      <w:rFonts w:hint="eastAsia"/>
                      <w:color w:val="auto"/>
                      <w:lang w:val="en-US" w:eastAsia="zh-CN"/>
                    </w:rPr>
                    <w:t>187.5</w:t>
                  </w:r>
                </w:p>
              </w:tc>
              <w:tc>
                <w:tcPr>
                  <w:tcW w:w="1170" w:type="pct"/>
                  <w:vAlign w:val="center"/>
                </w:tcPr>
                <w:p w14:paraId="60A0458D">
                  <w:pPr>
                    <w:pStyle w:val="38"/>
                    <w:rPr>
                      <w:rFonts w:hint="default"/>
                      <w:color w:val="auto"/>
                      <w:lang w:val="en-US" w:eastAsia="zh-CN"/>
                    </w:rPr>
                  </w:pPr>
                  <w:r>
                    <w:rPr>
                      <w:rFonts w:hint="eastAsia"/>
                      <w:color w:val="auto"/>
                      <w:lang w:val="en-US" w:eastAsia="zh-CN"/>
                    </w:rPr>
                    <w:t>3307</w:t>
                  </w:r>
                </w:p>
              </w:tc>
              <w:tc>
                <w:tcPr>
                  <w:tcW w:w="1104" w:type="pct"/>
                  <w:vAlign w:val="center"/>
                </w:tcPr>
                <w:p w14:paraId="3A5C654F">
                  <w:pPr>
                    <w:pStyle w:val="38"/>
                    <w:bidi w:val="0"/>
                    <w:rPr>
                      <w:color w:val="auto"/>
                    </w:rPr>
                  </w:pPr>
                  <w:r>
                    <w:rPr>
                      <w:rFonts w:hint="eastAsia"/>
                      <w:color w:val="auto"/>
                      <w:lang w:val="en-US" w:eastAsia="zh-CN"/>
                    </w:rPr>
                    <w:t xml:space="preserve">566.98 </w:t>
                  </w:r>
                </w:p>
              </w:tc>
            </w:tr>
            <w:tr w14:paraId="375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6FE73BE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w:t>
                  </w:r>
                  <w:r>
                    <w:rPr>
                      <w:rFonts w:hint="eastAsia"/>
                      <w:color w:val="auto"/>
                    </w:rPr>
                    <w:t>#罐顶卸料点</w:t>
                  </w:r>
                </w:p>
              </w:tc>
              <w:tc>
                <w:tcPr>
                  <w:tcW w:w="1143" w:type="pct"/>
                  <w:vAlign w:val="center"/>
                </w:tcPr>
                <w:p w14:paraId="5B2B3C6B">
                  <w:pPr>
                    <w:pStyle w:val="38"/>
                    <w:rPr>
                      <w:rFonts w:hint="default"/>
                      <w:color w:val="auto"/>
                      <w:lang w:val="en-US" w:eastAsia="zh-CN"/>
                    </w:rPr>
                  </w:pPr>
                  <w:r>
                    <w:rPr>
                      <w:rFonts w:hint="eastAsia"/>
                      <w:color w:val="auto"/>
                      <w:lang w:val="en-US" w:eastAsia="zh-CN"/>
                    </w:rPr>
                    <w:t>93.75</w:t>
                  </w:r>
                </w:p>
              </w:tc>
              <w:tc>
                <w:tcPr>
                  <w:tcW w:w="1170" w:type="pct"/>
                  <w:vAlign w:val="center"/>
                </w:tcPr>
                <w:p w14:paraId="7374E8CF">
                  <w:pPr>
                    <w:pStyle w:val="38"/>
                    <w:rPr>
                      <w:rFonts w:hint="default"/>
                      <w:color w:val="auto"/>
                      <w:lang w:val="en-US" w:eastAsia="zh-CN"/>
                    </w:rPr>
                  </w:pPr>
                  <w:r>
                    <w:rPr>
                      <w:rFonts w:hint="eastAsia"/>
                      <w:color w:val="auto"/>
                      <w:lang w:val="en-US" w:eastAsia="zh-CN"/>
                    </w:rPr>
                    <w:t>3307</w:t>
                  </w:r>
                </w:p>
              </w:tc>
              <w:tc>
                <w:tcPr>
                  <w:tcW w:w="1104" w:type="pct"/>
                  <w:vAlign w:val="center"/>
                </w:tcPr>
                <w:p w14:paraId="5EAB84E0">
                  <w:pPr>
                    <w:pStyle w:val="38"/>
                    <w:bidi w:val="0"/>
                    <w:rPr>
                      <w:color w:val="auto"/>
                    </w:rPr>
                  </w:pPr>
                  <w:r>
                    <w:rPr>
                      <w:rFonts w:hint="eastAsia"/>
                      <w:color w:val="auto"/>
                      <w:lang w:val="en-US" w:eastAsia="zh-CN"/>
                    </w:rPr>
                    <w:t xml:space="preserve">283.49 </w:t>
                  </w:r>
                </w:p>
              </w:tc>
            </w:tr>
            <w:tr w14:paraId="1974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032F6F3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w:t>
                  </w:r>
                  <w:r>
                    <w:rPr>
                      <w:rFonts w:hint="eastAsia"/>
                      <w:color w:val="auto"/>
                    </w:rPr>
                    <w:t>#罐顶卸料点</w:t>
                  </w:r>
                </w:p>
              </w:tc>
              <w:tc>
                <w:tcPr>
                  <w:tcW w:w="1143" w:type="pct"/>
                  <w:vAlign w:val="center"/>
                </w:tcPr>
                <w:p w14:paraId="1AE8985A">
                  <w:pPr>
                    <w:pStyle w:val="38"/>
                    <w:rPr>
                      <w:rFonts w:hint="default"/>
                      <w:color w:val="auto"/>
                      <w:lang w:val="en-US" w:eastAsia="zh-CN"/>
                    </w:rPr>
                  </w:pPr>
                  <w:r>
                    <w:rPr>
                      <w:rFonts w:hint="eastAsia"/>
                      <w:color w:val="auto"/>
                      <w:lang w:val="en-US" w:eastAsia="zh-CN"/>
                    </w:rPr>
                    <w:t>93.75</w:t>
                  </w:r>
                </w:p>
              </w:tc>
              <w:tc>
                <w:tcPr>
                  <w:tcW w:w="1170" w:type="pct"/>
                  <w:vAlign w:val="center"/>
                </w:tcPr>
                <w:p w14:paraId="39989A3F">
                  <w:pPr>
                    <w:pStyle w:val="38"/>
                    <w:rPr>
                      <w:rFonts w:hint="default"/>
                      <w:color w:val="auto"/>
                      <w:lang w:val="en-US" w:eastAsia="zh-CN"/>
                    </w:rPr>
                  </w:pPr>
                  <w:r>
                    <w:rPr>
                      <w:rFonts w:hint="eastAsia"/>
                      <w:color w:val="auto"/>
                      <w:lang w:val="en-US" w:eastAsia="zh-CN"/>
                    </w:rPr>
                    <w:t>3307</w:t>
                  </w:r>
                </w:p>
              </w:tc>
              <w:tc>
                <w:tcPr>
                  <w:tcW w:w="1104" w:type="pct"/>
                  <w:vAlign w:val="center"/>
                </w:tcPr>
                <w:p w14:paraId="668C7C17">
                  <w:pPr>
                    <w:pStyle w:val="38"/>
                    <w:bidi w:val="0"/>
                    <w:rPr>
                      <w:rFonts w:hint="default"/>
                      <w:color w:val="auto"/>
                      <w:lang w:val="en-US"/>
                    </w:rPr>
                  </w:pPr>
                  <w:r>
                    <w:rPr>
                      <w:rFonts w:hint="eastAsia"/>
                      <w:color w:val="auto"/>
                      <w:lang w:val="en-US" w:eastAsia="zh-CN"/>
                    </w:rPr>
                    <w:t xml:space="preserve">283.49 </w:t>
                  </w:r>
                </w:p>
              </w:tc>
            </w:tr>
            <w:tr w14:paraId="7342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3CA6D29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w:t>
                  </w:r>
                  <w:r>
                    <w:rPr>
                      <w:rFonts w:hint="eastAsia"/>
                      <w:color w:val="auto"/>
                    </w:rPr>
                    <w:t>#罐顶卸料点</w:t>
                  </w:r>
                </w:p>
              </w:tc>
              <w:tc>
                <w:tcPr>
                  <w:tcW w:w="1143" w:type="pct"/>
                  <w:vAlign w:val="center"/>
                </w:tcPr>
                <w:p w14:paraId="04A98518">
                  <w:pPr>
                    <w:pStyle w:val="38"/>
                    <w:rPr>
                      <w:rFonts w:hint="default"/>
                      <w:color w:val="auto"/>
                      <w:lang w:val="en-US" w:eastAsia="zh-CN"/>
                    </w:rPr>
                  </w:pPr>
                  <w:r>
                    <w:rPr>
                      <w:rFonts w:hint="eastAsia"/>
                      <w:color w:val="auto"/>
                      <w:lang w:val="en-US" w:eastAsia="zh-CN"/>
                    </w:rPr>
                    <w:t>375</w:t>
                  </w:r>
                </w:p>
              </w:tc>
              <w:tc>
                <w:tcPr>
                  <w:tcW w:w="1170" w:type="pct"/>
                  <w:vAlign w:val="center"/>
                </w:tcPr>
                <w:p w14:paraId="7B9AD8E5">
                  <w:pPr>
                    <w:pStyle w:val="38"/>
                    <w:rPr>
                      <w:rFonts w:hint="eastAsia"/>
                      <w:color w:val="auto"/>
                      <w:lang w:val="en-US" w:eastAsia="zh-CN"/>
                    </w:rPr>
                  </w:pPr>
                  <w:r>
                    <w:rPr>
                      <w:rFonts w:hint="eastAsia"/>
                      <w:color w:val="auto"/>
                      <w:lang w:val="en-US" w:eastAsia="zh-CN"/>
                    </w:rPr>
                    <w:t>3307</w:t>
                  </w:r>
                </w:p>
              </w:tc>
              <w:tc>
                <w:tcPr>
                  <w:tcW w:w="1104" w:type="pct"/>
                  <w:vAlign w:val="center"/>
                </w:tcPr>
                <w:p w14:paraId="32884D76">
                  <w:pPr>
                    <w:pStyle w:val="38"/>
                    <w:bidi w:val="0"/>
                    <w:rPr>
                      <w:rFonts w:hint="eastAsia"/>
                      <w:color w:val="auto"/>
                    </w:rPr>
                  </w:pPr>
                  <w:r>
                    <w:rPr>
                      <w:rFonts w:hint="eastAsia"/>
                      <w:color w:val="auto"/>
                      <w:lang w:val="en-US" w:eastAsia="zh-CN"/>
                    </w:rPr>
                    <w:t xml:space="preserve">1133.96 </w:t>
                  </w:r>
                </w:p>
              </w:tc>
            </w:tr>
            <w:tr w14:paraId="52D8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75757DF1">
                  <w:pPr>
                    <w:pStyle w:val="38"/>
                    <w:rPr>
                      <w:rFonts w:hint="eastAsia"/>
                      <w:color w:val="auto"/>
                      <w:lang w:val="en-US" w:eastAsia="zh-CN"/>
                    </w:rPr>
                  </w:pPr>
                  <w:r>
                    <w:rPr>
                      <w:rFonts w:hint="eastAsia"/>
                      <w:color w:val="auto"/>
                    </w:rPr>
                    <w:t>7#罐顶卸料点</w:t>
                  </w:r>
                </w:p>
              </w:tc>
              <w:tc>
                <w:tcPr>
                  <w:tcW w:w="1143" w:type="pct"/>
                  <w:vAlign w:val="center"/>
                </w:tcPr>
                <w:p w14:paraId="4701E341">
                  <w:pPr>
                    <w:pStyle w:val="38"/>
                    <w:rPr>
                      <w:rFonts w:hint="default"/>
                      <w:color w:val="auto"/>
                      <w:lang w:val="en-US" w:eastAsia="zh-CN"/>
                    </w:rPr>
                  </w:pPr>
                  <w:r>
                    <w:rPr>
                      <w:rFonts w:hint="eastAsia"/>
                      <w:color w:val="auto"/>
                      <w:lang w:val="en-US" w:eastAsia="zh-CN"/>
                    </w:rPr>
                    <w:t>187.5</w:t>
                  </w:r>
                </w:p>
              </w:tc>
              <w:tc>
                <w:tcPr>
                  <w:tcW w:w="1170" w:type="pct"/>
                  <w:vAlign w:val="center"/>
                </w:tcPr>
                <w:p w14:paraId="29B9B988">
                  <w:pPr>
                    <w:pStyle w:val="38"/>
                    <w:rPr>
                      <w:rFonts w:hint="eastAsia"/>
                      <w:color w:val="auto"/>
                      <w:lang w:val="en-US" w:eastAsia="zh-CN"/>
                    </w:rPr>
                  </w:pPr>
                  <w:r>
                    <w:rPr>
                      <w:rFonts w:hint="eastAsia"/>
                      <w:color w:val="auto"/>
                      <w:lang w:val="en-US" w:eastAsia="zh-CN"/>
                    </w:rPr>
                    <w:t>3307</w:t>
                  </w:r>
                </w:p>
              </w:tc>
              <w:tc>
                <w:tcPr>
                  <w:tcW w:w="1104" w:type="pct"/>
                  <w:vAlign w:val="center"/>
                </w:tcPr>
                <w:p w14:paraId="17774027">
                  <w:pPr>
                    <w:pStyle w:val="38"/>
                    <w:bidi w:val="0"/>
                    <w:rPr>
                      <w:rFonts w:hint="eastAsia"/>
                      <w:color w:val="auto"/>
                    </w:rPr>
                  </w:pPr>
                  <w:r>
                    <w:rPr>
                      <w:rFonts w:hint="eastAsia"/>
                      <w:color w:val="auto"/>
                      <w:lang w:val="en-US" w:eastAsia="zh-CN"/>
                    </w:rPr>
                    <w:t xml:space="preserve">566.98 </w:t>
                  </w:r>
                </w:p>
              </w:tc>
            </w:tr>
            <w:tr w14:paraId="0F8A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7EBE5149">
                  <w:pPr>
                    <w:pStyle w:val="38"/>
                    <w:rPr>
                      <w:rFonts w:hint="eastAsia"/>
                      <w:color w:val="auto"/>
                      <w:lang w:val="en-US" w:eastAsia="zh-CN"/>
                    </w:rPr>
                  </w:pPr>
                  <w:r>
                    <w:rPr>
                      <w:rFonts w:hint="eastAsia"/>
                      <w:color w:val="auto"/>
                    </w:rPr>
                    <w:t>8#罐顶卸料点</w:t>
                  </w:r>
                </w:p>
              </w:tc>
              <w:tc>
                <w:tcPr>
                  <w:tcW w:w="1143" w:type="pct"/>
                  <w:vAlign w:val="center"/>
                </w:tcPr>
                <w:p w14:paraId="1FD39DF4">
                  <w:pPr>
                    <w:pStyle w:val="38"/>
                    <w:rPr>
                      <w:rFonts w:hint="default"/>
                      <w:color w:val="auto"/>
                      <w:lang w:val="en-US" w:eastAsia="zh-CN"/>
                    </w:rPr>
                  </w:pPr>
                  <w:r>
                    <w:rPr>
                      <w:rFonts w:hint="eastAsia"/>
                      <w:color w:val="auto"/>
                      <w:lang w:val="en-US" w:eastAsia="zh-CN"/>
                    </w:rPr>
                    <w:t>500</w:t>
                  </w:r>
                </w:p>
              </w:tc>
              <w:tc>
                <w:tcPr>
                  <w:tcW w:w="1170" w:type="pct"/>
                  <w:vAlign w:val="center"/>
                </w:tcPr>
                <w:p w14:paraId="18B91162">
                  <w:pPr>
                    <w:pStyle w:val="38"/>
                    <w:rPr>
                      <w:rFonts w:hint="eastAsia"/>
                      <w:color w:val="auto"/>
                      <w:lang w:val="en-US" w:eastAsia="zh-CN"/>
                    </w:rPr>
                  </w:pPr>
                  <w:r>
                    <w:rPr>
                      <w:rFonts w:hint="eastAsia"/>
                      <w:color w:val="auto"/>
                      <w:lang w:val="en-US" w:eastAsia="zh-CN"/>
                    </w:rPr>
                    <w:t>3307</w:t>
                  </w:r>
                </w:p>
              </w:tc>
              <w:tc>
                <w:tcPr>
                  <w:tcW w:w="1104" w:type="pct"/>
                  <w:vAlign w:val="center"/>
                </w:tcPr>
                <w:p w14:paraId="1F714303">
                  <w:pPr>
                    <w:pStyle w:val="38"/>
                    <w:bidi w:val="0"/>
                    <w:rPr>
                      <w:rFonts w:hint="eastAsia"/>
                      <w:color w:val="auto"/>
                    </w:rPr>
                  </w:pPr>
                  <w:r>
                    <w:rPr>
                      <w:rFonts w:hint="eastAsia"/>
                      <w:color w:val="auto"/>
                      <w:lang w:val="en-US" w:eastAsia="zh-CN"/>
                    </w:rPr>
                    <w:t xml:space="preserve">1511.94 </w:t>
                  </w:r>
                </w:p>
              </w:tc>
            </w:tr>
            <w:tr w14:paraId="736B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2870A491">
                  <w:pPr>
                    <w:pStyle w:val="38"/>
                    <w:rPr>
                      <w:rFonts w:hint="eastAsia"/>
                      <w:color w:val="auto"/>
                      <w:lang w:val="en-US" w:eastAsia="zh-CN"/>
                    </w:rPr>
                  </w:pPr>
                  <w:r>
                    <w:rPr>
                      <w:rFonts w:hint="eastAsia"/>
                      <w:color w:val="auto"/>
                      <w:lang w:val="en-US" w:eastAsia="zh-CN"/>
                    </w:rPr>
                    <w:t>9</w:t>
                  </w:r>
                  <w:r>
                    <w:rPr>
                      <w:rFonts w:hint="eastAsia"/>
                      <w:color w:val="auto"/>
                    </w:rPr>
                    <w:t>#罐顶卸料点</w:t>
                  </w:r>
                </w:p>
              </w:tc>
              <w:tc>
                <w:tcPr>
                  <w:tcW w:w="1143" w:type="pct"/>
                  <w:vAlign w:val="center"/>
                </w:tcPr>
                <w:p w14:paraId="1F12DA0C">
                  <w:pPr>
                    <w:pStyle w:val="38"/>
                    <w:rPr>
                      <w:rFonts w:hint="default"/>
                      <w:color w:val="auto"/>
                      <w:lang w:val="en-US" w:eastAsia="zh-CN"/>
                    </w:rPr>
                  </w:pPr>
                  <w:r>
                    <w:rPr>
                      <w:rFonts w:hint="eastAsia"/>
                      <w:color w:val="auto"/>
                      <w:lang w:val="en-US" w:eastAsia="zh-CN"/>
                    </w:rPr>
                    <w:t>187.5</w:t>
                  </w:r>
                </w:p>
              </w:tc>
              <w:tc>
                <w:tcPr>
                  <w:tcW w:w="1170" w:type="pct"/>
                  <w:vAlign w:val="center"/>
                </w:tcPr>
                <w:p w14:paraId="57436F8C">
                  <w:pPr>
                    <w:pStyle w:val="38"/>
                    <w:rPr>
                      <w:rFonts w:hint="eastAsia"/>
                      <w:color w:val="auto"/>
                      <w:lang w:val="en-US" w:eastAsia="zh-CN"/>
                    </w:rPr>
                  </w:pPr>
                  <w:r>
                    <w:rPr>
                      <w:rFonts w:hint="eastAsia"/>
                      <w:color w:val="auto"/>
                      <w:lang w:val="en-US" w:eastAsia="zh-CN"/>
                    </w:rPr>
                    <w:t>3307</w:t>
                  </w:r>
                </w:p>
              </w:tc>
              <w:tc>
                <w:tcPr>
                  <w:tcW w:w="1104" w:type="pct"/>
                  <w:vAlign w:val="center"/>
                </w:tcPr>
                <w:p w14:paraId="598E7B91">
                  <w:pPr>
                    <w:pStyle w:val="38"/>
                    <w:bidi w:val="0"/>
                    <w:rPr>
                      <w:rFonts w:hint="eastAsia"/>
                      <w:color w:val="auto"/>
                    </w:rPr>
                  </w:pPr>
                  <w:r>
                    <w:rPr>
                      <w:rFonts w:hint="eastAsia"/>
                      <w:color w:val="auto"/>
                      <w:lang w:val="en-US" w:eastAsia="zh-CN"/>
                    </w:rPr>
                    <w:t xml:space="preserve">566.98 </w:t>
                  </w:r>
                </w:p>
              </w:tc>
            </w:tr>
            <w:tr w14:paraId="4594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2C35C379">
                  <w:pPr>
                    <w:pStyle w:val="38"/>
                    <w:rPr>
                      <w:rFonts w:hint="eastAsia"/>
                      <w:color w:val="auto"/>
                      <w:lang w:val="en-US" w:eastAsia="zh-CN"/>
                    </w:rPr>
                  </w:pPr>
                  <w:r>
                    <w:rPr>
                      <w:rFonts w:hint="eastAsia"/>
                      <w:color w:val="auto"/>
                      <w:lang w:val="en-US" w:eastAsia="zh-CN"/>
                    </w:rPr>
                    <w:t>10</w:t>
                  </w:r>
                  <w:r>
                    <w:rPr>
                      <w:rFonts w:hint="eastAsia"/>
                      <w:color w:val="auto"/>
                    </w:rPr>
                    <w:t>#罐顶卸料点</w:t>
                  </w:r>
                </w:p>
              </w:tc>
              <w:tc>
                <w:tcPr>
                  <w:tcW w:w="1143" w:type="pct"/>
                  <w:vAlign w:val="center"/>
                </w:tcPr>
                <w:p w14:paraId="2AA9CFBA">
                  <w:pPr>
                    <w:pStyle w:val="38"/>
                    <w:rPr>
                      <w:rFonts w:hint="default"/>
                      <w:color w:val="auto"/>
                      <w:lang w:val="en-US" w:eastAsia="zh-CN"/>
                    </w:rPr>
                  </w:pPr>
                  <w:r>
                    <w:rPr>
                      <w:rFonts w:hint="eastAsia"/>
                      <w:color w:val="auto"/>
                      <w:lang w:val="en-US" w:eastAsia="zh-CN"/>
                    </w:rPr>
                    <w:t>93.75</w:t>
                  </w:r>
                </w:p>
              </w:tc>
              <w:tc>
                <w:tcPr>
                  <w:tcW w:w="1170" w:type="pct"/>
                  <w:vAlign w:val="center"/>
                </w:tcPr>
                <w:p w14:paraId="650C277E">
                  <w:pPr>
                    <w:pStyle w:val="38"/>
                    <w:rPr>
                      <w:rFonts w:hint="eastAsia"/>
                      <w:color w:val="auto"/>
                      <w:lang w:val="en-US" w:eastAsia="zh-CN"/>
                    </w:rPr>
                  </w:pPr>
                  <w:r>
                    <w:rPr>
                      <w:rFonts w:hint="eastAsia"/>
                      <w:color w:val="auto"/>
                      <w:lang w:val="en-US" w:eastAsia="zh-CN"/>
                    </w:rPr>
                    <w:t>3307</w:t>
                  </w:r>
                </w:p>
              </w:tc>
              <w:tc>
                <w:tcPr>
                  <w:tcW w:w="1104" w:type="pct"/>
                  <w:vAlign w:val="center"/>
                </w:tcPr>
                <w:p w14:paraId="6A1602D4">
                  <w:pPr>
                    <w:pStyle w:val="38"/>
                    <w:bidi w:val="0"/>
                    <w:rPr>
                      <w:rFonts w:hint="eastAsia"/>
                      <w:color w:val="auto"/>
                    </w:rPr>
                  </w:pPr>
                  <w:r>
                    <w:rPr>
                      <w:rFonts w:hint="eastAsia"/>
                      <w:color w:val="auto"/>
                      <w:lang w:val="en-US" w:eastAsia="zh-CN"/>
                    </w:rPr>
                    <w:t xml:space="preserve">283.49 </w:t>
                  </w:r>
                </w:p>
              </w:tc>
            </w:tr>
            <w:tr w14:paraId="2A4C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5A589F03">
                  <w:pPr>
                    <w:pStyle w:val="38"/>
                    <w:rPr>
                      <w:rFonts w:hint="eastAsia"/>
                      <w:color w:val="auto"/>
                      <w:lang w:val="en-US" w:eastAsia="zh-CN"/>
                    </w:rPr>
                  </w:pPr>
                  <w:r>
                    <w:rPr>
                      <w:rFonts w:hint="eastAsia"/>
                      <w:color w:val="auto"/>
                      <w:lang w:val="en-US" w:eastAsia="zh-CN"/>
                    </w:rPr>
                    <w:t>11</w:t>
                  </w:r>
                  <w:r>
                    <w:rPr>
                      <w:rFonts w:hint="eastAsia"/>
                      <w:color w:val="auto"/>
                    </w:rPr>
                    <w:t>#罐顶卸料点</w:t>
                  </w:r>
                </w:p>
              </w:tc>
              <w:tc>
                <w:tcPr>
                  <w:tcW w:w="1143" w:type="pct"/>
                  <w:vAlign w:val="center"/>
                </w:tcPr>
                <w:p w14:paraId="69E5D633">
                  <w:pPr>
                    <w:pStyle w:val="38"/>
                    <w:rPr>
                      <w:rFonts w:hint="default"/>
                      <w:color w:val="auto"/>
                      <w:lang w:val="en-US" w:eastAsia="zh-CN"/>
                    </w:rPr>
                  </w:pPr>
                  <w:r>
                    <w:rPr>
                      <w:rFonts w:hint="eastAsia"/>
                      <w:color w:val="auto"/>
                      <w:lang w:val="en-US" w:eastAsia="zh-CN"/>
                    </w:rPr>
                    <w:t>93.75</w:t>
                  </w:r>
                </w:p>
              </w:tc>
              <w:tc>
                <w:tcPr>
                  <w:tcW w:w="1170" w:type="pct"/>
                  <w:vAlign w:val="center"/>
                </w:tcPr>
                <w:p w14:paraId="20B88FB4">
                  <w:pPr>
                    <w:pStyle w:val="38"/>
                    <w:rPr>
                      <w:rFonts w:hint="eastAsia"/>
                      <w:color w:val="auto"/>
                      <w:lang w:val="en-US" w:eastAsia="zh-CN"/>
                    </w:rPr>
                  </w:pPr>
                  <w:r>
                    <w:rPr>
                      <w:rFonts w:hint="eastAsia"/>
                      <w:color w:val="auto"/>
                      <w:lang w:val="en-US" w:eastAsia="zh-CN"/>
                    </w:rPr>
                    <w:t>3307</w:t>
                  </w:r>
                </w:p>
              </w:tc>
              <w:tc>
                <w:tcPr>
                  <w:tcW w:w="1104" w:type="pct"/>
                  <w:vAlign w:val="center"/>
                </w:tcPr>
                <w:p w14:paraId="122FF9F5">
                  <w:pPr>
                    <w:pStyle w:val="38"/>
                    <w:bidi w:val="0"/>
                    <w:rPr>
                      <w:rFonts w:hint="eastAsia"/>
                      <w:color w:val="auto"/>
                    </w:rPr>
                  </w:pPr>
                  <w:r>
                    <w:rPr>
                      <w:rFonts w:hint="eastAsia"/>
                      <w:color w:val="auto"/>
                      <w:lang w:val="en-US" w:eastAsia="zh-CN"/>
                    </w:rPr>
                    <w:t xml:space="preserve">283.49 </w:t>
                  </w:r>
                </w:p>
              </w:tc>
            </w:tr>
            <w:tr w14:paraId="6167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4CCFAEF0">
                  <w:pPr>
                    <w:pStyle w:val="38"/>
                    <w:rPr>
                      <w:rFonts w:hint="eastAsia"/>
                      <w:color w:val="auto"/>
                      <w:lang w:val="en-US" w:eastAsia="zh-CN"/>
                    </w:rPr>
                  </w:pPr>
                  <w:r>
                    <w:rPr>
                      <w:rFonts w:hint="eastAsia"/>
                      <w:color w:val="auto"/>
                      <w:lang w:val="en-US" w:eastAsia="zh-CN"/>
                    </w:rPr>
                    <w:t>12</w:t>
                  </w:r>
                  <w:r>
                    <w:rPr>
                      <w:rFonts w:hint="eastAsia"/>
                      <w:color w:val="auto"/>
                    </w:rPr>
                    <w:t>#罐顶卸料点</w:t>
                  </w:r>
                </w:p>
              </w:tc>
              <w:tc>
                <w:tcPr>
                  <w:tcW w:w="1143" w:type="pct"/>
                  <w:vAlign w:val="center"/>
                </w:tcPr>
                <w:p w14:paraId="4EDEF4C6">
                  <w:pPr>
                    <w:pStyle w:val="38"/>
                    <w:rPr>
                      <w:rFonts w:hint="default"/>
                      <w:color w:val="auto"/>
                      <w:lang w:val="en-US" w:eastAsia="zh-CN"/>
                    </w:rPr>
                  </w:pPr>
                  <w:r>
                    <w:rPr>
                      <w:rFonts w:hint="eastAsia"/>
                      <w:color w:val="auto"/>
                      <w:lang w:val="en-US" w:eastAsia="zh-CN"/>
                    </w:rPr>
                    <w:t>187.5</w:t>
                  </w:r>
                </w:p>
              </w:tc>
              <w:tc>
                <w:tcPr>
                  <w:tcW w:w="1170" w:type="pct"/>
                  <w:vAlign w:val="center"/>
                </w:tcPr>
                <w:p w14:paraId="2287356B">
                  <w:pPr>
                    <w:pStyle w:val="38"/>
                    <w:rPr>
                      <w:rFonts w:hint="eastAsia"/>
                      <w:color w:val="auto"/>
                      <w:lang w:val="en-US" w:eastAsia="zh-CN"/>
                    </w:rPr>
                  </w:pPr>
                  <w:r>
                    <w:rPr>
                      <w:rFonts w:hint="eastAsia"/>
                      <w:color w:val="auto"/>
                      <w:lang w:val="en-US" w:eastAsia="zh-CN"/>
                    </w:rPr>
                    <w:t>3307</w:t>
                  </w:r>
                </w:p>
              </w:tc>
              <w:tc>
                <w:tcPr>
                  <w:tcW w:w="1104" w:type="pct"/>
                  <w:vAlign w:val="center"/>
                </w:tcPr>
                <w:p w14:paraId="2B35A1A6">
                  <w:pPr>
                    <w:pStyle w:val="38"/>
                    <w:bidi w:val="0"/>
                    <w:rPr>
                      <w:rFonts w:hint="eastAsia"/>
                      <w:color w:val="auto"/>
                    </w:rPr>
                  </w:pPr>
                  <w:r>
                    <w:rPr>
                      <w:rFonts w:hint="eastAsia"/>
                      <w:color w:val="auto"/>
                      <w:lang w:val="en-US" w:eastAsia="zh-CN"/>
                    </w:rPr>
                    <w:t xml:space="preserve">566.98 </w:t>
                  </w:r>
                </w:p>
              </w:tc>
            </w:tr>
            <w:tr w14:paraId="3008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pct"/>
                  <w:vAlign w:val="center"/>
                </w:tcPr>
                <w:p w14:paraId="59D000F9">
                  <w:pPr>
                    <w:pStyle w:val="38"/>
                    <w:rPr>
                      <w:rFonts w:hint="eastAsia"/>
                      <w:color w:val="auto"/>
                      <w:lang w:val="en-US" w:eastAsia="zh-CN"/>
                    </w:rPr>
                  </w:pPr>
                  <w:r>
                    <w:rPr>
                      <w:rFonts w:hint="eastAsia"/>
                      <w:color w:val="auto"/>
                      <w:lang w:val="en-US" w:eastAsia="zh-CN"/>
                    </w:rPr>
                    <w:t>13</w:t>
                  </w:r>
                  <w:r>
                    <w:rPr>
                      <w:rFonts w:hint="eastAsia"/>
                      <w:color w:val="auto"/>
                    </w:rPr>
                    <w:t>#</w:t>
                  </w:r>
                  <w:r>
                    <w:rPr>
                      <w:rFonts w:hint="eastAsia"/>
                      <w:color w:val="auto"/>
                      <w:lang w:eastAsia="zh-CN"/>
                    </w:rPr>
                    <w:t>、</w:t>
                  </w:r>
                  <w:r>
                    <w:rPr>
                      <w:rFonts w:hint="eastAsia"/>
                      <w:color w:val="auto"/>
                      <w:lang w:val="en-US" w:eastAsia="zh-CN"/>
                    </w:rPr>
                    <w:t>14</w:t>
                  </w:r>
                  <w:r>
                    <w:rPr>
                      <w:rFonts w:hint="eastAsia"/>
                      <w:color w:val="auto"/>
                    </w:rPr>
                    <w:t>#罐顶卸料点</w:t>
                  </w:r>
                </w:p>
              </w:tc>
              <w:tc>
                <w:tcPr>
                  <w:tcW w:w="1143" w:type="pct"/>
                  <w:vAlign w:val="center"/>
                </w:tcPr>
                <w:p w14:paraId="430307E2">
                  <w:pPr>
                    <w:pStyle w:val="38"/>
                    <w:rPr>
                      <w:rFonts w:hint="default"/>
                      <w:color w:val="auto"/>
                      <w:lang w:val="en-US" w:eastAsia="zh-CN"/>
                    </w:rPr>
                  </w:pPr>
                  <w:r>
                    <w:rPr>
                      <w:rFonts w:hint="eastAsia"/>
                      <w:color w:val="auto"/>
                      <w:lang w:val="en-US" w:eastAsia="zh-CN"/>
                    </w:rPr>
                    <w:t>250</w:t>
                  </w:r>
                </w:p>
              </w:tc>
              <w:tc>
                <w:tcPr>
                  <w:tcW w:w="1170" w:type="pct"/>
                  <w:vAlign w:val="center"/>
                </w:tcPr>
                <w:p w14:paraId="2B3A1930">
                  <w:pPr>
                    <w:pStyle w:val="38"/>
                    <w:rPr>
                      <w:rFonts w:hint="eastAsia"/>
                      <w:color w:val="auto"/>
                      <w:lang w:val="en-US" w:eastAsia="zh-CN"/>
                    </w:rPr>
                  </w:pPr>
                  <w:r>
                    <w:rPr>
                      <w:rFonts w:hint="eastAsia"/>
                      <w:color w:val="auto"/>
                      <w:lang w:val="en-US" w:eastAsia="zh-CN"/>
                    </w:rPr>
                    <w:t>3307</w:t>
                  </w:r>
                </w:p>
              </w:tc>
              <w:tc>
                <w:tcPr>
                  <w:tcW w:w="1104" w:type="pct"/>
                  <w:vAlign w:val="center"/>
                </w:tcPr>
                <w:p w14:paraId="02EB1F3F">
                  <w:pPr>
                    <w:pStyle w:val="38"/>
                    <w:bidi w:val="0"/>
                    <w:rPr>
                      <w:rFonts w:hint="eastAsia"/>
                      <w:color w:val="auto"/>
                    </w:rPr>
                  </w:pPr>
                  <w:r>
                    <w:rPr>
                      <w:rFonts w:hint="eastAsia"/>
                      <w:color w:val="auto"/>
                      <w:lang w:val="en-US" w:eastAsia="zh-CN"/>
                    </w:rPr>
                    <w:t xml:space="preserve">755.97 </w:t>
                  </w:r>
                </w:p>
              </w:tc>
            </w:tr>
          </w:tbl>
          <w:p w14:paraId="0A3FC4CE">
            <w:pPr>
              <w:pStyle w:val="28"/>
              <w:keepLines w:val="0"/>
              <w:pageBreakBefore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卸料废气产生量参考交通部水运研究所和武汉水运工程学院提出的装车粉尘经验公式估算。</w:t>
            </w:r>
          </w:p>
          <w:p w14:paraId="4D4BA856">
            <w:pPr>
              <w:pStyle w:val="69"/>
              <w:keepLines w:val="0"/>
              <w:pageBreakBefore w:val="0"/>
              <w:kinsoku/>
              <w:wordWrap/>
              <w:overflowPunct/>
              <w:topLinePunct w:val="0"/>
              <w:autoSpaceDE/>
              <w:autoSpaceDN/>
              <w:bidi w:val="0"/>
              <w:adjustRightInd/>
              <w:snapToGrid/>
              <w:textAlignment w:val="auto"/>
              <w:rPr>
                <w:color w:val="auto"/>
              </w:rPr>
            </w:pPr>
            <w:r>
              <w:rPr>
                <w:rFonts w:hint="eastAsia"/>
                <w:color w:val="auto"/>
                <w:lang w:val="en-US" w:eastAsia="zh-CN"/>
              </w:rPr>
              <w:t>中转料仓仓顶卸料废气量</w:t>
            </w:r>
            <w:r>
              <w:rPr>
                <w:rFonts w:hint="eastAsia"/>
                <w:color w:val="auto"/>
              </w:rPr>
              <w:t>计算参数及结果</w:t>
            </w:r>
          </w:p>
          <w:tbl>
            <w:tblPr>
              <w:tblStyle w:val="21"/>
              <w:tblW w:w="49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6"/>
              <w:gridCol w:w="1997"/>
              <w:gridCol w:w="1257"/>
              <w:gridCol w:w="1425"/>
              <w:gridCol w:w="1124"/>
              <w:gridCol w:w="1746"/>
            </w:tblGrid>
            <w:tr w14:paraId="30383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509" w:type="pct"/>
                  <w:tcBorders>
                    <w:tl2br w:val="nil"/>
                    <w:tr2bl w:val="nil"/>
                  </w:tcBorders>
                  <w:vAlign w:val="center"/>
                </w:tcPr>
                <w:p w14:paraId="4FFF66BD">
                  <w:pPr>
                    <w:pStyle w:val="38"/>
                    <w:bidi w:val="0"/>
                    <w:rPr>
                      <w:color w:val="auto"/>
                    </w:rPr>
                  </w:pPr>
                  <w:r>
                    <w:rPr>
                      <w:color w:val="auto"/>
                    </w:rPr>
                    <w:t>项目</w:t>
                  </w:r>
                </w:p>
              </w:tc>
              <w:tc>
                <w:tcPr>
                  <w:tcW w:w="1187" w:type="pct"/>
                  <w:tcBorders>
                    <w:tl2br w:val="nil"/>
                    <w:tr2bl w:val="nil"/>
                  </w:tcBorders>
                  <w:vAlign w:val="center"/>
                </w:tcPr>
                <w:p w14:paraId="3E2F650E">
                  <w:pPr>
                    <w:pStyle w:val="38"/>
                    <w:bidi w:val="0"/>
                    <w:rPr>
                      <w:color w:val="auto"/>
                    </w:rPr>
                  </w:pPr>
                  <w:r>
                    <w:rPr>
                      <w:color w:val="auto"/>
                    </w:rPr>
                    <w:t>U(m/s)</w:t>
                  </w:r>
                </w:p>
              </w:tc>
              <w:tc>
                <w:tcPr>
                  <w:tcW w:w="747" w:type="pct"/>
                  <w:tcBorders>
                    <w:tl2br w:val="nil"/>
                    <w:tr2bl w:val="nil"/>
                  </w:tcBorders>
                  <w:vAlign w:val="center"/>
                </w:tcPr>
                <w:p w14:paraId="44254F59">
                  <w:pPr>
                    <w:pStyle w:val="38"/>
                    <w:bidi w:val="0"/>
                    <w:rPr>
                      <w:color w:val="auto"/>
                    </w:rPr>
                  </w:pPr>
                  <w:r>
                    <w:rPr>
                      <w:color w:val="auto"/>
                    </w:rPr>
                    <w:t>H(m)</w:t>
                  </w:r>
                </w:p>
              </w:tc>
              <w:tc>
                <w:tcPr>
                  <w:tcW w:w="847" w:type="pct"/>
                  <w:tcBorders>
                    <w:tl2br w:val="nil"/>
                    <w:tr2bl w:val="nil"/>
                  </w:tcBorders>
                  <w:vAlign w:val="center"/>
                </w:tcPr>
                <w:p w14:paraId="7CF868F5">
                  <w:pPr>
                    <w:pStyle w:val="38"/>
                    <w:bidi w:val="0"/>
                    <w:rPr>
                      <w:color w:val="auto"/>
                    </w:rPr>
                  </w:pPr>
                  <w:r>
                    <w:rPr>
                      <w:color w:val="auto"/>
                    </w:rPr>
                    <w:t>W(%)</w:t>
                  </w:r>
                </w:p>
              </w:tc>
              <w:tc>
                <w:tcPr>
                  <w:tcW w:w="668" w:type="pct"/>
                  <w:tcBorders>
                    <w:tl2br w:val="nil"/>
                    <w:tr2bl w:val="nil"/>
                  </w:tcBorders>
                  <w:vAlign w:val="center"/>
                </w:tcPr>
                <w:p w14:paraId="1F7DF30A">
                  <w:pPr>
                    <w:pStyle w:val="38"/>
                    <w:bidi w:val="0"/>
                    <w:rPr>
                      <w:rFonts w:hint="eastAsia"/>
                      <w:color w:val="auto"/>
                      <w:lang w:eastAsia="zh-CN"/>
                    </w:rPr>
                  </w:pPr>
                  <w:r>
                    <w:rPr>
                      <w:rFonts w:hint="eastAsia"/>
                      <w:color w:val="auto"/>
                      <w:lang w:val="en-US" w:eastAsia="zh-CN"/>
                    </w:rPr>
                    <w:t>t</w:t>
                  </w:r>
                </w:p>
              </w:tc>
              <w:tc>
                <w:tcPr>
                  <w:tcW w:w="1038" w:type="pct"/>
                  <w:tcBorders>
                    <w:tl2br w:val="nil"/>
                    <w:tr2bl w:val="nil"/>
                  </w:tcBorders>
                  <w:vAlign w:val="center"/>
                </w:tcPr>
                <w:p w14:paraId="60320952">
                  <w:pPr>
                    <w:pStyle w:val="38"/>
                    <w:bidi w:val="0"/>
                    <w:rPr>
                      <w:color w:val="auto"/>
                    </w:rPr>
                  </w:pPr>
                  <w:r>
                    <w:rPr>
                      <w:color w:val="auto"/>
                    </w:rPr>
                    <w:t>起尘量(</w:t>
                  </w:r>
                  <w:r>
                    <w:rPr>
                      <w:rFonts w:hint="eastAsia"/>
                      <w:color w:val="auto"/>
                      <w:lang w:val="en-US" w:eastAsia="zh-CN"/>
                    </w:rPr>
                    <w:t>kg/s</w:t>
                  </w:r>
                  <w:r>
                    <w:rPr>
                      <w:color w:val="auto"/>
                    </w:rPr>
                    <w:t>)</w:t>
                  </w:r>
                </w:p>
              </w:tc>
            </w:tr>
            <w:tr w14:paraId="722FB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509" w:type="pct"/>
                  <w:tcBorders>
                    <w:tl2br w:val="nil"/>
                    <w:tr2bl w:val="nil"/>
                  </w:tcBorders>
                  <w:vAlign w:val="center"/>
                </w:tcPr>
                <w:p w14:paraId="239C78AF">
                  <w:pPr>
                    <w:pStyle w:val="38"/>
                    <w:bidi w:val="0"/>
                    <w:rPr>
                      <w:color w:val="auto"/>
                    </w:rPr>
                  </w:pPr>
                  <w:r>
                    <w:rPr>
                      <w:color w:val="auto"/>
                    </w:rPr>
                    <w:t>参数</w:t>
                  </w:r>
                </w:p>
              </w:tc>
              <w:tc>
                <w:tcPr>
                  <w:tcW w:w="1187" w:type="pct"/>
                  <w:tcBorders>
                    <w:tl2br w:val="nil"/>
                    <w:tr2bl w:val="nil"/>
                  </w:tcBorders>
                  <w:vAlign w:val="center"/>
                </w:tcPr>
                <w:p w14:paraId="3CAABC14">
                  <w:pPr>
                    <w:pStyle w:val="38"/>
                    <w:bidi w:val="0"/>
                    <w:rPr>
                      <w:color w:val="auto"/>
                    </w:rPr>
                  </w:pPr>
                  <w:r>
                    <w:rPr>
                      <w:rFonts w:hint="eastAsia"/>
                      <w:color w:val="auto"/>
                    </w:rPr>
                    <w:t>1</w:t>
                  </w:r>
                </w:p>
              </w:tc>
              <w:tc>
                <w:tcPr>
                  <w:tcW w:w="747" w:type="pct"/>
                  <w:tcBorders>
                    <w:tl2br w:val="nil"/>
                    <w:tr2bl w:val="nil"/>
                  </w:tcBorders>
                  <w:vAlign w:val="center"/>
                </w:tcPr>
                <w:p w14:paraId="496A8378">
                  <w:pPr>
                    <w:pStyle w:val="38"/>
                    <w:bidi w:val="0"/>
                    <w:rPr>
                      <w:rFonts w:hint="default"/>
                      <w:color w:val="auto"/>
                      <w:lang w:val="en-US" w:eastAsia="zh-CN"/>
                    </w:rPr>
                  </w:pPr>
                  <w:r>
                    <w:rPr>
                      <w:rFonts w:hint="eastAsia"/>
                      <w:color w:val="auto"/>
                      <w:lang w:val="en-US" w:eastAsia="zh-CN"/>
                    </w:rPr>
                    <w:t>0.2</w:t>
                  </w:r>
                </w:p>
              </w:tc>
              <w:tc>
                <w:tcPr>
                  <w:tcW w:w="847" w:type="pct"/>
                  <w:tcBorders>
                    <w:tl2br w:val="nil"/>
                    <w:tr2bl w:val="nil"/>
                  </w:tcBorders>
                  <w:vAlign w:val="center"/>
                </w:tcPr>
                <w:p w14:paraId="260DABF3">
                  <w:pPr>
                    <w:pStyle w:val="38"/>
                    <w:bidi w:val="0"/>
                    <w:rPr>
                      <w:rFonts w:hint="default"/>
                      <w:color w:val="auto"/>
                      <w:lang w:val="en-US" w:eastAsia="zh-CN"/>
                    </w:rPr>
                  </w:pPr>
                  <w:r>
                    <w:rPr>
                      <w:rFonts w:hint="eastAsia"/>
                      <w:color w:val="auto"/>
                      <w:lang w:val="en-US" w:eastAsia="zh-CN"/>
                    </w:rPr>
                    <w:t>3</w:t>
                  </w:r>
                </w:p>
              </w:tc>
              <w:tc>
                <w:tcPr>
                  <w:tcW w:w="668" w:type="pct"/>
                  <w:tcBorders>
                    <w:tl2br w:val="nil"/>
                    <w:tr2bl w:val="nil"/>
                  </w:tcBorders>
                  <w:vAlign w:val="center"/>
                </w:tcPr>
                <w:p w14:paraId="421D9A78">
                  <w:pPr>
                    <w:pStyle w:val="38"/>
                    <w:bidi w:val="0"/>
                    <w:rPr>
                      <w:rFonts w:hint="default"/>
                      <w:color w:val="auto"/>
                      <w:lang w:val="en-US" w:eastAsia="zh-CN"/>
                    </w:rPr>
                  </w:pPr>
                  <w:r>
                    <w:rPr>
                      <w:rFonts w:hint="eastAsia"/>
                      <w:color w:val="auto"/>
                      <w:lang w:val="en-US" w:eastAsia="zh-CN"/>
                    </w:rPr>
                    <w:t>1.09</w:t>
                  </w:r>
                </w:p>
              </w:tc>
              <w:tc>
                <w:tcPr>
                  <w:tcW w:w="1038" w:type="pct"/>
                  <w:tcBorders>
                    <w:tl2br w:val="nil"/>
                    <w:tr2bl w:val="nil"/>
                  </w:tcBorders>
                  <w:vAlign w:val="center"/>
                </w:tcPr>
                <w:p w14:paraId="1AE791D8">
                  <w:pPr>
                    <w:pStyle w:val="38"/>
                    <w:bidi w:val="0"/>
                    <w:rPr>
                      <w:rFonts w:hint="default"/>
                      <w:color w:val="auto"/>
                      <w:lang w:val="en-US" w:eastAsia="zh-CN"/>
                    </w:rPr>
                  </w:pPr>
                  <w:r>
                    <w:rPr>
                      <w:rFonts w:hint="eastAsia"/>
                      <w:color w:val="auto"/>
                      <w:lang w:val="en-US" w:eastAsia="zh-CN"/>
                    </w:rPr>
                    <w:t>0.0038</w:t>
                  </w:r>
                </w:p>
              </w:tc>
            </w:tr>
          </w:tbl>
          <w:p w14:paraId="5B39D010">
            <w:pPr>
              <w:pStyle w:val="28"/>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经计算，中转料仓仓顶各卸料点粉尘产生情况详见下表。</w:t>
            </w:r>
          </w:p>
          <w:p w14:paraId="411C7077">
            <w:pPr>
              <w:pStyle w:val="69"/>
              <w:keepNext/>
              <w:keepLines w:val="0"/>
              <w:pageBreakBefore w:val="0"/>
              <w:widowControl/>
              <w:kinsoku/>
              <w:wordWrap/>
              <w:overflowPunct/>
              <w:topLinePunct w:val="0"/>
              <w:autoSpaceDE/>
              <w:autoSpaceDN/>
              <w:bidi w:val="0"/>
              <w:adjustRightInd/>
              <w:snapToGrid/>
              <w:textAlignment w:val="auto"/>
              <w:rPr>
                <w:color w:val="auto"/>
              </w:rPr>
            </w:pPr>
            <w:r>
              <w:rPr>
                <w:rFonts w:hint="eastAsia"/>
                <w:color w:val="auto"/>
                <w:lang w:val="en-US" w:eastAsia="zh-CN"/>
              </w:rPr>
              <w:t>中转料仓仓顶各卸料点粉尘产生情况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9"/>
              <w:gridCol w:w="2765"/>
              <w:gridCol w:w="1865"/>
            </w:tblGrid>
            <w:tr w14:paraId="1325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263" w:type="pct"/>
                  <w:vAlign w:val="center"/>
                </w:tcPr>
                <w:p w14:paraId="6635DB98">
                  <w:pPr>
                    <w:pStyle w:val="38"/>
                    <w:rPr>
                      <w:rFonts w:hint="default" w:eastAsia="宋体"/>
                      <w:color w:val="auto"/>
                      <w:lang w:val="en-US" w:eastAsia="zh-CN"/>
                    </w:rPr>
                  </w:pPr>
                  <w:r>
                    <w:rPr>
                      <w:rFonts w:hint="eastAsia"/>
                      <w:color w:val="auto"/>
                      <w:lang w:val="en-US" w:eastAsia="zh-CN"/>
                    </w:rPr>
                    <w:t>卸料点</w:t>
                  </w:r>
                </w:p>
              </w:tc>
              <w:tc>
                <w:tcPr>
                  <w:tcW w:w="1634" w:type="pct"/>
                  <w:vAlign w:val="center"/>
                </w:tcPr>
                <w:p w14:paraId="6895CF45">
                  <w:pPr>
                    <w:pStyle w:val="38"/>
                    <w:rPr>
                      <w:rFonts w:hint="default" w:eastAsia="宋体"/>
                      <w:color w:val="auto"/>
                      <w:lang w:val="en-US" w:eastAsia="zh-CN"/>
                    </w:rPr>
                  </w:pPr>
                  <w:r>
                    <w:rPr>
                      <w:rFonts w:hint="eastAsia"/>
                      <w:color w:val="auto"/>
                      <w:lang w:val="en-US" w:eastAsia="zh-CN"/>
                    </w:rPr>
                    <w:t>粉尘产生速率（kg/h）</w:t>
                  </w:r>
                </w:p>
              </w:tc>
              <w:tc>
                <w:tcPr>
                  <w:tcW w:w="1102" w:type="pct"/>
                  <w:vAlign w:val="center"/>
                </w:tcPr>
                <w:p w14:paraId="7881FA3A">
                  <w:pPr>
                    <w:pStyle w:val="38"/>
                    <w:rPr>
                      <w:rFonts w:hint="default" w:eastAsia="宋体"/>
                      <w:color w:val="auto"/>
                      <w:lang w:val="en-US" w:eastAsia="zh-CN"/>
                    </w:rPr>
                  </w:pPr>
                  <w:r>
                    <w:rPr>
                      <w:rFonts w:hint="eastAsia"/>
                      <w:color w:val="auto"/>
                      <w:lang w:val="en-US" w:eastAsia="zh-CN"/>
                    </w:rPr>
                    <w:t>粉尘产生量（t/a）</w:t>
                  </w:r>
                </w:p>
              </w:tc>
            </w:tr>
            <w:tr w14:paraId="35DC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63" w:type="pct"/>
                  <w:vAlign w:val="center"/>
                </w:tcPr>
                <w:p w14:paraId="205DC02D">
                  <w:pPr>
                    <w:pStyle w:val="38"/>
                    <w:bidi w:val="0"/>
                    <w:rPr>
                      <w:color w:val="auto"/>
                    </w:rPr>
                  </w:pPr>
                  <w:r>
                    <w:rPr>
                      <w:rFonts w:hint="eastAsia"/>
                      <w:color w:val="auto"/>
                    </w:rPr>
                    <w:t>Y4-Y6转运点</w:t>
                  </w:r>
                </w:p>
              </w:tc>
              <w:tc>
                <w:tcPr>
                  <w:tcW w:w="1634" w:type="pct"/>
                  <w:vAlign w:val="center"/>
                </w:tcPr>
                <w:p w14:paraId="13891CE2">
                  <w:pPr>
                    <w:pStyle w:val="38"/>
                    <w:rPr>
                      <w:rFonts w:hint="default"/>
                      <w:color w:val="auto"/>
                      <w:lang w:val="en-US" w:eastAsia="zh-CN"/>
                    </w:rPr>
                  </w:pPr>
                  <w:r>
                    <w:rPr>
                      <w:rFonts w:hint="eastAsia"/>
                      <w:color w:val="auto"/>
                      <w:lang w:val="en-US" w:eastAsia="zh-CN"/>
                    </w:rPr>
                    <w:t>13.59</w:t>
                  </w:r>
                </w:p>
              </w:tc>
              <w:tc>
                <w:tcPr>
                  <w:tcW w:w="1102" w:type="pct"/>
                  <w:vAlign w:val="center"/>
                </w:tcPr>
                <w:p w14:paraId="28A03CB5">
                  <w:pPr>
                    <w:pStyle w:val="38"/>
                    <w:rPr>
                      <w:rFonts w:hint="default"/>
                      <w:color w:val="auto"/>
                      <w:lang w:val="en-US" w:eastAsia="zh-CN"/>
                    </w:rPr>
                  </w:pPr>
                  <w:r>
                    <w:rPr>
                      <w:rFonts w:hint="eastAsia"/>
                      <w:color w:val="auto"/>
                      <w:lang w:val="en-US" w:eastAsia="zh-CN"/>
                    </w:rPr>
                    <w:t>51.36</w:t>
                  </w:r>
                </w:p>
              </w:tc>
            </w:tr>
            <w:tr w14:paraId="0E7A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263" w:type="pct"/>
                  <w:vAlign w:val="center"/>
                </w:tcPr>
                <w:p w14:paraId="76B0A12C">
                  <w:pPr>
                    <w:pStyle w:val="38"/>
                    <w:rPr>
                      <w:color w:val="auto"/>
                    </w:rPr>
                  </w:pPr>
                  <w:r>
                    <w:rPr>
                      <w:rFonts w:hint="eastAsia"/>
                      <w:color w:val="auto"/>
                    </w:rPr>
                    <w:t>Y5-Y7转运点</w:t>
                  </w:r>
                </w:p>
              </w:tc>
              <w:tc>
                <w:tcPr>
                  <w:tcW w:w="1634" w:type="pct"/>
                  <w:vAlign w:val="center"/>
                </w:tcPr>
                <w:p w14:paraId="32B4F5AF">
                  <w:pPr>
                    <w:pStyle w:val="38"/>
                    <w:rPr>
                      <w:rFonts w:hint="default"/>
                      <w:color w:val="auto"/>
                      <w:lang w:val="en-US" w:eastAsia="zh-CN"/>
                    </w:rPr>
                  </w:pPr>
                  <w:r>
                    <w:rPr>
                      <w:rFonts w:hint="eastAsia"/>
                      <w:color w:val="auto"/>
                      <w:lang w:val="en-US" w:eastAsia="zh-CN"/>
                    </w:rPr>
                    <w:t>13.59</w:t>
                  </w:r>
                </w:p>
              </w:tc>
              <w:tc>
                <w:tcPr>
                  <w:tcW w:w="1102" w:type="pct"/>
                  <w:vAlign w:val="center"/>
                </w:tcPr>
                <w:p w14:paraId="20391163">
                  <w:pPr>
                    <w:pStyle w:val="38"/>
                    <w:rPr>
                      <w:rFonts w:hint="default"/>
                      <w:color w:val="auto"/>
                      <w:lang w:val="en-US" w:eastAsia="zh-CN"/>
                    </w:rPr>
                  </w:pPr>
                  <w:r>
                    <w:rPr>
                      <w:rFonts w:hint="eastAsia"/>
                      <w:color w:val="auto"/>
                      <w:lang w:val="en-US" w:eastAsia="zh-CN"/>
                    </w:rPr>
                    <w:t>51.36</w:t>
                  </w:r>
                </w:p>
              </w:tc>
            </w:tr>
            <w:tr w14:paraId="458B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71CB949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w:t>
                  </w:r>
                  <w:r>
                    <w:rPr>
                      <w:rFonts w:hint="eastAsia"/>
                      <w:color w:val="auto"/>
                    </w:rPr>
                    <w:t>#</w:t>
                  </w:r>
                  <w:r>
                    <w:rPr>
                      <w:rFonts w:hint="eastAsia"/>
                      <w:color w:val="auto"/>
                      <w:lang w:eastAsia="zh-CN"/>
                    </w:rPr>
                    <w:t>、</w:t>
                  </w:r>
                  <w:r>
                    <w:rPr>
                      <w:rFonts w:hint="eastAsia"/>
                      <w:color w:val="auto"/>
                      <w:lang w:val="en-US" w:eastAsia="zh-CN"/>
                    </w:rPr>
                    <w:t>2</w:t>
                  </w:r>
                  <w:r>
                    <w:rPr>
                      <w:rFonts w:hint="eastAsia"/>
                      <w:color w:val="auto"/>
                    </w:rPr>
                    <w:t>#罐顶卸料点</w:t>
                  </w:r>
                </w:p>
              </w:tc>
              <w:tc>
                <w:tcPr>
                  <w:tcW w:w="1634" w:type="pct"/>
                  <w:vAlign w:val="center"/>
                </w:tcPr>
                <w:p w14:paraId="73CA9AD7">
                  <w:pPr>
                    <w:pStyle w:val="38"/>
                    <w:rPr>
                      <w:rFonts w:hint="default"/>
                      <w:color w:val="auto"/>
                      <w:lang w:val="en-US" w:eastAsia="zh-CN"/>
                    </w:rPr>
                  </w:pPr>
                  <w:r>
                    <w:rPr>
                      <w:rFonts w:hint="eastAsia"/>
                      <w:color w:val="auto"/>
                      <w:lang w:val="en-US" w:eastAsia="zh-CN"/>
                    </w:rPr>
                    <w:t>13.59</w:t>
                  </w:r>
                </w:p>
              </w:tc>
              <w:tc>
                <w:tcPr>
                  <w:tcW w:w="1102" w:type="pct"/>
                  <w:vAlign w:val="center"/>
                </w:tcPr>
                <w:p w14:paraId="4930CA65">
                  <w:pPr>
                    <w:pStyle w:val="38"/>
                    <w:rPr>
                      <w:rFonts w:hint="default"/>
                      <w:color w:val="auto"/>
                      <w:lang w:val="en-US" w:eastAsia="zh-CN"/>
                    </w:rPr>
                  </w:pPr>
                  <w:r>
                    <w:rPr>
                      <w:rFonts w:hint="eastAsia"/>
                      <w:color w:val="auto"/>
                      <w:lang w:val="en-US" w:eastAsia="zh-CN"/>
                    </w:rPr>
                    <w:t>10.27</w:t>
                  </w:r>
                </w:p>
              </w:tc>
            </w:tr>
            <w:tr w14:paraId="70A4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44BB630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r>
                    <w:rPr>
                      <w:rFonts w:hint="eastAsia"/>
                      <w:color w:val="auto"/>
                    </w:rPr>
                    <w:t>#罐顶卸料点</w:t>
                  </w:r>
                </w:p>
              </w:tc>
              <w:tc>
                <w:tcPr>
                  <w:tcW w:w="1634" w:type="pct"/>
                  <w:vAlign w:val="center"/>
                </w:tcPr>
                <w:p w14:paraId="0B43417D">
                  <w:pPr>
                    <w:pStyle w:val="38"/>
                    <w:rPr>
                      <w:rFonts w:hint="default"/>
                      <w:color w:val="auto"/>
                      <w:lang w:val="en-US" w:eastAsia="zh-CN"/>
                    </w:rPr>
                  </w:pPr>
                  <w:r>
                    <w:rPr>
                      <w:rFonts w:hint="eastAsia"/>
                      <w:color w:val="auto"/>
                      <w:lang w:val="en-US" w:eastAsia="zh-CN"/>
                    </w:rPr>
                    <w:t>13.59</w:t>
                  </w:r>
                </w:p>
              </w:tc>
              <w:tc>
                <w:tcPr>
                  <w:tcW w:w="1102" w:type="pct"/>
                  <w:vAlign w:val="center"/>
                </w:tcPr>
                <w:p w14:paraId="58EADE5D">
                  <w:pPr>
                    <w:pStyle w:val="38"/>
                    <w:rPr>
                      <w:rFonts w:hint="default"/>
                      <w:color w:val="auto"/>
                      <w:lang w:val="en-US" w:eastAsia="zh-CN"/>
                    </w:rPr>
                  </w:pPr>
                  <w:r>
                    <w:rPr>
                      <w:rFonts w:hint="eastAsia"/>
                      <w:color w:val="auto"/>
                      <w:lang w:val="en-US" w:eastAsia="zh-CN"/>
                    </w:rPr>
                    <w:t>7.70</w:t>
                  </w:r>
                </w:p>
              </w:tc>
            </w:tr>
            <w:tr w14:paraId="4679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5F63DC3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w:t>
                  </w:r>
                  <w:r>
                    <w:rPr>
                      <w:rFonts w:hint="eastAsia"/>
                      <w:color w:val="auto"/>
                    </w:rPr>
                    <w:t>#罐顶卸料点</w:t>
                  </w:r>
                </w:p>
              </w:tc>
              <w:tc>
                <w:tcPr>
                  <w:tcW w:w="1634" w:type="pct"/>
                  <w:vAlign w:val="center"/>
                </w:tcPr>
                <w:p w14:paraId="0C1E2F29">
                  <w:pPr>
                    <w:pStyle w:val="38"/>
                    <w:rPr>
                      <w:rFonts w:hint="default"/>
                      <w:color w:val="auto"/>
                      <w:lang w:val="en-US" w:eastAsia="zh-CN"/>
                    </w:rPr>
                  </w:pPr>
                  <w:r>
                    <w:rPr>
                      <w:rFonts w:hint="eastAsia"/>
                      <w:color w:val="auto"/>
                      <w:lang w:val="en-US" w:eastAsia="zh-CN"/>
                    </w:rPr>
                    <w:t>13.59</w:t>
                  </w:r>
                </w:p>
              </w:tc>
              <w:tc>
                <w:tcPr>
                  <w:tcW w:w="1102" w:type="pct"/>
                  <w:vAlign w:val="center"/>
                </w:tcPr>
                <w:p w14:paraId="5481E47D">
                  <w:pPr>
                    <w:pStyle w:val="38"/>
                    <w:rPr>
                      <w:rFonts w:hint="default"/>
                      <w:color w:val="auto"/>
                      <w:lang w:val="en-US" w:eastAsia="zh-CN"/>
                    </w:rPr>
                  </w:pPr>
                  <w:r>
                    <w:rPr>
                      <w:rFonts w:hint="eastAsia"/>
                      <w:color w:val="auto"/>
                      <w:lang w:val="en-US" w:eastAsia="zh-CN"/>
                    </w:rPr>
                    <w:t>3.85</w:t>
                  </w:r>
                </w:p>
              </w:tc>
            </w:tr>
            <w:tr w14:paraId="1398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17342F5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w:t>
                  </w:r>
                  <w:r>
                    <w:rPr>
                      <w:rFonts w:hint="eastAsia"/>
                      <w:color w:val="auto"/>
                    </w:rPr>
                    <w:t>#罐顶卸料点</w:t>
                  </w:r>
                </w:p>
              </w:tc>
              <w:tc>
                <w:tcPr>
                  <w:tcW w:w="1634" w:type="pct"/>
                  <w:vAlign w:val="center"/>
                </w:tcPr>
                <w:p w14:paraId="6A613DBE">
                  <w:pPr>
                    <w:pStyle w:val="38"/>
                    <w:rPr>
                      <w:rFonts w:hint="default"/>
                      <w:color w:val="auto"/>
                      <w:lang w:val="en-US" w:eastAsia="zh-CN"/>
                    </w:rPr>
                  </w:pPr>
                  <w:r>
                    <w:rPr>
                      <w:rFonts w:hint="eastAsia"/>
                      <w:color w:val="auto"/>
                      <w:lang w:val="en-US" w:eastAsia="zh-CN"/>
                    </w:rPr>
                    <w:t>13.59</w:t>
                  </w:r>
                </w:p>
              </w:tc>
              <w:tc>
                <w:tcPr>
                  <w:tcW w:w="1102" w:type="pct"/>
                  <w:vAlign w:val="center"/>
                </w:tcPr>
                <w:p w14:paraId="6E3D1D77">
                  <w:pPr>
                    <w:pStyle w:val="38"/>
                    <w:rPr>
                      <w:rFonts w:hint="default"/>
                      <w:color w:val="auto"/>
                      <w:lang w:val="en-US" w:eastAsia="zh-CN"/>
                    </w:rPr>
                  </w:pPr>
                  <w:r>
                    <w:rPr>
                      <w:rFonts w:hint="eastAsia"/>
                      <w:color w:val="auto"/>
                      <w:lang w:val="en-US" w:eastAsia="zh-CN"/>
                    </w:rPr>
                    <w:t>3.85</w:t>
                  </w:r>
                </w:p>
              </w:tc>
            </w:tr>
            <w:tr w14:paraId="22A7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6227F40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w:t>
                  </w:r>
                  <w:r>
                    <w:rPr>
                      <w:rFonts w:hint="eastAsia"/>
                      <w:color w:val="auto"/>
                    </w:rPr>
                    <w:t>#罐顶卸料点</w:t>
                  </w:r>
                </w:p>
              </w:tc>
              <w:tc>
                <w:tcPr>
                  <w:tcW w:w="1634" w:type="pct"/>
                  <w:vAlign w:val="center"/>
                </w:tcPr>
                <w:p w14:paraId="7889CE3C">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6DDF9C2A">
                  <w:pPr>
                    <w:pStyle w:val="38"/>
                    <w:rPr>
                      <w:rFonts w:hint="default"/>
                      <w:color w:val="auto"/>
                      <w:lang w:val="en-US" w:eastAsia="zh-CN"/>
                    </w:rPr>
                  </w:pPr>
                  <w:r>
                    <w:rPr>
                      <w:rFonts w:hint="eastAsia"/>
                      <w:color w:val="auto"/>
                      <w:lang w:val="en-US" w:eastAsia="zh-CN"/>
                    </w:rPr>
                    <w:t>15.41</w:t>
                  </w:r>
                </w:p>
              </w:tc>
            </w:tr>
            <w:tr w14:paraId="2C1D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50DB55B9">
                  <w:pPr>
                    <w:pStyle w:val="38"/>
                    <w:rPr>
                      <w:rFonts w:hint="eastAsia"/>
                      <w:color w:val="auto"/>
                      <w:lang w:val="en-US" w:eastAsia="zh-CN"/>
                    </w:rPr>
                  </w:pPr>
                  <w:r>
                    <w:rPr>
                      <w:rFonts w:hint="eastAsia"/>
                      <w:color w:val="auto"/>
                    </w:rPr>
                    <w:t>7#罐顶卸料点</w:t>
                  </w:r>
                </w:p>
              </w:tc>
              <w:tc>
                <w:tcPr>
                  <w:tcW w:w="1634" w:type="pct"/>
                  <w:vAlign w:val="center"/>
                </w:tcPr>
                <w:p w14:paraId="3E8DCB05">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6D6A6CA7">
                  <w:pPr>
                    <w:pStyle w:val="38"/>
                    <w:rPr>
                      <w:rFonts w:hint="default"/>
                      <w:color w:val="auto"/>
                      <w:lang w:val="en-US" w:eastAsia="zh-CN"/>
                    </w:rPr>
                  </w:pPr>
                  <w:r>
                    <w:rPr>
                      <w:rFonts w:hint="eastAsia"/>
                      <w:color w:val="auto"/>
                      <w:lang w:val="en-US" w:eastAsia="zh-CN"/>
                    </w:rPr>
                    <w:t>7.70</w:t>
                  </w:r>
                </w:p>
              </w:tc>
            </w:tr>
            <w:tr w14:paraId="18EC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pct"/>
                  <w:vAlign w:val="center"/>
                </w:tcPr>
                <w:p w14:paraId="1C5EF180">
                  <w:pPr>
                    <w:pStyle w:val="38"/>
                    <w:rPr>
                      <w:rFonts w:hint="eastAsia"/>
                      <w:color w:val="auto"/>
                      <w:lang w:val="en-US" w:eastAsia="zh-CN"/>
                    </w:rPr>
                  </w:pPr>
                  <w:r>
                    <w:rPr>
                      <w:rFonts w:hint="eastAsia"/>
                      <w:color w:val="auto"/>
                    </w:rPr>
                    <w:t>8#罐顶卸料点</w:t>
                  </w:r>
                </w:p>
              </w:tc>
              <w:tc>
                <w:tcPr>
                  <w:tcW w:w="1634" w:type="pct"/>
                  <w:vAlign w:val="center"/>
                </w:tcPr>
                <w:p w14:paraId="1142BB86">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1B29835C">
                  <w:pPr>
                    <w:pStyle w:val="38"/>
                    <w:rPr>
                      <w:rFonts w:hint="default"/>
                      <w:color w:val="auto"/>
                      <w:lang w:val="en-US" w:eastAsia="zh-CN"/>
                    </w:rPr>
                  </w:pPr>
                  <w:r>
                    <w:rPr>
                      <w:rFonts w:hint="eastAsia"/>
                      <w:color w:val="auto"/>
                      <w:lang w:val="en-US" w:eastAsia="zh-CN"/>
                    </w:rPr>
                    <w:t>20.55</w:t>
                  </w:r>
                </w:p>
              </w:tc>
            </w:tr>
            <w:tr w14:paraId="4970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76064D81">
                  <w:pPr>
                    <w:pStyle w:val="38"/>
                    <w:rPr>
                      <w:rFonts w:hint="eastAsia"/>
                      <w:color w:val="auto"/>
                      <w:lang w:val="en-US" w:eastAsia="zh-CN"/>
                    </w:rPr>
                  </w:pPr>
                  <w:r>
                    <w:rPr>
                      <w:rFonts w:hint="eastAsia"/>
                      <w:color w:val="auto"/>
                      <w:lang w:val="en-US" w:eastAsia="zh-CN"/>
                    </w:rPr>
                    <w:t>9</w:t>
                  </w:r>
                  <w:r>
                    <w:rPr>
                      <w:rFonts w:hint="eastAsia"/>
                      <w:color w:val="auto"/>
                    </w:rPr>
                    <w:t>#罐顶卸料点</w:t>
                  </w:r>
                </w:p>
              </w:tc>
              <w:tc>
                <w:tcPr>
                  <w:tcW w:w="1634" w:type="pct"/>
                  <w:vAlign w:val="center"/>
                </w:tcPr>
                <w:p w14:paraId="37F0AEE2">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69AF9D6C">
                  <w:pPr>
                    <w:pStyle w:val="38"/>
                    <w:rPr>
                      <w:rFonts w:hint="default"/>
                      <w:color w:val="auto"/>
                      <w:lang w:val="en-US" w:eastAsia="zh-CN"/>
                    </w:rPr>
                  </w:pPr>
                  <w:r>
                    <w:rPr>
                      <w:rFonts w:hint="eastAsia"/>
                      <w:color w:val="auto"/>
                      <w:lang w:val="en-US" w:eastAsia="zh-CN"/>
                    </w:rPr>
                    <w:t>7.70</w:t>
                  </w:r>
                </w:p>
              </w:tc>
            </w:tr>
            <w:tr w14:paraId="4AAA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4869B4E4">
                  <w:pPr>
                    <w:pStyle w:val="38"/>
                    <w:rPr>
                      <w:rFonts w:hint="eastAsia"/>
                      <w:color w:val="auto"/>
                      <w:lang w:val="en-US" w:eastAsia="zh-CN"/>
                    </w:rPr>
                  </w:pPr>
                  <w:r>
                    <w:rPr>
                      <w:rFonts w:hint="eastAsia"/>
                      <w:color w:val="auto"/>
                      <w:lang w:val="en-US" w:eastAsia="zh-CN"/>
                    </w:rPr>
                    <w:t>10</w:t>
                  </w:r>
                  <w:r>
                    <w:rPr>
                      <w:rFonts w:hint="eastAsia"/>
                      <w:color w:val="auto"/>
                    </w:rPr>
                    <w:t>#罐顶卸料点</w:t>
                  </w:r>
                </w:p>
              </w:tc>
              <w:tc>
                <w:tcPr>
                  <w:tcW w:w="1634" w:type="pct"/>
                  <w:vAlign w:val="center"/>
                </w:tcPr>
                <w:p w14:paraId="1FB52B3C">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4F04E3A6">
                  <w:pPr>
                    <w:pStyle w:val="38"/>
                    <w:rPr>
                      <w:rFonts w:hint="default"/>
                      <w:color w:val="auto"/>
                      <w:lang w:val="en-US" w:eastAsia="zh-CN"/>
                    </w:rPr>
                  </w:pPr>
                  <w:r>
                    <w:rPr>
                      <w:rFonts w:hint="eastAsia"/>
                      <w:color w:val="auto"/>
                      <w:lang w:val="en-US" w:eastAsia="zh-CN"/>
                    </w:rPr>
                    <w:t>3.85</w:t>
                  </w:r>
                </w:p>
              </w:tc>
            </w:tr>
            <w:tr w14:paraId="698D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2DABC326">
                  <w:pPr>
                    <w:pStyle w:val="38"/>
                    <w:rPr>
                      <w:rFonts w:hint="eastAsia"/>
                      <w:color w:val="auto"/>
                      <w:lang w:val="en-US" w:eastAsia="zh-CN"/>
                    </w:rPr>
                  </w:pPr>
                  <w:r>
                    <w:rPr>
                      <w:rFonts w:hint="eastAsia"/>
                      <w:color w:val="auto"/>
                      <w:lang w:val="en-US" w:eastAsia="zh-CN"/>
                    </w:rPr>
                    <w:t>11</w:t>
                  </w:r>
                  <w:r>
                    <w:rPr>
                      <w:rFonts w:hint="eastAsia"/>
                      <w:color w:val="auto"/>
                    </w:rPr>
                    <w:t>#罐顶卸料点</w:t>
                  </w:r>
                </w:p>
              </w:tc>
              <w:tc>
                <w:tcPr>
                  <w:tcW w:w="1634" w:type="pct"/>
                  <w:vAlign w:val="center"/>
                </w:tcPr>
                <w:p w14:paraId="5B789A49">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52E825D5">
                  <w:pPr>
                    <w:pStyle w:val="38"/>
                    <w:rPr>
                      <w:rFonts w:hint="default"/>
                      <w:color w:val="auto"/>
                      <w:lang w:val="en-US" w:eastAsia="zh-CN"/>
                    </w:rPr>
                  </w:pPr>
                  <w:r>
                    <w:rPr>
                      <w:rFonts w:hint="eastAsia"/>
                      <w:color w:val="auto"/>
                      <w:lang w:val="en-US" w:eastAsia="zh-CN"/>
                    </w:rPr>
                    <w:t>3.85</w:t>
                  </w:r>
                </w:p>
              </w:tc>
            </w:tr>
            <w:tr w14:paraId="5AEF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272AD69C">
                  <w:pPr>
                    <w:pStyle w:val="38"/>
                    <w:rPr>
                      <w:rFonts w:hint="eastAsia"/>
                      <w:color w:val="auto"/>
                      <w:lang w:val="en-US" w:eastAsia="zh-CN"/>
                    </w:rPr>
                  </w:pPr>
                  <w:r>
                    <w:rPr>
                      <w:rFonts w:hint="eastAsia"/>
                      <w:color w:val="auto"/>
                      <w:lang w:val="en-US" w:eastAsia="zh-CN"/>
                    </w:rPr>
                    <w:t>12</w:t>
                  </w:r>
                  <w:r>
                    <w:rPr>
                      <w:rFonts w:hint="eastAsia"/>
                      <w:color w:val="auto"/>
                    </w:rPr>
                    <w:t>#罐顶卸料点</w:t>
                  </w:r>
                </w:p>
              </w:tc>
              <w:tc>
                <w:tcPr>
                  <w:tcW w:w="1634" w:type="pct"/>
                  <w:vAlign w:val="center"/>
                </w:tcPr>
                <w:p w14:paraId="7B112F4A">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757B2C78">
                  <w:pPr>
                    <w:pStyle w:val="38"/>
                    <w:rPr>
                      <w:rFonts w:hint="eastAsia"/>
                      <w:color w:val="auto"/>
                      <w:lang w:val="en-US" w:eastAsia="zh-CN"/>
                    </w:rPr>
                  </w:pPr>
                  <w:r>
                    <w:rPr>
                      <w:rFonts w:hint="eastAsia"/>
                      <w:color w:val="auto"/>
                      <w:lang w:val="en-US" w:eastAsia="zh-CN"/>
                    </w:rPr>
                    <w:t>7.70</w:t>
                  </w:r>
                </w:p>
              </w:tc>
            </w:tr>
            <w:tr w14:paraId="38E9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pct"/>
                  <w:vAlign w:val="center"/>
                </w:tcPr>
                <w:p w14:paraId="3D787E5E">
                  <w:pPr>
                    <w:pStyle w:val="38"/>
                    <w:rPr>
                      <w:rFonts w:hint="eastAsia"/>
                      <w:color w:val="auto"/>
                      <w:lang w:val="en-US" w:eastAsia="zh-CN"/>
                    </w:rPr>
                  </w:pPr>
                  <w:r>
                    <w:rPr>
                      <w:rFonts w:hint="eastAsia"/>
                      <w:color w:val="auto"/>
                      <w:lang w:val="en-US" w:eastAsia="zh-CN"/>
                    </w:rPr>
                    <w:t>13</w:t>
                  </w:r>
                  <w:r>
                    <w:rPr>
                      <w:rFonts w:hint="eastAsia"/>
                      <w:color w:val="auto"/>
                    </w:rPr>
                    <w:t>#</w:t>
                  </w:r>
                  <w:r>
                    <w:rPr>
                      <w:rFonts w:hint="eastAsia"/>
                      <w:color w:val="auto"/>
                      <w:lang w:eastAsia="zh-CN"/>
                    </w:rPr>
                    <w:t>、</w:t>
                  </w:r>
                  <w:r>
                    <w:rPr>
                      <w:rFonts w:hint="eastAsia"/>
                      <w:color w:val="auto"/>
                      <w:lang w:val="en-US" w:eastAsia="zh-CN"/>
                    </w:rPr>
                    <w:t>14</w:t>
                  </w:r>
                  <w:r>
                    <w:rPr>
                      <w:rFonts w:hint="eastAsia"/>
                      <w:color w:val="auto"/>
                    </w:rPr>
                    <w:t>#罐顶卸料点</w:t>
                  </w:r>
                </w:p>
              </w:tc>
              <w:tc>
                <w:tcPr>
                  <w:tcW w:w="1634" w:type="pct"/>
                  <w:vAlign w:val="center"/>
                </w:tcPr>
                <w:p w14:paraId="4E3170FF">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13.59</w:t>
                  </w:r>
                </w:p>
              </w:tc>
              <w:tc>
                <w:tcPr>
                  <w:tcW w:w="1102" w:type="pct"/>
                  <w:vAlign w:val="center"/>
                </w:tcPr>
                <w:p w14:paraId="29B326CA">
                  <w:pPr>
                    <w:pStyle w:val="38"/>
                    <w:rPr>
                      <w:rFonts w:hint="default"/>
                      <w:color w:val="auto"/>
                      <w:lang w:val="en-US" w:eastAsia="zh-CN"/>
                    </w:rPr>
                  </w:pPr>
                  <w:r>
                    <w:rPr>
                      <w:rFonts w:hint="eastAsia"/>
                      <w:color w:val="auto"/>
                      <w:lang w:val="en-US" w:eastAsia="zh-CN"/>
                    </w:rPr>
                    <w:t>10.27</w:t>
                  </w:r>
                </w:p>
              </w:tc>
            </w:tr>
          </w:tbl>
          <w:p w14:paraId="1C0F3C45">
            <w:pPr>
              <w:pStyle w:val="28"/>
              <w:rPr>
                <w:rFonts w:hint="default"/>
                <w:color w:val="auto"/>
                <w:lang w:val="en-US" w:eastAsia="zh-CN"/>
              </w:rPr>
            </w:pPr>
            <w:r>
              <w:rPr>
                <w:rFonts w:hint="eastAsia"/>
                <w:color w:val="auto"/>
                <w:lang w:val="en-US" w:eastAsia="zh-CN"/>
              </w:rPr>
              <w:t>仓顶卸料点废气经集气管道收集后进入布袋除尘器处理，布袋除尘器处理效率为99.5%，经计算，各仓顶卸料点粉尘排放情况详见下表。</w:t>
            </w:r>
          </w:p>
          <w:p w14:paraId="2110EF6E">
            <w:pPr>
              <w:pStyle w:val="69"/>
              <w:rPr>
                <w:color w:val="auto"/>
              </w:rPr>
            </w:pPr>
            <w:r>
              <w:rPr>
                <w:rFonts w:hint="eastAsia"/>
                <w:color w:val="auto"/>
                <w:lang w:val="en-US" w:eastAsia="zh-CN"/>
              </w:rPr>
              <w:t>中转料仓仓顶卸料</w:t>
            </w:r>
            <w:r>
              <w:rPr>
                <w:rFonts w:hint="eastAsia"/>
                <w:color w:val="auto"/>
              </w:rPr>
              <w:t>有组织粉尘产生及排放情况一览表</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144"/>
              <w:gridCol w:w="1122"/>
              <w:gridCol w:w="1095"/>
              <w:gridCol w:w="1110"/>
              <w:gridCol w:w="1065"/>
              <w:gridCol w:w="1109"/>
              <w:gridCol w:w="845"/>
            </w:tblGrid>
            <w:tr w14:paraId="1BD1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304BA53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76" w:type="pct"/>
                  <w:vAlign w:val="center"/>
                </w:tcPr>
                <w:p w14:paraId="4C9A1C7A">
                  <w:pPr>
                    <w:pStyle w:val="38"/>
                    <w:rPr>
                      <w:color w:val="auto"/>
                    </w:rPr>
                  </w:pPr>
                  <w:r>
                    <w:rPr>
                      <w:rFonts w:hint="eastAsia"/>
                      <w:color w:val="auto"/>
                    </w:rPr>
                    <w:t>有组织粉尘产生量t/a</w:t>
                  </w:r>
                </w:p>
              </w:tc>
              <w:tc>
                <w:tcPr>
                  <w:tcW w:w="663" w:type="pct"/>
                  <w:vAlign w:val="center"/>
                </w:tcPr>
                <w:p w14:paraId="5327BCCE">
                  <w:pPr>
                    <w:pStyle w:val="38"/>
                    <w:rPr>
                      <w:color w:val="auto"/>
                    </w:rPr>
                  </w:pPr>
                  <w:r>
                    <w:rPr>
                      <w:rFonts w:hint="eastAsia"/>
                      <w:color w:val="auto"/>
                    </w:rPr>
                    <w:t>有组织粉尘产生速率kg/h</w:t>
                  </w:r>
                </w:p>
              </w:tc>
              <w:tc>
                <w:tcPr>
                  <w:tcW w:w="647" w:type="pct"/>
                  <w:vAlign w:val="center"/>
                </w:tcPr>
                <w:p w14:paraId="672718A2">
                  <w:pPr>
                    <w:pStyle w:val="38"/>
                    <w:rPr>
                      <w:color w:val="auto"/>
                    </w:rPr>
                  </w:pPr>
                  <w:r>
                    <w:rPr>
                      <w:rFonts w:hint="eastAsia"/>
                      <w:color w:val="auto"/>
                    </w:rPr>
                    <w:t>有组织产生浓度mg/m³</w:t>
                  </w:r>
                </w:p>
              </w:tc>
              <w:tc>
                <w:tcPr>
                  <w:tcW w:w="656" w:type="pct"/>
                  <w:vAlign w:val="center"/>
                </w:tcPr>
                <w:p w14:paraId="4DF04068">
                  <w:pPr>
                    <w:pStyle w:val="38"/>
                    <w:rPr>
                      <w:color w:val="auto"/>
                    </w:rPr>
                  </w:pPr>
                  <w:r>
                    <w:rPr>
                      <w:rFonts w:hint="eastAsia"/>
                      <w:color w:val="auto"/>
                    </w:rPr>
                    <w:t>有组织排放量t/a</w:t>
                  </w:r>
                </w:p>
              </w:tc>
              <w:tc>
                <w:tcPr>
                  <w:tcW w:w="629" w:type="pct"/>
                  <w:vAlign w:val="center"/>
                </w:tcPr>
                <w:p w14:paraId="0F9C5174">
                  <w:pPr>
                    <w:pStyle w:val="38"/>
                    <w:rPr>
                      <w:color w:val="auto"/>
                    </w:rPr>
                  </w:pPr>
                  <w:r>
                    <w:rPr>
                      <w:rFonts w:hint="eastAsia"/>
                      <w:color w:val="auto"/>
                    </w:rPr>
                    <w:t>有组织排放速率kg/h</w:t>
                  </w:r>
                </w:p>
              </w:tc>
              <w:tc>
                <w:tcPr>
                  <w:tcW w:w="655" w:type="pct"/>
                  <w:vAlign w:val="center"/>
                </w:tcPr>
                <w:p w14:paraId="24465BB4">
                  <w:pPr>
                    <w:pStyle w:val="38"/>
                    <w:rPr>
                      <w:color w:val="auto"/>
                    </w:rPr>
                  </w:pPr>
                  <w:r>
                    <w:rPr>
                      <w:rFonts w:hint="eastAsia"/>
                      <w:color w:val="auto"/>
                    </w:rPr>
                    <w:t>有组织排放浓度mg/m³</w:t>
                  </w:r>
                </w:p>
              </w:tc>
              <w:tc>
                <w:tcPr>
                  <w:tcW w:w="499" w:type="pct"/>
                  <w:vAlign w:val="center"/>
                </w:tcPr>
                <w:p w14:paraId="3BA98BB4">
                  <w:pPr>
                    <w:pStyle w:val="38"/>
                    <w:rPr>
                      <w:color w:val="auto"/>
                    </w:rPr>
                  </w:pPr>
                  <w:r>
                    <w:rPr>
                      <w:rFonts w:hint="eastAsia"/>
                      <w:color w:val="auto"/>
                    </w:rPr>
                    <w:t>排气筒</w:t>
                  </w:r>
                </w:p>
              </w:tc>
            </w:tr>
            <w:tr w14:paraId="4285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5932860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1#</w:t>
                  </w:r>
                </w:p>
              </w:tc>
              <w:tc>
                <w:tcPr>
                  <w:tcW w:w="1144" w:type="dxa"/>
                  <w:vAlign w:val="center"/>
                </w:tcPr>
                <w:p w14:paraId="18D4EFB8">
                  <w:pPr>
                    <w:pStyle w:val="38"/>
                    <w:bidi w:val="0"/>
                    <w:rPr>
                      <w:color w:val="auto"/>
                    </w:rPr>
                  </w:pPr>
                  <w:r>
                    <w:rPr>
                      <w:rFonts w:hint="eastAsia"/>
                      <w:color w:val="auto"/>
                      <w:lang w:val="en-US" w:eastAsia="zh-CN"/>
                    </w:rPr>
                    <w:t xml:space="preserve">130.98 </w:t>
                  </w:r>
                </w:p>
              </w:tc>
              <w:tc>
                <w:tcPr>
                  <w:tcW w:w="1122" w:type="dxa"/>
                  <w:vAlign w:val="center"/>
                </w:tcPr>
                <w:p w14:paraId="2E9456B0">
                  <w:pPr>
                    <w:pStyle w:val="38"/>
                    <w:bidi w:val="0"/>
                    <w:rPr>
                      <w:color w:val="auto"/>
                    </w:rPr>
                  </w:pPr>
                  <w:r>
                    <w:rPr>
                      <w:rFonts w:hint="eastAsia"/>
                      <w:color w:val="auto"/>
                      <w:lang w:val="en-US" w:eastAsia="zh-CN"/>
                    </w:rPr>
                    <w:t xml:space="preserve">54.35 </w:t>
                  </w:r>
                </w:p>
              </w:tc>
              <w:tc>
                <w:tcPr>
                  <w:tcW w:w="1095" w:type="dxa"/>
                  <w:vAlign w:val="center"/>
                </w:tcPr>
                <w:p w14:paraId="5E1F2F75">
                  <w:pPr>
                    <w:pStyle w:val="38"/>
                    <w:bidi w:val="0"/>
                    <w:rPr>
                      <w:color w:val="auto"/>
                    </w:rPr>
                  </w:pPr>
                  <w:r>
                    <w:rPr>
                      <w:rFonts w:hint="eastAsia"/>
                      <w:color w:val="auto"/>
                      <w:lang w:val="en-US" w:eastAsia="zh-CN"/>
                    </w:rPr>
                    <w:t xml:space="preserve">3397.15 </w:t>
                  </w:r>
                </w:p>
              </w:tc>
              <w:tc>
                <w:tcPr>
                  <w:tcW w:w="1110" w:type="dxa"/>
                  <w:vAlign w:val="center"/>
                </w:tcPr>
                <w:p w14:paraId="578C7F93">
                  <w:pPr>
                    <w:pStyle w:val="38"/>
                    <w:bidi w:val="0"/>
                    <w:rPr>
                      <w:rFonts w:hint="eastAsia"/>
                      <w:color w:val="auto"/>
                      <w:lang w:val="en-US" w:eastAsia="zh-CN"/>
                    </w:rPr>
                  </w:pPr>
                  <w:r>
                    <w:rPr>
                      <w:rFonts w:hint="eastAsia"/>
                      <w:color w:val="auto"/>
                      <w:lang w:val="en-US" w:eastAsia="zh-CN"/>
                    </w:rPr>
                    <w:t xml:space="preserve">0.13 </w:t>
                  </w:r>
                </w:p>
              </w:tc>
              <w:tc>
                <w:tcPr>
                  <w:tcW w:w="1065" w:type="dxa"/>
                  <w:vAlign w:val="center"/>
                </w:tcPr>
                <w:p w14:paraId="5B727EC7">
                  <w:pPr>
                    <w:pStyle w:val="38"/>
                    <w:bidi w:val="0"/>
                    <w:rPr>
                      <w:rFonts w:hint="eastAsia"/>
                      <w:color w:val="auto"/>
                      <w:lang w:val="en-US" w:eastAsia="zh-CN"/>
                    </w:rPr>
                  </w:pPr>
                  <w:r>
                    <w:rPr>
                      <w:rFonts w:hint="eastAsia"/>
                      <w:color w:val="auto"/>
                      <w:lang w:val="en-US" w:eastAsia="zh-CN"/>
                    </w:rPr>
                    <w:t xml:space="preserve">0.05 </w:t>
                  </w:r>
                </w:p>
              </w:tc>
              <w:tc>
                <w:tcPr>
                  <w:tcW w:w="1109" w:type="dxa"/>
                  <w:vAlign w:val="center"/>
                </w:tcPr>
                <w:p w14:paraId="6482180E">
                  <w:pPr>
                    <w:pStyle w:val="38"/>
                    <w:bidi w:val="0"/>
                    <w:rPr>
                      <w:rFonts w:hint="eastAsia"/>
                      <w:color w:val="auto"/>
                      <w:lang w:val="en-US" w:eastAsia="zh-CN"/>
                    </w:rPr>
                  </w:pPr>
                  <w:r>
                    <w:rPr>
                      <w:rFonts w:hint="eastAsia"/>
                      <w:color w:val="auto"/>
                      <w:lang w:val="en-US" w:eastAsia="zh-CN"/>
                    </w:rPr>
                    <w:t xml:space="preserve">3.40 </w:t>
                  </w:r>
                </w:p>
              </w:tc>
              <w:tc>
                <w:tcPr>
                  <w:tcW w:w="499" w:type="pct"/>
                  <w:vAlign w:val="center"/>
                </w:tcPr>
                <w:p w14:paraId="177D4FC2">
                  <w:pPr>
                    <w:pStyle w:val="38"/>
                    <w:rPr>
                      <w:color w:val="auto"/>
                    </w:rPr>
                  </w:pPr>
                  <w:r>
                    <w:rPr>
                      <w:rFonts w:hint="eastAsia"/>
                      <w:color w:val="auto"/>
                    </w:rPr>
                    <w:t>P</w:t>
                  </w:r>
                  <w:r>
                    <w:rPr>
                      <w:rFonts w:hint="eastAsia"/>
                      <w:color w:val="auto"/>
                      <w:lang w:val="en-US" w:eastAsia="zh-CN"/>
                    </w:rPr>
                    <w:t>8</w:t>
                  </w:r>
                  <w:r>
                    <w:rPr>
                      <w:rFonts w:hint="eastAsia"/>
                      <w:color w:val="auto"/>
                    </w:rPr>
                    <w:t>1</w:t>
                  </w:r>
                </w:p>
              </w:tc>
            </w:tr>
            <w:tr w14:paraId="180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42A5BC0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2#</w:t>
                  </w:r>
                </w:p>
              </w:tc>
              <w:tc>
                <w:tcPr>
                  <w:tcW w:w="1144" w:type="dxa"/>
                  <w:vAlign w:val="center"/>
                </w:tcPr>
                <w:p w14:paraId="753BB0C4">
                  <w:pPr>
                    <w:pStyle w:val="38"/>
                    <w:bidi w:val="0"/>
                    <w:rPr>
                      <w:color w:val="auto"/>
                    </w:rPr>
                  </w:pPr>
                  <w:r>
                    <w:rPr>
                      <w:rFonts w:hint="eastAsia"/>
                      <w:color w:val="auto"/>
                      <w:lang w:val="en-US" w:eastAsia="zh-CN"/>
                    </w:rPr>
                    <w:t xml:space="preserve">19.26 </w:t>
                  </w:r>
                </w:p>
              </w:tc>
              <w:tc>
                <w:tcPr>
                  <w:tcW w:w="1122" w:type="dxa"/>
                  <w:vAlign w:val="center"/>
                </w:tcPr>
                <w:p w14:paraId="4A3A3330">
                  <w:pPr>
                    <w:pStyle w:val="38"/>
                    <w:bidi w:val="0"/>
                    <w:rPr>
                      <w:color w:val="auto"/>
                    </w:rPr>
                  </w:pPr>
                  <w:r>
                    <w:rPr>
                      <w:rFonts w:hint="eastAsia"/>
                      <w:color w:val="auto"/>
                      <w:lang w:val="en-US" w:eastAsia="zh-CN"/>
                    </w:rPr>
                    <w:t xml:space="preserve">27.18 </w:t>
                  </w:r>
                </w:p>
              </w:tc>
              <w:tc>
                <w:tcPr>
                  <w:tcW w:w="1095" w:type="dxa"/>
                  <w:vAlign w:val="center"/>
                </w:tcPr>
                <w:p w14:paraId="749BBC74">
                  <w:pPr>
                    <w:pStyle w:val="38"/>
                    <w:bidi w:val="0"/>
                    <w:rPr>
                      <w:color w:val="auto"/>
                    </w:rPr>
                  </w:pPr>
                  <w:r>
                    <w:rPr>
                      <w:rFonts w:hint="eastAsia"/>
                      <w:color w:val="auto"/>
                      <w:lang w:val="en-US" w:eastAsia="zh-CN"/>
                    </w:rPr>
                    <w:t xml:space="preserve">3882.45 </w:t>
                  </w:r>
                </w:p>
              </w:tc>
              <w:tc>
                <w:tcPr>
                  <w:tcW w:w="1110" w:type="dxa"/>
                  <w:vAlign w:val="center"/>
                </w:tcPr>
                <w:p w14:paraId="10B88901">
                  <w:pPr>
                    <w:pStyle w:val="38"/>
                    <w:bidi w:val="0"/>
                    <w:rPr>
                      <w:rFonts w:hint="eastAsia"/>
                      <w:color w:val="auto"/>
                      <w:lang w:val="en-US" w:eastAsia="zh-CN"/>
                    </w:rPr>
                  </w:pPr>
                  <w:r>
                    <w:rPr>
                      <w:rFonts w:hint="eastAsia"/>
                      <w:color w:val="auto"/>
                      <w:lang w:val="en-US" w:eastAsia="zh-CN"/>
                    </w:rPr>
                    <w:t xml:space="preserve">0.02 </w:t>
                  </w:r>
                </w:p>
              </w:tc>
              <w:tc>
                <w:tcPr>
                  <w:tcW w:w="1065" w:type="dxa"/>
                  <w:vAlign w:val="center"/>
                </w:tcPr>
                <w:p w14:paraId="42F7756A">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4345F180">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79756D69">
                  <w:pPr>
                    <w:pStyle w:val="38"/>
                    <w:rPr>
                      <w:color w:val="auto"/>
                    </w:rPr>
                  </w:pPr>
                  <w:r>
                    <w:rPr>
                      <w:rFonts w:hint="eastAsia"/>
                      <w:color w:val="auto"/>
                    </w:rPr>
                    <w:t>P</w:t>
                  </w:r>
                  <w:r>
                    <w:rPr>
                      <w:rFonts w:hint="eastAsia"/>
                      <w:color w:val="auto"/>
                      <w:lang w:val="en-US" w:eastAsia="zh-CN"/>
                    </w:rPr>
                    <w:t>8</w:t>
                  </w:r>
                  <w:r>
                    <w:rPr>
                      <w:rFonts w:hint="eastAsia"/>
                      <w:color w:val="auto"/>
                    </w:rPr>
                    <w:t>2</w:t>
                  </w:r>
                </w:p>
              </w:tc>
            </w:tr>
            <w:tr w14:paraId="5D13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41143BC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3#</w:t>
                  </w:r>
                </w:p>
              </w:tc>
              <w:tc>
                <w:tcPr>
                  <w:tcW w:w="1144" w:type="dxa"/>
                  <w:vAlign w:val="center"/>
                </w:tcPr>
                <w:p w14:paraId="74E92018">
                  <w:pPr>
                    <w:pStyle w:val="38"/>
                    <w:bidi w:val="0"/>
                    <w:rPr>
                      <w:color w:val="auto"/>
                    </w:rPr>
                  </w:pPr>
                  <w:r>
                    <w:rPr>
                      <w:rFonts w:hint="eastAsia"/>
                      <w:color w:val="auto"/>
                      <w:lang w:val="en-US" w:eastAsia="zh-CN"/>
                    </w:rPr>
                    <w:t xml:space="preserve">11.56 </w:t>
                  </w:r>
                </w:p>
              </w:tc>
              <w:tc>
                <w:tcPr>
                  <w:tcW w:w="1122" w:type="dxa"/>
                  <w:vAlign w:val="center"/>
                </w:tcPr>
                <w:p w14:paraId="557B1950">
                  <w:pPr>
                    <w:pStyle w:val="38"/>
                    <w:bidi w:val="0"/>
                    <w:rPr>
                      <w:color w:val="auto"/>
                    </w:rPr>
                  </w:pPr>
                  <w:r>
                    <w:rPr>
                      <w:rFonts w:hint="eastAsia"/>
                      <w:color w:val="auto"/>
                      <w:lang w:val="en-US" w:eastAsia="zh-CN"/>
                    </w:rPr>
                    <w:t xml:space="preserve">27.18 </w:t>
                  </w:r>
                </w:p>
              </w:tc>
              <w:tc>
                <w:tcPr>
                  <w:tcW w:w="1095" w:type="dxa"/>
                  <w:vAlign w:val="center"/>
                </w:tcPr>
                <w:p w14:paraId="29718C75">
                  <w:pPr>
                    <w:pStyle w:val="38"/>
                    <w:bidi w:val="0"/>
                    <w:rPr>
                      <w:color w:val="auto"/>
                    </w:rPr>
                  </w:pPr>
                  <w:r>
                    <w:rPr>
                      <w:rFonts w:hint="eastAsia"/>
                      <w:color w:val="auto"/>
                      <w:lang w:val="en-US" w:eastAsia="zh-CN"/>
                    </w:rPr>
                    <w:t xml:space="preserve">3882.45 </w:t>
                  </w:r>
                </w:p>
              </w:tc>
              <w:tc>
                <w:tcPr>
                  <w:tcW w:w="1110" w:type="dxa"/>
                  <w:vAlign w:val="center"/>
                </w:tcPr>
                <w:p w14:paraId="39B9EED9">
                  <w:pPr>
                    <w:pStyle w:val="38"/>
                    <w:bidi w:val="0"/>
                    <w:rPr>
                      <w:rFonts w:hint="eastAsia"/>
                      <w:color w:val="auto"/>
                      <w:lang w:val="en-US" w:eastAsia="zh-CN"/>
                    </w:rPr>
                  </w:pPr>
                  <w:r>
                    <w:rPr>
                      <w:rFonts w:hint="eastAsia"/>
                      <w:color w:val="auto"/>
                      <w:lang w:val="en-US" w:eastAsia="zh-CN"/>
                    </w:rPr>
                    <w:t xml:space="preserve">0.01 </w:t>
                  </w:r>
                </w:p>
              </w:tc>
              <w:tc>
                <w:tcPr>
                  <w:tcW w:w="1065" w:type="dxa"/>
                  <w:vAlign w:val="center"/>
                </w:tcPr>
                <w:p w14:paraId="5A6974B8">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7B30514F">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3CF7ACC0">
                  <w:pPr>
                    <w:pStyle w:val="38"/>
                    <w:rPr>
                      <w:color w:val="auto"/>
                    </w:rPr>
                  </w:pPr>
                  <w:r>
                    <w:rPr>
                      <w:rFonts w:hint="eastAsia"/>
                      <w:color w:val="auto"/>
                    </w:rPr>
                    <w:t>P</w:t>
                  </w:r>
                  <w:r>
                    <w:rPr>
                      <w:rFonts w:hint="eastAsia"/>
                      <w:color w:val="auto"/>
                      <w:lang w:val="en-US" w:eastAsia="zh-CN"/>
                    </w:rPr>
                    <w:t>8</w:t>
                  </w:r>
                  <w:r>
                    <w:rPr>
                      <w:rFonts w:hint="eastAsia"/>
                      <w:color w:val="auto"/>
                    </w:rPr>
                    <w:t>3</w:t>
                  </w:r>
                </w:p>
              </w:tc>
            </w:tr>
            <w:tr w14:paraId="1A5D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35D6897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4#</w:t>
                  </w:r>
                </w:p>
              </w:tc>
              <w:tc>
                <w:tcPr>
                  <w:tcW w:w="1144" w:type="dxa"/>
                  <w:vAlign w:val="center"/>
                </w:tcPr>
                <w:p w14:paraId="5625323F">
                  <w:pPr>
                    <w:pStyle w:val="38"/>
                    <w:bidi w:val="0"/>
                    <w:rPr>
                      <w:color w:val="auto"/>
                    </w:rPr>
                  </w:pPr>
                  <w:r>
                    <w:rPr>
                      <w:rFonts w:hint="eastAsia"/>
                      <w:color w:val="auto"/>
                      <w:lang w:val="en-US" w:eastAsia="zh-CN"/>
                    </w:rPr>
                    <w:t xml:space="preserve">10.27 </w:t>
                  </w:r>
                </w:p>
              </w:tc>
              <w:tc>
                <w:tcPr>
                  <w:tcW w:w="1122" w:type="dxa"/>
                  <w:vAlign w:val="center"/>
                </w:tcPr>
                <w:p w14:paraId="3E59715E">
                  <w:pPr>
                    <w:pStyle w:val="38"/>
                    <w:bidi w:val="0"/>
                    <w:rPr>
                      <w:color w:val="auto"/>
                    </w:rPr>
                  </w:pPr>
                  <w:r>
                    <w:rPr>
                      <w:rFonts w:hint="eastAsia"/>
                      <w:color w:val="auto"/>
                      <w:lang w:val="en-US" w:eastAsia="zh-CN"/>
                    </w:rPr>
                    <w:t xml:space="preserve">27.18 </w:t>
                  </w:r>
                </w:p>
              </w:tc>
              <w:tc>
                <w:tcPr>
                  <w:tcW w:w="1095" w:type="dxa"/>
                  <w:vAlign w:val="center"/>
                </w:tcPr>
                <w:p w14:paraId="6B90C8C4">
                  <w:pPr>
                    <w:pStyle w:val="38"/>
                    <w:bidi w:val="0"/>
                    <w:rPr>
                      <w:color w:val="auto"/>
                    </w:rPr>
                  </w:pPr>
                  <w:r>
                    <w:rPr>
                      <w:rFonts w:hint="eastAsia"/>
                      <w:color w:val="auto"/>
                      <w:lang w:val="en-US" w:eastAsia="zh-CN"/>
                    </w:rPr>
                    <w:t xml:space="preserve">3882.45 </w:t>
                  </w:r>
                </w:p>
              </w:tc>
              <w:tc>
                <w:tcPr>
                  <w:tcW w:w="1110" w:type="dxa"/>
                  <w:vAlign w:val="center"/>
                </w:tcPr>
                <w:p w14:paraId="5C8FFE72">
                  <w:pPr>
                    <w:pStyle w:val="38"/>
                    <w:bidi w:val="0"/>
                    <w:rPr>
                      <w:rFonts w:hint="eastAsia"/>
                      <w:color w:val="auto"/>
                      <w:lang w:val="en-US" w:eastAsia="zh-CN"/>
                    </w:rPr>
                  </w:pPr>
                  <w:r>
                    <w:rPr>
                      <w:rFonts w:hint="eastAsia"/>
                      <w:color w:val="auto"/>
                      <w:lang w:val="en-US" w:eastAsia="zh-CN"/>
                    </w:rPr>
                    <w:t xml:space="preserve">0.01 </w:t>
                  </w:r>
                </w:p>
              </w:tc>
              <w:tc>
                <w:tcPr>
                  <w:tcW w:w="1065" w:type="dxa"/>
                  <w:vAlign w:val="center"/>
                </w:tcPr>
                <w:p w14:paraId="6544FD21">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757E31E1">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4D45539C">
                  <w:pPr>
                    <w:pStyle w:val="38"/>
                    <w:rPr>
                      <w:color w:val="auto"/>
                    </w:rPr>
                  </w:pPr>
                  <w:r>
                    <w:rPr>
                      <w:rFonts w:hint="eastAsia"/>
                      <w:color w:val="auto"/>
                    </w:rPr>
                    <w:t>P</w:t>
                  </w:r>
                  <w:r>
                    <w:rPr>
                      <w:rFonts w:hint="eastAsia"/>
                      <w:color w:val="auto"/>
                      <w:lang w:val="en-US" w:eastAsia="zh-CN"/>
                    </w:rPr>
                    <w:t>8</w:t>
                  </w:r>
                  <w:r>
                    <w:rPr>
                      <w:rFonts w:hint="eastAsia"/>
                      <w:color w:val="auto"/>
                    </w:rPr>
                    <w:t>4</w:t>
                  </w:r>
                </w:p>
              </w:tc>
            </w:tr>
            <w:tr w14:paraId="28E1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6FC1FD0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5#</w:t>
                  </w:r>
                </w:p>
              </w:tc>
              <w:tc>
                <w:tcPr>
                  <w:tcW w:w="1144" w:type="dxa"/>
                  <w:vAlign w:val="center"/>
                </w:tcPr>
                <w:p w14:paraId="7D8FC533">
                  <w:pPr>
                    <w:pStyle w:val="38"/>
                    <w:bidi w:val="0"/>
                    <w:rPr>
                      <w:color w:val="auto"/>
                    </w:rPr>
                  </w:pPr>
                  <w:r>
                    <w:rPr>
                      <w:rFonts w:hint="eastAsia"/>
                      <w:color w:val="auto"/>
                      <w:lang w:val="en-US" w:eastAsia="zh-CN"/>
                    </w:rPr>
                    <w:t xml:space="preserve">11.56 </w:t>
                  </w:r>
                </w:p>
              </w:tc>
              <w:tc>
                <w:tcPr>
                  <w:tcW w:w="1122" w:type="dxa"/>
                  <w:vAlign w:val="center"/>
                </w:tcPr>
                <w:p w14:paraId="1C2C0778">
                  <w:pPr>
                    <w:pStyle w:val="38"/>
                    <w:bidi w:val="0"/>
                    <w:rPr>
                      <w:color w:val="auto"/>
                    </w:rPr>
                  </w:pPr>
                  <w:r>
                    <w:rPr>
                      <w:rFonts w:hint="eastAsia"/>
                      <w:color w:val="auto"/>
                      <w:lang w:val="en-US" w:eastAsia="zh-CN"/>
                    </w:rPr>
                    <w:t xml:space="preserve">27.18 </w:t>
                  </w:r>
                </w:p>
              </w:tc>
              <w:tc>
                <w:tcPr>
                  <w:tcW w:w="1095" w:type="dxa"/>
                  <w:vAlign w:val="center"/>
                </w:tcPr>
                <w:p w14:paraId="35DA9FB2">
                  <w:pPr>
                    <w:pStyle w:val="38"/>
                    <w:bidi w:val="0"/>
                    <w:rPr>
                      <w:color w:val="auto"/>
                    </w:rPr>
                  </w:pPr>
                  <w:r>
                    <w:rPr>
                      <w:rFonts w:hint="eastAsia"/>
                      <w:color w:val="auto"/>
                      <w:lang w:val="en-US" w:eastAsia="zh-CN"/>
                    </w:rPr>
                    <w:t xml:space="preserve">3882.45 </w:t>
                  </w:r>
                </w:p>
              </w:tc>
              <w:tc>
                <w:tcPr>
                  <w:tcW w:w="1110" w:type="dxa"/>
                  <w:vAlign w:val="center"/>
                </w:tcPr>
                <w:p w14:paraId="68A3A27A">
                  <w:pPr>
                    <w:pStyle w:val="38"/>
                    <w:bidi w:val="0"/>
                    <w:rPr>
                      <w:rFonts w:hint="eastAsia"/>
                      <w:color w:val="auto"/>
                      <w:lang w:val="en-US" w:eastAsia="zh-CN"/>
                    </w:rPr>
                  </w:pPr>
                  <w:r>
                    <w:rPr>
                      <w:rFonts w:hint="eastAsia"/>
                      <w:color w:val="auto"/>
                      <w:lang w:val="en-US" w:eastAsia="zh-CN"/>
                    </w:rPr>
                    <w:t xml:space="preserve">0.01 </w:t>
                  </w:r>
                </w:p>
              </w:tc>
              <w:tc>
                <w:tcPr>
                  <w:tcW w:w="1065" w:type="dxa"/>
                  <w:vAlign w:val="center"/>
                </w:tcPr>
                <w:p w14:paraId="2BB1883C">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0999A877">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3E344C84">
                  <w:pPr>
                    <w:pStyle w:val="38"/>
                    <w:rPr>
                      <w:color w:val="auto"/>
                    </w:rPr>
                  </w:pPr>
                  <w:r>
                    <w:rPr>
                      <w:rFonts w:hint="eastAsia"/>
                      <w:color w:val="auto"/>
                    </w:rPr>
                    <w:t>P</w:t>
                  </w:r>
                  <w:r>
                    <w:rPr>
                      <w:rFonts w:hint="eastAsia"/>
                      <w:color w:val="auto"/>
                      <w:lang w:val="en-US" w:eastAsia="zh-CN"/>
                    </w:rPr>
                    <w:t>8</w:t>
                  </w:r>
                  <w:r>
                    <w:rPr>
                      <w:rFonts w:hint="eastAsia"/>
                      <w:color w:val="auto"/>
                    </w:rPr>
                    <w:t>5</w:t>
                  </w:r>
                </w:p>
              </w:tc>
            </w:tr>
            <w:tr w14:paraId="2FD9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4545A6B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w:t>
                  </w:r>
                  <w:r>
                    <w:rPr>
                      <w:rFonts w:hint="eastAsia"/>
                      <w:color w:val="auto"/>
                    </w:rPr>
                    <w:t>6#</w:t>
                  </w:r>
                </w:p>
              </w:tc>
              <w:tc>
                <w:tcPr>
                  <w:tcW w:w="1144" w:type="dxa"/>
                  <w:vAlign w:val="center"/>
                </w:tcPr>
                <w:p w14:paraId="1AECBD61">
                  <w:pPr>
                    <w:pStyle w:val="38"/>
                    <w:bidi w:val="0"/>
                    <w:rPr>
                      <w:color w:val="auto"/>
                    </w:rPr>
                  </w:pPr>
                  <w:r>
                    <w:rPr>
                      <w:rFonts w:hint="eastAsia"/>
                      <w:color w:val="auto"/>
                      <w:lang w:val="en-US" w:eastAsia="zh-CN"/>
                    </w:rPr>
                    <w:t xml:space="preserve">11.56 </w:t>
                  </w:r>
                </w:p>
              </w:tc>
              <w:tc>
                <w:tcPr>
                  <w:tcW w:w="1122" w:type="dxa"/>
                  <w:vAlign w:val="center"/>
                </w:tcPr>
                <w:p w14:paraId="12E124FF">
                  <w:pPr>
                    <w:pStyle w:val="38"/>
                    <w:bidi w:val="0"/>
                    <w:rPr>
                      <w:color w:val="auto"/>
                    </w:rPr>
                  </w:pPr>
                  <w:r>
                    <w:rPr>
                      <w:rFonts w:hint="eastAsia"/>
                      <w:color w:val="auto"/>
                      <w:lang w:val="en-US" w:eastAsia="zh-CN"/>
                    </w:rPr>
                    <w:t xml:space="preserve">27.18 </w:t>
                  </w:r>
                </w:p>
              </w:tc>
              <w:tc>
                <w:tcPr>
                  <w:tcW w:w="1095" w:type="dxa"/>
                  <w:vAlign w:val="center"/>
                </w:tcPr>
                <w:p w14:paraId="5DB606CF">
                  <w:pPr>
                    <w:pStyle w:val="38"/>
                    <w:bidi w:val="0"/>
                    <w:rPr>
                      <w:color w:val="auto"/>
                    </w:rPr>
                  </w:pPr>
                  <w:r>
                    <w:rPr>
                      <w:rFonts w:hint="eastAsia"/>
                      <w:color w:val="auto"/>
                      <w:lang w:val="en-US" w:eastAsia="zh-CN"/>
                    </w:rPr>
                    <w:t xml:space="preserve">3882.45 </w:t>
                  </w:r>
                </w:p>
              </w:tc>
              <w:tc>
                <w:tcPr>
                  <w:tcW w:w="1110" w:type="dxa"/>
                  <w:vAlign w:val="center"/>
                </w:tcPr>
                <w:p w14:paraId="3D22BEA6">
                  <w:pPr>
                    <w:pStyle w:val="38"/>
                    <w:bidi w:val="0"/>
                    <w:rPr>
                      <w:rFonts w:hint="eastAsia"/>
                      <w:color w:val="auto"/>
                      <w:lang w:val="en-US" w:eastAsia="zh-CN"/>
                    </w:rPr>
                  </w:pPr>
                  <w:r>
                    <w:rPr>
                      <w:rFonts w:hint="eastAsia"/>
                      <w:color w:val="auto"/>
                      <w:lang w:val="en-US" w:eastAsia="zh-CN"/>
                    </w:rPr>
                    <w:t xml:space="preserve">0.01 </w:t>
                  </w:r>
                </w:p>
              </w:tc>
              <w:tc>
                <w:tcPr>
                  <w:tcW w:w="1065" w:type="dxa"/>
                  <w:vAlign w:val="center"/>
                </w:tcPr>
                <w:p w14:paraId="091DFFF6">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2004ACEF">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1AD3EACD">
                  <w:pPr>
                    <w:pStyle w:val="38"/>
                    <w:rPr>
                      <w:color w:val="auto"/>
                    </w:rPr>
                  </w:pPr>
                  <w:r>
                    <w:rPr>
                      <w:rFonts w:hint="eastAsia"/>
                      <w:color w:val="auto"/>
                    </w:rPr>
                    <w:t>P</w:t>
                  </w:r>
                  <w:r>
                    <w:rPr>
                      <w:rFonts w:hint="eastAsia"/>
                      <w:color w:val="auto"/>
                      <w:lang w:val="en-US" w:eastAsia="zh-CN"/>
                    </w:rPr>
                    <w:t>8</w:t>
                  </w:r>
                  <w:r>
                    <w:rPr>
                      <w:rFonts w:hint="eastAsia"/>
                      <w:color w:val="auto"/>
                    </w:rPr>
                    <w:t>6</w:t>
                  </w:r>
                </w:p>
              </w:tc>
            </w:tr>
            <w:tr w14:paraId="2ED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59E10B7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87</w:t>
                  </w:r>
                  <w:r>
                    <w:rPr>
                      <w:rFonts w:hint="eastAsia"/>
                      <w:color w:val="auto"/>
                    </w:rPr>
                    <w:t>#</w:t>
                  </w:r>
                </w:p>
              </w:tc>
              <w:tc>
                <w:tcPr>
                  <w:tcW w:w="1144" w:type="dxa"/>
                  <w:vAlign w:val="center"/>
                </w:tcPr>
                <w:p w14:paraId="42FE9D9F">
                  <w:pPr>
                    <w:pStyle w:val="38"/>
                    <w:bidi w:val="0"/>
                    <w:rPr>
                      <w:rFonts w:hint="eastAsia"/>
                      <w:color w:val="auto"/>
                      <w:lang w:val="en-US" w:eastAsia="zh-CN"/>
                    </w:rPr>
                  </w:pPr>
                  <w:r>
                    <w:rPr>
                      <w:rFonts w:hint="eastAsia"/>
                      <w:color w:val="auto"/>
                      <w:lang w:val="en-US" w:eastAsia="zh-CN"/>
                    </w:rPr>
                    <w:t xml:space="preserve">10.27 </w:t>
                  </w:r>
                </w:p>
              </w:tc>
              <w:tc>
                <w:tcPr>
                  <w:tcW w:w="1122" w:type="dxa"/>
                  <w:vAlign w:val="center"/>
                </w:tcPr>
                <w:p w14:paraId="5A06CBA4">
                  <w:pPr>
                    <w:pStyle w:val="38"/>
                    <w:bidi w:val="0"/>
                    <w:rPr>
                      <w:rFonts w:hint="eastAsia"/>
                      <w:color w:val="auto"/>
                      <w:lang w:val="en-US" w:eastAsia="zh-CN"/>
                    </w:rPr>
                  </w:pPr>
                  <w:r>
                    <w:rPr>
                      <w:rFonts w:hint="eastAsia"/>
                      <w:color w:val="auto"/>
                      <w:lang w:val="en-US" w:eastAsia="zh-CN"/>
                    </w:rPr>
                    <w:t xml:space="preserve">27.18 </w:t>
                  </w:r>
                </w:p>
              </w:tc>
              <w:tc>
                <w:tcPr>
                  <w:tcW w:w="1095" w:type="dxa"/>
                  <w:vAlign w:val="center"/>
                </w:tcPr>
                <w:p w14:paraId="401474E1">
                  <w:pPr>
                    <w:pStyle w:val="38"/>
                    <w:bidi w:val="0"/>
                    <w:rPr>
                      <w:rFonts w:hint="eastAsia"/>
                      <w:color w:val="auto"/>
                      <w:lang w:val="en-US" w:eastAsia="zh-CN"/>
                    </w:rPr>
                  </w:pPr>
                  <w:r>
                    <w:rPr>
                      <w:rFonts w:hint="eastAsia"/>
                      <w:color w:val="auto"/>
                      <w:lang w:val="en-US" w:eastAsia="zh-CN"/>
                    </w:rPr>
                    <w:t xml:space="preserve">3882.45 </w:t>
                  </w:r>
                </w:p>
              </w:tc>
              <w:tc>
                <w:tcPr>
                  <w:tcW w:w="1110" w:type="dxa"/>
                  <w:vAlign w:val="center"/>
                </w:tcPr>
                <w:p w14:paraId="23655B4F">
                  <w:pPr>
                    <w:pStyle w:val="38"/>
                    <w:bidi w:val="0"/>
                    <w:rPr>
                      <w:rFonts w:hint="eastAsia"/>
                      <w:color w:val="auto"/>
                      <w:lang w:val="en-US" w:eastAsia="zh-CN"/>
                    </w:rPr>
                  </w:pPr>
                  <w:r>
                    <w:rPr>
                      <w:rFonts w:hint="eastAsia"/>
                      <w:color w:val="auto"/>
                      <w:lang w:val="en-US" w:eastAsia="zh-CN"/>
                    </w:rPr>
                    <w:t xml:space="preserve">0.01 </w:t>
                  </w:r>
                </w:p>
              </w:tc>
              <w:tc>
                <w:tcPr>
                  <w:tcW w:w="1065" w:type="dxa"/>
                  <w:vAlign w:val="center"/>
                </w:tcPr>
                <w:p w14:paraId="525A5D16">
                  <w:pPr>
                    <w:pStyle w:val="38"/>
                    <w:bidi w:val="0"/>
                    <w:rPr>
                      <w:rFonts w:hint="eastAsia"/>
                      <w:color w:val="auto"/>
                      <w:lang w:val="en-US" w:eastAsia="zh-CN"/>
                    </w:rPr>
                  </w:pPr>
                  <w:r>
                    <w:rPr>
                      <w:rFonts w:hint="eastAsia"/>
                      <w:color w:val="auto"/>
                      <w:lang w:val="en-US" w:eastAsia="zh-CN"/>
                    </w:rPr>
                    <w:t xml:space="preserve">0.03 </w:t>
                  </w:r>
                </w:p>
              </w:tc>
              <w:tc>
                <w:tcPr>
                  <w:tcW w:w="1109" w:type="dxa"/>
                  <w:vAlign w:val="center"/>
                </w:tcPr>
                <w:p w14:paraId="008B2A22">
                  <w:pPr>
                    <w:pStyle w:val="38"/>
                    <w:bidi w:val="0"/>
                    <w:rPr>
                      <w:rFonts w:hint="eastAsia"/>
                      <w:color w:val="auto"/>
                      <w:lang w:val="en-US" w:eastAsia="zh-CN"/>
                    </w:rPr>
                  </w:pPr>
                  <w:r>
                    <w:rPr>
                      <w:rFonts w:hint="eastAsia"/>
                      <w:color w:val="auto"/>
                      <w:lang w:val="en-US" w:eastAsia="zh-CN"/>
                    </w:rPr>
                    <w:t xml:space="preserve">3.88 </w:t>
                  </w:r>
                </w:p>
              </w:tc>
              <w:tc>
                <w:tcPr>
                  <w:tcW w:w="499" w:type="pct"/>
                  <w:vAlign w:val="center"/>
                </w:tcPr>
                <w:p w14:paraId="376E08D8">
                  <w:pPr>
                    <w:pStyle w:val="38"/>
                    <w:rPr>
                      <w:rFonts w:hint="default"/>
                      <w:color w:val="auto"/>
                      <w:lang w:val="en-US"/>
                    </w:rPr>
                  </w:pPr>
                  <w:r>
                    <w:rPr>
                      <w:rFonts w:hint="eastAsia"/>
                      <w:color w:val="auto"/>
                    </w:rPr>
                    <w:t>P</w:t>
                  </w:r>
                  <w:r>
                    <w:rPr>
                      <w:rFonts w:hint="eastAsia"/>
                      <w:color w:val="auto"/>
                      <w:lang w:val="en-US" w:eastAsia="zh-CN"/>
                    </w:rPr>
                    <w:t>87</w:t>
                  </w:r>
                </w:p>
              </w:tc>
            </w:tr>
          </w:tbl>
          <w:p w14:paraId="7ECFE4B8">
            <w:pPr>
              <w:pStyle w:val="28"/>
              <w:rPr>
                <w:rFonts w:hint="default"/>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中转料仓散装点废气</w:t>
            </w:r>
          </w:p>
          <w:p w14:paraId="4CCD2E22">
            <w:pPr>
              <w:pStyle w:val="28"/>
              <w:rPr>
                <w:rFonts w:hint="eastAsia"/>
                <w:color w:val="auto"/>
                <w:lang w:val="en-US" w:eastAsia="zh-CN"/>
              </w:rPr>
            </w:pPr>
            <w:r>
              <w:rPr>
                <w:rFonts w:hint="eastAsia"/>
                <w:color w:val="auto"/>
                <w:lang w:val="en-US" w:eastAsia="zh-CN"/>
              </w:rPr>
              <w:t>本项目每个中转料仓下设置4个散装机，共计56个散装点，每个散装点设计一个集气罩，每个中转料仓配套一套布袋除尘器收集散装粉尘。</w:t>
            </w:r>
          </w:p>
          <w:p w14:paraId="761E96AF">
            <w:pPr>
              <w:pStyle w:val="28"/>
              <w:rPr>
                <w:rFonts w:hint="eastAsia"/>
                <w:color w:val="auto"/>
                <w:lang w:val="en-US" w:eastAsia="zh-CN"/>
              </w:rPr>
            </w:pPr>
            <w:r>
              <w:rPr>
                <w:rFonts w:hint="eastAsia"/>
                <w:color w:val="auto"/>
                <w:lang w:val="en-US" w:eastAsia="zh-CN"/>
              </w:rPr>
              <w:t>除尘器参数详见下表。</w:t>
            </w:r>
          </w:p>
          <w:p w14:paraId="5C2FB0EA">
            <w:pPr>
              <w:pStyle w:val="69"/>
              <w:rPr>
                <w:color w:val="auto"/>
              </w:rPr>
            </w:pPr>
            <w:r>
              <w:rPr>
                <w:rFonts w:hint="eastAsia"/>
                <w:color w:val="auto"/>
                <w:lang w:val="en-US" w:eastAsia="zh-CN"/>
              </w:rPr>
              <w:t>中转料仓仓顶布袋</w:t>
            </w:r>
            <w:r>
              <w:rPr>
                <w:rFonts w:hint="eastAsia"/>
                <w:color w:val="auto"/>
              </w:rPr>
              <w:t>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769"/>
              <w:gridCol w:w="2094"/>
              <w:gridCol w:w="979"/>
              <w:gridCol w:w="854"/>
              <w:gridCol w:w="1390"/>
            </w:tblGrid>
            <w:tr w14:paraId="0A5D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9" w:type="pct"/>
                  <w:vMerge w:val="restart"/>
                  <w:vAlign w:val="center"/>
                </w:tcPr>
                <w:p w14:paraId="04D57D37">
                  <w:pPr>
                    <w:pStyle w:val="38"/>
                    <w:rPr>
                      <w:color w:val="auto"/>
                    </w:rPr>
                  </w:pPr>
                  <w:r>
                    <w:rPr>
                      <w:rFonts w:hint="eastAsia"/>
                      <w:color w:val="auto"/>
                    </w:rPr>
                    <w:t>除尘器编号</w:t>
                  </w:r>
                </w:p>
              </w:tc>
              <w:tc>
                <w:tcPr>
                  <w:tcW w:w="1046" w:type="pct"/>
                  <w:vMerge w:val="restart"/>
                  <w:vAlign w:val="center"/>
                </w:tcPr>
                <w:p w14:paraId="0156D502">
                  <w:pPr>
                    <w:pStyle w:val="38"/>
                    <w:rPr>
                      <w:color w:val="auto"/>
                    </w:rPr>
                  </w:pPr>
                  <w:r>
                    <w:rPr>
                      <w:rFonts w:hint="eastAsia"/>
                      <w:color w:val="auto"/>
                    </w:rPr>
                    <w:t>处理风量（m³/h）</w:t>
                  </w:r>
                </w:p>
              </w:tc>
              <w:tc>
                <w:tcPr>
                  <w:tcW w:w="1238" w:type="pct"/>
                  <w:vMerge w:val="restart"/>
                  <w:vAlign w:val="center"/>
                </w:tcPr>
                <w:p w14:paraId="46851F4C">
                  <w:pPr>
                    <w:pStyle w:val="38"/>
                    <w:rPr>
                      <w:rFonts w:hint="default"/>
                      <w:color w:val="auto"/>
                      <w:lang w:val="en-US" w:eastAsia="zh-CN"/>
                    </w:rPr>
                  </w:pPr>
                  <w:r>
                    <w:rPr>
                      <w:rFonts w:hint="eastAsia"/>
                      <w:color w:val="auto"/>
                    </w:rPr>
                    <w:t>对应</w:t>
                  </w:r>
                  <w:r>
                    <w:rPr>
                      <w:rFonts w:hint="eastAsia"/>
                      <w:color w:val="auto"/>
                      <w:lang w:val="en-US" w:eastAsia="zh-CN"/>
                    </w:rPr>
                    <w:t>产尘点</w:t>
                  </w:r>
                </w:p>
              </w:tc>
              <w:tc>
                <w:tcPr>
                  <w:tcW w:w="1905" w:type="pct"/>
                  <w:gridSpan w:val="3"/>
                  <w:vAlign w:val="center"/>
                </w:tcPr>
                <w:p w14:paraId="101C30F1">
                  <w:pPr>
                    <w:pStyle w:val="38"/>
                    <w:rPr>
                      <w:color w:val="auto"/>
                    </w:rPr>
                  </w:pPr>
                  <w:r>
                    <w:rPr>
                      <w:rFonts w:hint="eastAsia"/>
                      <w:color w:val="auto"/>
                    </w:rPr>
                    <w:t>排气筒</w:t>
                  </w:r>
                </w:p>
              </w:tc>
            </w:tr>
            <w:tr w14:paraId="04CA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9" w:type="pct"/>
                  <w:vMerge w:val="continue"/>
                  <w:vAlign w:val="center"/>
                </w:tcPr>
                <w:p w14:paraId="219876F2">
                  <w:pPr>
                    <w:pStyle w:val="38"/>
                    <w:rPr>
                      <w:color w:val="auto"/>
                    </w:rPr>
                  </w:pPr>
                </w:p>
              </w:tc>
              <w:tc>
                <w:tcPr>
                  <w:tcW w:w="1046" w:type="pct"/>
                  <w:vMerge w:val="continue"/>
                  <w:vAlign w:val="center"/>
                </w:tcPr>
                <w:p w14:paraId="35C35865">
                  <w:pPr>
                    <w:pStyle w:val="38"/>
                    <w:rPr>
                      <w:color w:val="auto"/>
                    </w:rPr>
                  </w:pPr>
                </w:p>
              </w:tc>
              <w:tc>
                <w:tcPr>
                  <w:tcW w:w="1238" w:type="pct"/>
                  <w:vMerge w:val="continue"/>
                  <w:vAlign w:val="center"/>
                </w:tcPr>
                <w:p w14:paraId="3C1F69E6">
                  <w:pPr>
                    <w:pStyle w:val="38"/>
                    <w:rPr>
                      <w:color w:val="auto"/>
                    </w:rPr>
                  </w:pPr>
                </w:p>
              </w:tc>
              <w:tc>
                <w:tcPr>
                  <w:tcW w:w="579" w:type="pct"/>
                  <w:vAlign w:val="center"/>
                </w:tcPr>
                <w:p w14:paraId="2A33A3C0">
                  <w:pPr>
                    <w:pStyle w:val="38"/>
                    <w:rPr>
                      <w:color w:val="auto"/>
                    </w:rPr>
                  </w:pPr>
                  <w:r>
                    <w:rPr>
                      <w:rFonts w:hint="eastAsia"/>
                      <w:color w:val="auto"/>
                    </w:rPr>
                    <w:t>内径m</w:t>
                  </w:r>
                </w:p>
              </w:tc>
              <w:tc>
                <w:tcPr>
                  <w:tcW w:w="505" w:type="pct"/>
                  <w:vAlign w:val="center"/>
                </w:tcPr>
                <w:p w14:paraId="25C47A46">
                  <w:pPr>
                    <w:pStyle w:val="38"/>
                    <w:rPr>
                      <w:color w:val="auto"/>
                    </w:rPr>
                  </w:pPr>
                  <w:r>
                    <w:rPr>
                      <w:rFonts w:hint="eastAsia"/>
                      <w:color w:val="auto"/>
                    </w:rPr>
                    <w:t>高度m</w:t>
                  </w:r>
                </w:p>
              </w:tc>
              <w:tc>
                <w:tcPr>
                  <w:tcW w:w="820" w:type="pct"/>
                  <w:vAlign w:val="center"/>
                </w:tcPr>
                <w:p w14:paraId="6CCA7A54">
                  <w:pPr>
                    <w:pStyle w:val="38"/>
                    <w:rPr>
                      <w:color w:val="auto"/>
                    </w:rPr>
                  </w:pPr>
                  <w:r>
                    <w:rPr>
                      <w:rFonts w:hint="eastAsia"/>
                      <w:color w:val="auto"/>
                    </w:rPr>
                    <w:t>排气筒编号</w:t>
                  </w:r>
                </w:p>
              </w:tc>
            </w:tr>
            <w:tr w14:paraId="0550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9" w:type="pct"/>
                  <w:vAlign w:val="center"/>
                </w:tcPr>
                <w:p w14:paraId="0D06C6AE">
                  <w:pPr>
                    <w:pStyle w:val="38"/>
                    <w:rPr>
                      <w:color w:val="auto"/>
                    </w:rPr>
                  </w:pPr>
                  <w:r>
                    <w:rPr>
                      <w:rFonts w:hint="eastAsia"/>
                      <w:color w:val="auto"/>
                      <w:lang w:val="en-US" w:eastAsia="zh-CN"/>
                    </w:rPr>
                    <w:t>88-101</w:t>
                  </w:r>
                  <w:r>
                    <w:rPr>
                      <w:rFonts w:hint="eastAsia"/>
                      <w:color w:val="auto"/>
                    </w:rPr>
                    <w:t>#</w:t>
                  </w:r>
                </w:p>
              </w:tc>
              <w:tc>
                <w:tcPr>
                  <w:tcW w:w="1046" w:type="pct"/>
                  <w:vAlign w:val="center"/>
                </w:tcPr>
                <w:p w14:paraId="1955E2FA">
                  <w:pPr>
                    <w:pStyle w:val="38"/>
                    <w:rPr>
                      <w:color w:val="auto"/>
                    </w:rPr>
                  </w:pPr>
                  <w:r>
                    <w:rPr>
                      <w:rFonts w:hint="eastAsia"/>
                      <w:color w:val="auto"/>
                      <w:lang w:val="en-US" w:eastAsia="zh-CN"/>
                    </w:rPr>
                    <w:t>26</w:t>
                  </w:r>
                  <w:r>
                    <w:rPr>
                      <w:rFonts w:hint="eastAsia"/>
                      <w:color w:val="auto"/>
                    </w:rPr>
                    <w:t>000</w:t>
                  </w:r>
                </w:p>
              </w:tc>
              <w:tc>
                <w:tcPr>
                  <w:tcW w:w="1238" w:type="pct"/>
                  <w:vAlign w:val="center"/>
                </w:tcPr>
                <w:p w14:paraId="10E3A268">
                  <w:pPr>
                    <w:pStyle w:val="38"/>
                    <w:bidi w:val="0"/>
                    <w:rPr>
                      <w:color w:val="auto"/>
                    </w:rPr>
                  </w:pPr>
                  <w:r>
                    <w:rPr>
                      <w:rFonts w:hint="eastAsia"/>
                      <w:color w:val="auto"/>
                      <w:lang w:val="en-US" w:eastAsia="zh-CN"/>
                    </w:rPr>
                    <w:t>1</w:t>
                  </w:r>
                  <w:r>
                    <w:rPr>
                      <w:rFonts w:hint="eastAsia"/>
                      <w:color w:val="auto"/>
                    </w:rPr>
                    <w:t>#</w:t>
                  </w:r>
                  <w:r>
                    <w:rPr>
                      <w:rFonts w:hint="eastAsia"/>
                      <w:color w:val="auto"/>
                      <w:lang w:val="en-US" w:eastAsia="zh-CN"/>
                    </w:rPr>
                    <w:t>-14</w:t>
                  </w:r>
                  <w:r>
                    <w:rPr>
                      <w:rFonts w:hint="eastAsia"/>
                      <w:color w:val="auto"/>
                    </w:rPr>
                    <w:t>#</w:t>
                  </w:r>
                  <w:r>
                    <w:rPr>
                      <w:rFonts w:hint="eastAsia"/>
                      <w:color w:val="auto"/>
                      <w:lang w:val="en-US" w:eastAsia="zh-CN"/>
                    </w:rPr>
                    <w:t>中转料仓散装</w:t>
                  </w:r>
                  <w:r>
                    <w:rPr>
                      <w:rFonts w:hint="eastAsia"/>
                      <w:color w:val="auto"/>
                    </w:rPr>
                    <w:t>点</w:t>
                  </w:r>
                </w:p>
              </w:tc>
              <w:tc>
                <w:tcPr>
                  <w:tcW w:w="579" w:type="pct"/>
                  <w:vAlign w:val="center"/>
                </w:tcPr>
                <w:p w14:paraId="22540149">
                  <w:pPr>
                    <w:pStyle w:val="38"/>
                    <w:rPr>
                      <w:rFonts w:hint="default"/>
                      <w:color w:val="auto"/>
                      <w:lang w:val="en-US" w:eastAsia="zh-CN"/>
                    </w:rPr>
                  </w:pPr>
                  <w:r>
                    <w:rPr>
                      <w:rFonts w:hint="eastAsia"/>
                      <w:color w:val="auto"/>
                      <w:lang w:val="en-US" w:eastAsia="zh-CN"/>
                    </w:rPr>
                    <w:t>0.8</w:t>
                  </w:r>
                </w:p>
              </w:tc>
              <w:tc>
                <w:tcPr>
                  <w:tcW w:w="505" w:type="pct"/>
                  <w:vAlign w:val="center"/>
                </w:tcPr>
                <w:p w14:paraId="42D9A528">
                  <w:pPr>
                    <w:pStyle w:val="38"/>
                    <w:rPr>
                      <w:rFonts w:hint="default"/>
                      <w:color w:val="auto"/>
                      <w:lang w:val="en-US" w:eastAsia="zh-CN"/>
                    </w:rPr>
                  </w:pPr>
                  <w:r>
                    <w:rPr>
                      <w:rFonts w:hint="eastAsia"/>
                      <w:color w:val="auto"/>
                      <w:lang w:val="en-US" w:eastAsia="zh-CN"/>
                    </w:rPr>
                    <w:t>25</w:t>
                  </w:r>
                </w:p>
              </w:tc>
              <w:tc>
                <w:tcPr>
                  <w:tcW w:w="820" w:type="pct"/>
                  <w:vAlign w:val="center"/>
                </w:tcPr>
                <w:p w14:paraId="68E4118E">
                  <w:pPr>
                    <w:pStyle w:val="38"/>
                    <w:rPr>
                      <w:rFonts w:hint="default"/>
                      <w:color w:val="auto"/>
                      <w:lang w:val="en-US" w:eastAsia="zh-CN"/>
                    </w:rPr>
                  </w:pPr>
                  <w:r>
                    <w:rPr>
                      <w:rFonts w:hint="eastAsia"/>
                      <w:color w:val="auto"/>
                    </w:rPr>
                    <w:t>P</w:t>
                  </w:r>
                  <w:r>
                    <w:rPr>
                      <w:rFonts w:hint="eastAsia"/>
                      <w:color w:val="auto"/>
                      <w:lang w:val="en-US" w:eastAsia="zh-CN"/>
                    </w:rPr>
                    <w:t>88-P101</w:t>
                  </w:r>
                </w:p>
              </w:tc>
            </w:tr>
          </w:tbl>
          <w:p w14:paraId="6D418BDD">
            <w:pPr>
              <w:pStyle w:val="28"/>
              <w:rPr>
                <w:rFonts w:hint="eastAsia"/>
                <w:color w:val="auto"/>
                <w:lang w:val="en-US" w:eastAsia="zh-CN"/>
              </w:rPr>
            </w:pPr>
            <w:r>
              <w:rPr>
                <w:rFonts w:hint="eastAsia"/>
                <w:color w:val="auto"/>
              </w:rPr>
              <w:t>项目</w:t>
            </w:r>
            <w:r>
              <w:rPr>
                <w:rFonts w:hint="eastAsia"/>
                <w:color w:val="auto"/>
                <w:lang w:val="en-US" w:eastAsia="zh-CN"/>
              </w:rPr>
              <w:t>骨料运输汽车载重按60t/辆计算，每辆车装料时间按2min计算，则每吨物料装车所需时间为2s/t。每个中转料仓装料情况详见下表。</w:t>
            </w:r>
          </w:p>
          <w:p w14:paraId="24852862">
            <w:pPr>
              <w:pStyle w:val="28"/>
              <w:rPr>
                <w:rFonts w:hint="default"/>
                <w:color w:val="auto"/>
                <w:lang w:val="en-US" w:eastAsia="zh-CN"/>
              </w:rPr>
            </w:pPr>
          </w:p>
          <w:p w14:paraId="15F8F4DB">
            <w:pPr>
              <w:pStyle w:val="69"/>
              <w:rPr>
                <w:color w:val="auto"/>
              </w:rPr>
            </w:pPr>
            <w:r>
              <w:rPr>
                <w:rFonts w:hint="eastAsia"/>
                <w:color w:val="auto"/>
                <w:lang w:val="en-US" w:eastAsia="zh-CN"/>
              </w:rPr>
              <w:t>中转料仓各散装点装料量及卸料时间</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1584"/>
              <w:gridCol w:w="1622"/>
              <w:gridCol w:w="1530"/>
              <w:gridCol w:w="1531"/>
            </w:tblGrid>
            <w:tr w14:paraId="281C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95" w:type="pct"/>
                  <w:vAlign w:val="center"/>
                </w:tcPr>
                <w:p w14:paraId="72BE5F98">
                  <w:pPr>
                    <w:pStyle w:val="38"/>
                    <w:rPr>
                      <w:rFonts w:hint="default" w:eastAsia="宋体"/>
                      <w:color w:val="auto"/>
                      <w:lang w:val="en-US" w:eastAsia="zh-CN"/>
                    </w:rPr>
                  </w:pPr>
                  <w:r>
                    <w:rPr>
                      <w:rFonts w:hint="eastAsia"/>
                      <w:color w:val="auto"/>
                      <w:lang w:val="en-US" w:eastAsia="zh-CN"/>
                    </w:rPr>
                    <w:t>卸料点</w:t>
                  </w:r>
                </w:p>
              </w:tc>
              <w:tc>
                <w:tcPr>
                  <w:tcW w:w="936" w:type="pct"/>
                  <w:vAlign w:val="center"/>
                </w:tcPr>
                <w:p w14:paraId="2D26128E">
                  <w:pPr>
                    <w:pStyle w:val="38"/>
                    <w:rPr>
                      <w:rFonts w:hint="default" w:eastAsia="宋体"/>
                      <w:color w:val="auto"/>
                      <w:lang w:val="en-US" w:eastAsia="zh-CN"/>
                    </w:rPr>
                  </w:pPr>
                  <w:r>
                    <w:rPr>
                      <w:rFonts w:hint="eastAsia"/>
                      <w:color w:val="auto"/>
                      <w:lang w:val="en-US" w:eastAsia="zh-CN"/>
                    </w:rPr>
                    <w:t>卸料量（万t/a）</w:t>
                  </w:r>
                </w:p>
              </w:tc>
              <w:tc>
                <w:tcPr>
                  <w:tcW w:w="958" w:type="pct"/>
                  <w:vAlign w:val="center"/>
                </w:tcPr>
                <w:p w14:paraId="6947C914">
                  <w:pPr>
                    <w:pStyle w:val="38"/>
                    <w:rPr>
                      <w:rFonts w:hint="default" w:eastAsia="宋体"/>
                      <w:color w:val="auto"/>
                      <w:lang w:val="en-US" w:eastAsia="zh-CN"/>
                    </w:rPr>
                  </w:pPr>
                  <w:r>
                    <w:rPr>
                      <w:rFonts w:hint="eastAsia"/>
                      <w:color w:val="auto"/>
                      <w:lang w:val="en-US" w:eastAsia="zh-CN"/>
                    </w:rPr>
                    <w:t>单个散装点装料量（万t/a）</w:t>
                  </w:r>
                </w:p>
              </w:tc>
              <w:tc>
                <w:tcPr>
                  <w:tcW w:w="904" w:type="pct"/>
                  <w:vAlign w:val="center"/>
                </w:tcPr>
                <w:p w14:paraId="77C7C8D2">
                  <w:pPr>
                    <w:pStyle w:val="38"/>
                    <w:rPr>
                      <w:rFonts w:hint="default" w:eastAsia="宋体"/>
                      <w:color w:val="auto"/>
                      <w:lang w:val="en-US" w:eastAsia="zh-CN"/>
                    </w:rPr>
                  </w:pPr>
                  <w:r>
                    <w:rPr>
                      <w:rFonts w:hint="eastAsia"/>
                      <w:color w:val="auto"/>
                      <w:lang w:val="en-US" w:eastAsia="zh-CN"/>
                    </w:rPr>
                    <w:t>单个散装点装车次数（次）</w:t>
                  </w:r>
                </w:p>
              </w:tc>
              <w:tc>
                <w:tcPr>
                  <w:tcW w:w="904" w:type="pct"/>
                  <w:vAlign w:val="center"/>
                </w:tcPr>
                <w:p w14:paraId="3802C6C0">
                  <w:pPr>
                    <w:pStyle w:val="38"/>
                    <w:rPr>
                      <w:rFonts w:hint="default"/>
                      <w:color w:val="auto"/>
                      <w:lang w:val="en-US" w:eastAsia="zh-CN"/>
                    </w:rPr>
                  </w:pPr>
                  <w:r>
                    <w:rPr>
                      <w:rFonts w:hint="eastAsia"/>
                      <w:color w:val="auto"/>
                      <w:lang w:val="en-US" w:eastAsia="zh-CN"/>
                    </w:rPr>
                    <w:t>单个散装点装车时间（h/a）</w:t>
                  </w:r>
                </w:p>
              </w:tc>
            </w:tr>
            <w:tr w14:paraId="0AEF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295" w:type="pct"/>
                  <w:vAlign w:val="center"/>
                </w:tcPr>
                <w:p w14:paraId="263146C6">
                  <w:pPr>
                    <w:pStyle w:val="38"/>
                    <w:bidi w:val="0"/>
                    <w:rPr>
                      <w:color w:val="auto"/>
                    </w:rPr>
                  </w:pPr>
                  <w:r>
                    <w:rPr>
                      <w:rFonts w:hint="eastAsia"/>
                      <w:color w:val="auto"/>
                      <w:lang w:val="en-US" w:eastAsia="zh-CN"/>
                    </w:rPr>
                    <w:t>1</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6222BAA0">
                  <w:pPr>
                    <w:pStyle w:val="38"/>
                    <w:bidi w:val="0"/>
                    <w:rPr>
                      <w:rFonts w:hint="default"/>
                      <w:color w:val="auto"/>
                      <w:lang w:val="en-US" w:eastAsia="zh-CN"/>
                    </w:rPr>
                  </w:pPr>
                  <w:r>
                    <w:rPr>
                      <w:rFonts w:hint="default"/>
                      <w:color w:val="auto"/>
                      <w:lang w:val="en-US" w:eastAsia="zh-CN"/>
                    </w:rPr>
                    <w:t>125</w:t>
                  </w:r>
                </w:p>
              </w:tc>
              <w:tc>
                <w:tcPr>
                  <w:tcW w:w="1622" w:type="dxa"/>
                  <w:vAlign w:val="center"/>
                </w:tcPr>
                <w:p w14:paraId="224BC9A4">
                  <w:pPr>
                    <w:pStyle w:val="38"/>
                    <w:bidi w:val="0"/>
                    <w:rPr>
                      <w:rFonts w:hint="default"/>
                      <w:color w:val="auto"/>
                      <w:lang w:val="en-US" w:eastAsia="zh-CN"/>
                    </w:rPr>
                  </w:pPr>
                  <w:r>
                    <w:rPr>
                      <w:rFonts w:hint="default"/>
                      <w:color w:val="auto"/>
                      <w:lang w:val="en-US" w:eastAsia="zh-CN"/>
                    </w:rPr>
                    <w:t>31.25</w:t>
                  </w:r>
                </w:p>
              </w:tc>
              <w:tc>
                <w:tcPr>
                  <w:tcW w:w="1530" w:type="dxa"/>
                  <w:vAlign w:val="center"/>
                </w:tcPr>
                <w:p w14:paraId="4E16E3E2">
                  <w:pPr>
                    <w:pStyle w:val="38"/>
                    <w:bidi w:val="0"/>
                    <w:rPr>
                      <w:color w:val="auto"/>
                    </w:rPr>
                  </w:pPr>
                  <w:r>
                    <w:rPr>
                      <w:rFonts w:hint="default"/>
                      <w:color w:val="auto"/>
                      <w:lang w:val="en-US" w:eastAsia="zh-CN"/>
                    </w:rPr>
                    <w:t xml:space="preserve">5208.33 </w:t>
                  </w:r>
                </w:p>
              </w:tc>
              <w:tc>
                <w:tcPr>
                  <w:tcW w:w="1531" w:type="dxa"/>
                  <w:vAlign w:val="center"/>
                </w:tcPr>
                <w:p w14:paraId="4ABB0A45">
                  <w:pPr>
                    <w:pStyle w:val="38"/>
                    <w:bidi w:val="0"/>
                    <w:rPr>
                      <w:color w:val="auto"/>
                    </w:rPr>
                  </w:pPr>
                  <w:r>
                    <w:rPr>
                      <w:rFonts w:hint="default"/>
                      <w:color w:val="auto"/>
                      <w:lang w:val="en-US" w:eastAsia="zh-CN"/>
                    </w:rPr>
                    <w:t xml:space="preserve">173.61 </w:t>
                  </w:r>
                </w:p>
              </w:tc>
            </w:tr>
            <w:tr w14:paraId="2F6B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0D9900B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411BD8B8">
                  <w:pPr>
                    <w:pStyle w:val="38"/>
                    <w:bidi w:val="0"/>
                    <w:rPr>
                      <w:rFonts w:hint="default"/>
                      <w:color w:val="auto"/>
                      <w:lang w:val="en-US" w:eastAsia="zh-CN"/>
                    </w:rPr>
                  </w:pPr>
                  <w:r>
                    <w:rPr>
                      <w:rFonts w:hint="default"/>
                      <w:color w:val="auto"/>
                      <w:lang w:val="en-US" w:eastAsia="zh-CN"/>
                    </w:rPr>
                    <w:t>125</w:t>
                  </w:r>
                </w:p>
              </w:tc>
              <w:tc>
                <w:tcPr>
                  <w:tcW w:w="1622" w:type="dxa"/>
                  <w:vAlign w:val="center"/>
                </w:tcPr>
                <w:p w14:paraId="040C94EC">
                  <w:pPr>
                    <w:pStyle w:val="38"/>
                    <w:bidi w:val="0"/>
                    <w:rPr>
                      <w:rFonts w:hint="default"/>
                      <w:color w:val="auto"/>
                      <w:lang w:val="en-US" w:eastAsia="zh-CN"/>
                    </w:rPr>
                  </w:pPr>
                  <w:r>
                    <w:rPr>
                      <w:rFonts w:hint="default"/>
                      <w:color w:val="auto"/>
                      <w:lang w:val="en-US" w:eastAsia="zh-CN"/>
                    </w:rPr>
                    <w:t>31.25</w:t>
                  </w:r>
                </w:p>
              </w:tc>
              <w:tc>
                <w:tcPr>
                  <w:tcW w:w="1530" w:type="dxa"/>
                  <w:vAlign w:val="center"/>
                </w:tcPr>
                <w:p w14:paraId="2E5F9D98">
                  <w:pPr>
                    <w:pStyle w:val="38"/>
                    <w:bidi w:val="0"/>
                    <w:rPr>
                      <w:color w:val="auto"/>
                    </w:rPr>
                  </w:pPr>
                  <w:r>
                    <w:rPr>
                      <w:rFonts w:hint="default"/>
                      <w:color w:val="auto"/>
                      <w:lang w:val="en-US" w:eastAsia="zh-CN"/>
                    </w:rPr>
                    <w:t xml:space="preserve">5208.33 </w:t>
                  </w:r>
                </w:p>
              </w:tc>
              <w:tc>
                <w:tcPr>
                  <w:tcW w:w="1531" w:type="dxa"/>
                  <w:vAlign w:val="center"/>
                </w:tcPr>
                <w:p w14:paraId="6CC100FB">
                  <w:pPr>
                    <w:pStyle w:val="38"/>
                    <w:bidi w:val="0"/>
                    <w:rPr>
                      <w:rFonts w:hint="eastAsia"/>
                      <w:color w:val="auto"/>
                      <w:lang w:val="en-US" w:eastAsia="zh-CN"/>
                    </w:rPr>
                  </w:pPr>
                  <w:r>
                    <w:rPr>
                      <w:rFonts w:hint="default"/>
                      <w:color w:val="auto"/>
                      <w:lang w:val="en-US" w:eastAsia="zh-CN"/>
                    </w:rPr>
                    <w:t xml:space="preserve">173.61 </w:t>
                  </w:r>
                </w:p>
              </w:tc>
            </w:tr>
            <w:tr w14:paraId="638C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815BB9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6C59DF00">
                  <w:pPr>
                    <w:pStyle w:val="38"/>
                    <w:bidi w:val="0"/>
                    <w:rPr>
                      <w:rFonts w:hint="default"/>
                      <w:color w:val="auto"/>
                      <w:lang w:val="en-US" w:eastAsia="zh-CN"/>
                    </w:rPr>
                  </w:pPr>
                  <w:r>
                    <w:rPr>
                      <w:rFonts w:hint="default"/>
                      <w:color w:val="auto"/>
                      <w:lang w:val="en-US" w:eastAsia="zh-CN"/>
                    </w:rPr>
                    <w:t>187.5</w:t>
                  </w:r>
                </w:p>
              </w:tc>
              <w:tc>
                <w:tcPr>
                  <w:tcW w:w="1622" w:type="dxa"/>
                  <w:vAlign w:val="center"/>
                </w:tcPr>
                <w:p w14:paraId="5A8A7272">
                  <w:pPr>
                    <w:pStyle w:val="38"/>
                    <w:bidi w:val="0"/>
                    <w:rPr>
                      <w:rFonts w:hint="default"/>
                      <w:color w:val="auto"/>
                      <w:lang w:val="en-US" w:eastAsia="zh-CN"/>
                    </w:rPr>
                  </w:pPr>
                  <w:r>
                    <w:rPr>
                      <w:rFonts w:hint="default"/>
                      <w:color w:val="auto"/>
                      <w:lang w:val="en-US" w:eastAsia="zh-CN"/>
                    </w:rPr>
                    <w:t>46.875</w:t>
                  </w:r>
                </w:p>
              </w:tc>
              <w:tc>
                <w:tcPr>
                  <w:tcW w:w="1530" w:type="dxa"/>
                  <w:vAlign w:val="center"/>
                </w:tcPr>
                <w:p w14:paraId="5E12CA28">
                  <w:pPr>
                    <w:pStyle w:val="38"/>
                    <w:bidi w:val="0"/>
                    <w:rPr>
                      <w:color w:val="auto"/>
                    </w:rPr>
                  </w:pPr>
                  <w:r>
                    <w:rPr>
                      <w:rFonts w:hint="default"/>
                      <w:color w:val="auto"/>
                      <w:lang w:val="en-US" w:eastAsia="zh-CN"/>
                    </w:rPr>
                    <w:t xml:space="preserve">7812.50 </w:t>
                  </w:r>
                </w:p>
              </w:tc>
              <w:tc>
                <w:tcPr>
                  <w:tcW w:w="1531" w:type="dxa"/>
                  <w:vAlign w:val="center"/>
                </w:tcPr>
                <w:p w14:paraId="0ABC065F">
                  <w:pPr>
                    <w:pStyle w:val="38"/>
                    <w:bidi w:val="0"/>
                    <w:rPr>
                      <w:rFonts w:hint="eastAsia"/>
                      <w:color w:val="auto"/>
                      <w:lang w:val="en-US" w:eastAsia="zh-CN"/>
                    </w:rPr>
                  </w:pPr>
                  <w:r>
                    <w:rPr>
                      <w:rFonts w:hint="default"/>
                      <w:color w:val="auto"/>
                      <w:lang w:val="en-US" w:eastAsia="zh-CN"/>
                    </w:rPr>
                    <w:t xml:space="preserve">260.42 </w:t>
                  </w:r>
                </w:p>
              </w:tc>
            </w:tr>
            <w:tr w14:paraId="0EF2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0103FF5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54156C6C">
                  <w:pPr>
                    <w:pStyle w:val="38"/>
                    <w:bidi w:val="0"/>
                    <w:rPr>
                      <w:rFonts w:hint="default"/>
                      <w:color w:val="auto"/>
                      <w:lang w:val="en-US" w:eastAsia="zh-CN"/>
                    </w:rPr>
                  </w:pPr>
                  <w:r>
                    <w:rPr>
                      <w:rFonts w:hint="default"/>
                      <w:color w:val="auto"/>
                      <w:lang w:val="en-US" w:eastAsia="zh-CN"/>
                    </w:rPr>
                    <w:t>93.75</w:t>
                  </w:r>
                </w:p>
              </w:tc>
              <w:tc>
                <w:tcPr>
                  <w:tcW w:w="1622" w:type="dxa"/>
                  <w:vAlign w:val="center"/>
                </w:tcPr>
                <w:p w14:paraId="0FD0559A">
                  <w:pPr>
                    <w:pStyle w:val="38"/>
                    <w:bidi w:val="0"/>
                    <w:rPr>
                      <w:rFonts w:hint="default"/>
                      <w:color w:val="auto"/>
                      <w:lang w:val="en-US" w:eastAsia="zh-CN"/>
                    </w:rPr>
                  </w:pPr>
                  <w:r>
                    <w:rPr>
                      <w:rFonts w:hint="default"/>
                      <w:color w:val="auto"/>
                      <w:lang w:val="en-US" w:eastAsia="zh-CN"/>
                    </w:rPr>
                    <w:t>23.4375</w:t>
                  </w:r>
                </w:p>
              </w:tc>
              <w:tc>
                <w:tcPr>
                  <w:tcW w:w="1530" w:type="dxa"/>
                  <w:vAlign w:val="center"/>
                </w:tcPr>
                <w:p w14:paraId="62B99D86">
                  <w:pPr>
                    <w:pStyle w:val="38"/>
                    <w:bidi w:val="0"/>
                    <w:rPr>
                      <w:color w:val="auto"/>
                    </w:rPr>
                  </w:pPr>
                  <w:r>
                    <w:rPr>
                      <w:rFonts w:hint="default"/>
                      <w:color w:val="auto"/>
                      <w:lang w:val="en-US" w:eastAsia="zh-CN"/>
                    </w:rPr>
                    <w:t xml:space="preserve">3906.25 </w:t>
                  </w:r>
                </w:p>
              </w:tc>
              <w:tc>
                <w:tcPr>
                  <w:tcW w:w="1531" w:type="dxa"/>
                  <w:vAlign w:val="center"/>
                </w:tcPr>
                <w:p w14:paraId="6B2F653D">
                  <w:pPr>
                    <w:pStyle w:val="38"/>
                    <w:bidi w:val="0"/>
                    <w:rPr>
                      <w:rFonts w:hint="eastAsia"/>
                      <w:color w:val="auto"/>
                      <w:lang w:val="en-US" w:eastAsia="zh-CN"/>
                    </w:rPr>
                  </w:pPr>
                  <w:r>
                    <w:rPr>
                      <w:rFonts w:hint="default"/>
                      <w:color w:val="auto"/>
                      <w:lang w:val="en-US" w:eastAsia="zh-CN"/>
                    </w:rPr>
                    <w:t xml:space="preserve">130.21 </w:t>
                  </w:r>
                </w:p>
              </w:tc>
            </w:tr>
            <w:tr w14:paraId="384C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01E4382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59BA1CFE">
                  <w:pPr>
                    <w:pStyle w:val="38"/>
                    <w:bidi w:val="0"/>
                    <w:rPr>
                      <w:rFonts w:hint="default"/>
                      <w:color w:val="auto"/>
                      <w:lang w:val="en-US" w:eastAsia="zh-CN"/>
                    </w:rPr>
                  </w:pPr>
                  <w:r>
                    <w:rPr>
                      <w:rFonts w:hint="default"/>
                      <w:color w:val="auto"/>
                      <w:lang w:val="en-US" w:eastAsia="zh-CN"/>
                    </w:rPr>
                    <w:t>93.75</w:t>
                  </w:r>
                </w:p>
              </w:tc>
              <w:tc>
                <w:tcPr>
                  <w:tcW w:w="1622" w:type="dxa"/>
                  <w:vAlign w:val="center"/>
                </w:tcPr>
                <w:p w14:paraId="33A0C638">
                  <w:pPr>
                    <w:pStyle w:val="38"/>
                    <w:bidi w:val="0"/>
                    <w:rPr>
                      <w:rFonts w:hint="default"/>
                      <w:color w:val="auto"/>
                      <w:lang w:val="en-US" w:eastAsia="zh-CN"/>
                    </w:rPr>
                  </w:pPr>
                  <w:r>
                    <w:rPr>
                      <w:rFonts w:hint="default"/>
                      <w:color w:val="auto"/>
                      <w:lang w:val="en-US" w:eastAsia="zh-CN"/>
                    </w:rPr>
                    <w:t>23.4375</w:t>
                  </w:r>
                </w:p>
              </w:tc>
              <w:tc>
                <w:tcPr>
                  <w:tcW w:w="1530" w:type="dxa"/>
                  <w:vAlign w:val="center"/>
                </w:tcPr>
                <w:p w14:paraId="4974F15D">
                  <w:pPr>
                    <w:pStyle w:val="38"/>
                    <w:bidi w:val="0"/>
                    <w:rPr>
                      <w:rFonts w:hint="default"/>
                      <w:color w:val="auto"/>
                      <w:lang w:val="en-US"/>
                    </w:rPr>
                  </w:pPr>
                  <w:r>
                    <w:rPr>
                      <w:rFonts w:hint="default"/>
                      <w:color w:val="auto"/>
                      <w:lang w:val="en-US" w:eastAsia="zh-CN"/>
                    </w:rPr>
                    <w:t xml:space="preserve">3906.25 </w:t>
                  </w:r>
                </w:p>
              </w:tc>
              <w:tc>
                <w:tcPr>
                  <w:tcW w:w="1531" w:type="dxa"/>
                  <w:vAlign w:val="center"/>
                </w:tcPr>
                <w:p w14:paraId="1F8A571B">
                  <w:pPr>
                    <w:pStyle w:val="38"/>
                    <w:bidi w:val="0"/>
                    <w:rPr>
                      <w:rFonts w:hint="eastAsia"/>
                      <w:color w:val="auto"/>
                      <w:lang w:val="en-US" w:eastAsia="zh-CN"/>
                    </w:rPr>
                  </w:pPr>
                  <w:r>
                    <w:rPr>
                      <w:rFonts w:hint="default"/>
                      <w:color w:val="auto"/>
                      <w:lang w:val="en-US" w:eastAsia="zh-CN"/>
                    </w:rPr>
                    <w:t xml:space="preserve">130.21 </w:t>
                  </w:r>
                </w:p>
              </w:tc>
            </w:tr>
            <w:tr w14:paraId="7751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3574CDE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64CEF153">
                  <w:pPr>
                    <w:pStyle w:val="38"/>
                    <w:bidi w:val="0"/>
                    <w:rPr>
                      <w:rFonts w:hint="default"/>
                      <w:color w:val="auto"/>
                      <w:lang w:val="en-US" w:eastAsia="zh-CN"/>
                    </w:rPr>
                  </w:pPr>
                  <w:r>
                    <w:rPr>
                      <w:rFonts w:hint="default"/>
                      <w:color w:val="auto"/>
                      <w:lang w:val="en-US" w:eastAsia="zh-CN"/>
                    </w:rPr>
                    <w:t>375</w:t>
                  </w:r>
                </w:p>
              </w:tc>
              <w:tc>
                <w:tcPr>
                  <w:tcW w:w="1622" w:type="dxa"/>
                  <w:vAlign w:val="center"/>
                </w:tcPr>
                <w:p w14:paraId="3498B2A1">
                  <w:pPr>
                    <w:pStyle w:val="38"/>
                    <w:bidi w:val="0"/>
                    <w:rPr>
                      <w:rFonts w:hint="eastAsia"/>
                      <w:color w:val="auto"/>
                      <w:lang w:val="en-US" w:eastAsia="zh-CN"/>
                    </w:rPr>
                  </w:pPr>
                  <w:r>
                    <w:rPr>
                      <w:rFonts w:hint="default"/>
                      <w:color w:val="auto"/>
                      <w:lang w:val="en-US" w:eastAsia="zh-CN"/>
                    </w:rPr>
                    <w:t>93.75</w:t>
                  </w:r>
                </w:p>
              </w:tc>
              <w:tc>
                <w:tcPr>
                  <w:tcW w:w="1530" w:type="dxa"/>
                  <w:vAlign w:val="center"/>
                </w:tcPr>
                <w:p w14:paraId="34BDCE84">
                  <w:pPr>
                    <w:pStyle w:val="38"/>
                    <w:bidi w:val="0"/>
                    <w:rPr>
                      <w:rFonts w:hint="eastAsia"/>
                      <w:color w:val="auto"/>
                    </w:rPr>
                  </w:pPr>
                  <w:r>
                    <w:rPr>
                      <w:rFonts w:hint="default"/>
                      <w:color w:val="auto"/>
                      <w:lang w:val="en-US" w:eastAsia="zh-CN"/>
                    </w:rPr>
                    <w:t xml:space="preserve">15625.00 </w:t>
                  </w:r>
                </w:p>
              </w:tc>
              <w:tc>
                <w:tcPr>
                  <w:tcW w:w="1531" w:type="dxa"/>
                  <w:vAlign w:val="center"/>
                </w:tcPr>
                <w:p w14:paraId="498ABB18">
                  <w:pPr>
                    <w:pStyle w:val="38"/>
                    <w:bidi w:val="0"/>
                    <w:rPr>
                      <w:rFonts w:hint="eastAsia"/>
                      <w:color w:val="auto"/>
                      <w:lang w:val="en-US" w:eastAsia="zh-CN"/>
                    </w:rPr>
                  </w:pPr>
                  <w:r>
                    <w:rPr>
                      <w:rFonts w:hint="default"/>
                      <w:color w:val="auto"/>
                      <w:lang w:val="en-US" w:eastAsia="zh-CN"/>
                    </w:rPr>
                    <w:t xml:space="preserve">520.83 </w:t>
                  </w:r>
                </w:p>
              </w:tc>
            </w:tr>
            <w:tr w14:paraId="686B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642ADB4">
                  <w:pPr>
                    <w:pStyle w:val="38"/>
                    <w:rPr>
                      <w:rFonts w:hint="eastAsia"/>
                      <w:color w:val="auto"/>
                      <w:lang w:val="en-US" w:eastAsia="zh-CN"/>
                    </w:rPr>
                  </w:pPr>
                  <w:r>
                    <w:rPr>
                      <w:rFonts w:hint="eastAsia"/>
                      <w:color w:val="auto"/>
                    </w:rPr>
                    <w:t>7#</w:t>
                  </w:r>
                  <w:r>
                    <w:rPr>
                      <w:rFonts w:hint="eastAsia"/>
                      <w:color w:val="auto"/>
                      <w:lang w:val="en-US" w:eastAsia="zh-CN"/>
                    </w:rPr>
                    <w:t>中转料仓</w:t>
                  </w:r>
                  <w:r>
                    <w:rPr>
                      <w:rFonts w:hint="eastAsia"/>
                      <w:color w:val="auto"/>
                    </w:rPr>
                    <w:t>卸料点</w:t>
                  </w:r>
                </w:p>
              </w:tc>
              <w:tc>
                <w:tcPr>
                  <w:tcW w:w="1584" w:type="dxa"/>
                  <w:vAlign w:val="center"/>
                </w:tcPr>
                <w:p w14:paraId="10004872">
                  <w:pPr>
                    <w:pStyle w:val="38"/>
                    <w:bidi w:val="0"/>
                    <w:rPr>
                      <w:rFonts w:hint="default"/>
                      <w:color w:val="auto"/>
                      <w:lang w:val="en-US" w:eastAsia="zh-CN"/>
                    </w:rPr>
                  </w:pPr>
                  <w:r>
                    <w:rPr>
                      <w:rFonts w:hint="default"/>
                      <w:color w:val="auto"/>
                      <w:lang w:val="en-US" w:eastAsia="zh-CN"/>
                    </w:rPr>
                    <w:t>187.5</w:t>
                  </w:r>
                </w:p>
              </w:tc>
              <w:tc>
                <w:tcPr>
                  <w:tcW w:w="1622" w:type="dxa"/>
                  <w:vAlign w:val="center"/>
                </w:tcPr>
                <w:p w14:paraId="61FF6EFB">
                  <w:pPr>
                    <w:pStyle w:val="38"/>
                    <w:bidi w:val="0"/>
                    <w:rPr>
                      <w:rFonts w:hint="eastAsia"/>
                      <w:color w:val="auto"/>
                      <w:lang w:val="en-US" w:eastAsia="zh-CN"/>
                    </w:rPr>
                  </w:pPr>
                  <w:r>
                    <w:rPr>
                      <w:rFonts w:hint="default"/>
                      <w:color w:val="auto"/>
                      <w:lang w:val="en-US" w:eastAsia="zh-CN"/>
                    </w:rPr>
                    <w:t>46.875</w:t>
                  </w:r>
                </w:p>
              </w:tc>
              <w:tc>
                <w:tcPr>
                  <w:tcW w:w="1530" w:type="dxa"/>
                  <w:vAlign w:val="center"/>
                </w:tcPr>
                <w:p w14:paraId="24B9FF09">
                  <w:pPr>
                    <w:pStyle w:val="38"/>
                    <w:bidi w:val="0"/>
                    <w:rPr>
                      <w:rFonts w:hint="eastAsia"/>
                      <w:color w:val="auto"/>
                    </w:rPr>
                  </w:pPr>
                  <w:r>
                    <w:rPr>
                      <w:rFonts w:hint="default"/>
                      <w:color w:val="auto"/>
                      <w:lang w:val="en-US" w:eastAsia="zh-CN"/>
                    </w:rPr>
                    <w:t xml:space="preserve">7812.50 </w:t>
                  </w:r>
                </w:p>
              </w:tc>
              <w:tc>
                <w:tcPr>
                  <w:tcW w:w="1531" w:type="dxa"/>
                  <w:vAlign w:val="center"/>
                </w:tcPr>
                <w:p w14:paraId="0BD92CEA">
                  <w:pPr>
                    <w:pStyle w:val="38"/>
                    <w:bidi w:val="0"/>
                    <w:rPr>
                      <w:rFonts w:hint="eastAsia"/>
                      <w:color w:val="auto"/>
                      <w:lang w:val="en-US" w:eastAsia="zh-CN"/>
                    </w:rPr>
                  </w:pPr>
                  <w:r>
                    <w:rPr>
                      <w:rFonts w:hint="default"/>
                      <w:color w:val="auto"/>
                      <w:lang w:val="en-US" w:eastAsia="zh-CN"/>
                    </w:rPr>
                    <w:t xml:space="preserve">260.42 </w:t>
                  </w:r>
                </w:p>
              </w:tc>
            </w:tr>
            <w:tr w14:paraId="226A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73838ED6">
                  <w:pPr>
                    <w:pStyle w:val="38"/>
                    <w:rPr>
                      <w:rFonts w:hint="eastAsia"/>
                      <w:color w:val="auto"/>
                      <w:lang w:val="en-US" w:eastAsia="zh-CN"/>
                    </w:rPr>
                  </w:pPr>
                  <w:r>
                    <w:rPr>
                      <w:rFonts w:hint="eastAsia"/>
                      <w:color w:val="auto"/>
                    </w:rPr>
                    <w:t>8#</w:t>
                  </w:r>
                  <w:r>
                    <w:rPr>
                      <w:rFonts w:hint="eastAsia"/>
                      <w:color w:val="auto"/>
                      <w:lang w:val="en-US" w:eastAsia="zh-CN"/>
                    </w:rPr>
                    <w:t>中转料仓</w:t>
                  </w:r>
                  <w:r>
                    <w:rPr>
                      <w:rFonts w:hint="eastAsia"/>
                      <w:color w:val="auto"/>
                    </w:rPr>
                    <w:t>卸料点</w:t>
                  </w:r>
                </w:p>
              </w:tc>
              <w:tc>
                <w:tcPr>
                  <w:tcW w:w="1584" w:type="dxa"/>
                  <w:vAlign w:val="center"/>
                </w:tcPr>
                <w:p w14:paraId="20A0396B">
                  <w:pPr>
                    <w:pStyle w:val="38"/>
                    <w:bidi w:val="0"/>
                    <w:rPr>
                      <w:rFonts w:hint="default"/>
                      <w:color w:val="auto"/>
                      <w:lang w:val="en-US" w:eastAsia="zh-CN"/>
                    </w:rPr>
                  </w:pPr>
                  <w:r>
                    <w:rPr>
                      <w:rFonts w:hint="default"/>
                      <w:color w:val="auto"/>
                      <w:lang w:val="en-US" w:eastAsia="zh-CN"/>
                    </w:rPr>
                    <w:t>500</w:t>
                  </w:r>
                </w:p>
              </w:tc>
              <w:tc>
                <w:tcPr>
                  <w:tcW w:w="1622" w:type="dxa"/>
                  <w:vAlign w:val="center"/>
                </w:tcPr>
                <w:p w14:paraId="63C7185D">
                  <w:pPr>
                    <w:pStyle w:val="38"/>
                    <w:bidi w:val="0"/>
                    <w:rPr>
                      <w:rFonts w:hint="eastAsia"/>
                      <w:color w:val="auto"/>
                      <w:lang w:val="en-US" w:eastAsia="zh-CN"/>
                    </w:rPr>
                  </w:pPr>
                  <w:r>
                    <w:rPr>
                      <w:rFonts w:hint="default"/>
                      <w:color w:val="auto"/>
                      <w:lang w:val="en-US" w:eastAsia="zh-CN"/>
                    </w:rPr>
                    <w:t>125</w:t>
                  </w:r>
                </w:p>
              </w:tc>
              <w:tc>
                <w:tcPr>
                  <w:tcW w:w="1530" w:type="dxa"/>
                  <w:vAlign w:val="center"/>
                </w:tcPr>
                <w:p w14:paraId="2C364388">
                  <w:pPr>
                    <w:pStyle w:val="38"/>
                    <w:bidi w:val="0"/>
                    <w:rPr>
                      <w:rFonts w:hint="eastAsia"/>
                      <w:color w:val="auto"/>
                    </w:rPr>
                  </w:pPr>
                  <w:r>
                    <w:rPr>
                      <w:rFonts w:hint="default"/>
                      <w:color w:val="auto"/>
                      <w:lang w:val="en-US" w:eastAsia="zh-CN"/>
                    </w:rPr>
                    <w:t xml:space="preserve">20833.33 </w:t>
                  </w:r>
                </w:p>
              </w:tc>
              <w:tc>
                <w:tcPr>
                  <w:tcW w:w="1531" w:type="dxa"/>
                  <w:vAlign w:val="center"/>
                </w:tcPr>
                <w:p w14:paraId="41661591">
                  <w:pPr>
                    <w:pStyle w:val="38"/>
                    <w:bidi w:val="0"/>
                    <w:rPr>
                      <w:rFonts w:hint="eastAsia"/>
                      <w:color w:val="auto"/>
                      <w:lang w:val="en-US" w:eastAsia="zh-CN"/>
                    </w:rPr>
                  </w:pPr>
                  <w:r>
                    <w:rPr>
                      <w:rFonts w:hint="default"/>
                      <w:color w:val="auto"/>
                      <w:lang w:val="en-US" w:eastAsia="zh-CN"/>
                    </w:rPr>
                    <w:t xml:space="preserve">694.44 </w:t>
                  </w:r>
                </w:p>
              </w:tc>
            </w:tr>
            <w:tr w14:paraId="7E50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45F1537E">
                  <w:pPr>
                    <w:pStyle w:val="38"/>
                    <w:rPr>
                      <w:rFonts w:hint="eastAsia"/>
                      <w:color w:val="auto"/>
                      <w:lang w:val="en-US" w:eastAsia="zh-CN"/>
                    </w:rPr>
                  </w:pPr>
                  <w:r>
                    <w:rPr>
                      <w:rFonts w:hint="eastAsia"/>
                      <w:color w:val="auto"/>
                      <w:lang w:val="en-US" w:eastAsia="zh-CN"/>
                    </w:rPr>
                    <w:t>9</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0A406917">
                  <w:pPr>
                    <w:pStyle w:val="38"/>
                    <w:bidi w:val="0"/>
                    <w:rPr>
                      <w:rFonts w:hint="default"/>
                      <w:color w:val="auto"/>
                      <w:lang w:val="en-US" w:eastAsia="zh-CN"/>
                    </w:rPr>
                  </w:pPr>
                  <w:r>
                    <w:rPr>
                      <w:rFonts w:hint="default"/>
                      <w:color w:val="auto"/>
                      <w:lang w:val="en-US" w:eastAsia="zh-CN"/>
                    </w:rPr>
                    <w:t>187.5</w:t>
                  </w:r>
                </w:p>
              </w:tc>
              <w:tc>
                <w:tcPr>
                  <w:tcW w:w="1622" w:type="dxa"/>
                  <w:vAlign w:val="center"/>
                </w:tcPr>
                <w:p w14:paraId="24F086CF">
                  <w:pPr>
                    <w:pStyle w:val="38"/>
                    <w:bidi w:val="0"/>
                    <w:rPr>
                      <w:rFonts w:hint="eastAsia"/>
                      <w:color w:val="auto"/>
                      <w:lang w:val="en-US" w:eastAsia="zh-CN"/>
                    </w:rPr>
                  </w:pPr>
                  <w:r>
                    <w:rPr>
                      <w:rFonts w:hint="default"/>
                      <w:color w:val="auto"/>
                      <w:lang w:val="en-US" w:eastAsia="zh-CN"/>
                    </w:rPr>
                    <w:t>46.875</w:t>
                  </w:r>
                </w:p>
              </w:tc>
              <w:tc>
                <w:tcPr>
                  <w:tcW w:w="1530" w:type="dxa"/>
                  <w:vAlign w:val="center"/>
                </w:tcPr>
                <w:p w14:paraId="244D2B8B">
                  <w:pPr>
                    <w:pStyle w:val="38"/>
                    <w:bidi w:val="0"/>
                    <w:rPr>
                      <w:rFonts w:hint="eastAsia"/>
                      <w:color w:val="auto"/>
                    </w:rPr>
                  </w:pPr>
                  <w:r>
                    <w:rPr>
                      <w:rFonts w:hint="default"/>
                      <w:color w:val="auto"/>
                      <w:lang w:val="en-US" w:eastAsia="zh-CN"/>
                    </w:rPr>
                    <w:t xml:space="preserve">7812.50 </w:t>
                  </w:r>
                </w:p>
              </w:tc>
              <w:tc>
                <w:tcPr>
                  <w:tcW w:w="1531" w:type="dxa"/>
                  <w:vAlign w:val="center"/>
                </w:tcPr>
                <w:p w14:paraId="6E88CF9D">
                  <w:pPr>
                    <w:pStyle w:val="38"/>
                    <w:bidi w:val="0"/>
                    <w:rPr>
                      <w:rFonts w:hint="eastAsia"/>
                      <w:color w:val="auto"/>
                      <w:lang w:val="en-US" w:eastAsia="zh-CN"/>
                    </w:rPr>
                  </w:pPr>
                  <w:r>
                    <w:rPr>
                      <w:rFonts w:hint="default"/>
                      <w:color w:val="auto"/>
                      <w:lang w:val="en-US" w:eastAsia="zh-CN"/>
                    </w:rPr>
                    <w:t xml:space="preserve">260.42 </w:t>
                  </w:r>
                </w:p>
              </w:tc>
            </w:tr>
            <w:tr w14:paraId="7450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192EC4D7">
                  <w:pPr>
                    <w:pStyle w:val="38"/>
                    <w:rPr>
                      <w:rFonts w:hint="eastAsia"/>
                      <w:color w:val="auto"/>
                      <w:lang w:val="en-US" w:eastAsia="zh-CN"/>
                    </w:rPr>
                  </w:pPr>
                  <w:r>
                    <w:rPr>
                      <w:rFonts w:hint="eastAsia"/>
                      <w:color w:val="auto"/>
                      <w:lang w:val="en-US" w:eastAsia="zh-CN"/>
                    </w:rPr>
                    <w:t>10</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7D46ECA1">
                  <w:pPr>
                    <w:pStyle w:val="38"/>
                    <w:bidi w:val="0"/>
                    <w:rPr>
                      <w:rFonts w:hint="default"/>
                      <w:color w:val="auto"/>
                      <w:lang w:val="en-US" w:eastAsia="zh-CN"/>
                    </w:rPr>
                  </w:pPr>
                  <w:r>
                    <w:rPr>
                      <w:rFonts w:hint="default"/>
                      <w:color w:val="auto"/>
                      <w:lang w:val="en-US" w:eastAsia="zh-CN"/>
                    </w:rPr>
                    <w:t>93.75</w:t>
                  </w:r>
                </w:p>
              </w:tc>
              <w:tc>
                <w:tcPr>
                  <w:tcW w:w="1622" w:type="dxa"/>
                  <w:vAlign w:val="center"/>
                </w:tcPr>
                <w:p w14:paraId="1973BB01">
                  <w:pPr>
                    <w:pStyle w:val="38"/>
                    <w:bidi w:val="0"/>
                    <w:rPr>
                      <w:rFonts w:hint="eastAsia"/>
                      <w:color w:val="auto"/>
                      <w:lang w:val="en-US" w:eastAsia="zh-CN"/>
                    </w:rPr>
                  </w:pPr>
                  <w:r>
                    <w:rPr>
                      <w:rFonts w:hint="default"/>
                      <w:color w:val="auto"/>
                      <w:lang w:val="en-US" w:eastAsia="zh-CN"/>
                    </w:rPr>
                    <w:t>23.4375</w:t>
                  </w:r>
                </w:p>
              </w:tc>
              <w:tc>
                <w:tcPr>
                  <w:tcW w:w="1530" w:type="dxa"/>
                  <w:vAlign w:val="center"/>
                </w:tcPr>
                <w:p w14:paraId="609F4417">
                  <w:pPr>
                    <w:pStyle w:val="38"/>
                    <w:bidi w:val="0"/>
                    <w:rPr>
                      <w:rFonts w:hint="eastAsia"/>
                      <w:color w:val="auto"/>
                    </w:rPr>
                  </w:pPr>
                  <w:r>
                    <w:rPr>
                      <w:rFonts w:hint="default"/>
                      <w:color w:val="auto"/>
                      <w:lang w:val="en-US" w:eastAsia="zh-CN"/>
                    </w:rPr>
                    <w:t xml:space="preserve">3906.25 </w:t>
                  </w:r>
                </w:p>
              </w:tc>
              <w:tc>
                <w:tcPr>
                  <w:tcW w:w="1531" w:type="dxa"/>
                  <w:vAlign w:val="center"/>
                </w:tcPr>
                <w:p w14:paraId="19261086">
                  <w:pPr>
                    <w:pStyle w:val="38"/>
                    <w:bidi w:val="0"/>
                    <w:rPr>
                      <w:rFonts w:hint="eastAsia"/>
                      <w:color w:val="auto"/>
                      <w:lang w:val="en-US" w:eastAsia="zh-CN"/>
                    </w:rPr>
                  </w:pPr>
                  <w:r>
                    <w:rPr>
                      <w:rFonts w:hint="default"/>
                      <w:color w:val="auto"/>
                      <w:lang w:val="en-US" w:eastAsia="zh-CN"/>
                    </w:rPr>
                    <w:t xml:space="preserve">130.21 </w:t>
                  </w:r>
                </w:p>
              </w:tc>
            </w:tr>
            <w:tr w14:paraId="7514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4759DCC">
                  <w:pPr>
                    <w:pStyle w:val="38"/>
                    <w:rPr>
                      <w:rFonts w:hint="eastAsia"/>
                      <w:color w:val="auto"/>
                      <w:lang w:val="en-US" w:eastAsia="zh-CN"/>
                    </w:rPr>
                  </w:pPr>
                  <w:r>
                    <w:rPr>
                      <w:rFonts w:hint="eastAsia"/>
                      <w:color w:val="auto"/>
                      <w:lang w:val="en-US" w:eastAsia="zh-CN"/>
                    </w:rPr>
                    <w:t>11</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1289DCBC">
                  <w:pPr>
                    <w:pStyle w:val="38"/>
                    <w:bidi w:val="0"/>
                    <w:rPr>
                      <w:rFonts w:hint="default"/>
                      <w:color w:val="auto"/>
                      <w:lang w:val="en-US" w:eastAsia="zh-CN"/>
                    </w:rPr>
                  </w:pPr>
                  <w:r>
                    <w:rPr>
                      <w:rFonts w:hint="default"/>
                      <w:color w:val="auto"/>
                      <w:lang w:val="en-US" w:eastAsia="zh-CN"/>
                    </w:rPr>
                    <w:t>93.75</w:t>
                  </w:r>
                </w:p>
              </w:tc>
              <w:tc>
                <w:tcPr>
                  <w:tcW w:w="1622" w:type="dxa"/>
                  <w:vAlign w:val="center"/>
                </w:tcPr>
                <w:p w14:paraId="7BA36665">
                  <w:pPr>
                    <w:pStyle w:val="38"/>
                    <w:bidi w:val="0"/>
                    <w:rPr>
                      <w:rFonts w:hint="eastAsia"/>
                      <w:color w:val="auto"/>
                      <w:lang w:val="en-US" w:eastAsia="zh-CN"/>
                    </w:rPr>
                  </w:pPr>
                  <w:r>
                    <w:rPr>
                      <w:rFonts w:hint="default"/>
                      <w:color w:val="auto"/>
                      <w:lang w:val="en-US" w:eastAsia="zh-CN"/>
                    </w:rPr>
                    <w:t>23.4375</w:t>
                  </w:r>
                </w:p>
              </w:tc>
              <w:tc>
                <w:tcPr>
                  <w:tcW w:w="1530" w:type="dxa"/>
                  <w:vAlign w:val="center"/>
                </w:tcPr>
                <w:p w14:paraId="2E3F7F45">
                  <w:pPr>
                    <w:pStyle w:val="38"/>
                    <w:bidi w:val="0"/>
                    <w:rPr>
                      <w:rFonts w:hint="eastAsia"/>
                      <w:color w:val="auto"/>
                    </w:rPr>
                  </w:pPr>
                  <w:r>
                    <w:rPr>
                      <w:rFonts w:hint="default"/>
                      <w:color w:val="auto"/>
                      <w:lang w:val="en-US" w:eastAsia="zh-CN"/>
                    </w:rPr>
                    <w:t xml:space="preserve">3906.25 </w:t>
                  </w:r>
                </w:p>
              </w:tc>
              <w:tc>
                <w:tcPr>
                  <w:tcW w:w="1531" w:type="dxa"/>
                  <w:vAlign w:val="center"/>
                </w:tcPr>
                <w:p w14:paraId="7D9B26D2">
                  <w:pPr>
                    <w:pStyle w:val="38"/>
                    <w:bidi w:val="0"/>
                    <w:rPr>
                      <w:rFonts w:hint="eastAsia"/>
                      <w:color w:val="auto"/>
                      <w:lang w:val="en-US" w:eastAsia="zh-CN"/>
                    </w:rPr>
                  </w:pPr>
                  <w:r>
                    <w:rPr>
                      <w:rFonts w:hint="default"/>
                      <w:color w:val="auto"/>
                      <w:lang w:val="en-US" w:eastAsia="zh-CN"/>
                    </w:rPr>
                    <w:t xml:space="preserve">130.21 </w:t>
                  </w:r>
                </w:p>
              </w:tc>
            </w:tr>
            <w:tr w14:paraId="2A2E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4C9A3BA6">
                  <w:pPr>
                    <w:pStyle w:val="38"/>
                    <w:rPr>
                      <w:rFonts w:hint="eastAsia"/>
                      <w:color w:val="auto"/>
                      <w:lang w:val="en-US" w:eastAsia="zh-CN"/>
                    </w:rPr>
                  </w:pPr>
                  <w:r>
                    <w:rPr>
                      <w:rFonts w:hint="eastAsia"/>
                      <w:color w:val="auto"/>
                      <w:lang w:val="en-US" w:eastAsia="zh-CN"/>
                    </w:rPr>
                    <w:t>12</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11D46E11">
                  <w:pPr>
                    <w:pStyle w:val="38"/>
                    <w:bidi w:val="0"/>
                    <w:rPr>
                      <w:rFonts w:hint="default"/>
                      <w:color w:val="auto"/>
                      <w:lang w:val="en-US" w:eastAsia="zh-CN"/>
                    </w:rPr>
                  </w:pPr>
                  <w:r>
                    <w:rPr>
                      <w:rFonts w:hint="default"/>
                      <w:color w:val="auto"/>
                      <w:lang w:val="en-US" w:eastAsia="zh-CN"/>
                    </w:rPr>
                    <w:t>187.5</w:t>
                  </w:r>
                </w:p>
              </w:tc>
              <w:tc>
                <w:tcPr>
                  <w:tcW w:w="1622" w:type="dxa"/>
                  <w:vAlign w:val="center"/>
                </w:tcPr>
                <w:p w14:paraId="67125A52">
                  <w:pPr>
                    <w:pStyle w:val="38"/>
                    <w:bidi w:val="0"/>
                    <w:rPr>
                      <w:rFonts w:hint="eastAsia"/>
                      <w:color w:val="auto"/>
                      <w:lang w:val="en-US" w:eastAsia="zh-CN"/>
                    </w:rPr>
                  </w:pPr>
                  <w:r>
                    <w:rPr>
                      <w:rFonts w:hint="default"/>
                      <w:color w:val="auto"/>
                      <w:lang w:val="en-US" w:eastAsia="zh-CN"/>
                    </w:rPr>
                    <w:t>46.875</w:t>
                  </w:r>
                </w:p>
              </w:tc>
              <w:tc>
                <w:tcPr>
                  <w:tcW w:w="1530" w:type="dxa"/>
                  <w:vAlign w:val="center"/>
                </w:tcPr>
                <w:p w14:paraId="5246CA9A">
                  <w:pPr>
                    <w:pStyle w:val="38"/>
                    <w:bidi w:val="0"/>
                    <w:rPr>
                      <w:rFonts w:hint="eastAsia"/>
                      <w:color w:val="auto"/>
                    </w:rPr>
                  </w:pPr>
                  <w:r>
                    <w:rPr>
                      <w:rFonts w:hint="default"/>
                      <w:color w:val="auto"/>
                      <w:lang w:val="en-US" w:eastAsia="zh-CN"/>
                    </w:rPr>
                    <w:t xml:space="preserve">7812.50 </w:t>
                  </w:r>
                </w:p>
              </w:tc>
              <w:tc>
                <w:tcPr>
                  <w:tcW w:w="1531" w:type="dxa"/>
                  <w:vAlign w:val="center"/>
                </w:tcPr>
                <w:p w14:paraId="5876CEEA">
                  <w:pPr>
                    <w:pStyle w:val="38"/>
                    <w:bidi w:val="0"/>
                    <w:rPr>
                      <w:rFonts w:hint="eastAsia"/>
                      <w:color w:val="auto"/>
                      <w:lang w:val="en-US" w:eastAsia="zh-CN"/>
                    </w:rPr>
                  </w:pPr>
                  <w:r>
                    <w:rPr>
                      <w:rFonts w:hint="default"/>
                      <w:color w:val="auto"/>
                      <w:lang w:val="en-US" w:eastAsia="zh-CN"/>
                    </w:rPr>
                    <w:t xml:space="preserve">260.42 </w:t>
                  </w:r>
                </w:p>
              </w:tc>
            </w:tr>
            <w:tr w14:paraId="0B90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04BC0F87">
                  <w:pPr>
                    <w:pStyle w:val="38"/>
                    <w:rPr>
                      <w:rFonts w:hint="eastAsia"/>
                      <w:color w:val="auto"/>
                      <w:lang w:val="en-US" w:eastAsia="zh-CN"/>
                    </w:rPr>
                  </w:pPr>
                  <w:r>
                    <w:rPr>
                      <w:rFonts w:hint="eastAsia"/>
                      <w:color w:val="auto"/>
                      <w:lang w:val="en-US" w:eastAsia="zh-CN"/>
                    </w:rPr>
                    <w:t>13</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6C084403">
                  <w:pPr>
                    <w:pStyle w:val="38"/>
                    <w:bidi w:val="0"/>
                    <w:rPr>
                      <w:rFonts w:hint="default"/>
                      <w:color w:val="auto"/>
                      <w:lang w:val="en-US" w:eastAsia="zh-CN"/>
                    </w:rPr>
                  </w:pPr>
                  <w:r>
                    <w:rPr>
                      <w:rFonts w:hint="default"/>
                      <w:color w:val="auto"/>
                      <w:lang w:val="en-US" w:eastAsia="zh-CN"/>
                    </w:rPr>
                    <w:t>125</w:t>
                  </w:r>
                </w:p>
              </w:tc>
              <w:tc>
                <w:tcPr>
                  <w:tcW w:w="1622" w:type="dxa"/>
                  <w:vAlign w:val="center"/>
                </w:tcPr>
                <w:p w14:paraId="3CFBE9DB">
                  <w:pPr>
                    <w:pStyle w:val="38"/>
                    <w:bidi w:val="0"/>
                    <w:rPr>
                      <w:rFonts w:hint="eastAsia"/>
                      <w:color w:val="auto"/>
                      <w:lang w:val="en-US" w:eastAsia="zh-CN"/>
                    </w:rPr>
                  </w:pPr>
                  <w:r>
                    <w:rPr>
                      <w:rFonts w:hint="default"/>
                      <w:color w:val="auto"/>
                      <w:lang w:val="en-US" w:eastAsia="zh-CN"/>
                    </w:rPr>
                    <w:t>31.25</w:t>
                  </w:r>
                </w:p>
              </w:tc>
              <w:tc>
                <w:tcPr>
                  <w:tcW w:w="1530" w:type="dxa"/>
                  <w:vAlign w:val="center"/>
                </w:tcPr>
                <w:p w14:paraId="18C5BE67">
                  <w:pPr>
                    <w:pStyle w:val="38"/>
                    <w:bidi w:val="0"/>
                    <w:rPr>
                      <w:rFonts w:hint="eastAsia"/>
                      <w:color w:val="auto"/>
                    </w:rPr>
                  </w:pPr>
                  <w:r>
                    <w:rPr>
                      <w:rFonts w:hint="default"/>
                      <w:color w:val="auto"/>
                      <w:lang w:val="en-US" w:eastAsia="zh-CN"/>
                    </w:rPr>
                    <w:t xml:space="preserve">5208.33 </w:t>
                  </w:r>
                </w:p>
              </w:tc>
              <w:tc>
                <w:tcPr>
                  <w:tcW w:w="1531" w:type="dxa"/>
                  <w:vAlign w:val="center"/>
                </w:tcPr>
                <w:p w14:paraId="0FFFE6AB">
                  <w:pPr>
                    <w:pStyle w:val="38"/>
                    <w:bidi w:val="0"/>
                    <w:rPr>
                      <w:rFonts w:hint="eastAsia"/>
                      <w:color w:val="auto"/>
                      <w:lang w:val="en-US" w:eastAsia="zh-CN"/>
                    </w:rPr>
                  </w:pPr>
                  <w:r>
                    <w:rPr>
                      <w:rFonts w:hint="default"/>
                      <w:color w:val="auto"/>
                      <w:lang w:val="en-US" w:eastAsia="zh-CN"/>
                    </w:rPr>
                    <w:t xml:space="preserve">173.61 </w:t>
                  </w:r>
                </w:p>
              </w:tc>
            </w:tr>
            <w:tr w14:paraId="41FF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023CBF8">
                  <w:pPr>
                    <w:pStyle w:val="38"/>
                    <w:rPr>
                      <w:rFonts w:hint="eastAsia"/>
                      <w:color w:val="auto"/>
                      <w:lang w:val="en-US" w:eastAsia="zh-CN"/>
                    </w:rPr>
                  </w:pPr>
                  <w:r>
                    <w:rPr>
                      <w:rFonts w:hint="eastAsia"/>
                      <w:color w:val="auto"/>
                      <w:lang w:val="en-US" w:eastAsia="zh-CN"/>
                    </w:rPr>
                    <w:t>14</w:t>
                  </w:r>
                  <w:r>
                    <w:rPr>
                      <w:rFonts w:hint="eastAsia"/>
                      <w:color w:val="auto"/>
                    </w:rPr>
                    <w:t>#</w:t>
                  </w:r>
                  <w:r>
                    <w:rPr>
                      <w:rFonts w:hint="eastAsia"/>
                      <w:color w:val="auto"/>
                      <w:lang w:val="en-US" w:eastAsia="zh-CN"/>
                    </w:rPr>
                    <w:t>中转料仓</w:t>
                  </w:r>
                  <w:r>
                    <w:rPr>
                      <w:rFonts w:hint="eastAsia"/>
                      <w:color w:val="auto"/>
                    </w:rPr>
                    <w:t>卸料点</w:t>
                  </w:r>
                </w:p>
              </w:tc>
              <w:tc>
                <w:tcPr>
                  <w:tcW w:w="1584" w:type="dxa"/>
                  <w:vAlign w:val="center"/>
                </w:tcPr>
                <w:p w14:paraId="2143D45E">
                  <w:pPr>
                    <w:pStyle w:val="38"/>
                    <w:bidi w:val="0"/>
                    <w:rPr>
                      <w:rFonts w:hint="default"/>
                      <w:color w:val="auto"/>
                      <w:lang w:val="en-US" w:eastAsia="zh-CN"/>
                    </w:rPr>
                  </w:pPr>
                  <w:r>
                    <w:rPr>
                      <w:rFonts w:hint="default"/>
                      <w:color w:val="auto"/>
                      <w:lang w:val="en-US" w:eastAsia="zh-CN"/>
                    </w:rPr>
                    <w:t>125</w:t>
                  </w:r>
                </w:p>
              </w:tc>
              <w:tc>
                <w:tcPr>
                  <w:tcW w:w="1622" w:type="dxa"/>
                  <w:vAlign w:val="center"/>
                </w:tcPr>
                <w:p w14:paraId="492BE80D">
                  <w:pPr>
                    <w:pStyle w:val="38"/>
                    <w:bidi w:val="0"/>
                    <w:rPr>
                      <w:rFonts w:hint="eastAsia"/>
                      <w:color w:val="auto"/>
                      <w:lang w:val="en-US" w:eastAsia="zh-CN"/>
                    </w:rPr>
                  </w:pPr>
                  <w:r>
                    <w:rPr>
                      <w:rFonts w:hint="default"/>
                      <w:color w:val="auto"/>
                      <w:lang w:val="en-US" w:eastAsia="zh-CN"/>
                    </w:rPr>
                    <w:t>31.25</w:t>
                  </w:r>
                </w:p>
              </w:tc>
              <w:tc>
                <w:tcPr>
                  <w:tcW w:w="1530" w:type="dxa"/>
                  <w:vAlign w:val="center"/>
                </w:tcPr>
                <w:p w14:paraId="6FB2C88F">
                  <w:pPr>
                    <w:pStyle w:val="38"/>
                    <w:bidi w:val="0"/>
                    <w:rPr>
                      <w:rFonts w:hint="eastAsia"/>
                      <w:color w:val="auto"/>
                      <w:lang w:val="en-US" w:eastAsia="zh-CN"/>
                    </w:rPr>
                  </w:pPr>
                  <w:r>
                    <w:rPr>
                      <w:rFonts w:hint="default"/>
                      <w:color w:val="auto"/>
                      <w:lang w:val="en-US" w:eastAsia="zh-CN"/>
                    </w:rPr>
                    <w:t xml:space="preserve">5208.33 </w:t>
                  </w:r>
                </w:p>
              </w:tc>
              <w:tc>
                <w:tcPr>
                  <w:tcW w:w="1531" w:type="dxa"/>
                  <w:vAlign w:val="center"/>
                </w:tcPr>
                <w:p w14:paraId="0DE9328F">
                  <w:pPr>
                    <w:pStyle w:val="38"/>
                    <w:bidi w:val="0"/>
                    <w:rPr>
                      <w:rFonts w:hint="eastAsia"/>
                      <w:color w:val="auto"/>
                      <w:lang w:val="en-US" w:eastAsia="zh-CN"/>
                    </w:rPr>
                  </w:pPr>
                  <w:r>
                    <w:rPr>
                      <w:rFonts w:hint="default"/>
                      <w:color w:val="auto"/>
                      <w:lang w:val="en-US" w:eastAsia="zh-CN"/>
                    </w:rPr>
                    <w:t xml:space="preserve">173.61 </w:t>
                  </w:r>
                </w:p>
              </w:tc>
            </w:tr>
          </w:tbl>
          <w:p w14:paraId="6FD0ABE2">
            <w:pPr>
              <w:pStyle w:val="28"/>
              <w:rPr>
                <w:rFonts w:hint="default"/>
                <w:color w:val="auto"/>
                <w:lang w:val="en-US" w:eastAsia="zh-CN"/>
              </w:rPr>
            </w:pPr>
            <w:r>
              <w:rPr>
                <w:rFonts w:hint="eastAsia"/>
                <w:color w:val="auto"/>
                <w:lang w:val="en-US" w:eastAsia="zh-CN"/>
              </w:rPr>
              <w:t>粉尘产生量参考交通部水运研究所和武汉水运工程学院提出的装车粉尘经验公式估算，个计算参数详见下表。</w:t>
            </w:r>
          </w:p>
          <w:p w14:paraId="27950EE2">
            <w:pPr>
              <w:pStyle w:val="69"/>
              <w:rPr>
                <w:color w:val="auto"/>
              </w:rPr>
            </w:pPr>
            <w:r>
              <w:rPr>
                <w:rFonts w:hint="eastAsia"/>
                <w:color w:val="auto"/>
                <w:lang w:val="en-US" w:eastAsia="zh-CN"/>
              </w:rPr>
              <w:t>中转料仓散装点废气</w:t>
            </w:r>
            <w:r>
              <w:rPr>
                <w:rFonts w:hint="eastAsia"/>
                <w:color w:val="auto"/>
              </w:rPr>
              <w:t>计算参数及结果</w:t>
            </w:r>
          </w:p>
          <w:tbl>
            <w:tblPr>
              <w:tblStyle w:val="2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1443"/>
              <w:gridCol w:w="1441"/>
              <w:gridCol w:w="1441"/>
              <w:gridCol w:w="1130"/>
              <w:gridCol w:w="1629"/>
            </w:tblGrid>
            <w:tr w14:paraId="3DE3F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810" w:type="pct"/>
                  <w:tcBorders>
                    <w:tl2br w:val="nil"/>
                    <w:tr2bl w:val="nil"/>
                  </w:tcBorders>
                  <w:vAlign w:val="center"/>
                </w:tcPr>
                <w:p w14:paraId="21088612">
                  <w:pPr>
                    <w:pStyle w:val="38"/>
                    <w:bidi w:val="0"/>
                    <w:rPr>
                      <w:color w:val="auto"/>
                    </w:rPr>
                  </w:pPr>
                  <w:r>
                    <w:rPr>
                      <w:color w:val="auto"/>
                    </w:rPr>
                    <w:t>项目</w:t>
                  </w:r>
                </w:p>
              </w:tc>
              <w:tc>
                <w:tcPr>
                  <w:tcW w:w="853" w:type="pct"/>
                  <w:tcBorders>
                    <w:tl2br w:val="nil"/>
                    <w:tr2bl w:val="nil"/>
                  </w:tcBorders>
                  <w:vAlign w:val="center"/>
                </w:tcPr>
                <w:p w14:paraId="0EFB3147">
                  <w:pPr>
                    <w:pStyle w:val="38"/>
                    <w:bidi w:val="0"/>
                    <w:rPr>
                      <w:color w:val="auto"/>
                    </w:rPr>
                  </w:pPr>
                  <w:r>
                    <w:rPr>
                      <w:color w:val="auto"/>
                    </w:rPr>
                    <w:t>U(m/s)</w:t>
                  </w:r>
                </w:p>
              </w:tc>
              <w:tc>
                <w:tcPr>
                  <w:tcW w:w="852" w:type="pct"/>
                  <w:tcBorders>
                    <w:tl2br w:val="nil"/>
                    <w:tr2bl w:val="nil"/>
                  </w:tcBorders>
                  <w:vAlign w:val="center"/>
                </w:tcPr>
                <w:p w14:paraId="16FA7B31">
                  <w:pPr>
                    <w:pStyle w:val="38"/>
                    <w:bidi w:val="0"/>
                    <w:rPr>
                      <w:color w:val="auto"/>
                    </w:rPr>
                  </w:pPr>
                  <w:r>
                    <w:rPr>
                      <w:color w:val="auto"/>
                    </w:rPr>
                    <w:t>H(m)</w:t>
                  </w:r>
                </w:p>
              </w:tc>
              <w:tc>
                <w:tcPr>
                  <w:tcW w:w="852" w:type="pct"/>
                  <w:tcBorders>
                    <w:tl2br w:val="nil"/>
                    <w:tr2bl w:val="nil"/>
                  </w:tcBorders>
                  <w:vAlign w:val="center"/>
                </w:tcPr>
                <w:p w14:paraId="29C9E045">
                  <w:pPr>
                    <w:pStyle w:val="38"/>
                    <w:bidi w:val="0"/>
                    <w:rPr>
                      <w:color w:val="auto"/>
                    </w:rPr>
                  </w:pPr>
                  <w:r>
                    <w:rPr>
                      <w:color w:val="auto"/>
                    </w:rPr>
                    <w:t>W(%)</w:t>
                  </w:r>
                </w:p>
              </w:tc>
              <w:tc>
                <w:tcPr>
                  <w:tcW w:w="668" w:type="pct"/>
                  <w:tcBorders>
                    <w:tl2br w:val="nil"/>
                    <w:tr2bl w:val="nil"/>
                  </w:tcBorders>
                  <w:vAlign w:val="center"/>
                </w:tcPr>
                <w:p w14:paraId="2F6AAF82">
                  <w:pPr>
                    <w:pStyle w:val="38"/>
                    <w:bidi w:val="0"/>
                    <w:rPr>
                      <w:rFonts w:hint="eastAsia"/>
                      <w:color w:val="auto"/>
                      <w:lang w:eastAsia="zh-CN"/>
                    </w:rPr>
                  </w:pPr>
                  <w:r>
                    <w:rPr>
                      <w:rFonts w:hint="eastAsia"/>
                      <w:color w:val="auto"/>
                      <w:lang w:val="en-US" w:eastAsia="zh-CN"/>
                    </w:rPr>
                    <w:t>t</w:t>
                  </w:r>
                </w:p>
              </w:tc>
              <w:tc>
                <w:tcPr>
                  <w:tcW w:w="962" w:type="pct"/>
                  <w:tcBorders>
                    <w:tl2br w:val="nil"/>
                    <w:tr2bl w:val="nil"/>
                  </w:tcBorders>
                  <w:vAlign w:val="center"/>
                </w:tcPr>
                <w:p w14:paraId="6F84BE8C">
                  <w:pPr>
                    <w:pStyle w:val="38"/>
                    <w:bidi w:val="0"/>
                    <w:rPr>
                      <w:color w:val="auto"/>
                    </w:rPr>
                  </w:pPr>
                  <w:r>
                    <w:rPr>
                      <w:color w:val="auto"/>
                    </w:rPr>
                    <w:t>起尘量(</w:t>
                  </w:r>
                  <w:r>
                    <w:rPr>
                      <w:rFonts w:hint="eastAsia"/>
                      <w:color w:val="auto"/>
                      <w:lang w:val="en-US" w:eastAsia="zh-CN"/>
                    </w:rPr>
                    <w:t>kg/s</w:t>
                  </w:r>
                  <w:r>
                    <w:rPr>
                      <w:color w:val="auto"/>
                    </w:rPr>
                    <w:t>)</w:t>
                  </w:r>
                </w:p>
              </w:tc>
            </w:tr>
            <w:tr w14:paraId="1E300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810" w:type="pct"/>
                  <w:tcBorders>
                    <w:tl2br w:val="nil"/>
                    <w:tr2bl w:val="nil"/>
                  </w:tcBorders>
                  <w:vAlign w:val="center"/>
                </w:tcPr>
                <w:p w14:paraId="3DC92F63">
                  <w:pPr>
                    <w:pStyle w:val="38"/>
                    <w:bidi w:val="0"/>
                    <w:rPr>
                      <w:color w:val="auto"/>
                    </w:rPr>
                  </w:pPr>
                  <w:r>
                    <w:rPr>
                      <w:color w:val="auto"/>
                    </w:rPr>
                    <w:t>参数</w:t>
                  </w:r>
                </w:p>
              </w:tc>
              <w:tc>
                <w:tcPr>
                  <w:tcW w:w="853" w:type="pct"/>
                  <w:tcBorders>
                    <w:tl2br w:val="nil"/>
                    <w:tr2bl w:val="nil"/>
                  </w:tcBorders>
                  <w:vAlign w:val="center"/>
                </w:tcPr>
                <w:p w14:paraId="6228A8BD">
                  <w:pPr>
                    <w:pStyle w:val="38"/>
                    <w:bidi w:val="0"/>
                    <w:rPr>
                      <w:color w:val="auto"/>
                    </w:rPr>
                  </w:pPr>
                  <w:r>
                    <w:rPr>
                      <w:rFonts w:hint="eastAsia"/>
                      <w:color w:val="auto"/>
                    </w:rPr>
                    <w:t>1</w:t>
                  </w:r>
                </w:p>
              </w:tc>
              <w:tc>
                <w:tcPr>
                  <w:tcW w:w="852" w:type="pct"/>
                  <w:tcBorders>
                    <w:tl2br w:val="nil"/>
                    <w:tr2bl w:val="nil"/>
                  </w:tcBorders>
                  <w:vAlign w:val="center"/>
                </w:tcPr>
                <w:p w14:paraId="6F714431">
                  <w:pPr>
                    <w:pStyle w:val="38"/>
                    <w:bidi w:val="0"/>
                    <w:rPr>
                      <w:rFonts w:hint="default"/>
                      <w:color w:val="auto"/>
                      <w:lang w:val="en-US" w:eastAsia="zh-CN"/>
                    </w:rPr>
                  </w:pPr>
                  <w:r>
                    <w:rPr>
                      <w:rFonts w:hint="eastAsia"/>
                      <w:color w:val="auto"/>
                      <w:lang w:val="en-US" w:eastAsia="zh-CN"/>
                    </w:rPr>
                    <w:t>0.2</w:t>
                  </w:r>
                </w:p>
              </w:tc>
              <w:tc>
                <w:tcPr>
                  <w:tcW w:w="852" w:type="pct"/>
                  <w:tcBorders>
                    <w:tl2br w:val="nil"/>
                    <w:tr2bl w:val="nil"/>
                  </w:tcBorders>
                  <w:vAlign w:val="center"/>
                </w:tcPr>
                <w:p w14:paraId="3CAB814F">
                  <w:pPr>
                    <w:pStyle w:val="38"/>
                    <w:bidi w:val="0"/>
                    <w:rPr>
                      <w:rFonts w:hint="default"/>
                      <w:color w:val="auto"/>
                      <w:lang w:val="en-US" w:eastAsia="zh-CN"/>
                    </w:rPr>
                  </w:pPr>
                  <w:r>
                    <w:rPr>
                      <w:rFonts w:hint="eastAsia"/>
                      <w:color w:val="auto"/>
                      <w:lang w:val="en-US" w:eastAsia="zh-CN"/>
                    </w:rPr>
                    <w:t>3</w:t>
                  </w:r>
                </w:p>
              </w:tc>
              <w:tc>
                <w:tcPr>
                  <w:tcW w:w="668" w:type="pct"/>
                  <w:tcBorders>
                    <w:tl2br w:val="nil"/>
                    <w:tr2bl w:val="nil"/>
                  </w:tcBorders>
                  <w:vAlign w:val="center"/>
                </w:tcPr>
                <w:p w14:paraId="3CA67DC6">
                  <w:pPr>
                    <w:pStyle w:val="38"/>
                    <w:bidi w:val="0"/>
                    <w:rPr>
                      <w:rFonts w:hint="default"/>
                      <w:color w:val="auto"/>
                      <w:lang w:val="en-US" w:eastAsia="zh-CN"/>
                    </w:rPr>
                  </w:pPr>
                  <w:r>
                    <w:rPr>
                      <w:rFonts w:hint="eastAsia"/>
                      <w:color w:val="auto"/>
                      <w:lang w:val="en-US" w:eastAsia="zh-CN"/>
                    </w:rPr>
                    <w:t>2</w:t>
                  </w:r>
                </w:p>
              </w:tc>
              <w:tc>
                <w:tcPr>
                  <w:tcW w:w="962" w:type="pct"/>
                  <w:tcBorders>
                    <w:tl2br w:val="nil"/>
                    <w:tr2bl w:val="nil"/>
                  </w:tcBorders>
                  <w:vAlign w:val="center"/>
                </w:tcPr>
                <w:p w14:paraId="246315F9">
                  <w:pPr>
                    <w:pStyle w:val="38"/>
                    <w:bidi w:val="0"/>
                    <w:rPr>
                      <w:rFonts w:hint="default"/>
                      <w:color w:val="auto"/>
                      <w:lang w:val="en-US" w:eastAsia="zh-CN"/>
                    </w:rPr>
                  </w:pPr>
                  <w:r>
                    <w:rPr>
                      <w:rFonts w:hint="eastAsia"/>
                      <w:color w:val="auto"/>
                      <w:lang w:val="en-US" w:eastAsia="zh-CN"/>
                    </w:rPr>
                    <w:t>0.002</w:t>
                  </w:r>
                </w:p>
              </w:tc>
            </w:tr>
          </w:tbl>
          <w:p w14:paraId="486768B3">
            <w:pPr>
              <w:pStyle w:val="28"/>
              <w:rPr>
                <w:rFonts w:hint="default"/>
                <w:color w:val="auto"/>
                <w:lang w:val="en-US" w:eastAsia="zh-CN"/>
              </w:rPr>
            </w:pPr>
            <w:r>
              <w:rPr>
                <w:rFonts w:hint="eastAsia"/>
                <w:color w:val="auto"/>
                <w:lang w:val="en-US" w:eastAsia="zh-CN"/>
              </w:rPr>
              <w:t>经计算各中转料仓装车卸料粉尘产生情况详见下表。</w:t>
            </w:r>
          </w:p>
          <w:p w14:paraId="05F7A83E">
            <w:pPr>
              <w:pStyle w:val="69"/>
              <w:rPr>
                <w:color w:val="auto"/>
              </w:rPr>
            </w:pPr>
            <w:r>
              <w:rPr>
                <w:rFonts w:hint="eastAsia"/>
                <w:color w:val="auto"/>
                <w:lang w:val="en-US" w:eastAsia="zh-CN"/>
              </w:rPr>
              <w:t>中转料仓各散装点装车粉尘产生情况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1667"/>
              <w:gridCol w:w="1539"/>
              <w:gridCol w:w="1530"/>
              <w:gridCol w:w="1531"/>
            </w:tblGrid>
            <w:tr w14:paraId="11BE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95" w:type="pct"/>
                  <w:vAlign w:val="center"/>
                </w:tcPr>
                <w:p w14:paraId="5DF836E1">
                  <w:pPr>
                    <w:pStyle w:val="38"/>
                    <w:rPr>
                      <w:rFonts w:hint="default" w:eastAsia="宋体"/>
                      <w:color w:val="auto"/>
                      <w:lang w:val="en-US" w:eastAsia="zh-CN"/>
                    </w:rPr>
                  </w:pPr>
                  <w:r>
                    <w:rPr>
                      <w:rFonts w:hint="eastAsia"/>
                      <w:color w:val="auto"/>
                      <w:lang w:val="en-US" w:eastAsia="zh-CN"/>
                    </w:rPr>
                    <w:t>卸料点</w:t>
                  </w:r>
                </w:p>
              </w:tc>
              <w:tc>
                <w:tcPr>
                  <w:tcW w:w="985" w:type="pct"/>
                  <w:vAlign w:val="center"/>
                </w:tcPr>
                <w:p w14:paraId="538AAEED">
                  <w:pPr>
                    <w:pStyle w:val="33"/>
                    <w:bidi w:val="0"/>
                    <w:rPr>
                      <w:rFonts w:hint="default"/>
                      <w:color w:val="auto"/>
                      <w:lang w:val="en-US" w:eastAsia="zh-CN"/>
                    </w:rPr>
                  </w:pPr>
                  <w:r>
                    <w:rPr>
                      <w:rFonts w:hint="eastAsia"/>
                      <w:color w:val="auto"/>
                      <w:lang w:val="en-US" w:eastAsia="zh-CN"/>
                    </w:rPr>
                    <w:t>单个散装点粉尘产生速率kg/h</w:t>
                  </w:r>
                </w:p>
              </w:tc>
              <w:tc>
                <w:tcPr>
                  <w:tcW w:w="909" w:type="pct"/>
                  <w:vAlign w:val="center"/>
                </w:tcPr>
                <w:p w14:paraId="0DABCDCC">
                  <w:pPr>
                    <w:pStyle w:val="33"/>
                    <w:bidi w:val="0"/>
                    <w:rPr>
                      <w:rFonts w:hint="default"/>
                      <w:color w:val="auto"/>
                      <w:lang w:val="en-US" w:eastAsia="zh-CN"/>
                    </w:rPr>
                  </w:pPr>
                  <w:r>
                    <w:rPr>
                      <w:rFonts w:hint="eastAsia"/>
                      <w:color w:val="auto"/>
                      <w:lang w:val="en-US" w:eastAsia="zh-CN"/>
                    </w:rPr>
                    <w:t>单个散装点粉尘产生量t/a</w:t>
                  </w:r>
                </w:p>
              </w:tc>
              <w:tc>
                <w:tcPr>
                  <w:tcW w:w="904" w:type="pct"/>
                  <w:vAlign w:val="center"/>
                </w:tcPr>
                <w:p w14:paraId="02880E45">
                  <w:pPr>
                    <w:pStyle w:val="33"/>
                    <w:bidi w:val="0"/>
                    <w:rPr>
                      <w:rFonts w:hint="default"/>
                      <w:color w:val="auto"/>
                      <w:lang w:val="en-US" w:eastAsia="zh-CN"/>
                    </w:rPr>
                  </w:pPr>
                  <w:r>
                    <w:rPr>
                      <w:rFonts w:hint="eastAsia"/>
                      <w:color w:val="auto"/>
                      <w:lang w:val="en-US" w:eastAsia="zh-CN"/>
                    </w:rPr>
                    <w:t>料仓粉尘产生速率kg/h</w:t>
                  </w:r>
                </w:p>
              </w:tc>
              <w:tc>
                <w:tcPr>
                  <w:tcW w:w="904" w:type="pct"/>
                  <w:vAlign w:val="center"/>
                </w:tcPr>
                <w:p w14:paraId="25B2A423">
                  <w:pPr>
                    <w:pStyle w:val="33"/>
                    <w:bidi w:val="0"/>
                    <w:rPr>
                      <w:rFonts w:hint="default"/>
                      <w:color w:val="auto"/>
                      <w:lang w:val="en-US" w:eastAsia="zh-CN"/>
                    </w:rPr>
                  </w:pPr>
                  <w:r>
                    <w:rPr>
                      <w:rFonts w:hint="eastAsia"/>
                      <w:color w:val="auto"/>
                      <w:lang w:val="en-US" w:eastAsia="zh-CN"/>
                    </w:rPr>
                    <w:t>料仓粉尘产生量t/a</w:t>
                  </w:r>
                </w:p>
              </w:tc>
            </w:tr>
            <w:tr w14:paraId="2898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295" w:type="pct"/>
                  <w:vAlign w:val="center"/>
                </w:tcPr>
                <w:p w14:paraId="797ADED6">
                  <w:pPr>
                    <w:pStyle w:val="38"/>
                    <w:bidi w:val="0"/>
                    <w:rPr>
                      <w:color w:val="auto"/>
                    </w:rPr>
                  </w:pPr>
                  <w:r>
                    <w:rPr>
                      <w:rFonts w:hint="eastAsia"/>
                      <w:color w:val="auto"/>
                      <w:lang w:val="en-US" w:eastAsia="zh-CN"/>
                    </w:rPr>
                    <w:t>1</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2404CC5F">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62DEE60B">
                  <w:pPr>
                    <w:pStyle w:val="38"/>
                    <w:bidi w:val="0"/>
                    <w:rPr>
                      <w:rFonts w:hint="default"/>
                      <w:color w:val="auto"/>
                      <w:lang w:val="en-US" w:eastAsia="zh-CN"/>
                    </w:rPr>
                  </w:pPr>
                  <w:r>
                    <w:rPr>
                      <w:rFonts w:hint="eastAsia"/>
                      <w:color w:val="auto"/>
                      <w:lang w:val="en-US" w:eastAsia="zh-CN"/>
                    </w:rPr>
                    <w:t xml:space="preserve">1.28 </w:t>
                  </w:r>
                </w:p>
              </w:tc>
              <w:tc>
                <w:tcPr>
                  <w:tcW w:w="904" w:type="pct"/>
                  <w:vAlign w:val="center"/>
                </w:tcPr>
                <w:p w14:paraId="2B9215E4">
                  <w:pPr>
                    <w:pStyle w:val="38"/>
                    <w:bidi w:val="0"/>
                    <w:rPr>
                      <w:color w:val="auto"/>
                    </w:rPr>
                  </w:pPr>
                  <w:r>
                    <w:rPr>
                      <w:rFonts w:hint="eastAsia"/>
                      <w:color w:val="auto"/>
                      <w:lang w:val="en-US" w:eastAsia="zh-CN"/>
                    </w:rPr>
                    <w:t xml:space="preserve">29.59 </w:t>
                  </w:r>
                </w:p>
              </w:tc>
              <w:tc>
                <w:tcPr>
                  <w:tcW w:w="904" w:type="pct"/>
                  <w:vAlign w:val="center"/>
                </w:tcPr>
                <w:p w14:paraId="3569C700">
                  <w:pPr>
                    <w:pStyle w:val="38"/>
                    <w:bidi w:val="0"/>
                    <w:rPr>
                      <w:color w:val="auto"/>
                    </w:rPr>
                  </w:pPr>
                  <w:r>
                    <w:rPr>
                      <w:rFonts w:hint="eastAsia"/>
                      <w:color w:val="auto"/>
                      <w:lang w:val="en-US" w:eastAsia="zh-CN"/>
                    </w:rPr>
                    <w:t xml:space="preserve">5.14 </w:t>
                  </w:r>
                </w:p>
              </w:tc>
            </w:tr>
            <w:tr w14:paraId="35BA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6DB1BEC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36E66FB7">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3AB5467E">
                  <w:pPr>
                    <w:pStyle w:val="38"/>
                    <w:bidi w:val="0"/>
                    <w:rPr>
                      <w:rFonts w:hint="default"/>
                      <w:color w:val="auto"/>
                      <w:lang w:val="en-US" w:eastAsia="zh-CN"/>
                    </w:rPr>
                  </w:pPr>
                  <w:r>
                    <w:rPr>
                      <w:rFonts w:hint="eastAsia"/>
                      <w:color w:val="auto"/>
                      <w:lang w:val="en-US" w:eastAsia="zh-CN"/>
                    </w:rPr>
                    <w:t xml:space="preserve">1.28 </w:t>
                  </w:r>
                </w:p>
              </w:tc>
              <w:tc>
                <w:tcPr>
                  <w:tcW w:w="904" w:type="pct"/>
                  <w:vAlign w:val="center"/>
                </w:tcPr>
                <w:p w14:paraId="727B18DA">
                  <w:pPr>
                    <w:pStyle w:val="38"/>
                    <w:bidi w:val="0"/>
                    <w:rPr>
                      <w:color w:val="auto"/>
                    </w:rPr>
                  </w:pPr>
                  <w:r>
                    <w:rPr>
                      <w:rFonts w:hint="eastAsia"/>
                      <w:color w:val="auto"/>
                      <w:lang w:val="en-US" w:eastAsia="zh-CN"/>
                    </w:rPr>
                    <w:t xml:space="preserve">29.59 </w:t>
                  </w:r>
                </w:p>
              </w:tc>
              <w:tc>
                <w:tcPr>
                  <w:tcW w:w="904" w:type="pct"/>
                  <w:vAlign w:val="center"/>
                </w:tcPr>
                <w:p w14:paraId="38D8E6B5">
                  <w:pPr>
                    <w:pStyle w:val="38"/>
                    <w:bidi w:val="0"/>
                    <w:rPr>
                      <w:rFonts w:hint="eastAsia"/>
                      <w:color w:val="auto"/>
                      <w:lang w:val="en-US" w:eastAsia="zh-CN"/>
                    </w:rPr>
                  </w:pPr>
                  <w:r>
                    <w:rPr>
                      <w:rFonts w:hint="eastAsia"/>
                      <w:color w:val="auto"/>
                      <w:lang w:val="en-US" w:eastAsia="zh-CN"/>
                    </w:rPr>
                    <w:t xml:space="preserve">5.14 </w:t>
                  </w:r>
                </w:p>
              </w:tc>
            </w:tr>
            <w:tr w14:paraId="50F1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39A13EA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21FB74C1">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385FAA09">
                  <w:pPr>
                    <w:pStyle w:val="38"/>
                    <w:bidi w:val="0"/>
                    <w:rPr>
                      <w:rFonts w:hint="default"/>
                      <w:color w:val="auto"/>
                      <w:lang w:val="en-US" w:eastAsia="zh-CN"/>
                    </w:rPr>
                  </w:pPr>
                  <w:r>
                    <w:rPr>
                      <w:rFonts w:hint="eastAsia"/>
                      <w:color w:val="auto"/>
                      <w:lang w:val="en-US" w:eastAsia="zh-CN"/>
                    </w:rPr>
                    <w:t xml:space="preserve">1.93 </w:t>
                  </w:r>
                </w:p>
              </w:tc>
              <w:tc>
                <w:tcPr>
                  <w:tcW w:w="904" w:type="pct"/>
                  <w:vAlign w:val="center"/>
                </w:tcPr>
                <w:p w14:paraId="77F4F9DF">
                  <w:pPr>
                    <w:pStyle w:val="38"/>
                    <w:bidi w:val="0"/>
                    <w:rPr>
                      <w:color w:val="auto"/>
                    </w:rPr>
                  </w:pPr>
                  <w:r>
                    <w:rPr>
                      <w:rFonts w:hint="eastAsia"/>
                      <w:color w:val="auto"/>
                      <w:lang w:val="en-US" w:eastAsia="zh-CN"/>
                    </w:rPr>
                    <w:t xml:space="preserve">29.59 </w:t>
                  </w:r>
                </w:p>
              </w:tc>
              <w:tc>
                <w:tcPr>
                  <w:tcW w:w="904" w:type="pct"/>
                  <w:vAlign w:val="center"/>
                </w:tcPr>
                <w:p w14:paraId="51CB5F6D">
                  <w:pPr>
                    <w:pStyle w:val="38"/>
                    <w:bidi w:val="0"/>
                    <w:rPr>
                      <w:rFonts w:hint="eastAsia"/>
                      <w:color w:val="auto"/>
                      <w:lang w:val="en-US" w:eastAsia="zh-CN"/>
                    </w:rPr>
                  </w:pPr>
                  <w:r>
                    <w:rPr>
                      <w:rFonts w:hint="eastAsia"/>
                      <w:color w:val="auto"/>
                      <w:lang w:val="en-US" w:eastAsia="zh-CN"/>
                    </w:rPr>
                    <w:t xml:space="preserve">7.70 </w:t>
                  </w:r>
                </w:p>
              </w:tc>
            </w:tr>
            <w:tr w14:paraId="11D9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1880652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7729531C">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6A75C7E8">
                  <w:pPr>
                    <w:pStyle w:val="38"/>
                    <w:bidi w:val="0"/>
                    <w:rPr>
                      <w:rFonts w:hint="default"/>
                      <w:color w:val="auto"/>
                      <w:lang w:val="en-US" w:eastAsia="zh-CN"/>
                    </w:rPr>
                  </w:pPr>
                  <w:r>
                    <w:rPr>
                      <w:rFonts w:hint="eastAsia"/>
                      <w:color w:val="auto"/>
                      <w:lang w:val="en-US" w:eastAsia="zh-CN"/>
                    </w:rPr>
                    <w:t xml:space="preserve">0.96 </w:t>
                  </w:r>
                </w:p>
              </w:tc>
              <w:tc>
                <w:tcPr>
                  <w:tcW w:w="904" w:type="pct"/>
                  <w:vAlign w:val="center"/>
                </w:tcPr>
                <w:p w14:paraId="0A456FDC">
                  <w:pPr>
                    <w:pStyle w:val="38"/>
                    <w:bidi w:val="0"/>
                    <w:rPr>
                      <w:color w:val="auto"/>
                    </w:rPr>
                  </w:pPr>
                  <w:r>
                    <w:rPr>
                      <w:rFonts w:hint="eastAsia"/>
                      <w:color w:val="auto"/>
                      <w:lang w:val="en-US" w:eastAsia="zh-CN"/>
                    </w:rPr>
                    <w:t xml:space="preserve">29.59 </w:t>
                  </w:r>
                </w:p>
              </w:tc>
              <w:tc>
                <w:tcPr>
                  <w:tcW w:w="904" w:type="pct"/>
                  <w:vAlign w:val="center"/>
                </w:tcPr>
                <w:p w14:paraId="51B59AFD">
                  <w:pPr>
                    <w:pStyle w:val="38"/>
                    <w:bidi w:val="0"/>
                    <w:rPr>
                      <w:rFonts w:hint="eastAsia"/>
                      <w:color w:val="auto"/>
                      <w:lang w:val="en-US" w:eastAsia="zh-CN"/>
                    </w:rPr>
                  </w:pPr>
                  <w:r>
                    <w:rPr>
                      <w:rFonts w:hint="eastAsia"/>
                      <w:color w:val="auto"/>
                      <w:lang w:val="en-US" w:eastAsia="zh-CN"/>
                    </w:rPr>
                    <w:t xml:space="preserve">3.85 </w:t>
                  </w:r>
                </w:p>
              </w:tc>
            </w:tr>
            <w:tr w14:paraId="55D0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5B15B4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4E75EDA5">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692A9B6A">
                  <w:pPr>
                    <w:pStyle w:val="38"/>
                    <w:bidi w:val="0"/>
                    <w:rPr>
                      <w:rFonts w:hint="default"/>
                      <w:color w:val="auto"/>
                      <w:lang w:val="en-US" w:eastAsia="zh-CN"/>
                    </w:rPr>
                  </w:pPr>
                  <w:r>
                    <w:rPr>
                      <w:rFonts w:hint="eastAsia"/>
                      <w:color w:val="auto"/>
                      <w:lang w:val="en-US" w:eastAsia="zh-CN"/>
                    </w:rPr>
                    <w:t xml:space="preserve">0.96 </w:t>
                  </w:r>
                </w:p>
              </w:tc>
              <w:tc>
                <w:tcPr>
                  <w:tcW w:w="904" w:type="pct"/>
                  <w:vAlign w:val="center"/>
                </w:tcPr>
                <w:p w14:paraId="497D5147">
                  <w:pPr>
                    <w:pStyle w:val="38"/>
                    <w:bidi w:val="0"/>
                    <w:rPr>
                      <w:rFonts w:hint="default"/>
                      <w:color w:val="auto"/>
                      <w:lang w:val="en-US"/>
                    </w:rPr>
                  </w:pPr>
                  <w:r>
                    <w:rPr>
                      <w:rFonts w:hint="eastAsia"/>
                      <w:color w:val="auto"/>
                      <w:lang w:val="en-US" w:eastAsia="zh-CN"/>
                    </w:rPr>
                    <w:t xml:space="preserve">29.59 </w:t>
                  </w:r>
                </w:p>
              </w:tc>
              <w:tc>
                <w:tcPr>
                  <w:tcW w:w="904" w:type="pct"/>
                  <w:vAlign w:val="center"/>
                </w:tcPr>
                <w:p w14:paraId="22929D55">
                  <w:pPr>
                    <w:pStyle w:val="38"/>
                    <w:bidi w:val="0"/>
                    <w:rPr>
                      <w:rFonts w:hint="eastAsia"/>
                      <w:color w:val="auto"/>
                      <w:lang w:val="en-US" w:eastAsia="zh-CN"/>
                    </w:rPr>
                  </w:pPr>
                  <w:r>
                    <w:rPr>
                      <w:rFonts w:hint="eastAsia"/>
                      <w:color w:val="auto"/>
                      <w:lang w:val="en-US" w:eastAsia="zh-CN"/>
                    </w:rPr>
                    <w:t xml:space="preserve">3.85 </w:t>
                  </w:r>
                </w:p>
              </w:tc>
            </w:tr>
            <w:tr w14:paraId="5F51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6F73C07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38CFA033">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510BA16F">
                  <w:pPr>
                    <w:pStyle w:val="38"/>
                    <w:bidi w:val="0"/>
                    <w:rPr>
                      <w:rFonts w:hint="eastAsia"/>
                      <w:color w:val="auto"/>
                      <w:lang w:val="en-US" w:eastAsia="zh-CN"/>
                    </w:rPr>
                  </w:pPr>
                  <w:r>
                    <w:rPr>
                      <w:rFonts w:hint="eastAsia"/>
                      <w:color w:val="auto"/>
                      <w:lang w:val="en-US" w:eastAsia="zh-CN"/>
                    </w:rPr>
                    <w:t xml:space="preserve">3.85 </w:t>
                  </w:r>
                </w:p>
              </w:tc>
              <w:tc>
                <w:tcPr>
                  <w:tcW w:w="904" w:type="pct"/>
                  <w:vAlign w:val="center"/>
                </w:tcPr>
                <w:p w14:paraId="3208BC7B">
                  <w:pPr>
                    <w:pStyle w:val="38"/>
                    <w:bidi w:val="0"/>
                    <w:rPr>
                      <w:rFonts w:hint="eastAsia"/>
                      <w:color w:val="auto"/>
                    </w:rPr>
                  </w:pPr>
                  <w:r>
                    <w:rPr>
                      <w:rFonts w:hint="eastAsia"/>
                      <w:color w:val="auto"/>
                      <w:lang w:val="en-US" w:eastAsia="zh-CN"/>
                    </w:rPr>
                    <w:t xml:space="preserve">29.59 </w:t>
                  </w:r>
                </w:p>
              </w:tc>
              <w:tc>
                <w:tcPr>
                  <w:tcW w:w="904" w:type="pct"/>
                  <w:vAlign w:val="center"/>
                </w:tcPr>
                <w:p w14:paraId="441178F9">
                  <w:pPr>
                    <w:pStyle w:val="38"/>
                    <w:bidi w:val="0"/>
                    <w:rPr>
                      <w:rFonts w:hint="eastAsia"/>
                      <w:color w:val="auto"/>
                      <w:lang w:val="en-US" w:eastAsia="zh-CN"/>
                    </w:rPr>
                  </w:pPr>
                  <w:r>
                    <w:rPr>
                      <w:rFonts w:hint="eastAsia"/>
                      <w:color w:val="auto"/>
                      <w:lang w:val="en-US" w:eastAsia="zh-CN"/>
                    </w:rPr>
                    <w:t xml:space="preserve">15.41 </w:t>
                  </w:r>
                </w:p>
              </w:tc>
            </w:tr>
            <w:tr w14:paraId="2650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3736C62B">
                  <w:pPr>
                    <w:pStyle w:val="38"/>
                    <w:rPr>
                      <w:rFonts w:hint="eastAsia"/>
                      <w:color w:val="auto"/>
                      <w:lang w:val="en-US" w:eastAsia="zh-CN"/>
                    </w:rPr>
                  </w:pPr>
                  <w:r>
                    <w:rPr>
                      <w:rFonts w:hint="eastAsia"/>
                      <w:color w:val="auto"/>
                    </w:rPr>
                    <w:t>7#</w:t>
                  </w:r>
                  <w:r>
                    <w:rPr>
                      <w:rFonts w:hint="eastAsia"/>
                      <w:color w:val="auto"/>
                      <w:lang w:val="en-US" w:eastAsia="zh-CN"/>
                    </w:rPr>
                    <w:t>中转料仓</w:t>
                  </w:r>
                  <w:r>
                    <w:rPr>
                      <w:rFonts w:hint="eastAsia"/>
                      <w:color w:val="auto"/>
                    </w:rPr>
                    <w:t>卸料点</w:t>
                  </w:r>
                </w:p>
              </w:tc>
              <w:tc>
                <w:tcPr>
                  <w:tcW w:w="985" w:type="pct"/>
                  <w:vAlign w:val="center"/>
                </w:tcPr>
                <w:p w14:paraId="1647F72A">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44A9F9FF">
                  <w:pPr>
                    <w:pStyle w:val="38"/>
                    <w:bidi w:val="0"/>
                    <w:rPr>
                      <w:rFonts w:hint="eastAsia"/>
                      <w:color w:val="auto"/>
                      <w:lang w:val="en-US" w:eastAsia="zh-CN"/>
                    </w:rPr>
                  </w:pPr>
                  <w:r>
                    <w:rPr>
                      <w:rFonts w:hint="eastAsia"/>
                      <w:color w:val="auto"/>
                      <w:lang w:val="en-US" w:eastAsia="zh-CN"/>
                    </w:rPr>
                    <w:t xml:space="preserve">1.93 </w:t>
                  </w:r>
                </w:p>
              </w:tc>
              <w:tc>
                <w:tcPr>
                  <w:tcW w:w="904" w:type="pct"/>
                  <w:vAlign w:val="center"/>
                </w:tcPr>
                <w:p w14:paraId="137CC964">
                  <w:pPr>
                    <w:pStyle w:val="38"/>
                    <w:bidi w:val="0"/>
                    <w:rPr>
                      <w:rFonts w:hint="eastAsia"/>
                      <w:color w:val="auto"/>
                    </w:rPr>
                  </w:pPr>
                  <w:r>
                    <w:rPr>
                      <w:rFonts w:hint="eastAsia"/>
                      <w:color w:val="auto"/>
                      <w:lang w:val="en-US" w:eastAsia="zh-CN"/>
                    </w:rPr>
                    <w:t xml:space="preserve">29.59 </w:t>
                  </w:r>
                </w:p>
              </w:tc>
              <w:tc>
                <w:tcPr>
                  <w:tcW w:w="904" w:type="pct"/>
                  <w:vAlign w:val="center"/>
                </w:tcPr>
                <w:p w14:paraId="372367A0">
                  <w:pPr>
                    <w:pStyle w:val="38"/>
                    <w:bidi w:val="0"/>
                    <w:rPr>
                      <w:rFonts w:hint="eastAsia"/>
                      <w:color w:val="auto"/>
                      <w:lang w:val="en-US" w:eastAsia="zh-CN"/>
                    </w:rPr>
                  </w:pPr>
                  <w:r>
                    <w:rPr>
                      <w:rFonts w:hint="eastAsia"/>
                      <w:color w:val="auto"/>
                      <w:lang w:val="en-US" w:eastAsia="zh-CN"/>
                    </w:rPr>
                    <w:t xml:space="preserve">7.70 </w:t>
                  </w:r>
                </w:p>
              </w:tc>
            </w:tr>
            <w:tr w14:paraId="1B7D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10894828">
                  <w:pPr>
                    <w:pStyle w:val="38"/>
                    <w:rPr>
                      <w:rFonts w:hint="eastAsia"/>
                      <w:color w:val="auto"/>
                      <w:lang w:val="en-US" w:eastAsia="zh-CN"/>
                    </w:rPr>
                  </w:pPr>
                  <w:r>
                    <w:rPr>
                      <w:rFonts w:hint="eastAsia"/>
                      <w:color w:val="auto"/>
                    </w:rPr>
                    <w:t>8#</w:t>
                  </w:r>
                  <w:r>
                    <w:rPr>
                      <w:rFonts w:hint="eastAsia"/>
                      <w:color w:val="auto"/>
                      <w:lang w:val="en-US" w:eastAsia="zh-CN"/>
                    </w:rPr>
                    <w:t>中转料仓</w:t>
                  </w:r>
                  <w:r>
                    <w:rPr>
                      <w:rFonts w:hint="eastAsia"/>
                      <w:color w:val="auto"/>
                    </w:rPr>
                    <w:t>卸料点</w:t>
                  </w:r>
                </w:p>
              </w:tc>
              <w:tc>
                <w:tcPr>
                  <w:tcW w:w="985" w:type="pct"/>
                  <w:vAlign w:val="center"/>
                </w:tcPr>
                <w:p w14:paraId="4866081A">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4963FA31">
                  <w:pPr>
                    <w:pStyle w:val="38"/>
                    <w:bidi w:val="0"/>
                    <w:rPr>
                      <w:rFonts w:hint="eastAsia"/>
                      <w:color w:val="auto"/>
                      <w:lang w:val="en-US" w:eastAsia="zh-CN"/>
                    </w:rPr>
                  </w:pPr>
                  <w:r>
                    <w:rPr>
                      <w:rFonts w:hint="eastAsia"/>
                      <w:color w:val="auto"/>
                      <w:lang w:val="en-US" w:eastAsia="zh-CN"/>
                    </w:rPr>
                    <w:t xml:space="preserve">5.14 </w:t>
                  </w:r>
                </w:p>
              </w:tc>
              <w:tc>
                <w:tcPr>
                  <w:tcW w:w="904" w:type="pct"/>
                  <w:vAlign w:val="center"/>
                </w:tcPr>
                <w:p w14:paraId="1369F1AE">
                  <w:pPr>
                    <w:pStyle w:val="38"/>
                    <w:bidi w:val="0"/>
                    <w:rPr>
                      <w:rFonts w:hint="eastAsia"/>
                      <w:color w:val="auto"/>
                    </w:rPr>
                  </w:pPr>
                  <w:r>
                    <w:rPr>
                      <w:rFonts w:hint="eastAsia"/>
                      <w:color w:val="auto"/>
                      <w:lang w:val="en-US" w:eastAsia="zh-CN"/>
                    </w:rPr>
                    <w:t xml:space="preserve">29.59 </w:t>
                  </w:r>
                </w:p>
              </w:tc>
              <w:tc>
                <w:tcPr>
                  <w:tcW w:w="904" w:type="pct"/>
                  <w:vAlign w:val="center"/>
                </w:tcPr>
                <w:p w14:paraId="79713E49">
                  <w:pPr>
                    <w:pStyle w:val="38"/>
                    <w:bidi w:val="0"/>
                    <w:rPr>
                      <w:rFonts w:hint="eastAsia"/>
                      <w:color w:val="auto"/>
                      <w:lang w:val="en-US" w:eastAsia="zh-CN"/>
                    </w:rPr>
                  </w:pPr>
                  <w:r>
                    <w:rPr>
                      <w:rFonts w:hint="eastAsia"/>
                      <w:color w:val="auto"/>
                      <w:lang w:val="en-US" w:eastAsia="zh-CN"/>
                    </w:rPr>
                    <w:t xml:space="preserve">20.55 </w:t>
                  </w:r>
                </w:p>
              </w:tc>
            </w:tr>
            <w:tr w14:paraId="6072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48EA6E66">
                  <w:pPr>
                    <w:pStyle w:val="38"/>
                    <w:rPr>
                      <w:rFonts w:hint="eastAsia"/>
                      <w:color w:val="auto"/>
                      <w:lang w:val="en-US" w:eastAsia="zh-CN"/>
                    </w:rPr>
                  </w:pPr>
                  <w:r>
                    <w:rPr>
                      <w:rFonts w:hint="eastAsia"/>
                      <w:color w:val="auto"/>
                      <w:lang w:val="en-US" w:eastAsia="zh-CN"/>
                    </w:rPr>
                    <w:t>9</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384BB591">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6BD923AC">
                  <w:pPr>
                    <w:pStyle w:val="38"/>
                    <w:bidi w:val="0"/>
                    <w:rPr>
                      <w:rFonts w:hint="eastAsia"/>
                      <w:color w:val="auto"/>
                      <w:lang w:val="en-US" w:eastAsia="zh-CN"/>
                    </w:rPr>
                  </w:pPr>
                  <w:r>
                    <w:rPr>
                      <w:rFonts w:hint="eastAsia"/>
                      <w:color w:val="auto"/>
                      <w:lang w:val="en-US" w:eastAsia="zh-CN"/>
                    </w:rPr>
                    <w:t xml:space="preserve">1.93 </w:t>
                  </w:r>
                </w:p>
              </w:tc>
              <w:tc>
                <w:tcPr>
                  <w:tcW w:w="904" w:type="pct"/>
                  <w:vAlign w:val="center"/>
                </w:tcPr>
                <w:p w14:paraId="7CD087BC">
                  <w:pPr>
                    <w:pStyle w:val="38"/>
                    <w:bidi w:val="0"/>
                    <w:rPr>
                      <w:rFonts w:hint="eastAsia"/>
                      <w:color w:val="auto"/>
                    </w:rPr>
                  </w:pPr>
                  <w:r>
                    <w:rPr>
                      <w:rFonts w:hint="eastAsia"/>
                      <w:color w:val="auto"/>
                      <w:lang w:val="en-US" w:eastAsia="zh-CN"/>
                    </w:rPr>
                    <w:t xml:space="preserve">29.59 </w:t>
                  </w:r>
                </w:p>
              </w:tc>
              <w:tc>
                <w:tcPr>
                  <w:tcW w:w="904" w:type="pct"/>
                  <w:vAlign w:val="center"/>
                </w:tcPr>
                <w:p w14:paraId="205D850B">
                  <w:pPr>
                    <w:pStyle w:val="38"/>
                    <w:bidi w:val="0"/>
                    <w:rPr>
                      <w:rFonts w:hint="eastAsia"/>
                      <w:color w:val="auto"/>
                      <w:lang w:val="en-US" w:eastAsia="zh-CN"/>
                    </w:rPr>
                  </w:pPr>
                  <w:r>
                    <w:rPr>
                      <w:rFonts w:hint="eastAsia"/>
                      <w:color w:val="auto"/>
                      <w:lang w:val="en-US" w:eastAsia="zh-CN"/>
                    </w:rPr>
                    <w:t xml:space="preserve">7.70 </w:t>
                  </w:r>
                </w:p>
              </w:tc>
            </w:tr>
            <w:tr w14:paraId="339B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0E44E6CE">
                  <w:pPr>
                    <w:pStyle w:val="38"/>
                    <w:rPr>
                      <w:rFonts w:hint="eastAsia"/>
                      <w:color w:val="auto"/>
                      <w:lang w:val="en-US" w:eastAsia="zh-CN"/>
                    </w:rPr>
                  </w:pPr>
                  <w:r>
                    <w:rPr>
                      <w:rFonts w:hint="eastAsia"/>
                      <w:color w:val="auto"/>
                      <w:lang w:val="en-US" w:eastAsia="zh-CN"/>
                    </w:rPr>
                    <w:t>10</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22FC060E">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3973DD17">
                  <w:pPr>
                    <w:pStyle w:val="38"/>
                    <w:bidi w:val="0"/>
                    <w:rPr>
                      <w:rFonts w:hint="eastAsia"/>
                      <w:color w:val="auto"/>
                      <w:lang w:val="en-US" w:eastAsia="zh-CN"/>
                    </w:rPr>
                  </w:pPr>
                  <w:r>
                    <w:rPr>
                      <w:rFonts w:hint="eastAsia"/>
                      <w:color w:val="auto"/>
                      <w:lang w:val="en-US" w:eastAsia="zh-CN"/>
                    </w:rPr>
                    <w:t xml:space="preserve">0.96 </w:t>
                  </w:r>
                </w:p>
              </w:tc>
              <w:tc>
                <w:tcPr>
                  <w:tcW w:w="904" w:type="pct"/>
                  <w:vAlign w:val="center"/>
                </w:tcPr>
                <w:p w14:paraId="25FD21AD">
                  <w:pPr>
                    <w:pStyle w:val="38"/>
                    <w:bidi w:val="0"/>
                    <w:rPr>
                      <w:rFonts w:hint="eastAsia"/>
                      <w:color w:val="auto"/>
                    </w:rPr>
                  </w:pPr>
                  <w:r>
                    <w:rPr>
                      <w:rFonts w:hint="eastAsia"/>
                      <w:color w:val="auto"/>
                      <w:lang w:val="en-US" w:eastAsia="zh-CN"/>
                    </w:rPr>
                    <w:t xml:space="preserve">29.59 </w:t>
                  </w:r>
                </w:p>
              </w:tc>
              <w:tc>
                <w:tcPr>
                  <w:tcW w:w="904" w:type="pct"/>
                  <w:vAlign w:val="center"/>
                </w:tcPr>
                <w:p w14:paraId="05E7088F">
                  <w:pPr>
                    <w:pStyle w:val="38"/>
                    <w:bidi w:val="0"/>
                    <w:rPr>
                      <w:rFonts w:hint="eastAsia"/>
                      <w:color w:val="auto"/>
                      <w:lang w:val="en-US" w:eastAsia="zh-CN"/>
                    </w:rPr>
                  </w:pPr>
                  <w:r>
                    <w:rPr>
                      <w:rFonts w:hint="eastAsia"/>
                      <w:color w:val="auto"/>
                      <w:lang w:val="en-US" w:eastAsia="zh-CN"/>
                    </w:rPr>
                    <w:t xml:space="preserve">3.85 </w:t>
                  </w:r>
                </w:p>
              </w:tc>
            </w:tr>
            <w:tr w14:paraId="3788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5B3D3BD5">
                  <w:pPr>
                    <w:pStyle w:val="38"/>
                    <w:rPr>
                      <w:rFonts w:hint="eastAsia"/>
                      <w:color w:val="auto"/>
                      <w:lang w:val="en-US" w:eastAsia="zh-CN"/>
                    </w:rPr>
                  </w:pPr>
                  <w:r>
                    <w:rPr>
                      <w:rFonts w:hint="eastAsia"/>
                      <w:color w:val="auto"/>
                      <w:lang w:val="en-US" w:eastAsia="zh-CN"/>
                    </w:rPr>
                    <w:t>11</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0624E99E">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47BED86C">
                  <w:pPr>
                    <w:pStyle w:val="38"/>
                    <w:bidi w:val="0"/>
                    <w:rPr>
                      <w:rFonts w:hint="eastAsia"/>
                      <w:color w:val="auto"/>
                      <w:lang w:val="en-US" w:eastAsia="zh-CN"/>
                    </w:rPr>
                  </w:pPr>
                  <w:r>
                    <w:rPr>
                      <w:rFonts w:hint="eastAsia"/>
                      <w:color w:val="auto"/>
                      <w:lang w:val="en-US" w:eastAsia="zh-CN"/>
                    </w:rPr>
                    <w:t xml:space="preserve">0.96 </w:t>
                  </w:r>
                </w:p>
              </w:tc>
              <w:tc>
                <w:tcPr>
                  <w:tcW w:w="904" w:type="pct"/>
                  <w:vAlign w:val="center"/>
                </w:tcPr>
                <w:p w14:paraId="0DF88A0B">
                  <w:pPr>
                    <w:pStyle w:val="38"/>
                    <w:bidi w:val="0"/>
                    <w:rPr>
                      <w:rFonts w:hint="eastAsia"/>
                      <w:color w:val="auto"/>
                    </w:rPr>
                  </w:pPr>
                  <w:r>
                    <w:rPr>
                      <w:rFonts w:hint="eastAsia"/>
                      <w:color w:val="auto"/>
                      <w:lang w:val="en-US" w:eastAsia="zh-CN"/>
                    </w:rPr>
                    <w:t xml:space="preserve">29.59 </w:t>
                  </w:r>
                </w:p>
              </w:tc>
              <w:tc>
                <w:tcPr>
                  <w:tcW w:w="904" w:type="pct"/>
                  <w:vAlign w:val="center"/>
                </w:tcPr>
                <w:p w14:paraId="4478D831">
                  <w:pPr>
                    <w:pStyle w:val="38"/>
                    <w:bidi w:val="0"/>
                    <w:rPr>
                      <w:rFonts w:hint="eastAsia"/>
                      <w:color w:val="auto"/>
                      <w:lang w:val="en-US" w:eastAsia="zh-CN"/>
                    </w:rPr>
                  </w:pPr>
                  <w:r>
                    <w:rPr>
                      <w:rFonts w:hint="eastAsia"/>
                      <w:color w:val="auto"/>
                      <w:lang w:val="en-US" w:eastAsia="zh-CN"/>
                    </w:rPr>
                    <w:t xml:space="preserve">3.85 </w:t>
                  </w:r>
                </w:p>
              </w:tc>
            </w:tr>
            <w:tr w14:paraId="723C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11F5A5E2">
                  <w:pPr>
                    <w:pStyle w:val="38"/>
                    <w:rPr>
                      <w:rFonts w:hint="eastAsia"/>
                      <w:color w:val="auto"/>
                      <w:lang w:val="en-US" w:eastAsia="zh-CN"/>
                    </w:rPr>
                  </w:pPr>
                  <w:r>
                    <w:rPr>
                      <w:rFonts w:hint="eastAsia"/>
                      <w:color w:val="auto"/>
                      <w:lang w:val="en-US" w:eastAsia="zh-CN"/>
                    </w:rPr>
                    <w:t>12</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3A413069">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4A1A3C42">
                  <w:pPr>
                    <w:pStyle w:val="38"/>
                    <w:bidi w:val="0"/>
                    <w:rPr>
                      <w:rFonts w:hint="eastAsia"/>
                      <w:color w:val="auto"/>
                      <w:lang w:val="en-US" w:eastAsia="zh-CN"/>
                    </w:rPr>
                  </w:pPr>
                  <w:r>
                    <w:rPr>
                      <w:rFonts w:hint="eastAsia"/>
                      <w:color w:val="auto"/>
                      <w:lang w:val="en-US" w:eastAsia="zh-CN"/>
                    </w:rPr>
                    <w:t xml:space="preserve">1.93 </w:t>
                  </w:r>
                </w:p>
              </w:tc>
              <w:tc>
                <w:tcPr>
                  <w:tcW w:w="904" w:type="pct"/>
                  <w:vAlign w:val="center"/>
                </w:tcPr>
                <w:p w14:paraId="53E4069F">
                  <w:pPr>
                    <w:pStyle w:val="38"/>
                    <w:bidi w:val="0"/>
                    <w:rPr>
                      <w:rFonts w:hint="eastAsia"/>
                      <w:color w:val="auto"/>
                    </w:rPr>
                  </w:pPr>
                  <w:r>
                    <w:rPr>
                      <w:rFonts w:hint="eastAsia"/>
                      <w:color w:val="auto"/>
                      <w:lang w:val="en-US" w:eastAsia="zh-CN"/>
                    </w:rPr>
                    <w:t xml:space="preserve">29.59 </w:t>
                  </w:r>
                </w:p>
              </w:tc>
              <w:tc>
                <w:tcPr>
                  <w:tcW w:w="904" w:type="pct"/>
                  <w:vAlign w:val="center"/>
                </w:tcPr>
                <w:p w14:paraId="100BA634">
                  <w:pPr>
                    <w:pStyle w:val="38"/>
                    <w:bidi w:val="0"/>
                    <w:rPr>
                      <w:rFonts w:hint="eastAsia"/>
                      <w:color w:val="auto"/>
                      <w:lang w:val="en-US" w:eastAsia="zh-CN"/>
                    </w:rPr>
                  </w:pPr>
                  <w:r>
                    <w:rPr>
                      <w:rFonts w:hint="eastAsia"/>
                      <w:color w:val="auto"/>
                      <w:lang w:val="en-US" w:eastAsia="zh-CN"/>
                    </w:rPr>
                    <w:t xml:space="preserve">7.70 </w:t>
                  </w:r>
                </w:p>
              </w:tc>
            </w:tr>
            <w:tr w14:paraId="7344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23016F2C">
                  <w:pPr>
                    <w:pStyle w:val="38"/>
                    <w:rPr>
                      <w:rFonts w:hint="eastAsia"/>
                      <w:color w:val="auto"/>
                      <w:lang w:val="en-US" w:eastAsia="zh-CN"/>
                    </w:rPr>
                  </w:pPr>
                  <w:r>
                    <w:rPr>
                      <w:rFonts w:hint="eastAsia"/>
                      <w:color w:val="auto"/>
                      <w:lang w:val="en-US" w:eastAsia="zh-CN"/>
                    </w:rPr>
                    <w:t>13</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504A8DE7">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2F7C7D05">
                  <w:pPr>
                    <w:pStyle w:val="38"/>
                    <w:bidi w:val="0"/>
                    <w:rPr>
                      <w:rFonts w:hint="eastAsia"/>
                      <w:color w:val="auto"/>
                      <w:lang w:val="en-US" w:eastAsia="zh-CN"/>
                    </w:rPr>
                  </w:pPr>
                  <w:r>
                    <w:rPr>
                      <w:rFonts w:hint="eastAsia"/>
                      <w:color w:val="auto"/>
                      <w:lang w:val="en-US" w:eastAsia="zh-CN"/>
                    </w:rPr>
                    <w:t xml:space="preserve">1.28 </w:t>
                  </w:r>
                </w:p>
              </w:tc>
              <w:tc>
                <w:tcPr>
                  <w:tcW w:w="904" w:type="pct"/>
                  <w:vAlign w:val="center"/>
                </w:tcPr>
                <w:p w14:paraId="39802D1A">
                  <w:pPr>
                    <w:pStyle w:val="38"/>
                    <w:bidi w:val="0"/>
                    <w:rPr>
                      <w:rFonts w:hint="eastAsia"/>
                      <w:color w:val="auto"/>
                    </w:rPr>
                  </w:pPr>
                  <w:r>
                    <w:rPr>
                      <w:rFonts w:hint="eastAsia"/>
                      <w:color w:val="auto"/>
                      <w:lang w:val="en-US" w:eastAsia="zh-CN"/>
                    </w:rPr>
                    <w:t xml:space="preserve">29.59 </w:t>
                  </w:r>
                </w:p>
              </w:tc>
              <w:tc>
                <w:tcPr>
                  <w:tcW w:w="904" w:type="pct"/>
                  <w:vAlign w:val="center"/>
                </w:tcPr>
                <w:p w14:paraId="1A3F9B06">
                  <w:pPr>
                    <w:pStyle w:val="38"/>
                    <w:bidi w:val="0"/>
                    <w:rPr>
                      <w:rFonts w:hint="eastAsia"/>
                      <w:color w:val="auto"/>
                      <w:lang w:val="en-US" w:eastAsia="zh-CN"/>
                    </w:rPr>
                  </w:pPr>
                  <w:r>
                    <w:rPr>
                      <w:rFonts w:hint="eastAsia"/>
                      <w:color w:val="auto"/>
                      <w:lang w:val="en-US" w:eastAsia="zh-CN"/>
                    </w:rPr>
                    <w:t xml:space="preserve">5.14 </w:t>
                  </w:r>
                </w:p>
              </w:tc>
            </w:tr>
            <w:tr w14:paraId="368F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5" w:type="pct"/>
                  <w:vAlign w:val="center"/>
                </w:tcPr>
                <w:p w14:paraId="1F721B1C">
                  <w:pPr>
                    <w:pStyle w:val="38"/>
                    <w:rPr>
                      <w:rFonts w:hint="eastAsia"/>
                      <w:color w:val="auto"/>
                      <w:lang w:val="en-US" w:eastAsia="zh-CN"/>
                    </w:rPr>
                  </w:pPr>
                  <w:r>
                    <w:rPr>
                      <w:rFonts w:hint="eastAsia"/>
                      <w:color w:val="auto"/>
                      <w:lang w:val="en-US" w:eastAsia="zh-CN"/>
                    </w:rPr>
                    <w:t>14</w:t>
                  </w:r>
                  <w:r>
                    <w:rPr>
                      <w:rFonts w:hint="eastAsia"/>
                      <w:color w:val="auto"/>
                    </w:rPr>
                    <w:t>#</w:t>
                  </w:r>
                  <w:r>
                    <w:rPr>
                      <w:rFonts w:hint="eastAsia"/>
                      <w:color w:val="auto"/>
                      <w:lang w:val="en-US" w:eastAsia="zh-CN"/>
                    </w:rPr>
                    <w:t>中转料仓</w:t>
                  </w:r>
                  <w:r>
                    <w:rPr>
                      <w:rFonts w:hint="eastAsia"/>
                      <w:color w:val="auto"/>
                    </w:rPr>
                    <w:t>卸料点</w:t>
                  </w:r>
                </w:p>
              </w:tc>
              <w:tc>
                <w:tcPr>
                  <w:tcW w:w="985" w:type="pct"/>
                  <w:vAlign w:val="center"/>
                </w:tcPr>
                <w:p w14:paraId="42BEFB03">
                  <w:pPr>
                    <w:pStyle w:val="38"/>
                    <w:bidi w:val="0"/>
                    <w:rPr>
                      <w:rFonts w:hint="default"/>
                      <w:color w:val="auto"/>
                      <w:lang w:val="en-US" w:eastAsia="zh-CN"/>
                    </w:rPr>
                  </w:pPr>
                  <w:r>
                    <w:rPr>
                      <w:rFonts w:hint="eastAsia"/>
                      <w:color w:val="auto"/>
                      <w:lang w:val="en-US" w:eastAsia="zh-CN"/>
                    </w:rPr>
                    <w:t xml:space="preserve">7.40 </w:t>
                  </w:r>
                </w:p>
              </w:tc>
              <w:tc>
                <w:tcPr>
                  <w:tcW w:w="909" w:type="pct"/>
                  <w:vAlign w:val="center"/>
                </w:tcPr>
                <w:p w14:paraId="696C2C6A">
                  <w:pPr>
                    <w:pStyle w:val="38"/>
                    <w:bidi w:val="0"/>
                    <w:rPr>
                      <w:rFonts w:hint="eastAsia"/>
                      <w:color w:val="auto"/>
                      <w:lang w:val="en-US" w:eastAsia="zh-CN"/>
                    </w:rPr>
                  </w:pPr>
                  <w:r>
                    <w:rPr>
                      <w:rFonts w:hint="eastAsia"/>
                      <w:color w:val="auto"/>
                      <w:lang w:val="en-US" w:eastAsia="zh-CN"/>
                    </w:rPr>
                    <w:t xml:space="preserve">1.28 </w:t>
                  </w:r>
                </w:p>
              </w:tc>
              <w:tc>
                <w:tcPr>
                  <w:tcW w:w="904" w:type="pct"/>
                  <w:vAlign w:val="center"/>
                </w:tcPr>
                <w:p w14:paraId="5AC6DE90">
                  <w:pPr>
                    <w:pStyle w:val="38"/>
                    <w:bidi w:val="0"/>
                    <w:rPr>
                      <w:rFonts w:hint="eastAsia"/>
                      <w:color w:val="auto"/>
                      <w:lang w:val="en-US" w:eastAsia="zh-CN"/>
                    </w:rPr>
                  </w:pPr>
                  <w:r>
                    <w:rPr>
                      <w:rFonts w:hint="eastAsia"/>
                      <w:color w:val="auto"/>
                      <w:lang w:val="en-US" w:eastAsia="zh-CN"/>
                    </w:rPr>
                    <w:t xml:space="preserve">29.59 </w:t>
                  </w:r>
                </w:p>
              </w:tc>
              <w:tc>
                <w:tcPr>
                  <w:tcW w:w="904" w:type="pct"/>
                  <w:vAlign w:val="center"/>
                </w:tcPr>
                <w:p w14:paraId="7D10BB5D">
                  <w:pPr>
                    <w:pStyle w:val="38"/>
                    <w:bidi w:val="0"/>
                    <w:rPr>
                      <w:rFonts w:hint="eastAsia"/>
                      <w:color w:val="auto"/>
                      <w:lang w:val="en-US" w:eastAsia="zh-CN"/>
                    </w:rPr>
                  </w:pPr>
                  <w:r>
                    <w:rPr>
                      <w:rFonts w:hint="eastAsia"/>
                      <w:color w:val="auto"/>
                      <w:lang w:val="en-US" w:eastAsia="zh-CN"/>
                    </w:rPr>
                    <w:t xml:space="preserve">5.14 </w:t>
                  </w:r>
                </w:p>
              </w:tc>
            </w:tr>
          </w:tbl>
          <w:p w14:paraId="0DE7D504">
            <w:pPr>
              <w:pStyle w:val="28"/>
              <w:rPr>
                <w:rFonts w:hint="eastAsia"/>
                <w:color w:val="auto"/>
                <w:lang w:val="en-US" w:eastAsia="zh-CN"/>
              </w:rPr>
            </w:pPr>
            <w:r>
              <w:rPr>
                <w:rFonts w:hint="eastAsia"/>
                <w:color w:val="auto"/>
                <w:lang w:val="en-US" w:eastAsia="zh-CN"/>
              </w:rPr>
              <w:t>集气罩集气效率为98%，布袋除尘器除尘效率为99.9%，则中转料仓散装点粉尘产生情况详见下表。</w:t>
            </w:r>
          </w:p>
          <w:p w14:paraId="37BF3252">
            <w:pPr>
              <w:pStyle w:val="69"/>
              <w:rPr>
                <w:color w:val="auto"/>
              </w:rPr>
            </w:pPr>
            <w:r>
              <w:rPr>
                <w:rFonts w:hint="eastAsia"/>
                <w:color w:val="auto"/>
                <w:lang w:val="en-US" w:eastAsia="zh-CN"/>
              </w:rPr>
              <w:t>中转料仓散装点</w:t>
            </w:r>
            <w:r>
              <w:rPr>
                <w:rFonts w:hint="eastAsia"/>
                <w:color w:val="auto"/>
              </w:rPr>
              <w:t>有组织粉尘产生及排放情况一览表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055"/>
              <w:gridCol w:w="1055"/>
              <w:gridCol w:w="1058"/>
              <w:gridCol w:w="1058"/>
              <w:gridCol w:w="1058"/>
              <w:gridCol w:w="1058"/>
              <w:gridCol w:w="1058"/>
            </w:tblGrid>
            <w:tr w14:paraId="0C66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68C466D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624" w:type="pct"/>
                  <w:vAlign w:val="center"/>
                </w:tcPr>
                <w:p w14:paraId="52CC56DF">
                  <w:pPr>
                    <w:pStyle w:val="38"/>
                    <w:rPr>
                      <w:color w:val="auto"/>
                    </w:rPr>
                  </w:pPr>
                  <w:r>
                    <w:rPr>
                      <w:rFonts w:hint="eastAsia"/>
                      <w:color w:val="auto"/>
                    </w:rPr>
                    <w:t>有组织粉尘产生量t/a</w:t>
                  </w:r>
                </w:p>
              </w:tc>
              <w:tc>
                <w:tcPr>
                  <w:tcW w:w="624" w:type="pct"/>
                  <w:vAlign w:val="center"/>
                </w:tcPr>
                <w:p w14:paraId="4A901859">
                  <w:pPr>
                    <w:pStyle w:val="38"/>
                    <w:rPr>
                      <w:color w:val="auto"/>
                    </w:rPr>
                  </w:pPr>
                  <w:r>
                    <w:rPr>
                      <w:rFonts w:hint="eastAsia"/>
                      <w:color w:val="auto"/>
                    </w:rPr>
                    <w:t>有组织粉尘产生速率kg/h</w:t>
                  </w:r>
                </w:p>
              </w:tc>
              <w:tc>
                <w:tcPr>
                  <w:tcW w:w="625" w:type="pct"/>
                  <w:vAlign w:val="center"/>
                </w:tcPr>
                <w:p w14:paraId="14E92797">
                  <w:pPr>
                    <w:pStyle w:val="38"/>
                    <w:rPr>
                      <w:color w:val="auto"/>
                    </w:rPr>
                  </w:pPr>
                  <w:r>
                    <w:rPr>
                      <w:rFonts w:hint="eastAsia"/>
                      <w:color w:val="auto"/>
                    </w:rPr>
                    <w:t>有组织产生浓度mg/m³</w:t>
                  </w:r>
                </w:p>
              </w:tc>
              <w:tc>
                <w:tcPr>
                  <w:tcW w:w="625" w:type="pct"/>
                  <w:vAlign w:val="center"/>
                </w:tcPr>
                <w:p w14:paraId="5653FB8E">
                  <w:pPr>
                    <w:pStyle w:val="38"/>
                    <w:rPr>
                      <w:color w:val="auto"/>
                    </w:rPr>
                  </w:pPr>
                  <w:r>
                    <w:rPr>
                      <w:rFonts w:hint="eastAsia"/>
                      <w:color w:val="auto"/>
                    </w:rPr>
                    <w:t>有组织排放量t/a</w:t>
                  </w:r>
                </w:p>
              </w:tc>
              <w:tc>
                <w:tcPr>
                  <w:tcW w:w="625" w:type="pct"/>
                  <w:vAlign w:val="center"/>
                </w:tcPr>
                <w:p w14:paraId="76643215">
                  <w:pPr>
                    <w:pStyle w:val="38"/>
                    <w:rPr>
                      <w:color w:val="auto"/>
                    </w:rPr>
                  </w:pPr>
                  <w:r>
                    <w:rPr>
                      <w:rFonts w:hint="eastAsia"/>
                      <w:color w:val="auto"/>
                    </w:rPr>
                    <w:t>有组织排放速率kg/h</w:t>
                  </w:r>
                </w:p>
              </w:tc>
              <w:tc>
                <w:tcPr>
                  <w:tcW w:w="625" w:type="pct"/>
                  <w:vAlign w:val="center"/>
                </w:tcPr>
                <w:p w14:paraId="3A4BBA6B">
                  <w:pPr>
                    <w:pStyle w:val="38"/>
                    <w:rPr>
                      <w:color w:val="auto"/>
                    </w:rPr>
                  </w:pPr>
                  <w:r>
                    <w:rPr>
                      <w:rFonts w:hint="eastAsia"/>
                      <w:color w:val="auto"/>
                    </w:rPr>
                    <w:t>有组织排放浓度mg/m³</w:t>
                  </w:r>
                </w:p>
              </w:tc>
              <w:tc>
                <w:tcPr>
                  <w:tcW w:w="625" w:type="pct"/>
                  <w:vAlign w:val="center"/>
                </w:tcPr>
                <w:p w14:paraId="663B15D1">
                  <w:pPr>
                    <w:pStyle w:val="38"/>
                    <w:rPr>
                      <w:color w:val="auto"/>
                    </w:rPr>
                  </w:pPr>
                  <w:r>
                    <w:rPr>
                      <w:rFonts w:hint="eastAsia"/>
                      <w:color w:val="auto"/>
                    </w:rPr>
                    <w:t>排气筒</w:t>
                  </w:r>
                </w:p>
              </w:tc>
            </w:tr>
            <w:tr w14:paraId="53CC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F01D94C">
                  <w:pPr>
                    <w:pStyle w:val="38"/>
                    <w:bidi w:val="0"/>
                    <w:rPr>
                      <w:rFonts w:hint="eastAsia"/>
                      <w:color w:val="auto"/>
                      <w:lang w:val="en-US" w:eastAsia="zh-CN"/>
                    </w:rPr>
                  </w:pPr>
                  <w:r>
                    <w:rPr>
                      <w:rFonts w:hint="eastAsia"/>
                      <w:color w:val="auto"/>
                      <w:lang w:val="en-US" w:eastAsia="zh-CN"/>
                    </w:rPr>
                    <w:t>88#</w:t>
                  </w:r>
                </w:p>
              </w:tc>
              <w:tc>
                <w:tcPr>
                  <w:tcW w:w="624" w:type="pct"/>
                  <w:vAlign w:val="center"/>
                </w:tcPr>
                <w:p w14:paraId="6EEEF19D">
                  <w:pPr>
                    <w:pStyle w:val="38"/>
                    <w:bidi w:val="0"/>
                    <w:rPr>
                      <w:rFonts w:hint="eastAsia"/>
                      <w:color w:val="auto"/>
                      <w:lang w:val="en-US" w:eastAsia="zh-CN"/>
                    </w:rPr>
                  </w:pPr>
                  <w:r>
                    <w:rPr>
                      <w:rFonts w:hint="eastAsia"/>
                      <w:color w:val="auto"/>
                      <w:lang w:val="en-US" w:eastAsia="zh-CN"/>
                    </w:rPr>
                    <w:t xml:space="preserve">5.03 </w:t>
                  </w:r>
                </w:p>
              </w:tc>
              <w:tc>
                <w:tcPr>
                  <w:tcW w:w="624" w:type="pct"/>
                  <w:vAlign w:val="center"/>
                </w:tcPr>
                <w:p w14:paraId="73D92187">
                  <w:pPr>
                    <w:pStyle w:val="38"/>
                    <w:bidi w:val="0"/>
                    <w:rPr>
                      <w:color w:val="auto"/>
                    </w:rPr>
                  </w:pPr>
                  <w:r>
                    <w:rPr>
                      <w:rFonts w:hint="eastAsia"/>
                      <w:color w:val="auto"/>
                      <w:lang w:val="en-US" w:eastAsia="zh-CN"/>
                    </w:rPr>
                    <w:t xml:space="preserve">28.99 </w:t>
                  </w:r>
                </w:p>
              </w:tc>
              <w:tc>
                <w:tcPr>
                  <w:tcW w:w="625" w:type="pct"/>
                  <w:vAlign w:val="center"/>
                </w:tcPr>
                <w:p w14:paraId="18A50935">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3C993890">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6DFA0E6F">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274B8FD2">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319783D0">
                  <w:pPr>
                    <w:pStyle w:val="38"/>
                    <w:bidi w:val="0"/>
                    <w:rPr>
                      <w:rFonts w:hint="default"/>
                      <w:color w:val="auto"/>
                      <w:lang w:val="en-US" w:eastAsia="zh-CN"/>
                    </w:rPr>
                  </w:pPr>
                  <w:r>
                    <w:rPr>
                      <w:rFonts w:hint="eastAsia"/>
                      <w:color w:val="auto"/>
                      <w:lang w:val="en-US" w:eastAsia="zh-CN"/>
                    </w:rPr>
                    <w:t>P88</w:t>
                  </w:r>
                </w:p>
              </w:tc>
            </w:tr>
            <w:tr w14:paraId="711F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46991B0A">
                  <w:pPr>
                    <w:pStyle w:val="38"/>
                    <w:bidi w:val="0"/>
                    <w:rPr>
                      <w:rFonts w:hint="eastAsia"/>
                      <w:color w:val="auto"/>
                      <w:lang w:val="en-US" w:eastAsia="zh-CN"/>
                    </w:rPr>
                  </w:pPr>
                  <w:r>
                    <w:rPr>
                      <w:rFonts w:hint="eastAsia"/>
                      <w:color w:val="auto"/>
                      <w:lang w:val="en-US" w:eastAsia="zh-CN"/>
                    </w:rPr>
                    <w:t>89#</w:t>
                  </w:r>
                </w:p>
              </w:tc>
              <w:tc>
                <w:tcPr>
                  <w:tcW w:w="624" w:type="pct"/>
                  <w:vAlign w:val="center"/>
                </w:tcPr>
                <w:p w14:paraId="10C32634">
                  <w:pPr>
                    <w:pStyle w:val="38"/>
                    <w:bidi w:val="0"/>
                    <w:rPr>
                      <w:rFonts w:hint="eastAsia"/>
                      <w:color w:val="auto"/>
                      <w:lang w:val="en-US" w:eastAsia="zh-CN"/>
                    </w:rPr>
                  </w:pPr>
                  <w:r>
                    <w:rPr>
                      <w:rFonts w:hint="eastAsia"/>
                      <w:color w:val="auto"/>
                      <w:lang w:val="en-US" w:eastAsia="zh-CN"/>
                    </w:rPr>
                    <w:t xml:space="preserve">5.03 </w:t>
                  </w:r>
                </w:p>
              </w:tc>
              <w:tc>
                <w:tcPr>
                  <w:tcW w:w="624" w:type="pct"/>
                  <w:vAlign w:val="center"/>
                </w:tcPr>
                <w:p w14:paraId="7A57018F">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639AEC57">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1C186658">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50FC3B52">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49E3FDBD">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79194967">
                  <w:pPr>
                    <w:pStyle w:val="38"/>
                    <w:bidi w:val="0"/>
                    <w:rPr>
                      <w:rFonts w:hint="eastAsia"/>
                      <w:color w:val="auto"/>
                    </w:rPr>
                  </w:pPr>
                  <w:r>
                    <w:rPr>
                      <w:rFonts w:hint="eastAsia"/>
                      <w:color w:val="auto"/>
                      <w:lang w:val="en-US" w:eastAsia="zh-CN"/>
                    </w:rPr>
                    <w:t>P89</w:t>
                  </w:r>
                </w:p>
              </w:tc>
            </w:tr>
            <w:tr w14:paraId="6C89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01AC994">
                  <w:pPr>
                    <w:pStyle w:val="38"/>
                    <w:bidi w:val="0"/>
                    <w:rPr>
                      <w:rFonts w:hint="eastAsia"/>
                      <w:color w:val="auto"/>
                      <w:lang w:val="en-US" w:eastAsia="zh-CN"/>
                    </w:rPr>
                  </w:pPr>
                  <w:r>
                    <w:rPr>
                      <w:rFonts w:hint="eastAsia"/>
                      <w:color w:val="auto"/>
                      <w:lang w:val="en-US" w:eastAsia="zh-CN"/>
                    </w:rPr>
                    <w:t>90#</w:t>
                  </w:r>
                </w:p>
              </w:tc>
              <w:tc>
                <w:tcPr>
                  <w:tcW w:w="624" w:type="pct"/>
                  <w:vAlign w:val="center"/>
                </w:tcPr>
                <w:p w14:paraId="4D7BC5D5">
                  <w:pPr>
                    <w:pStyle w:val="38"/>
                    <w:bidi w:val="0"/>
                    <w:rPr>
                      <w:rFonts w:hint="eastAsia"/>
                      <w:color w:val="auto"/>
                      <w:lang w:val="en-US" w:eastAsia="zh-CN"/>
                    </w:rPr>
                  </w:pPr>
                  <w:r>
                    <w:rPr>
                      <w:rFonts w:hint="eastAsia"/>
                      <w:color w:val="auto"/>
                      <w:lang w:val="en-US" w:eastAsia="zh-CN"/>
                    </w:rPr>
                    <w:t xml:space="preserve">7.55 </w:t>
                  </w:r>
                </w:p>
              </w:tc>
              <w:tc>
                <w:tcPr>
                  <w:tcW w:w="624" w:type="pct"/>
                  <w:vAlign w:val="center"/>
                </w:tcPr>
                <w:p w14:paraId="713A374A">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12627205">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6466D027">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08E6AAF0">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48A88C3F">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3A2464D4">
                  <w:pPr>
                    <w:pStyle w:val="38"/>
                    <w:bidi w:val="0"/>
                    <w:rPr>
                      <w:rFonts w:hint="eastAsia"/>
                      <w:color w:val="auto"/>
                    </w:rPr>
                  </w:pPr>
                  <w:r>
                    <w:rPr>
                      <w:rFonts w:hint="eastAsia"/>
                      <w:color w:val="auto"/>
                      <w:lang w:val="en-US" w:eastAsia="zh-CN"/>
                    </w:rPr>
                    <w:t>P90</w:t>
                  </w:r>
                </w:p>
              </w:tc>
            </w:tr>
            <w:tr w14:paraId="4EAE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CAEAF25">
                  <w:pPr>
                    <w:pStyle w:val="38"/>
                    <w:bidi w:val="0"/>
                    <w:rPr>
                      <w:rFonts w:hint="eastAsia"/>
                      <w:color w:val="auto"/>
                      <w:lang w:val="en-US" w:eastAsia="zh-CN"/>
                    </w:rPr>
                  </w:pPr>
                  <w:r>
                    <w:rPr>
                      <w:rFonts w:hint="eastAsia"/>
                      <w:color w:val="auto"/>
                      <w:lang w:val="en-US" w:eastAsia="zh-CN"/>
                    </w:rPr>
                    <w:t>91#</w:t>
                  </w:r>
                </w:p>
              </w:tc>
              <w:tc>
                <w:tcPr>
                  <w:tcW w:w="624" w:type="pct"/>
                  <w:vAlign w:val="center"/>
                </w:tcPr>
                <w:p w14:paraId="7A863E23">
                  <w:pPr>
                    <w:pStyle w:val="38"/>
                    <w:bidi w:val="0"/>
                    <w:rPr>
                      <w:rFonts w:hint="eastAsia"/>
                      <w:color w:val="auto"/>
                      <w:lang w:val="en-US" w:eastAsia="zh-CN"/>
                    </w:rPr>
                  </w:pPr>
                  <w:r>
                    <w:rPr>
                      <w:rFonts w:hint="eastAsia"/>
                      <w:color w:val="auto"/>
                      <w:lang w:val="en-US" w:eastAsia="zh-CN"/>
                    </w:rPr>
                    <w:t xml:space="preserve">3.78 </w:t>
                  </w:r>
                </w:p>
              </w:tc>
              <w:tc>
                <w:tcPr>
                  <w:tcW w:w="624" w:type="pct"/>
                  <w:vAlign w:val="center"/>
                </w:tcPr>
                <w:p w14:paraId="329B9BFF">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24B457C8">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443FA1AA">
                  <w:pPr>
                    <w:pStyle w:val="38"/>
                    <w:bidi w:val="0"/>
                    <w:rPr>
                      <w:rFonts w:hint="eastAsia"/>
                      <w:color w:val="auto"/>
                      <w:lang w:val="en-US" w:eastAsia="zh-CN"/>
                    </w:rPr>
                  </w:pPr>
                  <w:r>
                    <w:rPr>
                      <w:rFonts w:hint="eastAsia"/>
                      <w:color w:val="auto"/>
                      <w:lang w:val="en-US" w:eastAsia="zh-CN"/>
                    </w:rPr>
                    <w:t xml:space="preserve">0.00 </w:t>
                  </w:r>
                </w:p>
              </w:tc>
              <w:tc>
                <w:tcPr>
                  <w:tcW w:w="1058" w:type="dxa"/>
                  <w:vAlign w:val="center"/>
                </w:tcPr>
                <w:p w14:paraId="2242789B">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3538423C">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735FE83D">
                  <w:pPr>
                    <w:pStyle w:val="38"/>
                    <w:bidi w:val="0"/>
                    <w:rPr>
                      <w:rFonts w:hint="eastAsia"/>
                      <w:color w:val="auto"/>
                    </w:rPr>
                  </w:pPr>
                  <w:r>
                    <w:rPr>
                      <w:rFonts w:hint="eastAsia"/>
                      <w:color w:val="auto"/>
                      <w:lang w:val="en-US" w:eastAsia="zh-CN"/>
                    </w:rPr>
                    <w:t>P91</w:t>
                  </w:r>
                </w:p>
              </w:tc>
            </w:tr>
            <w:tr w14:paraId="6E1D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7DD21A2">
                  <w:pPr>
                    <w:pStyle w:val="38"/>
                    <w:bidi w:val="0"/>
                    <w:rPr>
                      <w:rFonts w:hint="eastAsia"/>
                      <w:color w:val="auto"/>
                      <w:lang w:val="en-US" w:eastAsia="zh-CN"/>
                    </w:rPr>
                  </w:pPr>
                  <w:r>
                    <w:rPr>
                      <w:rFonts w:hint="eastAsia"/>
                      <w:color w:val="auto"/>
                      <w:lang w:val="en-US" w:eastAsia="zh-CN"/>
                    </w:rPr>
                    <w:t>92#</w:t>
                  </w:r>
                </w:p>
              </w:tc>
              <w:tc>
                <w:tcPr>
                  <w:tcW w:w="624" w:type="pct"/>
                  <w:vAlign w:val="center"/>
                </w:tcPr>
                <w:p w14:paraId="4C24A689">
                  <w:pPr>
                    <w:pStyle w:val="38"/>
                    <w:bidi w:val="0"/>
                    <w:rPr>
                      <w:rFonts w:hint="eastAsia"/>
                      <w:color w:val="auto"/>
                      <w:lang w:val="en-US" w:eastAsia="zh-CN"/>
                    </w:rPr>
                  </w:pPr>
                  <w:r>
                    <w:rPr>
                      <w:rFonts w:hint="eastAsia"/>
                      <w:color w:val="auto"/>
                      <w:lang w:val="en-US" w:eastAsia="zh-CN"/>
                    </w:rPr>
                    <w:t xml:space="preserve">3.78 </w:t>
                  </w:r>
                </w:p>
              </w:tc>
              <w:tc>
                <w:tcPr>
                  <w:tcW w:w="624" w:type="pct"/>
                  <w:vAlign w:val="center"/>
                </w:tcPr>
                <w:p w14:paraId="7C94FA79">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5A34F15B">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72865B56">
                  <w:pPr>
                    <w:pStyle w:val="38"/>
                    <w:bidi w:val="0"/>
                    <w:rPr>
                      <w:rFonts w:hint="eastAsia"/>
                      <w:color w:val="auto"/>
                      <w:lang w:val="en-US" w:eastAsia="zh-CN"/>
                    </w:rPr>
                  </w:pPr>
                  <w:r>
                    <w:rPr>
                      <w:rFonts w:hint="eastAsia"/>
                      <w:color w:val="auto"/>
                      <w:lang w:val="en-US" w:eastAsia="zh-CN"/>
                    </w:rPr>
                    <w:t xml:space="preserve">0.00 </w:t>
                  </w:r>
                </w:p>
              </w:tc>
              <w:tc>
                <w:tcPr>
                  <w:tcW w:w="1058" w:type="dxa"/>
                  <w:vAlign w:val="center"/>
                </w:tcPr>
                <w:p w14:paraId="078043C2">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6B3074CE">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6D02921D">
                  <w:pPr>
                    <w:pStyle w:val="38"/>
                    <w:bidi w:val="0"/>
                    <w:rPr>
                      <w:rFonts w:hint="eastAsia"/>
                      <w:color w:val="auto"/>
                    </w:rPr>
                  </w:pPr>
                  <w:r>
                    <w:rPr>
                      <w:rFonts w:hint="eastAsia"/>
                      <w:color w:val="auto"/>
                      <w:lang w:val="en-US" w:eastAsia="zh-CN"/>
                    </w:rPr>
                    <w:t>P92</w:t>
                  </w:r>
                </w:p>
              </w:tc>
            </w:tr>
            <w:tr w14:paraId="013C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CAC7015">
                  <w:pPr>
                    <w:pStyle w:val="38"/>
                    <w:bidi w:val="0"/>
                    <w:rPr>
                      <w:rFonts w:hint="eastAsia"/>
                      <w:color w:val="auto"/>
                      <w:lang w:val="en-US" w:eastAsia="zh-CN"/>
                    </w:rPr>
                  </w:pPr>
                  <w:r>
                    <w:rPr>
                      <w:rFonts w:hint="eastAsia"/>
                      <w:color w:val="auto"/>
                      <w:lang w:val="en-US" w:eastAsia="zh-CN"/>
                    </w:rPr>
                    <w:t>93#</w:t>
                  </w:r>
                </w:p>
              </w:tc>
              <w:tc>
                <w:tcPr>
                  <w:tcW w:w="624" w:type="pct"/>
                  <w:vAlign w:val="center"/>
                </w:tcPr>
                <w:p w14:paraId="76E8C8DE">
                  <w:pPr>
                    <w:pStyle w:val="38"/>
                    <w:bidi w:val="0"/>
                    <w:rPr>
                      <w:rFonts w:hint="eastAsia"/>
                      <w:color w:val="auto"/>
                      <w:lang w:val="en-US" w:eastAsia="zh-CN"/>
                    </w:rPr>
                  </w:pPr>
                  <w:r>
                    <w:rPr>
                      <w:rFonts w:hint="eastAsia"/>
                      <w:color w:val="auto"/>
                      <w:lang w:val="en-US" w:eastAsia="zh-CN"/>
                    </w:rPr>
                    <w:t xml:space="preserve">15.10 </w:t>
                  </w:r>
                </w:p>
              </w:tc>
              <w:tc>
                <w:tcPr>
                  <w:tcW w:w="624" w:type="pct"/>
                  <w:vAlign w:val="center"/>
                </w:tcPr>
                <w:p w14:paraId="2B24BCB0">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7792F2A3">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7EFE6197">
                  <w:pPr>
                    <w:pStyle w:val="38"/>
                    <w:bidi w:val="0"/>
                    <w:rPr>
                      <w:rFonts w:hint="eastAsia"/>
                      <w:color w:val="auto"/>
                      <w:lang w:val="en-US" w:eastAsia="zh-CN"/>
                    </w:rPr>
                  </w:pPr>
                  <w:r>
                    <w:rPr>
                      <w:rFonts w:hint="eastAsia"/>
                      <w:color w:val="auto"/>
                      <w:lang w:val="en-US" w:eastAsia="zh-CN"/>
                    </w:rPr>
                    <w:t xml:space="preserve">0.02 </w:t>
                  </w:r>
                </w:p>
              </w:tc>
              <w:tc>
                <w:tcPr>
                  <w:tcW w:w="1058" w:type="dxa"/>
                  <w:vAlign w:val="center"/>
                </w:tcPr>
                <w:p w14:paraId="1E5FD780">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72D4F5E6">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7FA51489">
                  <w:pPr>
                    <w:pStyle w:val="38"/>
                    <w:bidi w:val="0"/>
                    <w:rPr>
                      <w:rFonts w:hint="eastAsia"/>
                      <w:color w:val="auto"/>
                    </w:rPr>
                  </w:pPr>
                  <w:r>
                    <w:rPr>
                      <w:rFonts w:hint="eastAsia"/>
                      <w:color w:val="auto"/>
                      <w:lang w:val="en-US" w:eastAsia="zh-CN"/>
                    </w:rPr>
                    <w:t>P93</w:t>
                  </w:r>
                </w:p>
              </w:tc>
            </w:tr>
            <w:tr w14:paraId="71C5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2354FD40">
                  <w:pPr>
                    <w:pStyle w:val="38"/>
                    <w:bidi w:val="0"/>
                    <w:rPr>
                      <w:rFonts w:hint="eastAsia"/>
                      <w:color w:val="auto"/>
                      <w:lang w:val="en-US" w:eastAsia="zh-CN"/>
                    </w:rPr>
                  </w:pPr>
                  <w:r>
                    <w:rPr>
                      <w:rFonts w:hint="eastAsia"/>
                      <w:color w:val="auto"/>
                      <w:lang w:val="en-US" w:eastAsia="zh-CN"/>
                    </w:rPr>
                    <w:t>94#</w:t>
                  </w:r>
                </w:p>
              </w:tc>
              <w:tc>
                <w:tcPr>
                  <w:tcW w:w="624" w:type="pct"/>
                  <w:vAlign w:val="center"/>
                </w:tcPr>
                <w:p w14:paraId="6AFF9DB1">
                  <w:pPr>
                    <w:pStyle w:val="38"/>
                    <w:bidi w:val="0"/>
                    <w:rPr>
                      <w:rFonts w:hint="eastAsia"/>
                      <w:color w:val="auto"/>
                      <w:lang w:val="en-US" w:eastAsia="zh-CN"/>
                    </w:rPr>
                  </w:pPr>
                  <w:r>
                    <w:rPr>
                      <w:rFonts w:hint="eastAsia"/>
                      <w:color w:val="auto"/>
                      <w:lang w:val="en-US" w:eastAsia="zh-CN"/>
                    </w:rPr>
                    <w:t xml:space="preserve">7.55 </w:t>
                  </w:r>
                </w:p>
              </w:tc>
              <w:tc>
                <w:tcPr>
                  <w:tcW w:w="624" w:type="pct"/>
                  <w:vAlign w:val="center"/>
                </w:tcPr>
                <w:p w14:paraId="58A266FE">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58312780">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773FA8E7">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18EE93E3">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16CC10B8">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1DC83C75">
                  <w:pPr>
                    <w:pStyle w:val="38"/>
                    <w:bidi w:val="0"/>
                    <w:rPr>
                      <w:rFonts w:hint="eastAsia"/>
                      <w:color w:val="auto"/>
                    </w:rPr>
                  </w:pPr>
                  <w:r>
                    <w:rPr>
                      <w:rFonts w:hint="eastAsia"/>
                      <w:color w:val="auto"/>
                      <w:lang w:val="en-US" w:eastAsia="zh-CN"/>
                    </w:rPr>
                    <w:t>P94</w:t>
                  </w:r>
                </w:p>
              </w:tc>
            </w:tr>
            <w:tr w14:paraId="5E21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3C7E089">
                  <w:pPr>
                    <w:pStyle w:val="38"/>
                    <w:bidi w:val="0"/>
                    <w:rPr>
                      <w:rFonts w:hint="eastAsia"/>
                      <w:color w:val="auto"/>
                      <w:lang w:val="en-US" w:eastAsia="zh-CN"/>
                    </w:rPr>
                  </w:pPr>
                  <w:r>
                    <w:rPr>
                      <w:rFonts w:hint="eastAsia"/>
                      <w:color w:val="auto"/>
                      <w:lang w:val="en-US" w:eastAsia="zh-CN"/>
                    </w:rPr>
                    <w:t>95#</w:t>
                  </w:r>
                </w:p>
              </w:tc>
              <w:tc>
                <w:tcPr>
                  <w:tcW w:w="624" w:type="pct"/>
                  <w:vAlign w:val="center"/>
                </w:tcPr>
                <w:p w14:paraId="6B521012">
                  <w:pPr>
                    <w:pStyle w:val="38"/>
                    <w:bidi w:val="0"/>
                    <w:rPr>
                      <w:rFonts w:hint="eastAsia"/>
                      <w:color w:val="auto"/>
                      <w:lang w:val="en-US" w:eastAsia="zh-CN"/>
                    </w:rPr>
                  </w:pPr>
                  <w:r>
                    <w:rPr>
                      <w:rFonts w:hint="eastAsia"/>
                      <w:color w:val="auto"/>
                      <w:lang w:val="en-US" w:eastAsia="zh-CN"/>
                    </w:rPr>
                    <w:t xml:space="preserve">20.13 </w:t>
                  </w:r>
                </w:p>
              </w:tc>
              <w:tc>
                <w:tcPr>
                  <w:tcW w:w="624" w:type="pct"/>
                  <w:vAlign w:val="center"/>
                </w:tcPr>
                <w:p w14:paraId="2722330F">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2278E281">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6C0E3165">
                  <w:pPr>
                    <w:pStyle w:val="38"/>
                    <w:bidi w:val="0"/>
                    <w:rPr>
                      <w:rFonts w:hint="eastAsia"/>
                      <w:color w:val="auto"/>
                      <w:lang w:val="en-US" w:eastAsia="zh-CN"/>
                    </w:rPr>
                  </w:pPr>
                  <w:r>
                    <w:rPr>
                      <w:rFonts w:hint="eastAsia"/>
                      <w:color w:val="auto"/>
                      <w:lang w:val="en-US" w:eastAsia="zh-CN"/>
                    </w:rPr>
                    <w:t xml:space="preserve">0.02 </w:t>
                  </w:r>
                </w:p>
              </w:tc>
              <w:tc>
                <w:tcPr>
                  <w:tcW w:w="1058" w:type="dxa"/>
                  <w:vAlign w:val="center"/>
                </w:tcPr>
                <w:p w14:paraId="03A64330">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6E14134D">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1EE6D5A2">
                  <w:pPr>
                    <w:pStyle w:val="38"/>
                    <w:bidi w:val="0"/>
                    <w:rPr>
                      <w:rFonts w:hint="eastAsia"/>
                      <w:color w:val="auto"/>
                    </w:rPr>
                  </w:pPr>
                  <w:r>
                    <w:rPr>
                      <w:rFonts w:hint="eastAsia"/>
                      <w:color w:val="auto"/>
                      <w:lang w:val="en-US" w:eastAsia="zh-CN"/>
                    </w:rPr>
                    <w:t>P95</w:t>
                  </w:r>
                </w:p>
              </w:tc>
            </w:tr>
            <w:tr w14:paraId="7373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4DCB07CB">
                  <w:pPr>
                    <w:pStyle w:val="38"/>
                    <w:bidi w:val="0"/>
                    <w:rPr>
                      <w:rFonts w:hint="eastAsia"/>
                      <w:color w:val="auto"/>
                      <w:lang w:val="en-US" w:eastAsia="zh-CN"/>
                    </w:rPr>
                  </w:pPr>
                  <w:r>
                    <w:rPr>
                      <w:rFonts w:hint="eastAsia"/>
                      <w:color w:val="auto"/>
                      <w:lang w:val="en-US" w:eastAsia="zh-CN"/>
                    </w:rPr>
                    <w:t>96#</w:t>
                  </w:r>
                </w:p>
              </w:tc>
              <w:tc>
                <w:tcPr>
                  <w:tcW w:w="624" w:type="pct"/>
                  <w:vAlign w:val="center"/>
                </w:tcPr>
                <w:p w14:paraId="128F5A6E">
                  <w:pPr>
                    <w:pStyle w:val="38"/>
                    <w:bidi w:val="0"/>
                    <w:rPr>
                      <w:rFonts w:hint="eastAsia"/>
                      <w:color w:val="auto"/>
                      <w:lang w:val="en-US" w:eastAsia="zh-CN"/>
                    </w:rPr>
                  </w:pPr>
                  <w:r>
                    <w:rPr>
                      <w:rFonts w:hint="eastAsia"/>
                      <w:color w:val="auto"/>
                      <w:lang w:val="en-US" w:eastAsia="zh-CN"/>
                    </w:rPr>
                    <w:t xml:space="preserve">7.55 </w:t>
                  </w:r>
                </w:p>
              </w:tc>
              <w:tc>
                <w:tcPr>
                  <w:tcW w:w="624" w:type="pct"/>
                  <w:vAlign w:val="center"/>
                </w:tcPr>
                <w:p w14:paraId="68EBCB05">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1229EC26">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28BFFA23">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3A8B100D">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4ED2E343">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0CEFBEE6">
                  <w:pPr>
                    <w:pStyle w:val="38"/>
                    <w:bidi w:val="0"/>
                    <w:rPr>
                      <w:rFonts w:hint="eastAsia"/>
                      <w:color w:val="auto"/>
                    </w:rPr>
                  </w:pPr>
                  <w:r>
                    <w:rPr>
                      <w:rFonts w:hint="eastAsia"/>
                      <w:color w:val="auto"/>
                      <w:lang w:val="en-US" w:eastAsia="zh-CN"/>
                    </w:rPr>
                    <w:t>P96</w:t>
                  </w:r>
                </w:p>
              </w:tc>
            </w:tr>
            <w:tr w14:paraId="7D1F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C8782AB">
                  <w:pPr>
                    <w:pStyle w:val="38"/>
                    <w:bidi w:val="0"/>
                    <w:rPr>
                      <w:rFonts w:hint="eastAsia"/>
                      <w:color w:val="auto"/>
                      <w:lang w:val="en-US" w:eastAsia="zh-CN"/>
                    </w:rPr>
                  </w:pPr>
                  <w:r>
                    <w:rPr>
                      <w:rFonts w:hint="eastAsia"/>
                      <w:color w:val="auto"/>
                      <w:lang w:val="en-US" w:eastAsia="zh-CN"/>
                    </w:rPr>
                    <w:t>97#</w:t>
                  </w:r>
                </w:p>
              </w:tc>
              <w:tc>
                <w:tcPr>
                  <w:tcW w:w="624" w:type="pct"/>
                  <w:vAlign w:val="center"/>
                </w:tcPr>
                <w:p w14:paraId="0CCFA9C3">
                  <w:pPr>
                    <w:pStyle w:val="38"/>
                    <w:bidi w:val="0"/>
                    <w:rPr>
                      <w:rFonts w:hint="eastAsia"/>
                      <w:color w:val="auto"/>
                      <w:lang w:val="en-US" w:eastAsia="zh-CN"/>
                    </w:rPr>
                  </w:pPr>
                  <w:r>
                    <w:rPr>
                      <w:rFonts w:hint="eastAsia"/>
                      <w:color w:val="auto"/>
                      <w:lang w:val="en-US" w:eastAsia="zh-CN"/>
                    </w:rPr>
                    <w:t xml:space="preserve">3.78 </w:t>
                  </w:r>
                </w:p>
              </w:tc>
              <w:tc>
                <w:tcPr>
                  <w:tcW w:w="624" w:type="pct"/>
                  <w:vAlign w:val="center"/>
                </w:tcPr>
                <w:p w14:paraId="0D305D27">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705D0EAB">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651F49E7">
                  <w:pPr>
                    <w:pStyle w:val="38"/>
                    <w:bidi w:val="0"/>
                    <w:rPr>
                      <w:rFonts w:hint="eastAsia"/>
                      <w:color w:val="auto"/>
                      <w:lang w:val="en-US" w:eastAsia="zh-CN"/>
                    </w:rPr>
                  </w:pPr>
                  <w:r>
                    <w:rPr>
                      <w:rFonts w:hint="eastAsia"/>
                      <w:color w:val="auto"/>
                      <w:lang w:val="en-US" w:eastAsia="zh-CN"/>
                    </w:rPr>
                    <w:t xml:space="preserve">0.00 </w:t>
                  </w:r>
                </w:p>
              </w:tc>
              <w:tc>
                <w:tcPr>
                  <w:tcW w:w="1058" w:type="dxa"/>
                  <w:vAlign w:val="center"/>
                </w:tcPr>
                <w:p w14:paraId="746D3443">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4FD91560">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793F3EDC">
                  <w:pPr>
                    <w:pStyle w:val="38"/>
                    <w:bidi w:val="0"/>
                    <w:rPr>
                      <w:rFonts w:hint="eastAsia"/>
                      <w:color w:val="auto"/>
                    </w:rPr>
                  </w:pPr>
                  <w:r>
                    <w:rPr>
                      <w:rFonts w:hint="eastAsia"/>
                      <w:color w:val="auto"/>
                      <w:lang w:val="en-US" w:eastAsia="zh-CN"/>
                    </w:rPr>
                    <w:t>P97</w:t>
                  </w:r>
                </w:p>
              </w:tc>
            </w:tr>
            <w:tr w14:paraId="009B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8BEF237">
                  <w:pPr>
                    <w:pStyle w:val="38"/>
                    <w:bidi w:val="0"/>
                    <w:rPr>
                      <w:rFonts w:hint="eastAsia"/>
                      <w:color w:val="auto"/>
                      <w:lang w:val="en-US" w:eastAsia="zh-CN"/>
                    </w:rPr>
                  </w:pPr>
                  <w:r>
                    <w:rPr>
                      <w:rFonts w:hint="eastAsia"/>
                      <w:color w:val="auto"/>
                      <w:lang w:val="en-US" w:eastAsia="zh-CN"/>
                    </w:rPr>
                    <w:t>98#</w:t>
                  </w:r>
                </w:p>
              </w:tc>
              <w:tc>
                <w:tcPr>
                  <w:tcW w:w="624" w:type="pct"/>
                  <w:vAlign w:val="center"/>
                </w:tcPr>
                <w:p w14:paraId="56BB3179">
                  <w:pPr>
                    <w:pStyle w:val="38"/>
                    <w:bidi w:val="0"/>
                    <w:rPr>
                      <w:rFonts w:hint="eastAsia"/>
                      <w:color w:val="auto"/>
                      <w:lang w:val="en-US" w:eastAsia="zh-CN"/>
                    </w:rPr>
                  </w:pPr>
                  <w:r>
                    <w:rPr>
                      <w:rFonts w:hint="eastAsia"/>
                      <w:color w:val="auto"/>
                      <w:lang w:val="en-US" w:eastAsia="zh-CN"/>
                    </w:rPr>
                    <w:t xml:space="preserve">3.78 </w:t>
                  </w:r>
                </w:p>
              </w:tc>
              <w:tc>
                <w:tcPr>
                  <w:tcW w:w="624" w:type="pct"/>
                  <w:vAlign w:val="center"/>
                </w:tcPr>
                <w:p w14:paraId="307B4FB6">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0C23FAE5">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7130F9CF">
                  <w:pPr>
                    <w:pStyle w:val="38"/>
                    <w:bidi w:val="0"/>
                    <w:rPr>
                      <w:rFonts w:hint="eastAsia"/>
                      <w:color w:val="auto"/>
                      <w:lang w:val="en-US" w:eastAsia="zh-CN"/>
                    </w:rPr>
                  </w:pPr>
                  <w:r>
                    <w:rPr>
                      <w:rFonts w:hint="eastAsia"/>
                      <w:color w:val="auto"/>
                      <w:lang w:val="en-US" w:eastAsia="zh-CN"/>
                    </w:rPr>
                    <w:t xml:space="preserve">0.00 </w:t>
                  </w:r>
                </w:p>
              </w:tc>
              <w:tc>
                <w:tcPr>
                  <w:tcW w:w="1058" w:type="dxa"/>
                  <w:vAlign w:val="center"/>
                </w:tcPr>
                <w:p w14:paraId="31AC0520">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7EE75FD2">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3A7C061D">
                  <w:pPr>
                    <w:pStyle w:val="38"/>
                    <w:bidi w:val="0"/>
                    <w:rPr>
                      <w:rFonts w:hint="eastAsia"/>
                      <w:color w:val="auto"/>
                    </w:rPr>
                  </w:pPr>
                  <w:r>
                    <w:rPr>
                      <w:rFonts w:hint="eastAsia"/>
                      <w:color w:val="auto"/>
                      <w:lang w:val="en-US" w:eastAsia="zh-CN"/>
                    </w:rPr>
                    <w:t>P98</w:t>
                  </w:r>
                </w:p>
              </w:tc>
            </w:tr>
            <w:tr w14:paraId="19E8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AA8C582">
                  <w:pPr>
                    <w:pStyle w:val="38"/>
                    <w:bidi w:val="0"/>
                    <w:rPr>
                      <w:rFonts w:hint="eastAsia"/>
                      <w:color w:val="auto"/>
                      <w:lang w:val="en-US" w:eastAsia="zh-CN"/>
                    </w:rPr>
                  </w:pPr>
                  <w:r>
                    <w:rPr>
                      <w:rFonts w:hint="eastAsia"/>
                      <w:color w:val="auto"/>
                      <w:lang w:val="en-US" w:eastAsia="zh-CN"/>
                    </w:rPr>
                    <w:t>99#</w:t>
                  </w:r>
                </w:p>
              </w:tc>
              <w:tc>
                <w:tcPr>
                  <w:tcW w:w="624" w:type="pct"/>
                  <w:vAlign w:val="center"/>
                </w:tcPr>
                <w:p w14:paraId="48915743">
                  <w:pPr>
                    <w:pStyle w:val="38"/>
                    <w:bidi w:val="0"/>
                    <w:rPr>
                      <w:rFonts w:hint="eastAsia"/>
                      <w:color w:val="auto"/>
                      <w:lang w:val="en-US" w:eastAsia="zh-CN"/>
                    </w:rPr>
                  </w:pPr>
                  <w:r>
                    <w:rPr>
                      <w:rFonts w:hint="eastAsia"/>
                      <w:color w:val="auto"/>
                      <w:lang w:val="en-US" w:eastAsia="zh-CN"/>
                    </w:rPr>
                    <w:t xml:space="preserve">7.55 </w:t>
                  </w:r>
                </w:p>
              </w:tc>
              <w:tc>
                <w:tcPr>
                  <w:tcW w:w="624" w:type="pct"/>
                  <w:vAlign w:val="center"/>
                </w:tcPr>
                <w:p w14:paraId="2395BDEF">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6EDE5E2A">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4BA6C054">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4659B4A8">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733C59CD">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0A313C0F">
                  <w:pPr>
                    <w:pStyle w:val="38"/>
                    <w:bidi w:val="0"/>
                    <w:rPr>
                      <w:rFonts w:hint="eastAsia"/>
                      <w:color w:val="auto"/>
                    </w:rPr>
                  </w:pPr>
                  <w:r>
                    <w:rPr>
                      <w:rFonts w:hint="eastAsia"/>
                      <w:color w:val="auto"/>
                      <w:lang w:val="en-US" w:eastAsia="zh-CN"/>
                    </w:rPr>
                    <w:t>P99</w:t>
                  </w:r>
                </w:p>
              </w:tc>
            </w:tr>
            <w:tr w14:paraId="6E4FA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Align w:val="center"/>
                </w:tcPr>
                <w:p w14:paraId="27AD549E">
                  <w:pPr>
                    <w:pStyle w:val="38"/>
                    <w:bidi w:val="0"/>
                    <w:rPr>
                      <w:rFonts w:hint="eastAsia"/>
                      <w:color w:val="auto"/>
                      <w:lang w:val="en-US" w:eastAsia="zh-CN"/>
                    </w:rPr>
                  </w:pPr>
                  <w:r>
                    <w:rPr>
                      <w:rFonts w:hint="eastAsia"/>
                      <w:color w:val="auto"/>
                      <w:lang w:val="en-US" w:eastAsia="zh-CN"/>
                    </w:rPr>
                    <w:t>100#</w:t>
                  </w:r>
                </w:p>
              </w:tc>
              <w:tc>
                <w:tcPr>
                  <w:tcW w:w="624" w:type="pct"/>
                  <w:vAlign w:val="center"/>
                </w:tcPr>
                <w:p w14:paraId="16D80FE6">
                  <w:pPr>
                    <w:pStyle w:val="38"/>
                    <w:bidi w:val="0"/>
                    <w:rPr>
                      <w:rFonts w:hint="eastAsia"/>
                      <w:color w:val="auto"/>
                      <w:lang w:val="en-US" w:eastAsia="zh-CN"/>
                    </w:rPr>
                  </w:pPr>
                  <w:r>
                    <w:rPr>
                      <w:rFonts w:hint="eastAsia"/>
                      <w:color w:val="auto"/>
                      <w:lang w:val="en-US" w:eastAsia="zh-CN"/>
                    </w:rPr>
                    <w:t xml:space="preserve">5.03 </w:t>
                  </w:r>
                </w:p>
              </w:tc>
              <w:tc>
                <w:tcPr>
                  <w:tcW w:w="624" w:type="pct"/>
                  <w:vAlign w:val="center"/>
                </w:tcPr>
                <w:p w14:paraId="61A871C7">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6131D8AC">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4282B5E5">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1511F06F">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65984893">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44B9502A">
                  <w:pPr>
                    <w:pStyle w:val="38"/>
                    <w:bidi w:val="0"/>
                    <w:rPr>
                      <w:rFonts w:hint="eastAsia"/>
                      <w:color w:val="auto"/>
                    </w:rPr>
                  </w:pPr>
                  <w:r>
                    <w:rPr>
                      <w:rFonts w:hint="eastAsia"/>
                      <w:color w:val="auto"/>
                      <w:lang w:val="en-US" w:eastAsia="zh-CN"/>
                    </w:rPr>
                    <w:t>P100</w:t>
                  </w:r>
                </w:p>
              </w:tc>
            </w:tr>
            <w:tr w14:paraId="256C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63B14C84">
                  <w:pPr>
                    <w:pStyle w:val="38"/>
                    <w:bidi w:val="0"/>
                    <w:rPr>
                      <w:rFonts w:hint="eastAsia"/>
                      <w:color w:val="auto"/>
                      <w:lang w:val="en-US" w:eastAsia="zh-CN"/>
                    </w:rPr>
                  </w:pPr>
                  <w:r>
                    <w:rPr>
                      <w:rFonts w:hint="eastAsia"/>
                      <w:color w:val="auto"/>
                      <w:lang w:val="en-US" w:eastAsia="zh-CN"/>
                    </w:rPr>
                    <w:t>101#</w:t>
                  </w:r>
                </w:p>
              </w:tc>
              <w:tc>
                <w:tcPr>
                  <w:tcW w:w="624" w:type="pct"/>
                  <w:vAlign w:val="center"/>
                </w:tcPr>
                <w:p w14:paraId="085F291E">
                  <w:pPr>
                    <w:pStyle w:val="38"/>
                    <w:bidi w:val="0"/>
                    <w:rPr>
                      <w:rFonts w:hint="eastAsia"/>
                      <w:color w:val="auto"/>
                      <w:lang w:val="en-US" w:eastAsia="zh-CN"/>
                    </w:rPr>
                  </w:pPr>
                  <w:r>
                    <w:rPr>
                      <w:rFonts w:hint="eastAsia"/>
                      <w:color w:val="auto"/>
                      <w:lang w:val="en-US" w:eastAsia="zh-CN"/>
                    </w:rPr>
                    <w:t xml:space="preserve">5.03 </w:t>
                  </w:r>
                </w:p>
              </w:tc>
              <w:tc>
                <w:tcPr>
                  <w:tcW w:w="624" w:type="pct"/>
                  <w:vAlign w:val="center"/>
                </w:tcPr>
                <w:p w14:paraId="3FCCC135">
                  <w:pPr>
                    <w:pStyle w:val="38"/>
                    <w:bidi w:val="0"/>
                    <w:rPr>
                      <w:rFonts w:hint="eastAsia"/>
                      <w:color w:val="auto"/>
                      <w:lang w:val="en-US" w:eastAsia="zh-CN"/>
                    </w:rPr>
                  </w:pPr>
                  <w:r>
                    <w:rPr>
                      <w:rFonts w:hint="eastAsia"/>
                      <w:color w:val="auto"/>
                      <w:lang w:val="en-US" w:eastAsia="zh-CN"/>
                    </w:rPr>
                    <w:t xml:space="preserve">28.99 </w:t>
                  </w:r>
                </w:p>
              </w:tc>
              <w:tc>
                <w:tcPr>
                  <w:tcW w:w="625" w:type="pct"/>
                  <w:vAlign w:val="center"/>
                </w:tcPr>
                <w:p w14:paraId="182CC62D">
                  <w:pPr>
                    <w:pStyle w:val="38"/>
                    <w:bidi w:val="0"/>
                    <w:rPr>
                      <w:rFonts w:hint="eastAsia"/>
                      <w:color w:val="auto"/>
                      <w:lang w:val="en-US" w:eastAsia="zh-CN"/>
                    </w:rPr>
                  </w:pPr>
                  <w:r>
                    <w:rPr>
                      <w:rFonts w:hint="eastAsia"/>
                      <w:color w:val="auto"/>
                      <w:lang w:val="en-US" w:eastAsia="zh-CN"/>
                    </w:rPr>
                    <w:t xml:space="preserve">1115.13 </w:t>
                  </w:r>
                </w:p>
              </w:tc>
              <w:tc>
                <w:tcPr>
                  <w:tcW w:w="1058" w:type="dxa"/>
                  <w:vAlign w:val="center"/>
                </w:tcPr>
                <w:p w14:paraId="4FA2D208">
                  <w:pPr>
                    <w:pStyle w:val="38"/>
                    <w:bidi w:val="0"/>
                    <w:rPr>
                      <w:rFonts w:hint="eastAsia"/>
                      <w:color w:val="auto"/>
                      <w:lang w:val="en-US" w:eastAsia="zh-CN"/>
                    </w:rPr>
                  </w:pPr>
                  <w:r>
                    <w:rPr>
                      <w:rFonts w:hint="eastAsia"/>
                      <w:color w:val="auto"/>
                      <w:lang w:val="en-US" w:eastAsia="zh-CN"/>
                    </w:rPr>
                    <w:t xml:space="preserve">0.01 </w:t>
                  </w:r>
                </w:p>
              </w:tc>
              <w:tc>
                <w:tcPr>
                  <w:tcW w:w="1058" w:type="dxa"/>
                  <w:vAlign w:val="center"/>
                </w:tcPr>
                <w:p w14:paraId="1302B112">
                  <w:pPr>
                    <w:pStyle w:val="38"/>
                    <w:bidi w:val="0"/>
                    <w:rPr>
                      <w:rFonts w:hint="eastAsia"/>
                      <w:color w:val="auto"/>
                      <w:lang w:val="en-US" w:eastAsia="zh-CN"/>
                    </w:rPr>
                  </w:pPr>
                  <w:r>
                    <w:rPr>
                      <w:rFonts w:hint="eastAsia"/>
                      <w:color w:val="auto"/>
                      <w:lang w:val="en-US" w:eastAsia="zh-CN"/>
                    </w:rPr>
                    <w:t xml:space="preserve">0.03 </w:t>
                  </w:r>
                </w:p>
              </w:tc>
              <w:tc>
                <w:tcPr>
                  <w:tcW w:w="1058" w:type="dxa"/>
                  <w:vAlign w:val="center"/>
                </w:tcPr>
                <w:p w14:paraId="5E92DFE4">
                  <w:pPr>
                    <w:pStyle w:val="38"/>
                    <w:bidi w:val="0"/>
                    <w:rPr>
                      <w:rFonts w:hint="eastAsia"/>
                      <w:color w:val="auto"/>
                      <w:lang w:val="en-US" w:eastAsia="zh-CN"/>
                    </w:rPr>
                  </w:pPr>
                  <w:r>
                    <w:rPr>
                      <w:rFonts w:hint="eastAsia"/>
                      <w:color w:val="auto"/>
                      <w:lang w:val="en-US" w:eastAsia="zh-CN"/>
                    </w:rPr>
                    <w:t xml:space="preserve">1.12 </w:t>
                  </w:r>
                </w:p>
              </w:tc>
              <w:tc>
                <w:tcPr>
                  <w:tcW w:w="1058" w:type="dxa"/>
                  <w:vAlign w:val="center"/>
                </w:tcPr>
                <w:p w14:paraId="58465E74">
                  <w:pPr>
                    <w:pStyle w:val="38"/>
                    <w:bidi w:val="0"/>
                    <w:rPr>
                      <w:rFonts w:hint="eastAsia"/>
                      <w:color w:val="auto"/>
                    </w:rPr>
                  </w:pPr>
                  <w:r>
                    <w:rPr>
                      <w:rFonts w:hint="eastAsia"/>
                      <w:color w:val="auto"/>
                      <w:lang w:val="en-US" w:eastAsia="zh-CN"/>
                    </w:rPr>
                    <w:t>P101</w:t>
                  </w:r>
                </w:p>
              </w:tc>
            </w:tr>
          </w:tbl>
          <w:p w14:paraId="5332A88F">
            <w:pPr>
              <w:pStyle w:val="28"/>
              <w:rPr>
                <w:rFonts w:hint="default"/>
                <w:color w:val="auto"/>
                <w:lang w:val="en-US" w:eastAsia="zh-CN"/>
              </w:rPr>
            </w:pPr>
            <w:r>
              <w:rPr>
                <w:rFonts w:hint="eastAsia"/>
                <w:color w:val="auto"/>
                <w:lang w:val="en-US" w:eastAsia="zh-CN"/>
              </w:rPr>
              <w:t>未被收集的粉尘以无组织形式排放，为了进一步降低无组织粉尘的排放量，项目拟在散装点附近设置雾炮机进行降尘，排放情况详见下表。</w:t>
            </w:r>
          </w:p>
          <w:p w14:paraId="7542274F">
            <w:pPr>
              <w:pStyle w:val="69"/>
              <w:rPr>
                <w:color w:val="auto"/>
              </w:rPr>
            </w:pPr>
            <w:r>
              <w:rPr>
                <w:rFonts w:hint="eastAsia"/>
                <w:color w:val="auto"/>
                <w:lang w:val="en-US" w:eastAsia="zh-CN"/>
              </w:rPr>
              <w:t>中转料仓散装点</w:t>
            </w:r>
            <w:r>
              <w:rPr>
                <w:rFonts w:hint="eastAsia"/>
                <w:color w:val="auto"/>
              </w:rPr>
              <w:t>无组织粉尘排放情况一览表</w:t>
            </w:r>
          </w:p>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115"/>
              <w:gridCol w:w="2116"/>
              <w:gridCol w:w="2116"/>
            </w:tblGrid>
            <w:tr w14:paraId="1788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43CAF568">
                  <w:pPr>
                    <w:pStyle w:val="38"/>
                    <w:rPr>
                      <w:color w:val="auto"/>
                    </w:rPr>
                  </w:pPr>
                  <w:r>
                    <w:rPr>
                      <w:rFonts w:hint="eastAsia"/>
                      <w:color w:val="auto"/>
                    </w:rPr>
                    <w:t>面源</w:t>
                  </w:r>
                </w:p>
              </w:tc>
              <w:tc>
                <w:tcPr>
                  <w:tcW w:w="1250" w:type="pct"/>
                  <w:vAlign w:val="center"/>
                </w:tcPr>
                <w:p w14:paraId="229E80C4">
                  <w:pPr>
                    <w:pStyle w:val="38"/>
                    <w:rPr>
                      <w:color w:val="auto"/>
                    </w:rPr>
                  </w:pPr>
                  <w:r>
                    <w:rPr>
                      <w:rFonts w:hint="eastAsia"/>
                      <w:color w:val="auto"/>
                    </w:rPr>
                    <w:t>面积m</w:t>
                  </w:r>
                  <w:r>
                    <w:rPr>
                      <w:rFonts w:hint="eastAsia"/>
                      <w:color w:val="auto"/>
                      <w:vertAlign w:val="superscript"/>
                    </w:rPr>
                    <w:t>2</w:t>
                  </w:r>
                </w:p>
              </w:tc>
              <w:tc>
                <w:tcPr>
                  <w:tcW w:w="1250" w:type="pct"/>
                  <w:vAlign w:val="center"/>
                </w:tcPr>
                <w:p w14:paraId="24E5A236">
                  <w:pPr>
                    <w:pStyle w:val="38"/>
                    <w:rPr>
                      <w:color w:val="auto"/>
                    </w:rPr>
                  </w:pPr>
                  <w:r>
                    <w:rPr>
                      <w:rFonts w:hint="eastAsia"/>
                      <w:color w:val="auto"/>
                    </w:rPr>
                    <w:t>无组织排放量t/a</w:t>
                  </w:r>
                </w:p>
              </w:tc>
              <w:tc>
                <w:tcPr>
                  <w:tcW w:w="1250" w:type="pct"/>
                  <w:vAlign w:val="center"/>
                </w:tcPr>
                <w:p w14:paraId="387B856D">
                  <w:pPr>
                    <w:pStyle w:val="38"/>
                    <w:rPr>
                      <w:color w:val="auto"/>
                    </w:rPr>
                  </w:pPr>
                  <w:r>
                    <w:rPr>
                      <w:rFonts w:hint="eastAsia"/>
                      <w:color w:val="auto"/>
                    </w:rPr>
                    <w:t>无组织排放速率kg/h</w:t>
                  </w:r>
                </w:p>
              </w:tc>
            </w:tr>
            <w:tr w14:paraId="54D0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2BF8A9E">
                  <w:pPr>
                    <w:pStyle w:val="38"/>
                    <w:rPr>
                      <w:rFonts w:hint="default"/>
                      <w:color w:val="auto"/>
                      <w:lang w:val="en-US" w:eastAsia="zh-CN"/>
                    </w:rPr>
                  </w:pPr>
                  <w:r>
                    <w:rPr>
                      <w:rFonts w:hint="eastAsia"/>
                      <w:color w:val="auto"/>
                      <w:lang w:val="en-US" w:eastAsia="zh-CN"/>
                    </w:rPr>
                    <w:t>中转料仓</w:t>
                  </w:r>
                </w:p>
              </w:tc>
              <w:tc>
                <w:tcPr>
                  <w:tcW w:w="1250" w:type="pct"/>
                  <w:vAlign w:val="center"/>
                </w:tcPr>
                <w:p w14:paraId="34305425">
                  <w:pPr>
                    <w:pStyle w:val="38"/>
                    <w:rPr>
                      <w:rFonts w:hint="default"/>
                      <w:color w:val="auto"/>
                      <w:lang w:val="en-US" w:eastAsia="zh-CN"/>
                    </w:rPr>
                  </w:pPr>
                  <w:r>
                    <w:rPr>
                      <w:rFonts w:hint="eastAsia"/>
                      <w:color w:val="auto"/>
                      <w:lang w:val="en-US" w:eastAsia="zh-CN"/>
                    </w:rPr>
                    <w:t>96588</w:t>
                  </w:r>
                </w:p>
              </w:tc>
              <w:tc>
                <w:tcPr>
                  <w:tcW w:w="2116" w:type="dxa"/>
                  <w:vAlign w:val="center"/>
                </w:tcPr>
                <w:p w14:paraId="35BA4AB6">
                  <w:pPr>
                    <w:pStyle w:val="38"/>
                    <w:bidi w:val="0"/>
                    <w:rPr>
                      <w:rFonts w:hint="default"/>
                      <w:color w:val="auto"/>
                      <w:lang w:val="en-US" w:eastAsia="zh-CN"/>
                    </w:rPr>
                  </w:pPr>
                  <w:r>
                    <w:rPr>
                      <w:rFonts w:hint="eastAsia"/>
                      <w:color w:val="auto"/>
                      <w:lang w:val="en-US" w:eastAsia="zh-CN"/>
                    </w:rPr>
                    <w:t>0.1</w:t>
                  </w:r>
                </w:p>
              </w:tc>
              <w:tc>
                <w:tcPr>
                  <w:tcW w:w="2116" w:type="dxa"/>
                  <w:vAlign w:val="center"/>
                </w:tcPr>
                <w:p w14:paraId="5794FBBF">
                  <w:pPr>
                    <w:pStyle w:val="38"/>
                    <w:bidi w:val="0"/>
                    <w:rPr>
                      <w:rFonts w:hint="default"/>
                      <w:color w:val="auto"/>
                      <w:lang w:val="en-US" w:eastAsia="zh-CN"/>
                    </w:rPr>
                  </w:pPr>
                  <w:r>
                    <w:rPr>
                      <w:rFonts w:hint="eastAsia"/>
                      <w:color w:val="auto"/>
                      <w:lang w:val="en-US" w:eastAsia="zh-CN"/>
                    </w:rPr>
                    <w:t>0.414</w:t>
                  </w:r>
                </w:p>
              </w:tc>
            </w:tr>
          </w:tbl>
          <w:p w14:paraId="68941A7C">
            <w:pPr>
              <w:pStyle w:val="28"/>
              <w:rPr>
                <w:rFonts w:hint="default"/>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中转料仓储灰罐废气</w:t>
            </w:r>
          </w:p>
          <w:p w14:paraId="2A44C030">
            <w:pPr>
              <w:pStyle w:val="28"/>
              <w:rPr>
                <w:rFonts w:hint="default"/>
                <w:color w:val="auto"/>
                <w:lang w:val="en-US" w:eastAsia="zh-CN"/>
              </w:rPr>
            </w:pPr>
            <w:r>
              <w:rPr>
                <w:rFonts w:hint="eastAsia"/>
                <w:color w:val="auto"/>
                <w:lang w:val="en-US" w:eastAsia="zh-CN"/>
              </w:rPr>
              <w:t>本项目中转料仓设置一800t的储灰罐，用于存储中转料仓各布袋除尘器收集的粉尘，经上述计算可知，中转料仓布袋除尘器收集粉尘量为828.62t/a，上料时间为55.24h/a，储灰罐配有一套布袋除尘系统，由仓顶集气，废气经除尘器处理后由25m高排气筒排放。</w:t>
            </w:r>
          </w:p>
          <w:p w14:paraId="48C16F13">
            <w:pPr>
              <w:pStyle w:val="28"/>
              <w:rPr>
                <w:rFonts w:hint="eastAsia"/>
                <w:color w:val="auto"/>
                <w:lang w:val="en-US" w:eastAsia="zh-CN"/>
              </w:rPr>
            </w:pPr>
            <w:r>
              <w:rPr>
                <w:rFonts w:hint="eastAsia"/>
                <w:color w:val="auto"/>
                <w:lang w:val="en-US" w:eastAsia="zh-CN"/>
              </w:rPr>
              <w:t>除尘器参数详见下表。</w:t>
            </w:r>
          </w:p>
          <w:p w14:paraId="6EC83BC8">
            <w:pPr>
              <w:pStyle w:val="69"/>
              <w:rPr>
                <w:color w:val="auto"/>
              </w:rPr>
            </w:pPr>
            <w:r>
              <w:rPr>
                <w:rFonts w:hint="eastAsia"/>
                <w:color w:val="auto"/>
                <w:lang w:val="en-US" w:eastAsia="zh-CN"/>
              </w:rPr>
              <w:t>中转料仓储灰罐</w:t>
            </w:r>
            <w:r>
              <w:rPr>
                <w:rFonts w:hint="eastAsia"/>
                <w:color w:val="auto"/>
              </w:rPr>
              <w:t>除尘器相关参数一览表</w:t>
            </w:r>
          </w:p>
          <w:tbl>
            <w:tblPr>
              <w:tblStyle w:val="22"/>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769"/>
              <w:gridCol w:w="2094"/>
              <w:gridCol w:w="979"/>
              <w:gridCol w:w="854"/>
              <w:gridCol w:w="1390"/>
            </w:tblGrid>
            <w:tr w14:paraId="72B6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9" w:type="pct"/>
                  <w:vMerge w:val="restart"/>
                  <w:vAlign w:val="center"/>
                </w:tcPr>
                <w:p w14:paraId="30AF6981">
                  <w:pPr>
                    <w:pStyle w:val="38"/>
                    <w:rPr>
                      <w:color w:val="auto"/>
                    </w:rPr>
                  </w:pPr>
                  <w:r>
                    <w:rPr>
                      <w:rFonts w:hint="eastAsia"/>
                      <w:color w:val="auto"/>
                    </w:rPr>
                    <w:t>除尘器编号</w:t>
                  </w:r>
                </w:p>
              </w:tc>
              <w:tc>
                <w:tcPr>
                  <w:tcW w:w="1046" w:type="pct"/>
                  <w:vMerge w:val="restart"/>
                  <w:vAlign w:val="center"/>
                </w:tcPr>
                <w:p w14:paraId="242476EF">
                  <w:pPr>
                    <w:pStyle w:val="38"/>
                    <w:rPr>
                      <w:color w:val="auto"/>
                    </w:rPr>
                  </w:pPr>
                  <w:r>
                    <w:rPr>
                      <w:rFonts w:hint="eastAsia"/>
                      <w:color w:val="auto"/>
                    </w:rPr>
                    <w:t>处理风量（m³/h）</w:t>
                  </w:r>
                </w:p>
              </w:tc>
              <w:tc>
                <w:tcPr>
                  <w:tcW w:w="1238" w:type="pct"/>
                  <w:vMerge w:val="restart"/>
                  <w:vAlign w:val="center"/>
                </w:tcPr>
                <w:p w14:paraId="755278D1">
                  <w:pPr>
                    <w:pStyle w:val="38"/>
                    <w:rPr>
                      <w:rFonts w:hint="default"/>
                      <w:color w:val="auto"/>
                      <w:lang w:val="en-US" w:eastAsia="zh-CN"/>
                    </w:rPr>
                  </w:pPr>
                  <w:r>
                    <w:rPr>
                      <w:rFonts w:hint="eastAsia"/>
                      <w:color w:val="auto"/>
                    </w:rPr>
                    <w:t>对应</w:t>
                  </w:r>
                  <w:r>
                    <w:rPr>
                      <w:rFonts w:hint="eastAsia"/>
                      <w:color w:val="auto"/>
                      <w:lang w:val="en-US" w:eastAsia="zh-CN"/>
                    </w:rPr>
                    <w:t>产尘点</w:t>
                  </w:r>
                </w:p>
              </w:tc>
              <w:tc>
                <w:tcPr>
                  <w:tcW w:w="1905" w:type="pct"/>
                  <w:gridSpan w:val="3"/>
                  <w:vAlign w:val="center"/>
                </w:tcPr>
                <w:p w14:paraId="50335182">
                  <w:pPr>
                    <w:pStyle w:val="38"/>
                    <w:rPr>
                      <w:color w:val="auto"/>
                    </w:rPr>
                  </w:pPr>
                  <w:r>
                    <w:rPr>
                      <w:rFonts w:hint="eastAsia"/>
                      <w:color w:val="auto"/>
                    </w:rPr>
                    <w:t>排气筒</w:t>
                  </w:r>
                </w:p>
              </w:tc>
            </w:tr>
            <w:tr w14:paraId="3D36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809" w:type="pct"/>
                  <w:vMerge w:val="continue"/>
                  <w:vAlign w:val="center"/>
                </w:tcPr>
                <w:p w14:paraId="601045B7">
                  <w:pPr>
                    <w:pStyle w:val="38"/>
                    <w:rPr>
                      <w:color w:val="auto"/>
                    </w:rPr>
                  </w:pPr>
                </w:p>
              </w:tc>
              <w:tc>
                <w:tcPr>
                  <w:tcW w:w="1046" w:type="pct"/>
                  <w:vMerge w:val="continue"/>
                  <w:vAlign w:val="center"/>
                </w:tcPr>
                <w:p w14:paraId="601BD25A">
                  <w:pPr>
                    <w:pStyle w:val="38"/>
                    <w:rPr>
                      <w:color w:val="auto"/>
                    </w:rPr>
                  </w:pPr>
                </w:p>
              </w:tc>
              <w:tc>
                <w:tcPr>
                  <w:tcW w:w="1238" w:type="pct"/>
                  <w:vMerge w:val="continue"/>
                  <w:vAlign w:val="center"/>
                </w:tcPr>
                <w:p w14:paraId="1229127E">
                  <w:pPr>
                    <w:pStyle w:val="38"/>
                    <w:rPr>
                      <w:color w:val="auto"/>
                    </w:rPr>
                  </w:pPr>
                </w:p>
              </w:tc>
              <w:tc>
                <w:tcPr>
                  <w:tcW w:w="579" w:type="pct"/>
                  <w:vAlign w:val="center"/>
                </w:tcPr>
                <w:p w14:paraId="6A83FC1C">
                  <w:pPr>
                    <w:pStyle w:val="38"/>
                    <w:rPr>
                      <w:color w:val="auto"/>
                    </w:rPr>
                  </w:pPr>
                  <w:r>
                    <w:rPr>
                      <w:rFonts w:hint="eastAsia"/>
                      <w:color w:val="auto"/>
                    </w:rPr>
                    <w:t>内径m</w:t>
                  </w:r>
                </w:p>
              </w:tc>
              <w:tc>
                <w:tcPr>
                  <w:tcW w:w="505" w:type="pct"/>
                  <w:vAlign w:val="center"/>
                </w:tcPr>
                <w:p w14:paraId="669F3E46">
                  <w:pPr>
                    <w:pStyle w:val="38"/>
                    <w:rPr>
                      <w:color w:val="auto"/>
                    </w:rPr>
                  </w:pPr>
                  <w:r>
                    <w:rPr>
                      <w:rFonts w:hint="eastAsia"/>
                      <w:color w:val="auto"/>
                    </w:rPr>
                    <w:t>高度m</w:t>
                  </w:r>
                </w:p>
              </w:tc>
              <w:tc>
                <w:tcPr>
                  <w:tcW w:w="820" w:type="pct"/>
                  <w:vAlign w:val="center"/>
                </w:tcPr>
                <w:p w14:paraId="0BA0615E">
                  <w:pPr>
                    <w:pStyle w:val="38"/>
                    <w:rPr>
                      <w:color w:val="auto"/>
                    </w:rPr>
                  </w:pPr>
                  <w:r>
                    <w:rPr>
                      <w:rFonts w:hint="eastAsia"/>
                      <w:color w:val="auto"/>
                    </w:rPr>
                    <w:t>排气筒编号</w:t>
                  </w:r>
                </w:p>
              </w:tc>
            </w:tr>
            <w:tr w14:paraId="75A8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09" w:type="pct"/>
                  <w:vAlign w:val="center"/>
                </w:tcPr>
                <w:p w14:paraId="339DEC0C">
                  <w:pPr>
                    <w:pStyle w:val="38"/>
                    <w:rPr>
                      <w:color w:val="auto"/>
                    </w:rPr>
                  </w:pPr>
                  <w:r>
                    <w:rPr>
                      <w:rFonts w:hint="eastAsia"/>
                      <w:color w:val="auto"/>
                      <w:lang w:val="en-US" w:eastAsia="zh-CN"/>
                    </w:rPr>
                    <w:t>102</w:t>
                  </w:r>
                  <w:r>
                    <w:rPr>
                      <w:rFonts w:hint="eastAsia"/>
                      <w:color w:val="auto"/>
                    </w:rPr>
                    <w:t>#</w:t>
                  </w:r>
                </w:p>
              </w:tc>
              <w:tc>
                <w:tcPr>
                  <w:tcW w:w="1046" w:type="pct"/>
                  <w:vAlign w:val="center"/>
                </w:tcPr>
                <w:p w14:paraId="26631C3E">
                  <w:pPr>
                    <w:pStyle w:val="38"/>
                    <w:rPr>
                      <w:color w:val="auto"/>
                    </w:rPr>
                  </w:pPr>
                  <w:r>
                    <w:rPr>
                      <w:rFonts w:hint="eastAsia"/>
                      <w:color w:val="auto"/>
                      <w:lang w:val="en-US" w:eastAsia="zh-CN"/>
                    </w:rPr>
                    <w:t>8</w:t>
                  </w:r>
                  <w:r>
                    <w:rPr>
                      <w:rFonts w:hint="eastAsia"/>
                      <w:color w:val="auto"/>
                    </w:rPr>
                    <w:t>000</w:t>
                  </w:r>
                </w:p>
              </w:tc>
              <w:tc>
                <w:tcPr>
                  <w:tcW w:w="1238" w:type="pct"/>
                  <w:vAlign w:val="center"/>
                </w:tcPr>
                <w:p w14:paraId="7AB14C60">
                  <w:pPr>
                    <w:pStyle w:val="38"/>
                    <w:bidi w:val="0"/>
                    <w:rPr>
                      <w:rFonts w:hint="default"/>
                      <w:color w:val="auto"/>
                      <w:lang w:val="en-US"/>
                    </w:rPr>
                  </w:pPr>
                  <w:r>
                    <w:rPr>
                      <w:rFonts w:hint="eastAsia"/>
                      <w:color w:val="auto"/>
                      <w:lang w:val="en-US" w:eastAsia="zh-CN"/>
                    </w:rPr>
                    <w:t>中转料仓储灰罐罐顶卸料点</w:t>
                  </w:r>
                </w:p>
              </w:tc>
              <w:tc>
                <w:tcPr>
                  <w:tcW w:w="579" w:type="pct"/>
                  <w:vAlign w:val="center"/>
                </w:tcPr>
                <w:p w14:paraId="73B7CC82">
                  <w:pPr>
                    <w:pStyle w:val="38"/>
                    <w:rPr>
                      <w:rFonts w:hint="default"/>
                      <w:color w:val="auto"/>
                      <w:lang w:val="en-US" w:eastAsia="zh-CN"/>
                    </w:rPr>
                  </w:pPr>
                  <w:r>
                    <w:rPr>
                      <w:rFonts w:hint="eastAsia"/>
                      <w:color w:val="auto"/>
                      <w:lang w:val="en-US" w:eastAsia="zh-CN"/>
                    </w:rPr>
                    <w:t>0.4</w:t>
                  </w:r>
                </w:p>
              </w:tc>
              <w:tc>
                <w:tcPr>
                  <w:tcW w:w="505" w:type="pct"/>
                  <w:vAlign w:val="center"/>
                </w:tcPr>
                <w:p w14:paraId="71499BF5">
                  <w:pPr>
                    <w:pStyle w:val="38"/>
                    <w:rPr>
                      <w:rFonts w:hint="default"/>
                      <w:color w:val="auto"/>
                      <w:lang w:val="en-US" w:eastAsia="zh-CN"/>
                    </w:rPr>
                  </w:pPr>
                  <w:r>
                    <w:rPr>
                      <w:rFonts w:hint="eastAsia"/>
                      <w:color w:val="auto"/>
                      <w:lang w:val="en-US" w:eastAsia="zh-CN"/>
                    </w:rPr>
                    <w:t>25</w:t>
                  </w:r>
                </w:p>
              </w:tc>
              <w:tc>
                <w:tcPr>
                  <w:tcW w:w="820" w:type="pct"/>
                  <w:vAlign w:val="center"/>
                </w:tcPr>
                <w:p w14:paraId="22597A1D">
                  <w:pPr>
                    <w:pStyle w:val="38"/>
                    <w:rPr>
                      <w:rFonts w:hint="default"/>
                      <w:color w:val="auto"/>
                      <w:lang w:val="en-US" w:eastAsia="zh-CN"/>
                    </w:rPr>
                  </w:pPr>
                  <w:r>
                    <w:rPr>
                      <w:rFonts w:hint="eastAsia"/>
                      <w:color w:val="auto"/>
                      <w:lang w:val="en-US" w:eastAsia="zh-CN"/>
                    </w:rPr>
                    <w:t>P102</w:t>
                  </w:r>
                </w:p>
              </w:tc>
            </w:tr>
          </w:tbl>
          <w:p w14:paraId="4BA6695A">
            <w:pPr>
              <w:pStyle w:val="28"/>
              <w:rPr>
                <w:color w:val="auto"/>
              </w:rPr>
            </w:pPr>
            <w:r>
              <w:rPr>
                <w:rFonts w:hint="eastAsia"/>
                <w:color w:val="auto"/>
                <w:lang w:val="en-US" w:eastAsia="zh-CN"/>
              </w:rPr>
              <w:t>粉尘产生量</w:t>
            </w:r>
            <w:r>
              <w:rPr>
                <w:rFonts w:hint="eastAsia"/>
                <w:color w:val="auto"/>
              </w:rPr>
              <w:t>参</w:t>
            </w:r>
            <w:r>
              <w:rPr>
                <w:color w:val="auto"/>
              </w:rPr>
              <w:t>照“原环境保护部公告2017年第81号：关于发布计算污染物排放量的排污系数和物料衡算方法的公告-附件2 未纳入排污许可管理行业适用的排污系数、物料衡算方法（试行）-（50）水泥制品制造业（含商品混凝土结构构件、其他水泥制品业）”规定的产污系数，</w:t>
            </w:r>
            <w:r>
              <w:rPr>
                <w:rFonts w:hint="eastAsia"/>
                <w:color w:val="auto"/>
              </w:rPr>
              <w:t>储灰罐上料粉尘</w:t>
            </w:r>
            <w:r>
              <w:rPr>
                <w:color w:val="auto"/>
              </w:rPr>
              <w:t>产生系数按照2.09千克/吨-</w:t>
            </w:r>
            <w:r>
              <w:rPr>
                <w:rFonts w:hint="eastAsia"/>
                <w:color w:val="auto"/>
              </w:rPr>
              <w:t>灰</w:t>
            </w:r>
            <w:r>
              <w:rPr>
                <w:color w:val="auto"/>
              </w:rPr>
              <w:t>进行核算</w:t>
            </w:r>
            <w:r>
              <w:rPr>
                <w:rFonts w:hint="eastAsia"/>
                <w:color w:val="auto"/>
                <w:lang w:eastAsia="zh-CN"/>
              </w:rPr>
              <w:t>，</w:t>
            </w:r>
            <w:r>
              <w:rPr>
                <w:rFonts w:hint="eastAsia"/>
                <w:color w:val="auto"/>
                <w:lang w:val="en-US" w:eastAsia="zh-CN"/>
              </w:rPr>
              <w:t>中转料仓储灰罐粉尘产生总量为1.73t/a</w:t>
            </w:r>
            <w:r>
              <w:rPr>
                <w:color w:val="auto"/>
              </w:rPr>
              <w:t>。</w:t>
            </w:r>
            <w:r>
              <w:rPr>
                <w:rFonts w:hint="eastAsia"/>
                <w:color w:val="auto"/>
              </w:rPr>
              <w:t>储灰罐废气产生及排放情况详见下表。</w:t>
            </w:r>
          </w:p>
          <w:p w14:paraId="1F113BCE">
            <w:pPr>
              <w:pStyle w:val="69"/>
              <w:rPr>
                <w:color w:val="auto"/>
              </w:rPr>
            </w:pPr>
            <w:r>
              <w:rPr>
                <w:rFonts w:hint="eastAsia"/>
                <w:color w:val="auto"/>
              </w:rPr>
              <w:t>储灰罐粉尘产生及排放情况一览表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275"/>
              <w:gridCol w:w="886"/>
              <w:gridCol w:w="1082"/>
              <w:gridCol w:w="1082"/>
              <w:gridCol w:w="1082"/>
              <w:gridCol w:w="1082"/>
              <w:gridCol w:w="1082"/>
            </w:tblGrid>
            <w:tr w14:paraId="3F15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Align w:val="center"/>
                </w:tcPr>
                <w:p w14:paraId="297820D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除尘器编号</w:t>
                  </w:r>
                </w:p>
              </w:tc>
              <w:tc>
                <w:tcPr>
                  <w:tcW w:w="753" w:type="pct"/>
                  <w:vAlign w:val="center"/>
                </w:tcPr>
                <w:p w14:paraId="5DD7B72E">
                  <w:pPr>
                    <w:pStyle w:val="38"/>
                    <w:rPr>
                      <w:color w:val="auto"/>
                    </w:rPr>
                  </w:pPr>
                  <w:r>
                    <w:rPr>
                      <w:rFonts w:hint="eastAsia"/>
                      <w:color w:val="auto"/>
                    </w:rPr>
                    <w:t>有组织粉尘产生量t/a</w:t>
                  </w:r>
                </w:p>
              </w:tc>
              <w:tc>
                <w:tcPr>
                  <w:tcW w:w="523" w:type="pct"/>
                  <w:vAlign w:val="center"/>
                </w:tcPr>
                <w:p w14:paraId="57D7EC0D">
                  <w:pPr>
                    <w:pStyle w:val="38"/>
                    <w:rPr>
                      <w:color w:val="auto"/>
                    </w:rPr>
                  </w:pPr>
                  <w:r>
                    <w:rPr>
                      <w:rFonts w:hint="eastAsia"/>
                      <w:color w:val="auto"/>
                    </w:rPr>
                    <w:t>有组织粉尘产生速率kg/h</w:t>
                  </w:r>
                </w:p>
              </w:tc>
              <w:tc>
                <w:tcPr>
                  <w:tcW w:w="639" w:type="pct"/>
                  <w:vAlign w:val="center"/>
                </w:tcPr>
                <w:p w14:paraId="49FC816D">
                  <w:pPr>
                    <w:pStyle w:val="38"/>
                    <w:rPr>
                      <w:color w:val="auto"/>
                    </w:rPr>
                  </w:pPr>
                  <w:r>
                    <w:rPr>
                      <w:rFonts w:hint="eastAsia"/>
                      <w:color w:val="auto"/>
                    </w:rPr>
                    <w:t>有组织产生浓度mg/m³</w:t>
                  </w:r>
                </w:p>
              </w:tc>
              <w:tc>
                <w:tcPr>
                  <w:tcW w:w="639" w:type="pct"/>
                  <w:vAlign w:val="center"/>
                </w:tcPr>
                <w:p w14:paraId="775D0C36">
                  <w:pPr>
                    <w:pStyle w:val="38"/>
                    <w:rPr>
                      <w:color w:val="auto"/>
                    </w:rPr>
                  </w:pPr>
                  <w:r>
                    <w:rPr>
                      <w:rFonts w:hint="eastAsia"/>
                      <w:color w:val="auto"/>
                    </w:rPr>
                    <w:t>有组织排放量t/a</w:t>
                  </w:r>
                </w:p>
              </w:tc>
              <w:tc>
                <w:tcPr>
                  <w:tcW w:w="639" w:type="pct"/>
                  <w:vAlign w:val="center"/>
                </w:tcPr>
                <w:p w14:paraId="66D928CB">
                  <w:pPr>
                    <w:pStyle w:val="38"/>
                    <w:rPr>
                      <w:color w:val="auto"/>
                    </w:rPr>
                  </w:pPr>
                  <w:r>
                    <w:rPr>
                      <w:rFonts w:hint="eastAsia"/>
                      <w:color w:val="auto"/>
                    </w:rPr>
                    <w:t>有组织排放速率kg/h</w:t>
                  </w:r>
                </w:p>
              </w:tc>
              <w:tc>
                <w:tcPr>
                  <w:tcW w:w="639" w:type="pct"/>
                  <w:vAlign w:val="center"/>
                </w:tcPr>
                <w:p w14:paraId="223F8F6E">
                  <w:pPr>
                    <w:pStyle w:val="38"/>
                    <w:rPr>
                      <w:color w:val="auto"/>
                    </w:rPr>
                  </w:pPr>
                  <w:r>
                    <w:rPr>
                      <w:rFonts w:hint="eastAsia"/>
                      <w:color w:val="auto"/>
                    </w:rPr>
                    <w:t>有组织排放浓度mg/m³</w:t>
                  </w:r>
                </w:p>
              </w:tc>
              <w:tc>
                <w:tcPr>
                  <w:tcW w:w="639" w:type="pct"/>
                  <w:vAlign w:val="center"/>
                </w:tcPr>
                <w:p w14:paraId="5F8BE6BA">
                  <w:pPr>
                    <w:pStyle w:val="38"/>
                    <w:rPr>
                      <w:color w:val="auto"/>
                    </w:rPr>
                  </w:pPr>
                  <w:r>
                    <w:rPr>
                      <w:rFonts w:hint="eastAsia"/>
                      <w:color w:val="auto"/>
                    </w:rPr>
                    <w:t>排气筒</w:t>
                  </w:r>
                </w:p>
              </w:tc>
            </w:tr>
            <w:tr w14:paraId="5F61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pct"/>
                  <w:vAlign w:val="center"/>
                </w:tcPr>
                <w:p w14:paraId="1AEA767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102</w:t>
                  </w:r>
                  <w:r>
                    <w:rPr>
                      <w:rFonts w:hint="eastAsia"/>
                      <w:color w:val="auto"/>
                    </w:rPr>
                    <w:t>#</w:t>
                  </w:r>
                </w:p>
              </w:tc>
              <w:tc>
                <w:tcPr>
                  <w:tcW w:w="1275" w:type="dxa"/>
                  <w:vAlign w:val="center"/>
                </w:tcPr>
                <w:p w14:paraId="5DFA5A1A">
                  <w:pPr>
                    <w:pStyle w:val="33"/>
                    <w:bidi w:val="0"/>
                    <w:rPr>
                      <w:color w:val="auto"/>
                    </w:rPr>
                  </w:pPr>
                  <w:r>
                    <w:rPr>
                      <w:rFonts w:hint="eastAsia"/>
                      <w:color w:val="auto"/>
                      <w:lang w:val="en-US" w:eastAsia="zh-CN"/>
                    </w:rPr>
                    <w:t xml:space="preserve">1.73 </w:t>
                  </w:r>
                </w:p>
              </w:tc>
              <w:tc>
                <w:tcPr>
                  <w:tcW w:w="886" w:type="dxa"/>
                  <w:vAlign w:val="center"/>
                </w:tcPr>
                <w:p w14:paraId="31C5E96A">
                  <w:pPr>
                    <w:pStyle w:val="33"/>
                    <w:bidi w:val="0"/>
                    <w:rPr>
                      <w:color w:val="auto"/>
                    </w:rPr>
                  </w:pPr>
                  <w:r>
                    <w:rPr>
                      <w:rFonts w:hint="eastAsia"/>
                      <w:color w:val="auto"/>
                      <w:lang w:val="en-US" w:eastAsia="zh-CN"/>
                    </w:rPr>
                    <w:t xml:space="preserve">31.35 </w:t>
                  </w:r>
                </w:p>
              </w:tc>
              <w:tc>
                <w:tcPr>
                  <w:tcW w:w="1082" w:type="dxa"/>
                  <w:vAlign w:val="center"/>
                </w:tcPr>
                <w:p w14:paraId="20971500">
                  <w:pPr>
                    <w:pStyle w:val="33"/>
                    <w:bidi w:val="0"/>
                    <w:rPr>
                      <w:rFonts w:hint="eastAsia"/>
                      <w:color w:val="auto"/>
                      <w:lang w:val="en-US" w:eastAsia="zh-CN"/>
                    </w:rPr>
                  </w:pPr>
                  <w:r>
                    <w:rPr>
                      <w:rFonts w:hint="eastAsia"/>
                      <w:color w:val="auto"/>
                      <w:lang w:val="en-US" w:eastAsia="zh-CN"/>
                    </w:rPr>
                    <w:t xml:space="preserve">3918.75 </w:t>
                  </w:r>
                </w:p>
              </w:tc>
              <w:tc>
                <w:tcPr>
                  <w:tcW w:w="1082" w:type="dxa"/>
                  <w:vAlign w:val="center"/>
                </w:tcPr>
                <w:p w14:paraId="34AB77EA">
                  <w:pPr>
                    <w:pStyle w:val="33"/>
                    <w:bidi w:val="0"/>
                    <w:rPr>
                      <w:rFonts w:hint="eastAsia"/>
                      <w:color w:val="auto"/>
                      <w:lang w:val="en-US" w:eastAsia="zh-CN"/>
                    </w:rPr>
                  </w:pPr>
                  <w:r>
                    <w:rPr>
                      <w:rFonts w:hint="eastAsia"/>
                      <w:color w:val="auto"/>
                      <w:lang w:val="en-US" w:eastAsia="zh-CN"/>
                    </w:rPr>
                    <w:t xml:space="preserve">0.002 </w:t>
                  </w:r>
                </w:p>
              </w:tc>
              <w:tc>
                <w:tcPr>
                  <w:tcW w:w="1082" w:type="dxa"/>
                  <w:vAlign w:val="center"/>
                </w:tcPr>
                <w:p w14:paraId="1F16311D">
                  <w:pPr>
                    <w:pStyle w:val="33"/>
                    <w:bidi w:val="0"/>
                    <w:rPr>
                      <w:rFonts w:hint="eastAsia"/>
                      <w:color w:val="auto"/>
                      <w:lang w:val="en-US" w:eastAsia="zh-CN"/>
                    </w:rPr>
                  </w:pPr>
                  <w:r>
                    <w:rPr>
                      <w:rFonts w:hint="eastAsia"/>
                      <w:color w:val="auto"/>
                      <w:lang w:val="en-US" w:eastAsia="zh-CN"/>
                    </w:rPr>
                    <w:t xml:space="preserve">0.03 </w:t>
                  </w:r>
                </w:p>
              </w:tc>
              <w:tc>
                <w:tcPr>
                  <w:tcW w:w="1082" w:type="dxa"/>
                  <w:vAlign w:val="center"/>
                </w:tcPr>
                <w:p w14:paraId="7B224C93">
                  <w:pPr>
                    <w:pStyle w:val="33"/>
                    <w:bidi w:val="0"/>
                    <w:rPr>
                      <w:rFonts w:hint="eastAsia"/>
                      <w:color w:val="auto"/>
                      <w:lang w:val="en-US" w:eastAsia="zh-CN"/>
                    </w:rPr>
                  </w:pPr>
                  <w:r>
                    <w:rPr>
                      <w:rFonts w:hint="eastAsia"/>
                      <w:color w:val="auto"/>
                      <w:lang w:val="en-US" w:eastAsia="zh-CN"/>
                    </w:rPr>
                    <w:t xml:space="preserve">3.92 </w:t>
                  </w:r>
                </w:p>
              </w:tc>
              <w:tc>
                <w:tcPr>
                  <w:tcW w:w="639" w:type="pct"/>
                  <w:vAlign w:val="center"/>
                </w:tcPr>
                <w:p w14:paraId="3F34B257">
                  <w:pPr>
                    <w:pStyle w:val="38"/>
                    <w:rPr>
                      <w:rFonts w:hint="default"/>
                      <w:color w:val="auto"/>
                      <w:lang w:val="en-US" w:eastAsia="zh-CN"/>
                    </w:rPr>
                  </w:pPr>
                  <w:r>
                    <w:rPr>
                      <w:rFonts w:hint="eastAsia"/>
                      <w:color w:val="auto"/>
                    </w:rPr>
                    <w:t>P</w:t>
                  </w:r>
                  <w:r>
                    <w:rPr>
                      <w:rFonts w:hint="eastAsia"/>
                      <w:color w:val="auto"/>
                      <w:lang w:val="en-US" w:eastAsia="zh-CN"/>
                    </w:rPr>
                    <w:t>102</w:t>
                  </w:r>
                </w:p>
              </w:tc>
            </w:tr>
          </w:tbl>
          <w:p w14:paraId="75B581EC">
            <w:pPr>
              <w:pStyle w:val="28"/>
              <w:rPr>
                <w:color w:val="auto"/>
              </w:rPr>
            </w:pPr>
            <w:r>
              <w:rPr>
                <w:rFonts w:hint="eastAsia"/>
                <w:color w:val="auto"/>
              </w:rPr>
              <w:t>综上，本</w:t>
            </w:r>
            <w:r>
              <w:rPr>
                <w:color w:val="auto"/>
              </w:rPr>
              <w:t>项目废气污染源源强核算结果见</w:t>
            </w:r>
            <w:r>
              <w:rPr>
                <w:rFonts w:hint="eastAsia"/>
                <w:color w:val="auto"/>
              </w:rPr>
              <w:t>下表</w:t>
            </w:r>
            <w:r>
              <w:rPr>
                <w:color w:val="auto"/>
              </w:rPr>
              <w:t>。</w:t>
            </w:r>
          </w:p>
          <w:p w14:paraId="72C28D60">
            <w:pPr>
              <w:pStyle w:val="57"/>
              <w:rPr>
                <w:rFonts w:hint="eastAsia"/>
                <w:color w:val="0000FF"/>
                <w:lang w:val="en-US" w:eastAsia="zh-CN"/>
              </w:rPr>
            </w:pPr>
            <w:r>
              <w:rPr>
                <w:rFonts w:hint="eastAsia"/>
                <w:color w:val="0000FF"/>
                <w:lang w:val="en-US" w:eastAsia="zh-CN"/>
              </w:rPr>
              <w:t xml:space="preserve">车辆运输扬尘 </w:t>
            </w:r>
          </w:p>
          <w:p w14:paraId="38691674">
            <w:pPr>
              <w:pStyle w:val="28"/>
              <w:rPr>
                <w:rFonts w:hint="eastAsia"/>
                <w:color w:val="0000FF"/>
                <w:lang w:val="en-US" w:eastAsia="zh-CN"/>
              </w:rPr>
            </w:pPr>
            <w:r>
              <w:rPr>
                <w:rFonts w:hint="eastAsia"/>
                <w:color w:val="0000FF"/>
                <w:lang w:val="en-US" w:eastAsia="zh-CN"/>
              </w:rPr>
              <w:t>项目原料、产品运输车辆进出产生粉尘，为减少车辆运输过程粉尘产生量，企业规范场内运输通道及运输车辆的管理，厂区门口设置洗车平台，进出场车辆进行清洗；厂区配备移动洒水车，定时清扫路面，定期对厂区及运输通道洒水抑尘；运输物料时进行覆盖防止撒落。采取上述措施后，车辆运输产生的粉尘量很小，基本不会对周围环境产生影响。</w:t>
            </w:r>
          </w:p>
          <w:p w14:paraId="441B4356">
            <w:pPr>
              <w:pStyle w:val="28"/>
              <w:rPr>
                <w:color w:val="auto"/>
              </w:rPr>
            </w:pPr>
          </w:p>
          <w:p w14:paraId="42162F55">
            <w:pPr>
              <w:pStyle w:val="28"/>
              <w:rPr>
                <w:color w:val="auto"/>
              </w:rPr>
            </w:pPr>
          </w:p>
          <w:p w14:paraId="24CAF841">
            <w:pPr>
              <w:pStyle w:val="28"/>
              <w:rPr>
                <w:color w:val="auto"/>
              </w:rPr>
            </w:pPr>
          </w:p>
          <w:p w14:paraId="28C0E242">
            <w:pPr>
              <w:pStyle w:val="28"/>
              <w:rPr>
                <w:color w:val="auto"/>
              </w:rPr>
            </w:pPr>
          </w:p>
          <w:p w14:paraId="30BC39B8">
            <w:pPr>
              <w:pStyle w:val="28"/>
              <w:rPr>
                <w:color w:val="auto"/>
              </w:rPr>
            </w:pPr>
          </w:p>
          <w:p w14:paraId="3FAE73CA">
            <w:pPr>
              <w:pStyle w:val="69"/>
              <w:rPr>
                <w:color w:val="auto"/>
              </w:rPr>
            </w:pPr>
            <w:r>
              <w:rPr>
                <w:rFonts w:hint="eastAsia"/>
                <w:color w:val="auto"/>
              </w:rPr>
              <w:t>各工序废气污染物治理及</w:t>
            </w:r>
            <w:r>
              <w:rPr>
                <w:color w:val="auto"/>
              </w:rPr>
              <w:t>排放</w:t>
            </w:r>
            <w:r>
              <w:rPr>
                <w:rFonts w:hint="eastAsia"/>
                <w:color w:val="auto"/>
              </w:rPr>
              <w:t>情况</w:t>
            </w:r>
          </w:p>
          <w:tbl>
            <w:tblPr>
              <w:tblStyle w:val="21"/>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6"/>
              <w:gridCol w:w="374"/>
              <w:gridCol w:w="704"/>
              <w:gridCol w:w="681"/>
              <w:gridCol w:w="577"/>
              <w:gridCol w:w="687"/>
              <w:gridCol w:w="386"/>
              <w:gridCol w:w="386"/>
              <w:gridCol w:w="596"/>
              <w:gridCol w:w="496"/>
              <w:gridCol w:w="654"/>
              <w:gridCol w:w="596"/>
              <w:gridCol w:w="693"/>
              <w:gridCol w:w="822"/>
            </w:tblGrid>
            <w:tr w14:paraId="054D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0BC43426">
                  <w:pPr>
                    <w:pStyle w:val="38"/>
                    <w:rPr>
                      <w:color w:val="auto"/>
                      <w:sz w:val="18"/>
                      <w:szCs w:val="18"/>
                    </w:rPr>
                  </w:pPr>
                  <w:r>
                    <w:rPr>
                      <w:rFonts w:hint="eastAsia"/>
                      <w:color w:val="auto"/>
                      <w:sz w:val="18"/>
                      <w:szCs w:val="18"/>
                    </w:rPr>
                    <w:t>污染源名称</w:t>
                  </w:r>
                </w:p>
              </w:tc>
              <w:tc>
                <w:tcPr>
                  <w:tcW w:w="222" w:type="pct"/>
                  <w:vMerge w:val="restart"/>
                  <w:vAlign w:val="center"/>
                </w:tcPr>
                <w:p w14:paraId="1DB59CD8">
                  <w:pPr>
                    <w:pStyle w:val="38"/>
                    <w:rPr>
                      <w:color w:val="auto"/>
                      <w:sz w:val="18"/>
                      <w:szCs w:val="18"/>
                    </w:rPr>
                  </w:pPr>
                  <w:r>
                    <w:rPr>
                      <w:color w:val="auto"/>
                      <w:sz w:val="18"/>
                      <w:szCs w:val="18"/>
                    </w:rPr>
                    <w:t>污染</w:t>
                  </w:r>
                  <w:r>
                    <w:rPr>
                      <w:rFonts w:hint="eastAsia"/>
                      <w:color w:val="auto"/>
                      <w:sz w:val="18"/>
                      <w:szCs w:val="18"/>
                    </w:rPr>
                    <w:t>物</w:t>
                  </w:r>
                  <w:r>
                    <w:rPr>
                      <w:color w:val="auto"/>
                      <w:sz w:val="18"/>
                      <w:szCs w:val="18"/>
                    </w:rPr>
                    <w:t>名称</w:t>
                  </w:r>
                </w:p>
              </w:tc>
              <w:tc>
                <w:tcPr>
                  <w:tcW w:w="420" w:type="pct"/>
                  <w:vMerge w:val="restart"/>
                  <w:vAlign w:val="center"/>
                </w:tcPr>
                <w:p w14:paraId="2C81E57F">
                  <w:pPr>
                    <w:pStyle w:val="38"/>
                    <w:rPr>
                      <w:color w:val="auto"/>
                      <w:sz w:val="18"/>
                      <w:szCs w:val="18"/>
                    </w:rPr>
                  </w:pPr>
                  <w:r>
                    <w:rPr>
                      <w:color w:val="auto"/>
                      <w:sz w:val="18"/>
                      <w:szCs w:val="18"/>
                    </w:rPr>
                    <w:t>排气筒编号</w:t>
                  </w:r>
                </w:p>
              </w:tc>
              <w:tc>
                <w:tcPr>
                  <w:tcW w:w="1160" w:type="pct"/>
                  <w:gridSpan w:val="3"/>
                  <w:vAlign w:val="center"/>
                </w:tcPr>
                <w:p w14:paraId="3853858A">
                  <w:pPr>
                    <w:pStyle w:val="38"/>
                    <w:rPr>
                      <w:color w:val="auto"/>
                      <w:sz w:val="18"/>
                      <w:szCs w:val="18"/>
                    </w:rPr>
                  </w:pPr>
                  <w:r>
                    <w:rPr>
                      <w:rFonts w:hint="eastAsia"/>
                      <w:color w:val="auto"/>
                      <w:sz w:val="18"/>
                      <w:szCs w:val="18"/>
                    </w:rPr>
                    <w:t>产生</w:t>
                  </w:r>
                  <w:r>
                    <w:rPr>
                      <w:color w:val="auto"/>
                      <w:sz w:val="18"/>
                      <w:szCs w:val="18"/>
                    </w:rPr>
                    <w:t>情况</w:t>
                  </w:r>
                </w:p>
              </w:tc>
              <w:tc>
                <w:tcPr>
                  <w:tcW w:w="230" w:type="pct"/>
                  <w:vMerge w:val="restart"/>
                  <w:vAlign w:val="center"/>
                </w:tcPr>
                <w:p w14:paraId="03102BC6">
                  <w:pPr>
                    <w:pStyle w:val="38"/>
                    <w:rPr>
                      <w:color w:val="auto"/>
                      <w:sz w:val="18"/>
                      <w:szCs w:val="18"/>
                    </w:rPr>
                  </w:pPr>
                  <w:r>
                    <w:rPr>
                      <w:rFonts w:hint="eastAsia"/>
                      <w:color w:val="auto"/>
                      <w:sz w:val="18"/>
                      <w:szCs w:val="18"/>
                    </w:rPr>
                    <w:t>收集效率</w:t>
                  </w:r>
                  <w:r>
                    <w:rPr>
                      <w:color w:val="auto"/>
                      <w:sz w:val="18"/>
                      <w:szCs w:val="18"/>
                    </w:rPr>
                    <w:t>%</w:t>
                  </w:r>
                </w:p>
              </w:tc>
              <w:tc>
                <w:tcPr>
                  <w:tcW w:w="230" w:type="pct"/>
                  <w:vMerge w:val="restart"/>
                  <w:vAlign w:val="center"/>
                </w:tcPr>
                <w:p w14:paraId="2E835333">
                  <w:pPr>
                    <w:pStyle w:val="38"/>
                    <w:rPr>
                      <w:color w:val="auto"/>
                      <w:sz w:val="18"/>
                      <w:szCs w:val="18"/>
                    </w:rPr>
                  </w:pPr>
                  <w:r>
                    <w:rPr>
                      <w:rFonts w:hint="eastAsia"/>
                      <w:color w:val="auto"/>
                      <w:sz w:val="18"/>
                      <w:szCs w:val="18"/>
                    </w:rPr>
                    <w:t>处理效率</w:t>
                  </w:r>
                  <w:r>
                    <w:rPr>
                      <w:color w:val="auto"/>
                      <w:sz w:val="18"/>
                      <w:szCs w:val="18"/>
                    </w:rPr>
                    <w:t>%</w:t>
                  </w:r>
                </w:p>
              </w:tc>
              <w:tc>
                <w:tcPr>
                  <w:tcW w:w="355" w:type="pct"/>
                  <w:vMerge w:val="restart"/>
                  <w:vAlign w:val="center"/>
                </w:tcPr>
                <w:p w14:paraId="295DC476">
                  <w:pPr>
                    <w:pStyle w:val="38"/>
                    <w:rPr>
                      <w:color w:val="auto"/>
                      <w:sz w:val="18"/>
                      <w:szCs w:val="18"/>
                    </w:rPr>
                  </w:pPr>
                  <w:r>
                    <w:rPr>
                      <w:rFonts w:hint="eastAsia"/>
                      <w:color w:val="auto"/>
                      <w:sz w:val="18"/>
                      <w:szCs w:val="18"/>
                    </w:rPr>
                    <w:t>风量(m</w:t>
                  </w:r>
                  <w:r>
                    <w:rPr>
                      <w:rFonts w:hint="eastAsia"/>
                      <w:color w:val="auto"/>
                      <w:sz w:val="18"/>
                      <w:szCs w:val="18"/>
                      <w:vertAlign w:val="superscript"/>
                    </w:rPr>
                    <w:t>3</w:t>
                  </w:r>
                  <w:r>
                    <w:rPr>
                      <w:rFonts w:hint="eastAsia"/>
                      <w:color w:val="auto"/>
                      <w:sz w:val="18"/>
                      <w:szCs w:val="18"/>
                    </w:rPr>
                    <w:t>/h</w:t>
                  </w:r>
                  <w:r>
                    <w:rPr>
                      <w:color w:val="auto"/>
                      <w:sz w:val="18"/>
                      <w:szCs w:val="18"/>
                    </w:rPr>
                    <w:t>)</w:t>
                  </w:r>
                </w:p>
              </w:tc>
              <w:tc>
                <w:tcPr>
                  <w:tcW w:w="1452" w:type="pct"/>
                  <w:gridSpan w:val="4"/>
                  <w:vAlign w:val="center"/>
                </w:tcPr>
                <w:p w14:paraId="35A38750">
                  <w:pPr>
                    <w:pStyle w:val="38"/>
                    <w:rPr>
                      <w:color w:val="auto"/>
                      <w:sz w:val="18"/>
                      <w:szCs w:val="18"/>
                    </w:rPr>
                  </w:pPr>
                  <w:r>
                    <w:rPr>
                      <w:rFonts w:hint="eastAsia"/>
                      <w:color w:val="auto"/>
                      <w:sz w:val="18"/>
                      <w:szCs w:val="18"/>
                    </w:rPr>
                    <w:t>有组织排放</w:t>
                  </w:r>
                </w:p>
              </w:tc>
              <w:tc>
                <w:tcPr>
                  <w:tcW w:w="489" w:type="pct"/>
                  <w:vMerge w:val="restart"/>
                  <w:vAlign w:val="center"/>
                </w:tcPr>
                <w:p w14:paraId="1C9D6C47">
                  <w:pPr>
                    <w:pStyle w:val="38"/>
                    <w:rPr>
                      <w:color w:val="auto"/>
                      <w:sz w:val="18"/>
                      <w:szCs w:val="18"/>
                    </w:rPr>
                  </w:pPr>
                  <w:r>
                    <w:rPr>
                      <w:rFonts w:hint="eastAsia"/>
                      <w:color w:val="auto"/>
                      <w:sz w:val="18"/>
                      <w:szCs w:val="18"/>
                    </w:rPr>
                    <w:t>无组织排放</w:t>
                  </w:r>
                  <w:r>
                    <w:rPr>
                      <w:color w:val="auto"/>
                      <w:sz w:val="18"/>
                      <w:szCs w:val="18"/>
                    </w:rPr>
                    <w:t>速率</w:t>
                  </w:r>
                  <w:r>
                    <w:rPr>
                      <w:rFonts w:hint="eastAsia"/>
                      <w:color w:val="auto"/>
                      <w:sz w:val="18"/>
                      <w:szCs w:val="18"/>
                    </w:rPr>
                    <w:t>kg/</w:t>
                  </w:r>
                  <w:r>
                    <w:rPr>
                      <w:color w:val="auto"/>
                      <w:sz w:val="18"/>
                      <w:szCs w:val="18"/>
                    </w:rPr>
                    <w:t>h</w:t>
                  </w:r>
                </w:p>
              </w:tc>
            </w:tr>
            <w:tr w14:paraId="4EC0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4FE5B9F">
                  <w:pPr>
                    <w:pStyle w:val="38"/>
                    <w:rPr>
                      <w:color w:val="auto"/>
                      <w:sz w:val="18"/>
                      <w:szCs w:val="18"/>
                    </w:rPr>
                  </w:pPr>
                </w:p>
              </w:tc>
              <w:tc>
                <w:tcPr>
                  <w:tcW w:w="222" w:type="pct"/>
                  <w:vMerge w:val="continue"/>
                  <w:vAlign w:val="center"/>
                </w:tcPr>
                <w:p w14:paraId="1DA790B3">
                  <w:pPr>
                    <w:pStyle w:val="38"/>
                    <w:rPr>
                      <w:color w:val="auto"/>
                      <w:sz w:val="18"/>
                      <w:szCs w:val="18"/>
                    </w:rPr>
                  </w:pPr>
                </w:p>
              </w:tc>
              <w:tc>
                <w:tcPr>
                  <w:tcW w:w="420" w:type="pct"/>
                  <w:vMerge w:val="continue"/>
                  <w:vAlign w:val="center"/>
                </w:tcPr>
                <w:p w14:paraId="243D3073">
                  <w:pPr>
                    <w:pStyle w:val="38"/>
                    <w:rPr>
                      <w:color w:val="auto"/>
                      <w:sz w:val="18"/>
                      <w:szCs w:val="18"/>
                    </w:rPr>
                  </w:pPr>
                </w:p>
              </w:tc>
              <w:tc>
                <w:tcPr>
                  <w:tcW w:w="406" w:type="pct"/>
                  <w:vAlign w:val="center"/>
                </w:tcPr>
                <w:p w14:paraId="1F7CECC5">
                  <w:pPr>
                    <w:pStyle w:val="38"/>
                    <w:rPr>
                      <w:color w:val="auto"/>
                      <w:sz w:val="18"/>
                      <w:szCs w:val="18"/>
                    </w:rPr>
                  </w:pPr>
                  <w:r>
                    <w:rPr>
                      <w:rFonts w:hint="eastAsia"/>
                      <w:color w:val="auto"/>
                      <w:sz w:val="18"/>
                      <w:szCs w:val="18"/>
                    </w:rPr>
                    <w:t>产生</w:t>
                  </w:r>
                  <w:r>
                    <w:rPr>
                      <w:color w:val="auto"/>
                      <w:sz w:val="18"/>
                      <w:szCs w:val="18"/>
                    </w:rPr>
                    <w:t>量</w:t>
                  </w:r>
                  <w:r>
                    <w:rPr>
                      <w:rFonts w:hint="eastAsia"/>
                      <w:color w:val="auto"/>
                      <w:sz w:val="18"/>
                      <w:szCs w:val="18"/>
                    </w:rPr>
                    <w:t>/(</w:t>
                  </w:r>
                  <w:r>
                    <w:rPr>
                      <w:color w:val="auto"/>
                      <w:sz w:val="18"/>
                      <w:szCs w:val="18"/>
                    </w:rPr>
                    <w:t>t</w:t>
                  </w:r>
                  <w:r>
                    <w:rPr>
                      <w:rFonts w:hint="eastAsia"/>
                      <w:color w:val="auto"/>
                      <w:sz w:val="18"/>
                      <w:szCs w:val="18"/>
                    </w:rPr>
                    <w:t>/</w:t>
                  </w:r>
                  <w:r>
                    <w:rPr>
                      <w:color w:val="auto"/>
                      <w:sz w:val="18"/>
                      <w:szCs w:val="18"/>
                    </w:rPr>
                    <w:t>a)</w:t>
                  </w:r>
                </w:p>
              </w:tc>
              <w:tc>
                <w:tcPr>
                  <w:tcW w:w="344" w:type="pct"/>
                  <w:vAlign w:val="center"/>
                </w:tcPr>
                <w:p w14:paraId="7BD73AC7">
                  <w:pPr>
                    <w:pStyle w:val="38"/>
                    <w:rPr>
                      <w:color w:val="auto"/>
                      <w:sz w:val="18"/>
                      <w:szCs w:val="18"/>
                    </w:rPr>
                  </w:pPr>
                  <w:r>
                    <w:rPr>
                      <w:color w:val="auto"/>
                      <w:sz w:val="18"/>
                      <w:szCs w:val="18"/>
                    </w:rPr>
                    <w:t>速率</w:t>
                  </w:r>
                  <w:r>
                    <w:rPr>
                      <w:rFonts w:hint="eastAsia"/>
                      <w:color w:val="auto"/>
                      <w:sz w:val="18"/>
                      <w:szCs w:val="18"/>
                    </w:rPr>
                    <w:t>(kg/</w:t>
                  </w:r>
                  <w:r>
                    <w:rPr>
                      <w:color w:val="auto"/>
                      <w:sz w:val="18"/>
                      <w:szCs w:val="18"/>
                    </w:rPr>
                    <w:t>h)</w:t>
                  </w:r>
                </w:p>
              </w:tc>
              <w:tc>
                <w:tcPr>
                  <w:tcW w:w="409" w:type="pct"/>
                  <w:vAlign w:val="center"/>
                </w:tcPr>
                <w:p w14:paraId="5530B1BD">
                  <w:pPr>
                    <w:pStyle w:val="38"/>
                    <w:rPr>
                      <w:color w:val="auto"/>
                      <w:sz w:val="18"/>
                      <w:szCs w:val="18"/>
                    </w:rPr>
                  </w:pPr>
                  <w:r>
                    <w:rPr>
                      <w:color w:val="auto"/>
                      <w:sz w:val="18"/>
                      <w:szCs w:val="18"/>
                    </w:rPr>
                    <w:t>浓度</w:t>
                  </w:r>
                  <w:r>
                    <w:rPr>
                      <w:rFonts w:hint="eastAsia"/>
                      <w:color w:val="auto"/>
                      <w:sz w:val="18"/>
                      <w:szCs w:val="18"/>
                    </w:rPr>
                    <w:t>(mg/</w:t>
                  </w:r>
                  <w:r>
                    <w:rPr>
                      <w:color w:val="auto"/>
                      <w:sz w:val="18"/>
                      <w:szCs w:val="18"/>
                    </w:rPr>
                    <w:t>m</w:t>
                  </w:r>
                  <w:r>
                    <w:rPr>
                      <w:color w:val="auto"/>
                      <w:sz w:val="18"/>
                      <w:szCs w:val="18"/>
                      <w:vertAlign w:val="superscript"/>
                    </w:rPr>
                    <w:t>3</w:t>
                  </w:r>
                  <w:r>
                    <w:rPr>
                      <w:color w:val="auto"/>
                      <w:sz w:val="18"/>
                      <w:szCs w:val="18"/>
                    </w:rPr>
                    <w:t>)</w:t>
                  </w:r>
                </w:p>
              </w:tc>
              <w:tc>
                <w:tcPr>
                  <w:tcW w:w="230" w:type="pct"/>
                  <w:vMerge w:val="continue"/>
                  <w:vAlign w:val="center"/>
                </w:tcPr>
                <w:p w14:paraId="0AD00B04">
                  <w:pPr>
                    <w:pStyle w:val="38"/>
                    <w:rPr>
                      <w:color w:val="auto"/>
                      <w:sz w:val="18"/>
                      <w:szCs w:val="18"/>
                    </w:rPr>
                  </w:pPr>
                </w:p>
              </w:tc>
              <w:tc>
                <w:tcPr>
                  <w:tcW w:w="230" w:type="pct"/>
                  <w:vMerge w:val="continue"/>
                  <w:vAlign w:val="center"/>
                </w:tcPr>
                <w:p w14:paraId="404FC78D">
                  <w:pPr>
                    <w:pStyle w:val="38"/>
                    <w:rPr>
                      <w:color w:val="auto"/>
                      <w:sz w:val="18"/>
                      <w:szCs w:val="18"/>
                    </w:rPr>
                  </w:pPr>
                </w:p>
              </w:tc>
              <w:tc>
                <w:tcPr>
                  <w:tcW w:w="355" w:type="pct"/>
                  <w:vMerge w:val="continue"/>
                  <w:vAlign w:val="center"/>
                </w:tcPr>
                <w:p w14:paraId="025AF0EF">
                  <w:pPr>
                    <w:pStyle w:val="38"/>
                    <w:rPr>
                      <w:color w:val="auto"/>
                      <w:sz w:val="18"/>
                      <w:szCs w:val="18"/>
                    </w:rPr>
                  </w:pPr>
                </w:p>
              </w:tc>
              <w:tc>
                <w:tcPr>
                  <w:tcW w:w="295" w:type="pct"/>
                  <w:vAlign w:val="center"/>
                </w:tcPr>
                <w:p w14:paraId="7230FEDA">
                  <w:pPr>
                    <w:pStyle w:val="38"/>
                    <w:rPr>
                      <w:color w:val="auto"/>
                      <w:sz w:val="18"/>
                      <w:szCs w:val="18"/>
                    </w:rPr>
                  </w:pPr>
                  <w:r>
                    <w:rPr>
                      <w:color w:val="auto"/>
                      <w:sz w:val="18"/>
                      <w:szCs w:val="18"/>
                    </w:rPr>
                    <w:t>速率</w:t>
                  </w:r>
                  <w:r>
                    <w:rPr>
                      <w:rFonts w:hint="eastAsia"/>
                      <w:color w:val="auto"/>
                      <w:sz w:val="18"/>
                      <w:szCs w:val="18"/>
                    </w:rPr>
                    <w:t>(kg/</w:t>
                  </w:r>
                  <w:r>
                    <w:rPr>
                      <w:color w:val="auto"/>
                      <w:sz w:val="18"/>
                      <w:szCs w:val="18"/>
                    </w:rPr>
                    <w:t>h)</w:t>
                  </w:r>
                </w:p>
              </w:tc>
              <w:tc>
                <w:tcPr>
                  <w:tcW w:w="389" w:type="pct"/>
                  <w:vAlign w:val="center"/>
                </w:tcPr>
                <w:p w14:paraId="0AD5C492">
                  <w:pPr>
                    <w:pStyle w:val="38"/>
                    <w:rPr>
                      <w:color w:val="auto"/>
                      <w:sz w:val="18"/>
                      <w:szCs w:val="18"/>
                    </w:rPr>
                  </w:pPr>
                  <w:r>
                    <w:rPr>
                      <w:color w:val="auto"/>
                      <w:sz w:val="18"/>
                      <w:szCs w:val="18"/>
                    </w:rPr>
                    <w:t>浓度(</w:t>
                  </w:r>
                  <w:r>
                    <w:rPr>
                      <w:rFonts w:hint="eastAsia"/>
                      <w:color w:val="auto"/>
                      <w:sz w:val="18"/>
                      <w:szCs w:val="18"/>
                    </w:rPr>
                    <w:t>mg/</w:t>
                  </w:r>
                  <w:r>
                    <w:rPr>
                      <w:color w:val="auto"/>
                      <w:sz w:val="18"/>
                      <w:szCs w:val="18"/>
                    </w:rPr>
                    <w:t>m</w:t>
                  </w:r>
                  <w:r>
                    <w:rPr>
                      <w:color w:val="auto"/>
                      <w:sz w:val="18"/>
                      <w:szCs w:val="18"/>
                      <w:vertAlign w:val="superscript"/>
                    </w:rPr>
                    <w:t>3</w:t>
                  </w:r>
                  <w:r>
                    <w:rPr>
                      <w:color w:val="auto"/>
                      <w:sz w:val="18"/>
                      <w:szCs w:val="18"/>
                    </w:rPr>
                    <w:t>)</w:t>
                  </w:r>
                </w:p>
              </w:tc>
              <w:tc>
                <w:tcPr>
                  <w:tcW w:w="355" w:type="pct"/>
                  <w:vAlign w:val="center"/>
                </w:tcPr>
                <w:p w14:paraId="1E054D26">
                  <w:pPr>
                    <w:pStyle w:val="38"/>
                    <w:rPr>
                      <w:color w:val="auto"/>
                      <w:sz w:val="18"/>
                      <w:szCs w:val="18"/>
                    </w:rPr>
                  </w:pPr>
                  <w:r>
                    <w:rPr>
                      <w:rFonts w:hint="eastAsia"/>
                      <w:color w:val="auto"/>
                      <w:sz w:val="18"/>
                      <w:szCs w:val="18"/>
                    </w:rPr>
                    <w:t>排放量（t/a）</w:t>
                  </w:r>
                </w:p>
              </w:tc>
              <w:tc>
                <w:tcPr>
                  <w:tcW w:w="411" w:type="pct"/>
                  <w:vAlign w:val="center"/>
                </w:tcPr>
                <w:p w14:paraId="551F04E7">
                  <w:pPr>
                    <w:pStyle w:val="38"/>
                    <w:rPr>
                      <w:color w:val="auto"/>
                      <w:sz w:val="18"/>
                      <w:szCs w:val="18"/>
                    </w:rPr>
                  </w:pPr>
                  <w:r>
                    <w:rPr>
                      <w:rFonts w:hint="eastAsia"/>
                      <w:color w:val="auto"/>
                      <w:sz w:val="18"/>
                      <w:szCs w:val="18"/>
                    </w:rPr>
                    <w:t>排放时间（h/a）</w:t>
                  </w:r>
                </w:p>
              </w:tc>
              <w:tc>
                <w:tcPr>
                  <w:tcW w:w="489" w:type="pct"/>
                  <w:vMerge w:val="continue"/>
                  <w:vAlign w:val="center"/>
                </w:tcPr>
                <w:p w14:paraId="3C471FDE">
                  <w:pPr>
                    <w:pStyle w:val="38"/>
                    <w:rPr>
                      <w:color w:val="auto"/>
                      <w:sz w:val="18"/>
                      <w:szCs w:val="18"/>
                    </w:rPr>
                  </w:pPr>
                </w:p>
              </w:tc>
            </w:tr>
            <w:tr w14:paraId="16CA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3063A581">
                  <w:pPr>
                    <w:pStyle w:val="38"/>
                    <w:rPr>
                      <w:rFonts w:hint="default" w:eastAsia="宋体"/>
                      <w:color w:val="auto"/>
                      <w:sz w:val="18"/>
                      <w:szCs w:val="18"/>
                      <w:lang w:val="en-US" w:eastAsia="zh-CN"/>
                    </w:rPr>
                  </w:pPr>
                  <w:r>
                    <w:rPr>
                      <w:rFonts w:hint="eastAsia"/>
                      <w:color w:val="auto"/>
                      <w:sz w:val="18"/>
                      <w:szCs w:val="18"/>
                    </w:rPr>
                    <w:t>粗碎车间</w:t>
                  </w:r>
                  <w:r>
                    <w:rPr>
                      <w:rFonts w:hint="eastAsia"/>
                      <w:color w:val="auto"/>
                      <w:sz w:val="18"/>
                      <w:szCs w:val="18"/>
                      <w:lang w:eastAsia="zh-CN"/>
                    </w:rPr>
                    <w:t>、</w:t>
                  </w:r>
                  <w:r>
                    <w:rPr>
                      <w:rFonts w:hint="eastAsia"/>
                      <w:color w:val="auto"/>
                      <w:sz w:val="18"/>
                      <w:szCs w:val="18"/>
                      <w:lang w:val="en-US" w:eastAsia="zh-CN"/>
                    </w:rPr>
                    <w:t>卸料车间</w:t>
                  </w:r>
                </w:p>
              </w:tc>
              <w:tc>
                <w:tcPr>
                  <w:tcW w:w="222" w:type="pct"/>
                  <w:vMerge w:val="restart"/>
                  <w:vAlign w:val="center"/>
                </w:tcPr>
                <w:p w14:paraId="2942C327">
                  <w:pPr>
                    <w:pStyle w:val="38"/>
                    <w:rPr>
                      <w:color w:val="auto"/>
                      <w:sz w:val="18"/>
                      <w:szCs w:val="18"/>
                    </w:rPr>
                  </w:pPr>
                  <w:r>
                    <w:rPr>
                      <w:rFonts w:hint="eastAsia"/>
                      <w:color w:val="auto"/>
                      <w:sz w:val="18"/>
                      <w:szCs w:val="18"/>
                    </w:rPr>
                    <w:t>颗粒物</w:t>
                  </w:r>
                </w:p>
              </w:tc>
              <w:tc>
                <w:tcPr>
                  <w:tcW w:w="420" w:type="pct"/>
                  <w:vAlign w:val="center"/>
                </w:tcPr>
                <w:p w14:paraId="735A3EE8">
                  <w:pPr>
                    <w:pStyle w:val="38"/>
                    <w:rPr>
                      <w:color w:val="auto"/>
                      <w:sz w:val="18"/>
                      <w:szCs w:val="18"/>
                    </w:rPr>
                  </w:pPr>
                  <w:r>
                    <w:rPr>
                      <w:rFonts w:hint="eastAsia"/>
                      <w:color w:val="auto"/>
                      <w:sz w:val="18"/>
                      <w:szCs w:val="18"/>
                    </w:rPr>
                    <w:t>P1</w:t>
                  </w:r>
                </w:p>
              </w:tc>
              <w:tc>
                <w:tcPr>
                  <w:tcW w:w="406" w:type="pct"/>
                  <w:vAlign w:val="center"/>
                </w:tcPr>
                <w:p w14:paraId="1231AF9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1295.24 </w:t>
                  </w:r>
                </w:p>
              </w:tc>
              <w:tc>
                <w:tcPr>
                  <w:tcW w:w="344" w:type="pct"/>
                  <w:vAlign w:val="center"/>
                </w:tcPr>
                <w:p w14:paraId="6148C4A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334.26 </w:t>
                  </w:r>
                </w:p>
              </w:tc>
              <w:tc>
                <w:tcPr>
                  <w:tcW w:w="409" w:type="pct"/>
                  <w:vAlign w:val="center"/>
                </w:tcPr>
                <w:p w14:paraId="238700D2">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5391.33 </w:t>
                  </w:r>
                </w:p>
              </w:tc>
              <w:tc>
                <w:tcPr>
                  <w:tcW w:w="230" w:type="pct"/>
                  <w:vAlign w:val="center"/>
                </w:tcPr>
                <w:p w14:paraId="0F981BE1">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A18957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119A38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62000</w:t>
                  </w:r>
                </w:p>
              </w:tc>
              <w:tc>
                <w:tcPr>
                  <w:tcW w:w="295" w:type="pct"/>
                  <w:vAlign w:val="center"/>
                </w:tcPr>
                <w:p w14:paraId="38C9A40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0.17 </w:t>
                  </w:r>
                </w:p>
              </w:tc>
              <w:tc>
                <w:tcPr>
                  <w:tcW w:w="389" w:type="pct"/>
                  <w:vAlign w:val="center"/>
                </w:tcPr>
                <w:p w14:paraId="0CF5917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5.39 </w:t>
                  </w:r>
                </w:p>
              </w:tc>
              <w:tc>
                <w:tcPr>
                  <w:tcW w:w="355" w:type="pct"/>
                  <w:vAlign w:val="center"/>
                </w:tcPr>
                <w:p w14:paraId="121C91C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411" w:type="pct"/>
                  <w:vMerge w:val="restart"/>
                  <w:vAlign w:val="center"/>
                </w:tcPr>
                <w:p w14:paraId="65FA2FAE">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Merge w:val="restart"/>
                  <w:vAlign w:val="center"/>
                </w:tcPr>
                <w:p w14:paraId="029EE436">
                  <w:pPr>
                    <w:pStyle w:val="38"/>
                    <w:rPr>
                      <w:rFonts w:hint="default"/>
                      <w:color w:val="auto"/>
                      <w:sz w:val="18"/>
                      <w:szCs w:val="18"/>
                      <w:lang w:val="en-US" w:eastAsia="zh-CN"/>
                    </w:rPr>
                  </w:pPr>
                  <w:r>
                    <w:rPr>
                      <w:rFonts w:hint="eastAsia"/>
                      <w:color w:val="auto"/>
                      <w:sz w:val="18"/>
                      <w:szCs w:val="18"/>
                      <w:lang w:val="en-US" w:eastAsia="zh-CN"/>
                    </w:rPr>
                    <w:t>0.87</w:t>
                  </w:r>
                </w:p>
              </w:tc>
            </w:tr>
            <w:tr w14:paraId="7231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3BF100F6">
                  <w:pPr>
                    <w:pStyle w:val="38"/>
                    <w:rPr>
                      <w:color w:val="auto"/>
                      <w:sz w:val="18"/>
                      <w:szCs w:val="18"/>
                    </w:rPr>
                  </w:pPr>
                </w:p>
              </w:tc>
              <w:tc>
                <w:tcPr>
                  <w:tcW w:w="222" w:type="pct"/>
                  <w:vMerge w:val="continue"/>
                  <w:vAlign w:val="center"/>
                </w:tcPr>
                <w:p w14:paraId="26D88996">
                  <w:pPr>
                    <w:pStyle w:val="38"/>
                    <w:rPr>
                      <w:color w:val="auto"/>
                      <w:sz w:val="18"/>
                      <w:szCs w:val="18"/>
                    </w:rPr>
                  </w:pPr>
                </w:p>
              </w:tc>
              <w:tc>
                <w:tcPr>
                  <w:tcW w:w="420" w:type="pct"/>
                  <w:vAlign w:val="center"/>
                </w:tcPr>
                <w:p w14:paraId="21EAB55F">
                  <w:pPr>
                    <w:pStyle w:val="38"/>
                    <w:rPr>
                      <w:color w:val="auto"/>
                      <w:sz w:val="18"/>
                      <w:szCs w:val="18"/>
                    </w:rPr>
                  </w:pPr>
                  <w:r>
                    <w:rPr>
                      <w:rFonts w:hint="eastAsia"/>
                      <w:color w:val="auto"/>
                      <w:sz w:val="18"/>
                      <w:szCs w:val="18"/>
                    </w:rPr>
                    <w:t>P2</w:t>
                  </w:r>
                </w:p>
              </w:tc>
              <w:tc>
                <w:tcPr>
                  <w:tcW w:w="406" w:type="pct"/>
                  <w:vAlign w:val="center"/>
                </w:tcPr>
                <w:p w14:paraId="30F49D0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647.62 </w:t>
                  </w:r>
                </w:p>
              </w:tc>
              <w:tc>
                <w:tcPr>
                  <w:tcW w:w="344" w:type="pct"/>
                  <w:vAlign w:val="center"/>
                </w:tcPr>
                <w:p w14:paraId="38B6AAD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167.13 </w:t>
                  </w:r>
                </w:p>
              </w:tc>
              <w:tc>
                <w:tcPr>
                  <w:tcW w:w="409" w:type="pct"/>
                  <w:vAlign w:val="center"/>
                </w:tcPr>
                <w:p w14:paraId="393BEF0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4775.17 </w:t>
                  </w:r>
                </w:p>
              </w:tc>
              <w:tc>
                <w:tcPr>
                  <w:tcW w:w="230" w:type="pct"/>
                  <w:vAlign w:val="center"/>
                </w:tcPr>
                <w:p w14:paraId="61A2F6D2">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6653C21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6FC931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6A9AB41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389" w:type="pct"/>
                  <w:vAlign w:val="center"/>
                </w:tcPr>
                <w:p w14:paraId="69D7A73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4.78 </w:t>
                  </w:r>
                </w:p>
              </w:tc>
              <w:tc>
                <w:tcPr>
                  <w:tcW w:w="355" w:type="pct"/>
                  <w:vAlign w:val="center"/>
                </w:tcPr>
                <w:p w14:paraId="1EF734B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 </w:t>
                  </w:r>
                </w:p>
              </w:tc>
              <w:tc>
                <w:tcPr>
                  <w:tcW w:w="411" w:type="pct"/>
                  <w:vMerge w:val="continue"/>
                  <w:vAlign w:val="center"/>
                </w:tcPr>
                <w:p w14:paraId="5A26269E">
                  <w:pPr>
                    <w:pStyle w:val="38"/>
                    <w:rPr>
                      <w:color w:val="auto"/>
                      <w:sz w:val="18"/>
                      <w:szCs w:val="18"/>
                    </w:rPr>
                  </w:pPr>
                </w:p>
              </w:tc>
              <w:tc>
                <w:tcPr>
                  <w:tcW w:w="489" w:type="pct"/>
                  <w:vMerge w:val="continue"/>
                  <w:vAlign w:val="center"/>
                </w:tcPr>
                <w:p w14:paraId="74199D18">
                  <w:pPr>
                    <w:pStyle w:val="38"/>
                    <w:rPr>
                      <w:color w:val="auto"/>
                      <w:sz w:val="18"/>
                      <w:szCs w:val="18"/>
                    </w:rPr>
                  </w:pPr>
                </w:p>
              </w:tc>
            </w:tr>
            <w:tr w14:paraId="4F7E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7E04BFA8">
                  <w:pPr>
                    <w:pStyle w:val="38"/>
                    <w:rPr>
                      <w:color w:val="auto"/>
                      <w:sz w:val="18"/>
                      <w:szCs w:val="18"/>
                    </w:rPr>
                  </w:pPr>
                </w:p>
              </w:tc>
              <w:tc>
                <w:tcPr>
                  <w:tcW w:w="222" w:type="pct"/>
                  <w:vMerge w:val="continue"/>
                  <w:vAlign w:val="center"/>
                </w:tcPr>
                <w:p w14:paraId="26394551">
                  <w:pPr>
                    <w:pStyle w:val="38"/>
                    <w:rPr>
                      <w:color w:val="auto"/>
                      <w:sz w:val="18"/>
                      <w:szCs w:val="18"/>
                    </w:rPr>
                  </w:pPr>
                </w:p>
              </w:tc>
              <w:tc>
                <w:tcPr>
                  <w:tcW w:w="420" w:type="pct"/>
                  <w:vAlign w:val="center"/>
                </w:tcPr>
                <w:p w14:paraId="7FCDB583">
                  <w:pPr>
                    <w:pStyle w:val="38"/>
                    <w:rPr>
                      <w:color w:val="auto"/>
                      <w:sz w:val="18"/>
                      <w:szCs w:val="18"/>
                    </w:rPr>
                  </w:pPr>
                  <w:r>
                    <w:rPr>
                      <w:rFonts w:hint="eastAsia"/>
                      <w:color w:val="auto"/>
                      <w:sz w:val="18"/>
                      <w:szCs w:val="18"/>
                    </w:rPr>
                    <w:t>P3</w:t>
                  </w:r>
                </w:p>
              </w:tc>
              <w:tc>
                <w:tcPr>
                  <w:tcW w:w="406" w:type="pct"/>
                  <w:vAlign w:val="center"/>
                </w:tcPr>
                <w:p w14:paraId="6CE8366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647.62 </w:t>
                  </w:r>
                </w:p>
              </w:tc>
              <w:tc>
                <w:tcPr>
                  <w:tcW w:w="344" w:type="pct"/>
                  <w:vAlign w:val="center"/>
                </w:tcPr>
                <w:p w14:paraId="1BB0AE8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167.13 </w:t>
                  </w:r>
                </w:p>
              </w:tc>
              <w:tc>
                <w:tcPr>
                  <w:tcW w:w="409" w:type="pct"/>
                  <w:vAlign w:val="center"/>
                </w:tcPr>
                <w:p w14:paraId="45A77CB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4775.17 </w:t>
                  </w:r>
                </w:p>
              </w:tc>
              <w:tc>
                <w:tcPr>
                  <w:tcW w:w="230" w:type="pct"/>
                  <w:vAlign w:val="center"/>
                </w:tcPr>
                <w:p w14:paraId="57904F98">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3901DA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6D8178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608E4F1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389" w:type="pct"/>
                  <w:vAlign w:val="center"/>
                </w:tcPr>
                <w:p w14:paraId="7BC21A9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4.78 </w:t>
                  </w:r>
                </w:p>
              </w:tc>
              <w:tc>
                <w:tcPr>
                  <w:tcW w:w="355" w:type="pct"/>
                  <w:vAlign w:val="center"/>
                </w:tcPr>
                <w:p w14:paraId="3A905C9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 </w:t>
                  </w:r>
                </w:p>
              </w:tc>
              <w:tc>
                <w:tcPr>
                  <w:tcW w:w="411" w:type="pct"/>
                  <w:vMerge w:val="continue"/>
                  <w:vAlign w:val="center"/>
                </w:tcPr>
                <w:p w14:paraId="13619E89">
                  <w:pPr>
                    <w:pStyle w:val="38"/>
                    <w:rPr>
                      <w:color w:val="auto"/>
                      <w:sz w:val="18"/>
                      <w:szCs w:val="18"/>
                    </w:rPr>
                  </w:pPr>
                </w:p>
              </w:tc>
              <w:tc>
                <w:tcPr>
                  <w:tcW w:w="489" w:type="pct"/>
                  <w:vMerge w:val="continue"/>
                  <w:vAlign w:val="center"/>
                </w:tcPr>
                <w:p w14:paraId="7E3B97D5">
                  <w:pPr>
                    <w:pStyle w:val="38"/>
                    <w:rPr>
                      <w:color w:val="auto"/>
                      <w:sz w:val="18"/>
                      <w:szCs w:val="18"/>
                    </w:rPr>
                  </w:pPr>
                </w:p>
              </w:tc>
            </w:tr>
            <w:tr w14:paraId="08CA3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7F33E8EB">
                  <w:pPr>
                    <w:pStyle w:val="38"/>
                    <w:rPr>
                      <w:color w:val="auto"/>
                      <w:sz w:val="18"/>
                      <w:szCs w:val="18"/>
                    </w:rPr>
                  </w:pPr>
                </w:p>
              </w:tc>
              <w:tc>
                <w:tcPr>
                  <w:tcW w:w="222" w:type="pct"/>
                  <w:vMerge w:val="continue"/>
                  <w:vAlign w:val="center"/>
                </w:tcPr>
                <w:p w14:paraId="74D916BF">
                  <w:pPr>
                    <w:pStyle w:val="38"/>
                    <w:rPr>
                      <w:color w:val="auto"/>
                      <w:sz w:val="18"/>
                      <w:szCs w:val="18"/>
                    </w:rPr>
                  </w:pPr>
                </w:p>
              </w:tc>
              <w:tc>
                <w:tcPr>
                  <w:tcW w:w="420" w:type="pct"/>
                  <w:vAlign w:val="center"/>
                </w:tcPr>
                <w:p w14:paraId="31A3A942">
                  <w:pPr>
                    <w:pStyle w:val="38"/>
                    <w:rPr>
                      <w:color w:val="auto"/>
                      <w:sz w:val="18"/>
                      <w:szCs w:val="18"/>
                    </w:rPr>
                  </w:pPr>
                  <w:r>
                    <w:rPr>
                      <w:rFonts w:hint="eastAsia"/>
                      <w:color w:val="auto"/>
                      <w:sz w:val="18"/>
                      <w:szCs w:val="18"/>
                    </w:rPr>
                    <w:t>P4</w:t>
                  </w:r>
                </w:p>
              </w:tc>
              <w:tc>
                <w:tcPr>
                  <w:tcW w:w="406" w:type="pct"/>
                  <w:vAlign w:val="center"/>
                </w:tcPr>
                <w:p w14:paraId="2FA6A54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647.62 </w:t>
                  </w:r>
                </w:p>
              </w:tc>
              <w:tc>
                <w:tcPr>
                  <w:tcW w:w="344" w:type="pct"/>
                  <w:vAlign w:val="center"/>
                </w:tcPr>
                <w:p w14:paraId="12AF9C89">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167.13 </w:t>
                  </w:r>
                </w:p>
              </w:tc>
              <w:tc>
                <w:tcPr>
                  <w:tcW w:w="409" w:type="pct"/>
                  <w:vAlign w:val="center"/>
                </w:tcPr>
                <w:p w14:paraId="1060087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4775.17 </w:t>
                  </w:r>
                </w:p>
              </w:tc>
              <w:tc>
                <w:tcPr>
                  <w:tcW w:w="230" w:type="pct"/>
                  <w:vAlign w:val="center"/>
                </w:tcPr>
                <w:p w14:paraId="514065CB">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936DA3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9E398D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454595D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389" w:type="pct"/>
                  <w:vAlign w:val="center"/>
                </w:tcPr>
                <w:p w14:paraId="49BFB62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4.78 </w:t>
                  </w:r>
                </w:p>
              </w:tc>
              <w:tc>
                <w:tcPr>
                  <w:tcW w:w="355" w:type="pct"/>
                  <w:vAlign w:val="center"/>
                </w:tcPr>
                <w:p w14:paraId="6A5FFD6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 </w:t>
                  </w:r>
                </w:p>
              </w:tc>
              <w:tc>
                <w:tcPr>
                  <w:tcW w:w="411" w:type="pct"/>
                  <w:vMerge w:val="continue"/>
                  <w:vAlign w:val="center"/>
                </w:tcPr>
                <w:p w14:paraId="42BCA40B">
                  <w:pPr>
                    <w:pStyle w:val="38"/>
                    <w:rPr>
                      <w:color w:val="auto"/>
                      <w:sz w:val="18"/>
                      <w:szCs w:val="18"/>
                    </w:rPr>
                  </w:pPr>
                </w:p>
              </w:tc>
              <w:tc>
                <w:tcPr>
                  <w:tcW w:w="489" w:type="pct"/>
                  <w:vMerge w:val="continue"/>
                  <w:vAlign w:val="center"/>
                </w:tcPr>
                <w:p w14:paraId="5C63DEDC">
                  <w:pPr>
                    <w:pStyle w:val="38"/>
                    <w:rPr>
                      <w:color w:val="auto"/>
                      <w:sz w:val="18"/>
                      <w:szCs w:val="18"/>
                    </w:rPr>
                  </w:pPr>
                </w:p>
              </w:tc>
            </w:tr>
            <w:tr w14:paraId="5556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2EE3013">
                  <w:pPr>
                    <w:pStyle w:val="38"/>
                    <w:rPr>
                      <w:color w:val="auto"/>
                      <w:sz w:val="18"/>
                      <w:szCs w:val="18"/>
                    </w:rPr>
                  </w:pPr>
                </w:p>
              </w:tc>
              <w:tc>
                <w:tcPr>
                  <w:tcW w:w="222" w:type="pct"/>
                  <w:vMerge w:val="continue"/>
                  <w:vAlign w:val="center"/>
                </w:tcPr>
                <w:p w14:paraId="2EC835E8">
                  <w:pPr>
                    <w:pStyle w:val="38"/>
                    <w:rPr>
                      <w:color w:val="auto"/>
                      <w:sz w:val="18"/>
                      <w:szCs w:val="18"/>
                    </w:rPr>
                  </w:pPr>
                </w:p>
              </w:tc>
              <w:tc>
                <w:tcPr>
                  <w:tcW w:w="420" w:type="pct"/>
                  <w:vAlign w:val="center"/>
                </w:tcPr>
                <w:p w14:paraId="1AF0C7E6">
                  <w:pPr>
                    <w:pStyle w:val="38"/>
                    <w:rPr>
                      <w:color w:val="auto"/>
                      <w:sz w:val="18"/>
                      <w:szCs w:val="18"/>
                    </w:rPr>
                  </w:pPr>
                  <w:r>
                    <w:rPr>
                      <w:rFonts w:hint="eastAsia"/>
                      <w:color w:val="auto"/>
                      <w:sz w:val="18"/>
                      <w:szCs w:val="18"/>
                    </w:rPr>
                    <w:t>P5</w:t>
                  </w:r>
                </w:p>
              </w:tc>
              <w:tc>
                <w:tcPr>
                  <w:tcW w:w="406" w:type="pct"/>
                  <w:vAlign w:val="center"/>
                </w:tcPr>
                <w:p w14:paraId="638808A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647.62 </w:t>
                  </w:r>
                </w:p>
              </w:tc>
              <w:tc>
                <w:tcPr>
                  <w:tcW w:w="344" w:type="pct"/>
                  <w:vAlign w:val="center"/>
                </w:tcPr>
                <w:p w14:paraId="637919D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167.13 </w:t>
                  </w:r>
                </w:p>
              </w:tc>
              <w:tc>
                <w:tcPr>
                  <w:tcW w:w="409" w:type="pct"/>
                  <w:vAlign w:val="center"/>
                </w:tcPr>
                <w:p w14:paraId="368DF38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4775.17 </w:t>
                  </w:r>
                </w:p>
              </w:tc>
              <w:tc>
                <w:tcPr>
                  <w:tcW w:w="230" w:type="pct"/>
                  <w:vAlign w:val="center"/>
                </w:tcPr>
                <w:p w14:paraId="206D89FA">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E7C0EB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B9D719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14789EB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389" w:type="pct"/>
                  <w:vAlign w:val="center"/>
                </w:tcPr>
                <w:p w14:paraId="324BF8C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4.78 </w:t>
                  </w:r>
                </w:p>
              </w:tc>
              <w:tc>
                <w:tcPr>
                  <w:tcW w:w="355" w:type="pct"/>
                  <w:vAlign w:val="center"/>
                </w:tcPr>
                <w:p w14:paraId="01A2C2D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0.65 </w:t>
                  </w:r>
                </w:p>
              </w:tc>
              <w:tc>
                <w:tcPr>
                  <w:tcW w:w="411" w:type="pct"/>
                  <w:vMerge w:val="continue"/>
                  <w:vAlign w:val="center"/>
                </w:tcPr>
                <w:p w14:paraId="33D6CA7C">
                  <w:pPr>
                    <w:pStyle w:val="38"/>
                    <w:rPr>
                      <w:color w:val="auto"/>
                      <w:sz w:val="18"/>
                      <w:szCs w:val="18"/>
                    </w:rPr>
                  </w:pPr>
                </w:p>
              </w:tc>
              <w:tc>
                <w:tcPr>
                  <w:tcW w:w="489" w:type="pct"/>
                  <w:vMerge w:val="continue"/>
                  <w:vAlign w:val="center"/>
                </w:tcPr>
                <w:p w14:paraId="708D7A4A">
                  <w:pPr>
                    <w:pStyle w:val="38"/>
                    <w:rPr>
                      <w:color w:val="auto"/>
                      <w:sz w:val="18"/>
                      <w:szCs w:val="18"/>
                    </w:rPr>
                  </w:pPr>
                </w:p>
              </w:tc>
            </w:tr>
            <w:tr w14:paraId="7CC6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3E104946">
                  <w:pPr>
                    <w:pStyle w:val="38"/>
                    <w:rPr>
                      <w:color w:val="auto"/>
                      <w:sz w:val="18"/>
                      <w:szCs w:val="18"/>
                    </w:rPr>
                  </w:pPr>
                </w:p>
              </w:tc>
              <w:tc>
                <w:tcPr>
                  <w:tcW w:w="222" w:type="pct"/>
                  <w:vMerge w:val="continue"/>
                  <w:vAlign w:val="center"/>
                </w:tcPr>
                <w:p w14:paraId="5E01F327">
                  <w:pPr>
                    <w:pStyle w:val="38"/>
                    <w:rPr>
                      <w:color w:val="auto"/>
                      <w:sz w:val="18"/>
                      <w:szCs w:val="18"/>
                    </w:rPr>
                  </w:pPr>
                </w:p>
              </w:tc>
              <w:tc>
                <w:tcPr>
                  <w:tcW w:w="420" w:type="pct"/>
                  <w:vAlign w:val="center"/>
                </w:tcPr>
                <w:p w14:paraId="3016D548">
                  <w:pPr>
                    <w:pStyle w:val="38"/>
                    <w:rPr>
                      <w:color w:val="auto"/>
                      <w:sz w:val="18"/>
                      <w:szCs w:val="18"/>
                    </w:rPr>
                  </w:pPr>
                  <w:r>
                    <w:rPr>
                      <w:rFonts w:hint="eastAsia"/>
                      <w:color w:val="auto"/>
                      <w:sz w:val="18"/>
                      <w:szCs w:val="18"/>
                    </w:rPr>
                    <w:t>P6</w:t>
                  </w:r>
                </w:p>
              </w:tc>
              <w:tc>
                <w:tcPr>
                  <w:tcW w:w="406" w:type="pct"/>
                  <w:vAlign w:val="center"/>
                </w:tcPr>
                <w:p w14:paraId="22C393D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1295.24 </w:t>
                  </w:r>
                </w:p>
              </w:tc>
              <w:tc>
                <w:tcPr>
                  <w:tcW w:w="344" w:type="pct"/>
                  <w:vAlign w:val="center"/>
                </w:tcPr>
                <w:p w14:paraId="50FF3FF6">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334.26 </w:t>
                  </w:r>
                </w:p>
              </w:tc>
              <w:tc>
                <w:tcPr>
                  <w:tcW w:w="409" w:type="pct"/>
                  <w:vAlign w:val="center"/>
                </w:tcPr>
                <w:p w14:paraId="3411CC6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5391.33 </w:t>
                  </w:r>
                </w:p>
              </w:tc>
              <w:tc>
                <w:tcPr>
                  <w:tcW w:w="230" w:type="pct"/>
                  <w:vAlign w:val="center"/>
                </w:tcPr>
                <w:p w14:paraId="7E304E66">
                  <w:pPr>
                    <w:pStyle w:val="38"/>
                    <w:rPr>
                      <w:rFonts w:hint="eastAsia"/>
                      <w:color w:val="auto"/>
                      <w:sz w:val="18"/>
                      <w:szCs w:val="18"/>
                      <w:lang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697474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DCC12C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62000</w:t>
                  </w:r>
                </w:p>
              </w:tc>
              <w:tc>
                <w:tcPr>
                  <w:tcW w:w="295" w:type="pct"/>
                  <w:vAlign w:val="center"/>
                </w:tcPr>
                <w:p w14:paraId="7A2E7C9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0.17 </w:t>
                  </w:r>
                </w:p>
              </w:tc>
              <w:tc>
                <w:tcPr>
                  <w:tcW w:w="389" w:type="pct"/>
                  <w:vAlign w:val="center"/>
                </w:tcPr>
                <w:p w14:paraId="22DEB45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5.39 </w:t>
                  </w:r>
                </w:p>
              </w:tc>
              <w:tc>
                <w:tcPr>
                  <w:tcW w:w="355" w:type="pct"/>
                  <w:vAlign w:val="center"/>
                </w:tcPr>
                <w:p w14:paraId="7E45916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411" w:type="pct"/>
                  <w:vMerge w:val="continue"/>
                  <w:vAlign w:val="center"/>
                </w:tcPr>
                <w:p w14:paraId="5AEC3C68">
                  <w:pPr>
                    <w:pStyle w:val="38"/>
                    <w:rPr>
                      <w:color w:val="auto"/>
                      <w:sz w:val="18"/>
                      <w:szCs w:val="18"/>
                    </w:rPr>
                  </w:pPr>
                </w:p>
              </w:tc>
              <w:tc>
                <w:tcPr>
                  <w:tcW w:w="489" w:type="pct"/>
                  <w:vMerge w:val="continue"/>
                  <w:vAlign w:val="center"/>
                </w:tcPr>
                <w:p w14:paraId="518D5D5B">
                  <w:pPr>
                    <w:pStyle w:val="38"/>
                    <w:rPr>
                      <w:color w:val="auto"/>
                      <w:sz w:val="18"/>
                      <w:szCs w:val="18"/>
                    </w:rPr>
                  </w:pPr>
                </w:p>
              </w:tc>
            </w:tr>
            <w:tr w14:paraId="0189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38" w:type="pct"/>
                  <w:vMerge w:val="restart"/>
                  <w:vAlign w:val="center"/>
                </w:tcPr>
                <w:p w14:paraId="6D4CBCFE">
                  <w:pPr>
                    <w:pStyle w:val="38"/>
                    <w:rPr>
                      <w:color w:val="auto"/>
                      <w:sz w:val="18"/>
                      <w:szCs w:val="18"/>
                    </w:rPr>
                  </w:pPr>
                  <w:r>
                    <w:rPr>
                      <w:rFonts w:hint="eastAsia"/>
                      <w:color w:val="auto"/>
                      <w:sz w:val="18"/>
                      <w:szCs w:val="18"/>
                    </w:rPr>
                    <w:t>中碎车间</w:t>
                  </w:r>
                </w:p>
              </w:tc>
              <w:tc>
                <w:tcPr>
                  <w:tcW w:w="222" w:type="pct"/>
                  <w:vMerge w:val="restart"/>
                  <w:vAlign w:val="center"/>
                </w:tcPr>
                <w:p w14:paraId="2A2DA83F">
                  <w:pPr>
                    <w:pStyle w:val="38"/>
                    <w:rPr>
                      <w:color w:val="auto"/>
                      <w:sz w:val="18"/>
                      <w:szCs w:val="18"/>
                    </w:rPr>
                  </w:pPr>
                  <w:r>
                    <w:rPr>
                      <w:rFonts w:hint="eastAsia"/>
                      <w:color w:val="auto"/>
                      <w:sz w:val="18"/>
                      <w:szCs w:val="18"/>
                    </w:rPr>
                    <w:t>颗粒物</w:t>
                  </w:r>
                </w:p>
              </w:tc>
              <w:tc>
                <w:tcPr>
                  <w:tcW w:w="420" w:type="pct"/>
                  <w:vAlign w:val="center"/>
                </w:tcPr>
                <w:p w14:paraId="1741BE8E">
                  <w:pPr>
                    <w:pStyle w:val="38"/>
                    <w:rPr>
                      <w:color w:val="auto"/>
                      <w:sz w:val="18"/>
                      <w:szCs w:val="18"/>
                    </w:rPr>
                  </w:pPr>
                  <w:r>
                    <w:rPr>
                      <w:rFonts w:hint="eastAsia"/>
                      <w:color w:val="auto"/>
                      <w:sz w:val="18"/>
                      <w:szCs w:val="18"/>
                    </w:rPr>
                    <w:t>P7</w:t>
                  </w:r>
                </w:p>
              </w:tc>
              <w:tc>
                <w:tcPr>
                  <w:tcW w:w="406" w:type="pct"/>
                  <w:vAlign w:val="center"/>
                </w:tcPr>
                <w:p w14:paraId="35B984A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1499.98 </w:t>
                  </w:r>
                </w:p>
              </w:tc>
              <w:tc>
                <w:tcPr>
                  <w:tcW w:w="344" w:type="pct"/>
                  <w:vAlign w:val="center"/>
                </w:tcPr>
                <w:p w14:paraId="355C785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198.41 </w:t>
                  </w:r>
                </w:p>
              </w:tc>
              <w:tc>
                <w:tcPr>
                  <w:tcW w:w="409" w:type="pct"/>
                  <w:vAlign w:val="center"/>
                </w:tcPr>
                <w:p w14:paraId="42EFC47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3420.85 </w:t>
                  </w:r>
                </w:p>
              </w:tc>
              <w:tc>
                <w:tcPr>
                  <w:tcW w:w="230" w:type="pct"/>
                  <w:vAlign w:val="center"/>
                </w:tcPr>
                <w:p w14:paraId="3DC6A6B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FE909A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9591D2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069F1F2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0.198 </w:t>
                  </w:r>
                </w:p>
              </w:tc>
              <w:tc>
                <w:tcPr>
                  <w:tcW w:w="389" w:type="pct"/>
                  <w:vAlign w:val="center"/>
                </w:tcPr>
                <w:p w14:paraId="0F93FE6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3.421 </w:t>
                  </w:r>
                </w:p>
              </w:tc>
              <w:tc>
                <w:tcPr>
                  <w:tcW w:w="355" w:type="pct"/>
                  <w:vAlign w:val="center"/>
                </w:tcPr>
                <w:p w14:paraId="348EC04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411" w:type="pct"/>
                  <w:vMerge w:val="restart"/>
                  <w:vAlign w:val="center"/>
                </w:tcPr>
                <w:p w14:paraId="4BD6571C">
                  <w:pPr>
                    <w:pStyle w:val="38"/>
                    <w:rPr>
                      <w:color w:val="auto"/>
                      <w:sz w:val="18"/>
                      <w:szCs w:val="18"/>
                    </w:rPr>
                  </w:pPr>
                  <w:r>
                    <w:rPr>
                      <w:rFonts w:hint="eastAsia"/>
                      <w:color w:val="auto"/>
                      <w:sz w:val="18"/>
                      <w:szCs w:val="18"/>
                      <w:lang w:val="en-US" w:eastAsia="zh-CN"/>
                    </w:rPr>
                    <w:t>7560</w:t>
                  </w:r>
                </w:p>
              </w:tc>
              <w:tc>
                <w:tcPr>
                  <w:tcW w:w="489" w:type="pct"/>
                  <w:vMerge w:val="restart"/>
                  <w:vAlign w:val="center"/>
                </w:tcPr>
                <w:p w14:paraId="78C6649C">
                  <w:pPr>
                    <w:pStyle w:val="38"/>
                    <w:rPr>
                      <w:rFonts w:hint="default"/>
                      <w:color w:val="auto"/>
                      <w:sz w:val="18"/>
                      <w:szCs w:val="18"/>
                      <w:lang w:val="en-US" w:eastAsia="zh-CN"/>
                    </w:rPr>
                  </w:pPr>
                  <w:r>
                    <w:rPr>
                      <w:rFonts w:hint="eastAsia"/>
                      <w:color w:val="auto"/>
                      <w:sz w:val="18"/>
                      <w:szCs w:val="18"/>
                      <w:lang w:val="en-US" w:eastAsia="zh-CN"/>
                    </w:rPr>
                    <w:t>1.25</w:t>
                  </w:r>
                </w:p>
              </w:tc>
            </w:tr>
            <w:tr w14:paraId="606B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4F24C004">
                  <w:pPr>
                    <w:pStyle w:val="38"/>
                    <w:rPr>
                      <w:color w:val="auto"/>
                      <w:sz w:val="18"/>
                      <w:szCs w:val="18"/>
                    </w:rPr>
                  </w:pPr>
                </w:p>
              </w:tc>
              <w:tc>
                <w:tcPr>
                  <w:tcW w:w="222" w:type="pct"/>
                  <w:vMerge w:val="continue"/>
                  <w:vAlign w:val="center"/>
                </w:tcPr>
                <w:p w14:paraId="637FE8F2">
                  <w:pPr>
                    <w:pStyle w:val="38"/>
                    <w:rPr>
                      <w:color w:val="auto"/>
                      <w:sz w:val="18"/>
                      <w:szCs w:val="18"/>
                    </w:rPr>
                  </w:pPr>
                </w:p>
              </w:tc>
              <w:tc>
                <w:tcPr>
                  <w:tcW w:w="420" w:type="pct"/>
                  <w:vAlign w:val="center"/>
                </w:tcPr>
                <w:p w14:paraId="5C241C12">
                  <w:pPr>
                    <w:pStyle w:val="38"/>
                    <w:rPr>
                      <w:color w:val="auto"/>
                      <w:sz w:val="18"/>
                      <w:szCs w:val="18"/>
                    </w:rPr>
                  </w:pPr>
                  <w:r>
                    <w:rPr>
                      <w:rFonts w:hint="eastAsia"/>
                      <w:color w:val="auto"/>
                      <w:sz w:val="18"/>
                      <w:szCs w:val="18"/>
                    </w:rPr>
                    <w:t>P8</w:t>
                  </w:r>
                </w:p>
              </w:tc>
              <w:tc>
                <w:tcPr>
                  <w:tcW w:w="406" w:type="pct"/>
                  <w:vAlign w:val="center"/>
                </w:tcPr>
                <w:p w14:paraId="145CCA3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1499.98 </w:t>
                  </w:r>
                </w:p>
              </w:tc>
              <w:tc>
                <w:tcPr>
                  <w:tcW w:w="344" w:type="pct"/>
                  <w:vAlign w:val="center"/>
                </w:tcPr>
                <w:p w14:paraId="61E91A3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198.41 </w:t>
                  </w:r>
                </w:p>
              </w:tc>
              <w:tc>
                <w:tcPr>
                  <w:tcW w:w="409" w:type="pct"/>
                  <w:vAlign w:val="center"/>
                </w:tcPr>
                <w:p w14:paraId="6640B7A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3420.85 </w:t>
                  </w:r>
                </w:p>
              </w:tc>
              <w:tc>
                <w:tcPr>
                  <w:tcW w:w="230" w:type="pct"/>
                  <w:vAlign w:val="center"/>
                </w:tcPr>
                <w:p w14:paraId="45836FB6">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62B322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499E5A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1A7896F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0.198 </w:t>
                  </w:r>
                </w:p>
              </w:tc>
              <w:tc>
                <w:tcPr>
                  <w:tcW w:w="389" w:type="pct"/>
                  <w:vAlign w:val="center"/>
                </w:tcPr>
                <w:p w14:paraId="47AC0F9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3.421 </w:t>
                  </w:r>
                </w:p>
              </w:tc>
              <w:tc>
                <w:tcPr>
                  <w:tcW w:w="355" w:type="pct"/>
                  <w:vAlign w:val="center"/>
                </w:tcPr>
                <w:p w14:paraId="146B7A7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411" w:type="pct"/>
                  <w:vMerge w:val="continue"/>
                  <w:vAlign w:val="center"/>
                </w:tcPr>
                <w:p w14:paraId="7A6276BD">
                  <w:pPr>
                    <w:pStyle w:val="38"/>
                    <w:rPr>
                      <w:color w:val="auto"/>
                      <w:sz w:val="18"/>
                      <w:szCs w:val="18"/>
                    </w:rPr>
                  </w:pPr>
                </w:p>
              </w:tc>
              <w:tc>
                <w:tcPr>
                  <w:tcW w:w="489" w:type="pct"/>
                  <w:vMerge w:val="continue"/>
                  <w:vAlign w:val="center"/>
                </w:tcPr>
                <w:p w14:paraId="5CFFA10B">
                  <w:pPr>
                    <w:pStyle w:val="38"/>
                    <w:rPr>
                      <w:color w:val="auto"/>
                      <w:sz w:val="18"/>
                      <w:szCs w:val="18"/>
                    </w:rPr>
                  </w:pPr>
                </w:p>
              </w:tc>
            </w:tr>
            <w:tr w14:paraId="40C2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727386D3">
                  <w:pPr>
                    <w:pStyle w:val="38"/>
                    <w:rPr>
                      <w:color w:val="auto"/>
                      <w:sz w:val="18"/>
                      <w:szCs w:val="18"/>
                    </w:rPr>
                  </w:pPr>
                </w:p>
              </w:tc>
              <w:tc>
                <w:tcPr>
                  <w:tcW w:w="222" w:type="pct"/>
                  <w:vMerge w:val="continue"/>
                  <w:vAlign w:val="center"/>
                </w:tcPr>
                <w:p w14:paraId="1A0D040E">
                  <w:pPr>
                    <w:pStyle w:val="38"/>
                    <w:rPr>
                      <w:color w:val="auto"/>
                      <w:sz w:val="18"/>
                      <w:szCs w:val="18"/>
                    </w:rPr>
                  </w:pPr>
                </w:p>
              </w:tc>
              <w:tc>
                <w:tcPr>
                  <w:tcW w:w="420" w:type="pct"/>
                  <w:vAlign w:val="center"/>
                </w:tcPr>
                <w:p w14:paraId="15EBB107">
                  <w:pPr>
                    <w:pStyle w:val="38"/>
                    <w:rPr>
                      <w:color w:val="auto"/>
                      <w:sz w:val="18"/>
                      <w:szCs w:val="18"/>
                    </w:rPr>
                  </w:pPr>
                  <w:r>
                    <w:rPr>
                      <w:rFonts w:hint="eastAsia"/>
                      <w:color w:val="auto"/>
                      <w:sz w:val="18"/>
                      <w:szCs w:val="18"/>
                    </w:rPr>
                    <w:t>P9</w:t>
                  </w:r>
                </w:p>
              </w:tc>
              <w:tc>
                <w:tcPr>
                  <w:tcW w:w="406" w:type="pct"/>
                  <w:vAlign w:val="center"/>
                </w:tcPr>
                <w:p w14:paraId="4243897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1499.98 </w:t>
                  </w:r>
                </w:p>
              </w:tc>
              <w:tc>
                <w:tcPr>
                  <w:tcW w:w="344" w:type="pct"/>
                  <w:vAlign w:val="center"/>
                </w:tcPr>
                <w:p w14:paraId="778539C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198.41 </w:t>
                  </w:r>
                </w:p>
              </w:tc>
              <w:tc>
                <w:tcPr>
                  <w:tcW w:w="409" w:type="pct"/>
                  <w:vAlign w:val="center"/>
                </w:tcPr>
                <w:p w14:paraId="348631A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3420.85 </w:t>
                  </w:r>
                </w:p>
              </w:tc>
              <w:tc>
                <w:tcPr>
                  <w:tcW w:w="230" w:type="pct"/>
                  <w:vAlign w:val="center"/>
                </w:tcPr>
                <w:p w14:paraId="563C317B">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026874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DAF052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2DF05B8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0.198 </w:t>
                  </w:r>
                </w:p>
              </w:tc>
              <w:tc>
                <w:tcPr>
                  <w:tcW w:w="389" w:type="pct"/>
                  <w:vAlign w:val="center"/>
                </w:tcPr>
                <w:p w14:paraId="2FC5E3D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3.421 </w:t>
                  </w:r>
                </w:p>
              </w:tc>
              <w:tc>
                <w:tcPr>
                  <w:tcW w:w="355" w:type="pct"/>
                  <w:vAlign w:val="center"/>
                </w:tcPr>
                <w:p w14:paraId="1187371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411" w:type="pct"/>
                  <w:vMerge w:val="continue"/>
                  <w:vAlign w:val="center"/>
                </w:tcPr>
                <w:p w14:paraId="7F1BC401">
                  <w:pPr>
                    <w:pStyle w:val="38"/>
                    <w:rPr>
                      <w:color w:val="auto"/>
                      <w:sz w:val="18"/>
                      <w:szCs w:val="18"/>
                    </w:rPr>
                  </w:pPr>
                </w:p>
              </w:tc>
              <w:tc>
                <w:tcPr>
                  <w:tcW w:w="489" w:type="pct"/>
                  <w:vMerge w:val="continue"/>
                  <w:vAlign w:val="center"/>
                </w:tcPr>
                <w:p w14:paraId="29138342">
                  <w:pPr>
                    <w:pStyle w:val="38"/>
                    <w:rPr>
                      <w:color w:val="auto"/>
                      <w:sz w:val="18"/>
                      <w:szCs w:val="18"/>
                    </w:rPr>
                  </w:pPr>
                </w:p>
              </w:tc>
            </w:tr>
            <w:tr w14:paraId="4EC9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4ECF06CB">
                  <w:pPr>
                    <w:pStyle w:val="38"/>
                    <w:rPr>
                      <w:color w:val="auto"/>
                      <w:sz w:val="18"/>
                      <w:szCs w:val="18"/>
                    </w:rPr>
                  </w:pPr>
                </w:p>
              </w:tc>
              <w:tc>
                <w:tcPr>
                  <w:tcW w:w="222" w:type="pct"/>
                  <w:vMerge w:val="continue"/>
                  <w:vAlign w:val="center"/>
                </w:tcPr>
                <w:p w14:paraId="07891735">
                  <w:pPr>
                    <w:pStyle w:val="38"/>
                    <w:rPr>
                      <w:color w:val="auto"/>
                      <w:sz w:val="18"/>
                      <w:szCs w:val="18"/>
                    </w:rPr>
                  </w:pPr>
                </w:p>
              </w:tc>
              <w:tc>
                <w:tcPr>
                  <w:tcW w:w="420" w:type="pct"/>
                  <w:vAlign w:val="center"/>
                </w:tcPr>
                <w:p w14:paraId="571FC2D8">
                  <w:pPr>
                    <w:pStyle w:val="38"/>
                    <w:rPr>
                      <w:color w:val="auto"/>
                      <w:sz w:val="18"/>
                      <w:szCs w:val="18"/>
                    </w:rPr>
                  </w:pPr>
                  <w:r>
                    <w:rPr>
                      <w:rFonts w:hint="eastAsia"/>
                      <w:color w:val="auto"/>
                      <w:sz w:val="18"/>
                      <w:szCs w:val="18"/>
                    </w:rPr>
                    <w:t>P10</w:t>
                  </w:r>
                </w:p>
              </w:tc>
              <w:tc>
                <w:tcPr>
                  <w:tcW w:w="406" w:type="pct"/>
                  <w:vAlign w:val="center"/>
                </w:tcPr>
                <w:p w14:paraId="04A64A2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1499.98 </w:t>
                  </w:r>
                </w:p>
              </w:tc>
              <w:tc>
                <w:tcPr>
                  <w:tcW w:w="344" w:type="pct"/>
                  <w:vAlign w:val="center"/>
                </w:tcPr>
                <w:p w14:paraId="03A34EC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198.41 </w:t>
                  </w:r>
                </w:p>
              </w:tc>
              <w:tc>
                <w:tcPr>
                  <w:tcW w:w="409" w:type="pct"/>
                  <w:vAlign w:val="center"/>
                </w:tcPr>
                <w:p w14:paraId="5637D4F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3420.85 </w:t>
                  </w:r>
                </w:p>
              </w:tc>
              <w:tc>
                <w:tcPr>
                  <w:tcW w:w="230" w:type="pct"/>
                  <w:vAlign w:val="center"/>
                </w:tcPr>
                <w:p w14:paraId="773A9C5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A1E108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1F53D7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793D72E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0.198 </w:t>
                  </w:r>
                </w:p>
              </w:tc>
              <w:tc>
                <w:tcPr>
                  <w:tcW w:w="389" w:type="pct"/>
                  <w:vAlign w:val="center"/>
                </w:tcPr>
                <w:p w14:paraId="57A3C87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3.421 </w:t>
                  </w:r>
                </w:p>
              </w:tc>
              <w:tc>
                <w:tcPr>
                  <w:tcW w:w="355" w:type="pct"/>
                  <w:vAlign w:val="center"/>
                </w:tcPr>
                <w:p w14:paraId="0D1C694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1.500 </w:t>
                  </w:r>
                </w:p>
              </w:tc>
              <w:tc>
                <w:tcPr>
                  <w:tcW w:w="411" w:type="pct"/>
                  <w:vMerge w:val="continue"/>
                  <w:vAlign w:val="center"/>
                </w:tcPr>
                <w:p w14:paraId="65BCEFF3">
                  <w:pPr>
                    <w:pStyle w:val="38"/>
                    <w:rPr>
                      <w:color w:val="auto"/>
                      <w:sz w:val="18"/>
                      <w:szCs w:val="18"/>
                    </w:rPr>
                  </w:pPr>
                </w:p>
              </w:tc>
              <w:tc>
                <w:tcPr>
                  <w:tcW w:w="489" w:type="pct"/>
                  <w:vMerge w:val="continue"/>
                  <w:vAlign w:val="center"/>
                </w:tcPr>
                <w:p w14:paraId="0FC0E5C1">
                  <w:pPr>
                    <w:pStyle w:val="38"/>
                    <w:rPr>
                      <w:color w:val="auto"/>
                      <w:sz w:val="18"/>
                      <w:szCs w:val="18"/>
                    </w:rPr>
                  </w:pPr>
                </w:p>
              </w:tc>
            </w:tr>
            <w:tr w14:paraId="63B8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8A7606C">
                  <w:pPr>
                    <w:pStyle w:val="38"/>
                    <w:rPr>
                      <w:color w:val="auto"/>
                      <w:sz w:val="18"/>
                      <w:szCs w:val="18"/>
                    </w:rPr>
                  </w:pPr>
                </w:p>
              </w:tc>
              <w:tc>
                <w:tcPr>
                  <w:tcW w:w="222" w:type="pct"/>
                  <w:vMerge w:val="continue"/>
                  <w:vAlign w:val="center"/>
                </w:tcPr>
                <w:p w14:paraId="66DB44D8">
                  <w:pPr>
                    <w:pStyle w:val="38"/>
                    <w:rPr>
                      <w:color w:val="auto"/>
                      <w:sz w:val="18"/>
                      <w:szCs w:val="18"/>
                    </w:rPr>
                  </w:pPr>
                </w:p>
              </w:tc>
              <w:tc>
                <w:tcPr>
                  <w:tcW w:w="420" w:type="pct"/>
                  <w:vAlign w:val="center"/>
                </w:tcPr>
                <w:p w14:paraId="219487CB">
                  <w:pPr>
                    <w:pStyle w:val="38"/>
                    <w:rPr>
                      <w:color w:val="auto"/>
                      <w:sz w:val="18"/>
                      <w:szCs w:val="18"/>
                    </w:rPr>
                  </w:pPr>
                  <w:r>
                    <w:rPr>
                      <w:rFonts w:hint="eastAsia"/>
                      <w:color w:val="auto"/>
                      <w:sz w:val="18"/>
                      <w:szCs w:val="18"/>
                    </w:rPr>
                    <w:t>P11</w:t>
                  </w:r>
                </w:p>
              </w:tc>
              <w:tc>
                <w:tcPr>
                  <w:tcW w:w="406" w:type="pct"/>
                  <w:vAlign w:val="center"/>
                </w:tcPr>
                <w:p w14:paraId="46CEA1D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823.07 </w:t>
                  </w:r>
                </w:p>
              </w:tc>
              <w:tc>
                <w:tcPr>
                  <w:tcW w:w="344" w:type="pct"/>
                  <w:vAlign w:val="center"/>
                </w:tcPr>
                <w:p w14:paraId="4C3EA5E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108.87 </w:t>
                  </w:r>
                </w:p>
              </w:tc>
              <w:tc>
                <w:tcPr>
                  <w:tcW w:w="409" w:type="pct"/>
                  <w:vAlign w:val="center"/>
                </w:tcPr>
                <w:p w14:paraId="446AE91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1877.10 </w:t>
                  </w:r>
                </w:p>
              </w:tc>
              <w:tc>
                <w:tcPr>
                  <w:tcW w:w="230" w:type="pct"/>
                  <w:vAlign w:val="center"/>
                </w:tcPr>
                <w:p w14:paraId="16B7481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6A41083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93099D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29CEC36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0.109 </w:t>
                  </w:r>
                </w:p>
              </w:tc>
              <w:tc>
                <w:tcPr>
                  <w:tcW w:w="389" w:type="pct"/>
                  <w:vAlign w:val="center"/>
                </w:tcPr>
                <w:p w14:paraId="69F4A52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1.877 </w:t>
                  </w:r>
                </w:p>
              </w:tc>
              <w:tc>
                <w:tcPr>
                  <w:tcW w:w="355" w:type="pct"/>
                  <w:vAlign w:val="center"/>
                </w:tcPr>
                <w:p w14:paraId="48308F6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0.823 </w:t>
                  </w:r>
                </w:p>
              </w:tc>
              <w:tc>
                <w:tcPr>
                  <w:tcW w:w="411" w:type="pct"/>
                  <w:vMerge w:val="continue"/>
                  <w:vAlign w:val="center"/>
                </w:tcPr>
                <w:p w14:paraId="6D836102">
                  <w:pPr>
                    <w:pStyle w:val="38"/>
                    <w:rPr>
                      <w:color w:val="auto"/>
                      <w:sz w:val="18"/>
                      <w:szCs w:val="18"/>
                    </w:rPr>
                  </w:pPr>
                </w:p>
              </w:tc>
              <w:tc>
                <w:tcPr>
                  <w:tcW w:w="489" w:type="pct"/>
                  <w:vMerge w:val="continue"/>
                  <w:vAlign w:val="center"/>
                </w:tcPr>
                <w:p w14:paraId="6584E5FE">
                  <w:pPr>
                    <w:pStyle w:val="38"/>
                    <w:rPr>
                      <w:color w:val="auto"/>
                      <w:sz w:val="18"/>
                      <w:szCs w:val="18"/>
                    </w:rPr>
                  </w:pPr>
                </w:p>
              </w:tc>
            </w:tr>
            <w:tr w14:paraId="447A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44BDBC73">
                  <w:pPr>
                    <w:pStyle w:val="38"/>
                    <w:rPr>
                      <w:color w:val="auto"/>
                      <w:sz w:val="18"/>
                      <w:szCs w:val="18"/>
                    </w:rPr>
                  </w:pPr>
                </w:p>
              </w:tc>
              <w:tc>
                <w:tcPr>
                  <w:tcW w:w="222" w:type="pct"/>
                  <w:vMerge w:val="continue"/>
                  <w:vAlign w:val="center"/>
                </w:tcPr>
                <w:p w14:paraId="1DA3A805">
                  <w:pPr>
                    <w:pStyle w:val="38"/>
                    <w:rPr>
                      <w:color w:val="auto"/>
                      <w:sz w:val="18"/>
                      <w:szCs w:val="18"/>
                    </w:rPr>
                  </w:pPr>
                </w:p>
              </w:tc>
              <w:tc>
                <w:tcPr>
                  <w:tcW w:w="420" w:type="pct"/>
                  <w:vAlign w:val="center"/>
                </w:tcPr>
                <w:p w14:paraId="71B1413C">
                  <w:pPr>
                    <w:pStyle w:val="38"/>
                    <w:rPr>
                      <w:color w:val="auto"/>
                      <w:sz w:val="18"/>
                      <w:szCs w:val="18"/>
                    </w:rPr>
                  </w:pPr>
                  <w:r>
                    <w:rPr>
                      <w:rFonts w:hint="eastAsia"/>
                      <w:color w:val="auto"/>
                      <w:sz w:val="18"/>
                      <w:szCs w:val="18"/>
                    </w:rPr>
                    <w:t>P12</w:t>
                  </w:r>
                </w:p>
              </w:tc>
              <w:tc>
                <w:tcPr>
                  <w:tcW w:w="406" w:type="pct"/>
                  <w:vAlign w:val="center"/>
                </w:tcPr>
                <w:p w14:paraId="36FFA52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823.07</w:t>
                  </w:r>
                </w:p>
              </w:tc>
              <w:tc>
                <w:tcPr>
                  <w:tcW w:w="344" w:type="pct"/>
                  <w:vAlign w:val="center"/>
                </w:tcPr>
                <w:p w14:paraId="21D4C3A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108.87 </w:t>
                  </w:r>
                </w:p>
              </w:tc>
              <w:tc>
                <w:tcPr>
                  <w:tcW w:w="409" w:type="pct"/>
                  <w:vAlign w:val="center"/>
                </w:tcPr>
                <w:p w14:paraId="5B00AC5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1877.10 </w:t>
                  </w:r>
                </w:p>
              </w:tc>
              <w:tc>
                <w:tcPr>
                  <w:tcW w:w="230" w:type="pct"/>
                  <w:vAlign w:val="center"/>
                </w:tcPr>
                <w:p w14:paraId="7766ACC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6F29F2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770692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001C828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0.109 </w:t>
                  </w:r>
                </w:p>
              </w:tc>
              <w:tc>
                <w:tcPr>
                  <w:tcW w:w="389" w:type="pct"/>
                  <w:vAlign w:val="center"/>
                </w:tcPr>
                <w:p w14:paraId="1D86691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1.877 </w:t>
                  </w:r>
                </w:p>
              </w:tc>
              <w:tc>
                <w:tcPr>
                  <w:tcW w:w="355" w:type="pct"/>
                  <w:vAlign w:val="center"/>
                </w:tcPr>
                <w:p w14:paraId="17FC484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0.823 </w:t>
                  </w:r>
                </w:p>
              </w:tc>
              <w:tc>
                <w:tcPr>
                  <w:tcW w:w="411" w:type="pct"/>
                  <w:vMerge w:val="continue"/>
                  <w:vAlign w:val="center"/>
                </w:tcPr>
                <w:p w14:paraId="188E976E">
                  <w:pPr>
                    <w:pStyle w:val="38"/>
                    <w:rPr>
                      <w:color w:val="auto"/>
                      <w:sz w:val="18"/>
                      <w:szCs w:val="18"/>
                    </w:rPr>
                  </w:pPr>
                </w:p>
              </w:tc>
              <w:tc>
                <w:tcPr>
                  <w:tcW w:w="489" w:type="pct"/>
                  <w:vMerge w:val="continue"/>
                  <w:vAlign w:val="center"/>
                </w:tcPr>
                <w:p w14:paraId="2FD32295">
                  <w:pPr>
                    <w:pStyle w:val="38"/>
                    <w:rPr>
                      <w:color w:val="auto"/>
                      <w:sz w:val="18"/>
                      <w:szCs w:val="18"/>
                    </w:rPr>
                  </w:pPr>
                </w:p>
              </w:tc>
            </w:tr>
            <w:tr w14:paraId="73F9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2EC4F01">
                  <w:pPr>
                    <w:pStyle w:val="38"/>
                    <w:rPr>
                      <w:color w:val="auto"/>
                      <w:sz w:val="18"/>
                      <w:szCs w:val="18"/>
                    </w:rPr>
                  </w:pPr>
                </w:p>
              </w:tc>
              <w:tc>
                <w:tcPr>
                  <w:tcW w:w="222" w:type="pct"/>
                  <w:vMerge w:val="continue"/>
                  <w:vAlign w:val="center"/>
                </w:tcPr>
                <w:p w14:paraId="0D582B83">
                  <w:pPr>
                    <w:pStyle w:val="38"/>
                    <w:rPr>
                      <w:color w:val="auto"/>
                      <w:sz w:val="18"/>
                      <w:szCs w:val="18"/>
                    </w:rPr>
                  </w:pPr>
                </w:p>
              </w:tc>
              <w:tc>
                <w:tcPr>
                  <w:tcW w:w="420" w:type="pct"/>
                  <w:vAlign w:val="center"/>
                </w:tcPr>
                <w:p w14:paraId="27B8B91C">
                  <w:pPr>
                    <w:pStyle w:val="38"/>
                    <w:rPr>
                      <w:color w:val="auto"/>
                      <w:sz w:val="18"/>
                      <w:szCs w:val="18"/>
                    </w:rPr>
                  </w:pPr>
                  <w:r>
                    <w:rPr>
                      <w:rFonts w:hint="eastAsia"/>
                      <w:color w:val="auto"/>
                      <w:sz w:val="18"/>
                      <w:szCs w:val="18"/>
                    </w:rPr>
                    <w:t>P13</w:t>
                  </w:r>
                </w:p>
              </w:tc>
              <w:tc>
                <w:tcPr>
                  <w:tcW w:w="406" w:type="pct"/>
                  <w:vAlign w:val="center"/>
                </w:tcPr>
                <w:p w14:paraId="301C51E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823.07</w:t>
                  </w:r>
                </w:p>
              </w:tc>
              <w:tc>
                <w:tcPr>
                  <w:tcW w:w="344" w:type="pct"/>
                  <w:vAlign w:val="center"/>
                </w:tcPr>
                <w:p w14:paraId="29CD8BC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108.87 </w:t>
                  </w:r>
                </w:p>
              </w:tc>
              <w:tc>
                <w:tcPr>
                  <w:tcW w:w="409" w:type="pct"/>
                  <w:vAlign w:val="center"/>
                </w:tcPr>
                <w:p w14:paraId="0FEB95A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1877.10 </w:t>
                  </w:r>
                </w:p>
              </w:tc>
              <w:tc>
                <w:tcPr>
                  <w:tcW w:w="230" w:type="pct"/>
                  <w:vAlign w:val="center"/>
                </w:tcPr>
                <w:p w14:paraId="1F54BD8D">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2DBC26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C689E5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03E6F07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0.109 </w:t>
                  </w:r>
                </w:p>
              </w:tc>
              <w:tc>
                <w:tcPr>
                  <w:tcW w:w="389" w:type="pct"/>
                  <w:vAlign w:val="center"/>
                </w:tcPr>
                <w:p w14:paraId="57F96B8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1.877 </w:t>
                  </w:r>
                </w:p>
              </w:tc>
              <w:tc>
                <w:tcPr>
                  <w:tcW w:w="355" w:type="pct"/>
                  <w:vAlign w:val="center"/>
                </w:tcPr>
                <w:p w14:paraId="77DFEE0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0.823 </w:t>
                  </w:r>
                </w:p>
              </w:tc>
              <w:tc>
                <w:tcPr>
                  <w:tcW w:w="411" w:type="pct"/>
                  <w:vMerge w:val="continue"/>
                  <w:vAlign w:val="center"/>
                </w:tcPr>
                <w:p w14:paraId="605A98F2">
                  <w:pPr>
                    <w:pStyle w:val="38"/>
                    <w:rPr>
                      <w:color w:val="auto"/>
                      <w:sz w:val="18"/>
                      <w:szCs w:val="18"/>
                    </w:rPr>
                  </w:pPr>
                </w:p>
              </w:tc>
              <w:tc>
                <w:tcPr>
                  <w:tcW w:w="489" w:type="pct"/>
                  <w:vMerge w:val="continue"/>
                  <w:vAlign w:val="center"/>
                </w:tcPr>
                <w:p w14:paraId="1DBCD4A4">
                  <w:pPr>
                    <w:pStyle w:val="38"/>
                    <w:rPr>
                      <w:color w:val="auto"/>
                      <w:sz w:val="18"/>
                      <w:szCs w:val="18"/>
                    </w:rPr>
                  </w:pPr>
                </w:p>
              </w:tc>
            </w:tr>
            <w:tr w14:paraId="73DC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6FF500B">
                  <w:pPr>
                    <w:pStyle w:val="38"/>
                    <w:rPr>
                      <w:color w:val="auto"/>
                      <w:sz w:val="18"/>
                      <w:szCs w:val="18"/>
                    </w:rPr>
                  </w:pPr>
                </w:p>
              </w:tc>
              <w:tc>
                <w:tcPr>
                  <w:tcW w:w="222" w:type="pct"/>
                  <w:vMerge w:val="continue"/>
                  <w:vAlign w:val="center"/>
                </w:tcPr>
                <w:p w14:paraId="0CA9120B">
                  <w:pPr>
                    <w:pStyle w:val="38"/>
                    <w:rPr>
                      <w:color w:val="auto"/>
                      <w:sz w:val="18"/>
                      <w:szCs w:val="18"/>
                    </w:rPr>
                  </w:pPr>
                </w:p>
              </w:tc>
              <w:tc>
                <w:tcPr>
                  <w:tcW w:w="420" w:type="pct"/>
                  <w:vAlign w:val="center"/>
                </w:tcPr>
                <w:p w14:paraId="506FDDAE">
                  <w:pPr>
                    <w:pStyle w:val="38"/>
                    <w:rPr>
                      <w:color w:val="auto"/>
                      <w:sz w:val="18"/>
                      <w:szCs w:val="18"/>
                    </w:rPr>
                  </w:pPr>
                  <w:r>
                    <w:rPr>
                      <w:rFonts w:hint="eastAsia"/>
                      <w:color w:val="auto"/>
                      <w:sz w:val="18"/>
                      <w:szCs w:val="18"/>
                    </w:rPr>
                    <w:t>P14</w:t>
                  </w:r>
                </w:p>
              </w:tc>
              <w:tc>
                <w:tcPr>
                  <w:tcW w:w="406" w:type="pct"/>
                  <w:vAlign w:val="center"/>
                </w:tcPr>
                <w:p w14:paraId="4EA572E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823.07</w:t>
                  </w:r>
                </w:p>
              </w:tc>
              <w:tc>
                <w:tcPr>
                  <w:tcW w:w="344" w:type="pct"/>
                  <w:vAlign w:val="center"/>
                </w:tcPr>
                <w:p w14:paraId="05B178C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108.87 </w:t>
                  </w:r>
                </w:p>
              </w:tc>
              <w:tc>
                <w:tcPr>
                  <w:tcW w:w="409" w:type="pct"/>
                  <w:vAlign w:val="center"/>
                </w:tcPr>
                <w:p w14:paraId="30BA75B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1877.10 </w:t>
                  </w:r>
                </w:p>
              </w:tc>
              <w:tc>
                <w:tcPr>
                  <w:tcW w:w="230" w:type="pct"/>
                  <w:vAlign w:val="center"/>
                </w:tcPr>
                <w:p w14:paraId="2EE87CD3">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12B55F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71E3DC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3998678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0.109 </w:t>
                  </w:r>
                </w:p>
              </w:tc>
              <w:tc>
                <w:tcPr>
                  <w:tcW w:w="389" w:type="pct"/>
                  <w:vAlign w:val="center"/>
                </w:tcPr>
                <w:p w14:paraId="69FD5DA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1.877 </w:t>
                  </w:r>
                </w:p>
              </w:tc>
              <w:tc>
                <w:tcPr>
                  <w:tcW w:w="355" w:type="pct"/>
                  <w:vAlign w:val="center"/>
                </w:tcPr>
                <w:p w14:paraId="3AC8FE6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0.823 </w:t>
                  </w:r>
                </w:p>
              </w:tc>
              <w:tc>
                <w:tcPr>
                  <w:tcW w:w="411" w:type="pct"/>
                  <w:vMerge w:val="continue"/>
                  <w:vAlign w:val="center"/>
                </w:tcPr>
                <w:p w14:paraId="153C1C12">
                  <w:pPr>
                    <w:pStyle w:val="38"/>
                    <w:rPr>
                      <w:color w:val="auto"/>
                      <w:sz w:val="18"/>
                      <w:szCs w:val="18"/>
                    </w:rPr>
                  </w:pPr>
                </w:p>
              </w:tc>
              <w:tc>
                <w:tcPr>
                  <w:tcW w:w="489" w:type="pct"/>
                  <w:vMerge w:val="continue"/>
                  <w:vAlign w:val="center"/>
                </w:tcPr>
                <w:p w14:paraId="7566951B">
                  <w:pPr>
                    <w:pStyle w:val="38"/>
                    <w:rPr>
                      <w:color w:val="auto"/>
                      <w:sz w:val="18"/>
                      <w:szCs w:val="18"/>
                    </w:rPr>
                  </w:pPr>
                </w:p>
              </w:tc>
            </w:tr>
            <w:tr w14:paraId="1EB6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1019AD42">
                  <w:pPr>
                    <w:pStyle w:val="38"/>
                    <w:rPr>
                      <w:color w:val="auto"/>
                      <w:sz w:val="18"/>
                      <w:szCs w:val="18"/>
                    </w:rPr>
                  </w:pPr>
                  <w:r>
                    <w:rPr>
                      <w:rFonts w:hint="eastAsia"/>
                      <w:color w:val="auto"/>
                      <w:sz w:val="18"/>
                      <w:szCs w:val="18"/>
                    </w:rPr>
                    <w:t>第一筛分车间</w:t>
                  </w:r>
                </w:p>
              </w:tc>
              <w:tc>
                <w:tcPr>
                  <w:tcW w:w="222" w:type="pct"/>
                  <w:vMerge w:val="restart"/>
                  <w:vAlign w:val="center"/>
                </w:tcPr>
                <w:p w14:paraId="55065327">
                  <w:pPr>
                    <w:pStyle w:val="38"/>
                    <w:rPr>
                      <w:color w:val="auto"/>
                      <w:sz w:val="18"/>
                      <w:szCs w:val="18"/>
                    </w:rPr>
                  </w:pPr>
                  <w:r>
                    <w:rPr>
                      <w:rFonts w:hint="eastAsia"/>
                      <w:color w:val="auto"/>
                      <w:sz w:val="18"/>
                      <w:szCs w:val="18"/>
                    </w:rPr>
                    <w:t>颗粒物</w:t>
                  </w:r>
                </w:p>
              </w:tc>
              <w:tc>
                <w:tcPr>
                  <w:tcW w:w="420" w:type="pct"/>
                  <w:vAlign w:val="center"/>
                </w:tcPr>
                <w:p w14:paraId="22D8F0E2">
                  <w:pPr>
                    <w:pStyle w:val="38"/>
                    <w:rPr>
                      <w:color w:val="auto"/>
                      <w:sz w:val="18"/>
                      <w:szCs w:val="18"/>
                    </w:rPr>
                  </w:pPr>
                  <w:r>
                    <w:rPr>
                      <w:rFonts w:hint="eastAsia"/>
                      <w:color w:val="auto"/>
                      <w:sz w:val="18"/>
                      <w:szCs w:val="18"/>
                    </w:rPr>
                    <w:t>P15</w:t>
                  </w:r>
                </w:p>
              </w:tc>
              <w:tc>
                <w:tcPr>
                  <w:tcW w:w="406" w:type="pct"/>
                  <w:vAlign w:val="center"/>
                </w:tcPr>
                <w:p w14:paraId="0643C2D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1475.71 </w:t>
                  </w:r>
                </w:p>
              </w:tc>
              <w:tc>
                <w:tcPr>
                  <w:tcW w:w="344" w:type="pct"/>
                  <w:vAlign w:val="center"/>
                </w:tcPr>
                <w:p w14:paraId="3B39BB8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195.20 </w:t>
                  </w:r>
                </w:p>
              </w:tc>
              <w:tc>
                <w:tcPr>
                  <w:tcW w:w="409" w:type="pct"/>
                  <w:vAlign w:val="center"/>
                </w:tcPr>
                <w:p w14:paraId="30FF407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2585.43 </w:t>
                  </w:r>
                </w:p>
              </w:tc>
              <w:tc>
                <w:tcPr>
                  <w:tcW w:w="230" w:type="pct"/>
                  <w:vAlign w:val="center"/>
                </w:tcPr>
                <w:p w14:paraId="20BD5166">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F1D36A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54FEA7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060FBE57">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0.20 </w:t>
                  </w:r>
                </w:p>
              </w:tc>
              <w:tc>
                <w:tcPr>
                  <w:tcW w:w="389" w:type="pct"/>
                  <w:vAlign w:val="center"/>
                </w:tcPr>
                <w:p w14:paraId="500183D1">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2.59 </w:t>
                  </w:r>
                </w:p>
              </w:tc>
              <w:tc>
                <w:tcPr>
                  <w:tcW w:w="355" w:type="pct"/>
                  <w:vAlign w:val="center"/>
                </w:tcPr>
                <w:p w14:paraId="28138CFD">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1.48 </w:t>
                  </w:r>
                </w:p>
              </w:tc>
              <w:tc>
                <w:tcPr>
                  <w:tcW w:w="411" w:type="pct"/>
                  <w:vMerge w:val="restart"/>
                  <w:vAlign w:val="center"/>
                </w:tcPr>
                <w:p w14:paraId="11BC2557">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Merge w:val="restart"/>
                  <w:vAlign w:val="center"/>
                </w:tcPr>
                <w:p w14:paraId="11511742">
                  <w:pPr>
                    <w:pStyle w:val="38"/>
                    <w:rPr>
                      <w:rFonts w:hint="default"/>
                      <w:color w:val="auto"/>
                      <w:sz w:val="18"/>
                      <w:szCs w:val="18"/>
                      <w:lang w:val="en-US" w:eastAsia="zh-CN"/>
                    </w:rPr>
                  </w:pPr>
                  <w:r>
                    <w:rPr>
                      <w:rFonts w:hint="eastAsia"/>
                      <w:color w:val="auto"/>
                      <w:sz w:val="18"/>
                      <w:szCs w:val="18"/>
                      <w:lang w:val="en-US" w:eastAsia="zh-CN"/>
                    </w:rPr>
                    <w:t>1.86</w:t>
                  </w:r>
                </w:p>
              </w:tc>
            </w:tr>
            <w:tr w14:paraId="3885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5EED33BF">
                  <w:pPr>
                    <w:pStyle w:val="38"/>
                    <w:rPr>
                      <w:color w:val="auto"/>
                      <w:sz w:val="18"/>
                      <w:szCs w:val="18"/>
                    </w:rPr>
                  </w:pPr>
                </w:p>
              </w:tc>
              <w:tc>
                <w:tcPr>
                  <w:tcW w:w="222" w:type="pct"/>
                  <w:vMerge w:val="continue"/>
                  <w:vAlign w:val="center"/>
                </w:tcPr>
                <w:p w14:paraId="7A3E960B">
                  <w:pPr>
                    <w:pStyle w:val="38"/>
                    <w:rPr>
                      <w:color w:val="auto"/>
                      <w:sz w:val="18"/>
                      <w:szCs w:val="18"/>
                    </w:rPr>
                  </w:pPr>
                </w:p>
              </w:tc>
              <w:tc>
                <w:tcPr>
                  <w:tcW w:w="420" w:type="pct"/>
                  <w:vAlign w:val="center"/>
                </w:tcPr>
                <w:p w14:paraId="0C7F1C29">
                  <w:pPr>
                    <w:pStyle w:val="38"/>
                    <w:rPr>
                      <w:color w:val="auto"/>
                      <w:sz w:val="18"/>
                      <w:szCs w:val="18"/>
                    </w:rPr>
                  </w:pPr>
                  <w:r>
                    <w:rPr>
                      <w:rFonts w:hint="eastAsia"/>
                      <w:color w:val="auto"/>
                      <w:sz w:val="18"/>
                      <w:szCs w:val="18"/>
                    </w:rPr>
                    <w:t>P16</w:t>
                  </w:r>
                </w:p>
              </w:tc>
              <w:tc>
                <w:tcPr>
                  <w:tcW w:w="406" w:type="pct"/>
                  <w:vAlign w:val="center"/>
                </w:tcPr>
                <w:p w14:paraId="0C29800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1958.70 </w:t>
                  </w:r>
                </w:p>
              </w:tc>
              <w:tc>
                <w:tcPr>
                  <w:tcW w:w="344" w:type="pct"/>
                  <w:vAlign w:val="center"/>
                </w:tcPr>
                <w:p w14:paraId="409065E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259.09 </w:t>
                  </w:r>
                </w:p>
              </w:tc>
              <w:tc>
                <w:tcPr>
                  <w:tcW w:w="409" w:type="pct"/>
                  <w:vAlign w:val="center"/>
                </w:tcPr>
                <w:p w14:paraId="0D337BB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2252.93 </w:t>
                  </w:r>
                </w:p>
              </w:tc>
              <w:tc>
                <w:tcPr>
                  <w:tcW w:w="230" w:type="pct"/>
                  <w:vAlign w:val="center"/>
                </w:tcPr>
                <w:p w14:paraId="79266B62">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5083CA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DE1EBE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115000</w:t>
                  </w:r>
                </w:p>
              </w:tc>
              <w:tc>
                <w:tcPr>
                  <w:tcW w:w="295" w:type="pct"/>
                  <w:vAlign w:val="center"/>
                </w:tcPr>
                <w:p w14:paraId="4EB2028F">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0.26 </w:t>
                  </w:r>
                </w:p>
              </w:tc>
              <w:tc>
                <w:tcPr>
                  <w:tcW w:w="389" w:type="pct"/>
                  <w:vAlign w:val="center"/>
                </w:tcPr>
                <w:p w14:paraId="5F80992B">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2.25 </w:t>
                  </w:r>
                </w:p>
              </w:tc>
              <w:tc>
                <w:tcPr>
                  <w:tcW w:w="355" w:type="pct"/>
                  <w:vAlign w:val="center"/>
                </w:tcPr>
                <w:p w14:paraId="4B810D10">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1.96 </w:t>
                  </w:r>
                </w:p>
              </w:tc>
              <w:tc>
                <w:tcPr>
                  <w:tcW w:w="411" w:type="pct"/>
                  <w:vMerge w:val="continue"/>
                  <w:vAlign w:val="center"/>
                </w:tcPr>
                <w:p w14:paraId="39CEC1E6">
                  <w:pPr>
                    <w:pStyle w:val="38"/>
                    <w:rPr>
                      <w:color w:val="auto"/>
                      <w:sz w:val="18"/>
                      <w:szCs w:val="18"/>
                    </w:rPr>
                  </w:pPr>
                </w:p>
              </w:tc>
              <w:tc>
                <w:tcPr>
                  <w:tcW w:w="489" w:type="pct"/>
                  <w:vMerge w:val="continue"/>
                  <w:vAlign w:val="center"/>
                </w:tcPr>
                <w:p w14:paraId="10EC5394">
                  <w:pPr>
                    <w:pStyle w:val="38"/>
                    <w:rPr>
                      <w:color w:val="auto"/>
                      <w:sz w:val="18"/>
                      <w:szCs w:val="18"/>
                    </w:rPr>
                  </w:pPr>
                </w:p>
              </w:tc>
            </w:tr>
            <w:tr w14:paraId="7004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71AC04AE">
                  <w:pPr>
                    <w:pStyle w:val="38"/>
                    <w:rPr>
                      <w:color w:val="auto"/>
                      <w:sz w:val="18"/>
                      <w:szCs w:val="18"/>
                    </w:rPr>
                  </w:pPr>
                </w:p>
              </w:tc>
              <w:tc>
                <w:tcPr>
                  <w:tcW w:w="222" w:type="pct"/>
                  <w:vMerge w:val="continue"/>
                  <w:vAlign w:val="center"/>
                </w:tcPr>
                <w:p w14:paraId="1C817665">
                  <w:pPr>
                    <w:pStyle w:val="38"/>
                    <w:rPr>
                      <w:color w:val="auto"/>
                      <w:sz w:val="18"/>
                      <w:szCs w:val="18"/>
                    </w:rPr>
                  </w:pPr>
                </w:p>
              </w:tc>
              <w:tc>
                <w:tcPr>
                  <w:tcW w:w="420" w:type="pct"/>
                  <w:vAlign w:val="center"/>
                </w:tcPr>
                <w:p w14:paraId="026E4CA5">
                  <w:pPr>
                    <w:pStyle w:val="38"/>
                    <w:rPr>
                      <w:color w:val="auto"/>
                      <w:sz w:val="18"/>
                      <w:szCs w:val="18"/>
                    </w:rPr>
                  </w:pPr>
                  <w:r>
                    <w:rPr>
                      <w:rFonts w:hint="eastAsia"/>
                      <w:color w:val="auto"/>
                      <w:sz w:val="18"/>
                      <w:szCs w:val="18"/>
                    </w:rPr>
                    <w:t>P17</w:t>
                  </w:r>
                </w:p>
              </w:tc>
              <w:tc>
                <w:tcPr>
                  <w:tcW w:w="406" w:type="pct"/>
                  <w:vAlign w:val="center"/>
                </w:tcPr>
                <w:p w14:paraId="1ECE29A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1958.70 </w:t>
                  </w:r>
                </w:p>
              </w:tc>
              <w:tc>
                <w:tcPr>
                  <w:tcW w:w="344" w:type="pct"/>
                  <w:vAlign w:val="center"/>
                </w:tcPr>
                <w:p w14:paraId="15E8421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259.09 </w:t>
                  </w:r>
                </w:p>
              </w:tc>
              <w:tc>
                <w:tcPr>
                  <w:tcW w:w="409" w:type="pct"/>
                  <w:vAlign w:val="center"/>
                </w:tcPr>
                <w:p w14:paraId="01B89FB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2252.93 </w:t>
                  </w:r>
                </w:p>
              </w:tc>
              <w:tc>
                <w:tcPr>
                  <w:tcW w:w="230" w:type="pct"/>
                  <w:vAlign w:val="center"/>
                </w:tcPr>
                <w:p w14:paraId="5999F83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73EF50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FE8DA5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115000</w:t>
                  </w:r>
                </w:p>
              </w:tc>
              <w:tc>
                <w:tcPr>
                  <w:tcW w:w="295" w:type="pct"/>
                  <w:vAlign w:val="center"/>
                </w:tcPr>
                <w:p w14:paraId="2E9DCD99">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0.26 </w:t>
                  </w:r>
                </w:p>
              </w:tc>
              <w:tc>
                <w:tcPr>
                  <w:tcW w:w="389" w:type="pct"/>
                  <w:vAlign w:val="center"/>
                </w:tcPr>
                <w:p w14:paraId="5AFDBBF8">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2.25 </w:t>
                  </w:r>
                </w:p>
              </w:tc>
              <w:tc>
                <w:tcPr>
                  <w:tcW w:w="355" w:type="pct"/>
                  <w:vAlign w:val="center"/>
                </w:tcPr>
                <w:p w14:paraId="3B710211">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1.96 </w:t>
                  </w:r>
                </w:p>
              </w:tc>
              <w:tc>
                <w:tcPr>
                  <w:tcW w:w="411" w:type="pct"/>
                  <w:vMerge w:val="continue"/>
                  <w:vAlign w:val="center"/>
                </w:tcPr>
                <w:p w14:paraId="48FF9C16">
                  <w:pPr>
                    <w:pStyle w:val="38"/>
                    <w:rPr>
                      <w:color w:val="auto"/>
                      <w:sz w:val="18"/>
                      <w:szCs w:val="18"/>
                    </w:rPr>
                  </w:pPr>
                </w:p>
              </w:tc>
              <w:tc>
                <w:tcPr>
                  <w:tcW w:w="489" w:type="pct"/>
                  <w:vMerge w:val="continue"/>
                  <w:vAlign w:val="center"/>
                </w:tcPr>
                <w:p w14:paraId="4EC976DC">
                  <w:pPr>
                    <w:pStyle w:val="38"/>
                    <w:rPr>
                      <w:color w:val="auto"/>
                      <w:sz w:val="18"/>
                      <w:szCs w:val="18"/>
                    </w:rPr>
                  </w:pPr>
                </w:p>
              </w:tc>
            </w:tr>
            <w:tr w14:paraId="5E00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93DE6C6">
                  <w:pPr>
                    <w:pStyle w:val="38"/>
                    <w:rPr>
                      <w:color w:val="auto"/>
                      <w:sz w:val="18"/>
                      <w:szCs w:val="18"/>
                    </w:rPr>
                  </w:pPr>
                </w:p>
              </w:tc>
              <w:tc>
                <w:tcPr>
                  <w:tcW w:w="222" w:type="pct"/>
                  <w:vMerge w:val="continue"/>
                  <w:vAlign w:val="center"/>
                </w:tcPr>
                <w:p w14:paraId="16DF0CD5">
                  <w:pPr>
                    <w:pStyle w:val="38"/>
                    <w:rPr>
                      <w:color w:val="auto"/>
                      <w:sz w:val="18"/>
                      <w:szCs w:val="18"/>
                    </w:rPr>
                  </w:pPr>
                </w:p>
              </w:tc>
              <w:tc>
                <w:tcPr>
                  <w:tcW w:w="420" w:type="pct"/>
                  <w:vAlign w:val="center"/>
                </w:tcPr>
                <w:p w14:paraId="082FE171">
                  <w:pPr>
                    <w:pStyle w:val="38"/>
                    <w:rPr>
                      <w:color w:val="auto"/>
                      <w:sz w:val="18"/>
                      <w:szCs w:val="18"/>
                    </w:rPr>
                  </w:pPr>
                  <w:r>
                    <w:rPr>
                      <w:rFonts w:hint="eastAsia"/>
                      <w:color w:val="auto"/>
                      <w:sz w:val="18"/>
                      <w:szCs w:val="18"/>
                    </w:rPr>
                    <w:t>P18</w:t>
                  </w:r>
                </w:p>
              </w:tc>
              <w:tc>
                <w:tcPr>
                  <w:tcW w:w="406" w:type="pct"/>
                  <w:vAlign w:val="center"/>
                </w:tcPr>
                <w:p w14:paraId="589472A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1215.51 </w:t>
                  </w:r>
                </w:p>
              </w:tc>
              <w:tc>
                <w:tcPr>
                  <w:tcW w:w="344" w:type="pct"/>
                  <w:vAlign w:val="center"/>
                </w:tcPr>
                <w:p w14:paraId="0AF5615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160.78 </w:t>
                  </w:r>
                </w:p>
              </w:tc>
              <w:tc>
                <w:tcPr>
                  <w:tcW w:w="409" w:type="pct"/>
                  <w:vAlign w:val="center"/>
                </w:tcPr>
                <w:p w14:paraId="54359C6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2129.55 </w:t>
                  </w:r>
                </w:p>
              </w:tc>
              <w:tc>
                <w:tcPr>
                  <w:tcW w:w="230" w:type="pct"/>
                  <w:vAlign w:val="center"/>
                </w:tcPr>
                <w:p w14:paraId="65DA4C8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625798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4E218B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6D7E0BD2">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08343970">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2.13 </w:t>
                  </w:r>
                </w:p>
              </w:tc>
              <w:tc>
                <w:tcPr>
                  <w:tcW w:w="355" w:type="pct"/>
                  <w:vAlign w:val="center"/>
                </w:tcPr>
                <w:p w14:paraId="09EF7F06">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411" w:type="pct"/>
                  <w:vMerge w:val="continue"/>
                  <w:vAlign w:val="center"/>
                </w:tcPr>
                <w:p w14:paraId="6164FC39">
                  <w:pPr>
                    <w:pStyle w:val="38"/>
                    <w:rPr>
                      <w:color w:val="auto"/>
                      <w:sz w:val="18"/>
                      <w:szCs w:val="18"/>
                    </w:rPr>
                  </w:pPr>
                </w:p>
              </w:tc>
              <w:tc>
                <w:tcPr>
                  <w:tcW w:w="489" w:type="pct"/>
                  <w:vMerge w:val="continue"/>
                  <w:vAlign w:val="center"/>
                </w:tcPr>
                <w:p w14:paraId="1D78DE8E">
                  <w:pPr>
                    <w:pStyle w:val="38"/>
                    <w:rPr>
                      <w:color w:val="auto"/>
                      <w:sz w:val="18"/>
                      <w:szCs w:val="18"/>
                    </w:rPr>
                  </w:pPr>
                </w:p>
              </w:tc>
            </w:tr>
            <w:tr w14:paraId="061F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BC12FC0">
                  <w:pPr>
                    <w:pStyle w:val="38"/>
                    <w:rPr>
                      <w:color w:val="auto"/>
                      <w:sz w:val="18"/>
                      <w:szCs w:val="18"/>
                    </w:rPr>
                  </w:pPr>
                </w:p>
              </w:tc>
              <w:tc>
                <w:tcPr>
                  <w:tcW w:w="222" w:type="pct"/>
                  <w:vMerge w:val="continue"/>
                  <w:vAlign w:val="center"/>
                </w:tcPr>
                <w:p w14:paraId="1F5D98B6">
                  <w:pPr>
                    <w:pStyle w:val="38"/>
                    <w:rPr>
                      <w:color w:val="auto"/>
                      <w:sz w:val="18"/>
                      <w:szCs w:val="18"/>
                    </w:rPr>
                  </w:pPr>
                </w:p>
              </w:tc>
              <w:tc>
                <w:tcPr>
                  <w:tcW w:w="420" w:type="pct"/>
                  <w:vAlign w:val="center"/>
                </w:tcPr>
                <w:p w14:paraId="7AF34A6D">
                  <w:pPr>
                    <w:pStyle w:val="38"/>
                    <w:rPr>
                      <w:color w:val="auto"/>
                      <w:sz w:val="18"/>
                      <w:szCs w:val="18"/>
                    </w:rPr>
                  </w:pPr>
                  <w:r>
                    <w:rPr>
                      <w:rFonts w:hint="eastAsia"/>
                      <w:color w:val="auto"/>
                      <w:sz w:val="18"/>
                      <w:szCs w:val="18"/>
                    </w:rPr>
                    <w:t>P19</w:t>
                  </w:r>
                </w:p>
              </w:tc>
              <w:tc>
                <w:tcPr>
                  <w:tcW w:w="406" w:type="pct"/>
                  <w:vAlign w:val="center"/>
                </w:tcPr>
                <w:p w14:paraId="604B282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1215.51 </w:t>
                  </w:r>
                </w:p>
              </w:tc>
              <w:tc>
                <w:tcPr>
                  <w:tcW w:w="344" w:type="pct"/>
                  <w:vAlign w:val="center"/>
                </w:tcPr>
                <w:p w14:paraId="6D98B717">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160.78 </w:t>
                  </w:r>
                </w:p>
              </w:tc>
              <w:tc>
                <w:tcPr>
                  <w:tcW w:w="409" w:type="pct"/>
                  <w:vAlign w:val="center"/>
                </w:tcPr>
                <w:p w14:paraId="3DA8CFD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2129.55 </w:t>
                  </w:r>
                </w:p>
              </w:tc>
              <w:tc>
                <w:tcPr>
                  <w:tcW w:w="230" w:type="pct"/>
                  <w:vAlign w:val="center"/>
                </w:tcPr>
                <w:p w14:paraId="23607A2D">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BEEC06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2DEA11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08128D62">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6D026510">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2.13 </w:t>
                  </w:r>
                </w:p>
              </w:tc>
              <w:tc>
                <w:tcPr>
                  <w:tcW w:w="355" w:type="pct"/>
                  <w:vAlign w:val="center"/>
                </w:tcPr>
                <w:p w14:paraId="3A8E2511">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411" w:type="pct"/>
                  <w:vMerge w:val="continue"/>
                  <w:vAlign w:val="center"/>
                </w:tcPr>
                <w:p w14:paraId="398816A0">
                  <w:pPr>
                    <w:pStyle w:val="38"/>
                    <w:rPr>
                      <w:color w:val="auto"/>
                      <w:sz w:val="18"/>
                      <w:szCs w:val="18"/>
                    </w:rPr>
                  </w:pPr>
                </w:p>
              </w:tc>
              <w:tc>
                <w:tcPr>
                  <w:tcW w:w="489" w:type="pct"/>
                  <w:vMerge w:val="continue"/>
                  <w:vAlign w:val="center"/>
                </w:tcPr>
                <w:p w14:paraId="2FABBB47">
                  <w:pPr>
                    <w:pStyle w:val="38"/>
                    <w:rPr>
                      <w:color w:val="auto"/>
                      <w:sz w:val="18"/>
                      <w:szCs w:val="18"/>
                    </w:rPr>
                  </w:pPr>
                </w:p>
              </w:tc>
            </w:tr>
            <w:tr w14:paraId="6126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53BE77BB">
                  <w:pPr>
                    <w:pStyle w:val="38"/>
                    <w:rPr>
                      <w:color w:val="auto"/>
                      <w:sz w:val="18"/>
                      <w:szCs w:val="18"/>
                    </w:rPr>
                  </w:pPr>
                </w:p>
              </w:tc>
              <w:tc>
                <w:tcPr>
                  <w:tcW w:w="222" w:type="pct"/>
                  <w:vMerge w:val="continue"/>
                  <w:vAlign w:val="center"/>
                </w:tcPr>
                <w:p w14:paraId="2C8DEE35">
                  <w:pPr>
                    <w:pStyle w:val="38"/>
                    <w:rPr>
                      <w:color w:val="auto"/>
                      <w:sz w:val="18"/>
                      <w:szCs w:val="18"/>
                    </w:rPr>
                  </w:pPr>
                </w:p>
              </w:tc>
              <w:tc>
                <w:tcPr>
                  <w:tcW w:w="420" w:type="pct"/>
                  <w:vAlign w:val="center"/>
                </w:tcPr>
                <w:p w14:paraId="2C040E6E">
                  <w:pPr>
                    <w:pStyle w:val="38"/>
                    <w:rPr>
                      <w:color w:val="auto"/>
                      <w:sz w:val="18"/>
                      <w:szCs w:val="18"/>
                    </w:rPr>
                  </w:pPr>
                  <w:r>
                    <w:rPr>
                      <w:rFonts w:hint="eastAsia"/>
                      <w:color w:val="auto"/>
                      <w:sz w:val="18"/>
                      <w:szCs w:val="18"/>
                    </w:rPr>
                    <w:t>P20</w:t>
                  </w:r>
                </w:p>
              </w:tc>
              <w:tc>
                <w:tcPr>
                  <w:tcW w:w="406" w:type="pct"/>
                  <w:vAlign w:val="center"/>
                </w:tcPr>
                <w:p w14:paraId="4B10FBD2">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1215.51 </w:t>
                  </w:r>
                </w:p>
              </w:tc>
              <w:tc>
                <w:tcPr>
                  <w:tcW w:w="344" w:type="pct"/>
                  <w:vAlign w:val="center"/>
                </w:tcPr>
                <w:p w14:paraId="569ABBA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160.78 </w:t>
                  </w:r>
                </w:p>
              </w:tc>
              <w:tc>
                <w:tcPr>
                  <w:tcW w:w="409" w:type="pct"/>
                  <w:vAlign w:val="center"/>
                </w:tcPr>
                <w:p w14:paraId="2D63FA8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2129.55 </w:t>
                  </w:r>
                </w:p>
              </w:tc>
              <w:tc>
                <w:tcPr>
                  <w:tcW w:w="230" w:type="pct"/>
                  <w:vAlign w:val="center"/>
                </w:tcPr>
                <w:p w14:paraId="496F7BCB">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991668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AFD73E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43E05BCE">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75110847">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2.13 </w:t>
                  </w:r>
                </w:p>
              </w:tc>
              <w:tc>
                <w:tcPr>
                  <w:tcW w:w="355" w:type="pct"/>
                  <w:vAlign w:val="center"/>
                </w:tcPr>
                <w:p w14:paraId="2CEE4879">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411" w:type="pct"/>
                  <w:vMerge w:val="continue"/>
                  <w:vAlign w:val="center"/>
                </w:tcPr>
                <w:p w14:paraId="2368B2F3">
                  <w:pPr>
                    <w:pStyle w:val="38"/>
                    <w:rPr>
                      <w:color w:val="auto"/>
                      <w:sz w:val="18"/>
                      <w:szCs w:val="18"/>
                    </w:rPr>
                  </w:pPr>
                </w:p>
              </w:tc>
              <w:tc>
                <w:tcPr>
                  <w:tcW w:w="489" w:type="pct"/>
                  <w:vMerge w:val="continue"/>
                  <w:vAlign w:val="center"/>
                </w:tcPr>
                <w:p w14:paraId="5E0E6425">
                  <w:pPr>
                    <w:pStyle w:val="38"/>
                    <w:rPr>
                      <w:color w:val="auto"/>
                      <w:sz w:val="18"/>
                      <w:szCs w:val="18"/>
                    </w:rPr>
                  </w:pPr>
                </w:p>
              </w:tc>
            </w:tr>
            <w:tr w14:paraId="1C4A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75F88E8">
                  <w:pPr>
                    <w:pStyle w:val="38"/>
                    <w:rPr>
                      <w:color w:val="auto"/>
                      <w:sz w:val="18"/>
                      <w:szCs w:val="18"/>
                    </w:rPr>
                  </w:pPr>
                </w:p>
              </w:tc>
              <w:tc>
                <w:tcPr>
                  <w:tcW w:w="222" w:type="pct"/>
                  <w:vMerge w:val="continue"/>
                  <w:vAlign w:val="center"/>
                </w:tcPr>
                <w:p w14:paraId="73352D75">
                  <w:pPr>
                    <w:pStyle w:val="38"/>
                    <w:rPr>
                      <w:color w:val="auto"/>
                      <w:sz w:val="18"/>
                      <w:szCs w:val="18"/>
                    </w:rPr>
                  </w:pPr>
                </w:p>
              </w:tc>
              <w:tc>
                <w:tcPr>
                  <w:tcW w:w="420" w:type="pct"/>
                  <w:vAlign w:val="center"/>
                </w:tcPr>
                <w:p w14:paraId="732B4CDC">
                  <w:pPr>
                    <w:pStyle w:val="38"/>
                    <w:rPr>
                      <w:color w:val="auto"/>
                      <w:sz w:val="18"/>
                      <w:szCs w:val="18"/>
                    </w:rPr>
                  </w:pPr>
                  <w:r>
                    <w:rPr>
                      <w:rFonts w:hint="eastAsia"/>
                      <w:color w:val="auto"/>
                      <w:sz w:val="18"/>
                      <w:szCs w:val="18"/>
                    </w:rPr>
                    <w:t>P21</w:t>
                  </w:r>
                </w:p>
              </w:tc>
              <w:tc>
                <w:tcPr>
                  <w:tcW w:w="406" w:type="pct"/>
                  <w:vAlign w:val="center"/>
                </w:tcPr>
                <w:p w14:paraId="56A3A9C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1215.51 </w:t>
                  </w:r>
                </w:p>
              </w:tc>
              <w:tc>
                <w:tcPr>
                  <w:tcW w:w="344" w:type="pct"/>
                  <w:vAlign w:val="center"/>
                </w:tcPr>
                <w:p w14:paraId="54491CC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160.78 </w:t>
                  </w:r>
                </w:p>
              </w:tc>
              <w:tc>
                <w:tcPr>
                  <w:tcW w:w="409" w:type="pct"/>
                  <w:vAlign w:val="center"/>
                </w:tcPr>
                <w:p w14:paraId="7704E3F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2129.55 </w:t>
                  </w:r>
                </w:p>
              </w:tc>
              <w:tc>
                <w:tcPr>
                  <w:tcW w:w="230" w:type="pct"/>
                  <w:vAlign w:val="center"/>
                </w:tcPr>
                <w:p w14:paraId="2C8D7D26">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15986D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7D66D1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23898C0E">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7E7FC6EE">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2.13 </w:t>
                  </w:r>
                </w:p>
              </w:tc>
              <w:tc>
                <w:tcPr>
                  <w:tcW w:w="355" w:type="pct"/>
                  <w:vAlign w:val="center"/>
                </w:tcPr>
                <w:p w14:paraId="6865E95E">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411" w:type="pct"/>
                  <w:vMerge w:val="continue"/>
                  <w:vAlign w:val="center"/>
                </w:tcPr>
                <w:p w14:paraId="73C86C94">
                  <w:pPr>
                    <w:pStyle w:val="38"/>
                    <w:rPr>
                      <w:color w:val="auto"/>
                      <w:sz w:val="18"/>
                      <w:szCs w:val="18"/>
                    </w:rPr>
                  </w:pPr>
                </w:p>
              </w:tc>
              <w:tc>
                <w:tcPr>
                  <w:tcW w:w="489" w:type="pct"/>
                  <w:vMerge w:val="continue"/>
                  <w:vAlign w:val="center"/>
                </w:tcPr>
                <w:p w14:paraId="5D940BED">
                  <w:pPr>
                    <w:pStyle w:val="38"/>
                    <w:rPr>
                      <w:color w:val="auto"/>
                      <w:sz w:val="18"/>
                      <w:szCs w:val="18"/>
                    </w:rPr>
                  </w:pPr>
                </w:p>
              </w:tc>
            </w:tr>
            <w:tr w14:paraId="27F5FDED">
              <w:tblPrEx>
                <w:tblCellMar>
                  <w:top w:w="0" w:type="dxa"/>
                  <w:left w:w="28" w:type="dxa"/>
                  <w:bottom w:w="0" w:type="dxa"/>
                  <w:right w:w="28" w:type="dxa"/>
                </w:tblCellMar>
              </w:tblPrEx>
              <w:trPr>
                <w:trHeight w:val="371" w:hRule="atLeast"/>
                <w:jc w:val="center"/>
              </w:trPr>
              <w:tc>
                <w:tcPr>
                  <w:tcW w:w="438" w:type="pct"/>
                  <w:vMerge w:val="continue"/>
                  <w:vAlign w:val="center"/>
                </w:tcPr>
                <w:p w14:paraId="34D6102C">
                  <w:pPr>
                    <w:pStyle w:val="38"/>
                    <w:rPr>
                      <w:color w:val="auto"/>
                      <w:sz w:val="18"/>
                      <w:szCs w:val="18"/>
                    </w:rPr>
                  </w:pPr>
                </w:p>
              </w:tc>
              <w:tc>
                <w:tcPr>
                  <w:tcW w:w="222" w:type="pct"/>
                  <w:vMerge w:val="continue"/>
                  <w:vAlign w:val="center"/>
                </w:tcPr>
                <w:p w14:paraId="2C659F35">
                  <w:pPr>
                    <w:pStyle w:val="38"/>
                    <w:rPr>
                      <w:color w:val="auto"/>
                      <w:sz w:val="18"/>
                      <w:szCs w:val="18"/>
                    </w:rPr>
                  </w:pPr>
                </w:p>
              </w:tc>
              <w:tc>
                <w:tcPr>
                  <w:tcW w:w="420" w:type="pct"/>
                  <w:vAlign w:val="center"/>
                </w:tcPr>
                <w:p w14:paraId="1CBAD122">
                  <w:pPr>
                    <w:pStyle w:val="38"/>
                    <w:rPr>
                      <w:color w:val="auto"/>
                      <w:sz w:val="18"/>
                      <w:szCs w:val="18"/>
                    </w:rPr>
                  </w:pPr>
                  <w:r>
                    <w:rPr>
                      <w:rFonts w:hint="eastAsia"/>
                      <w:color w:val="auto"/>
                      <w:sz w:val="18"/>
                      <w:szCs w:val="18"/>
                    </w:rPr>
                    <w:t>P22</w:t>
                  </w:r>
                </w:p>
              </w:tc>
              <w:tc>
                <w:tcPr>
                  <w:tcW w:w="406" w:type="pct"/>
                  <w:vAlign w:val="center"/>
                </w:tcPr>
                <w:p w14:paraId="13C6D49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1215.51 </w:t>
                  </w:r>
                </w:p>
              </w:tc>
              <w:tc>
                <w:tcPr>
                  <w:tcW w:w="344" w:type="pct"/>
                  <w:vAlign w:val="center"/>
                </w:tcPr>
                <w:p w14:paraId="23ABC3A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160.78 </w:t>
                  </w:r>
                </w:p>
              </w:tc>
              <w:tc>
                <w:tcPr>
                  <w:tcW w:w="409" w:type="pct"/>
                  <w:vAlign w:val="center"/>
                </w:tcPr>
                <w:p w14:paraId="7DFC69E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2129.55 </w:t>
                  </w:r>
                </w:p>
              </w:tc>
              <w:tc>
                <w:tcPr>
                  <w:tcW w:w="230" w:type="pct"/>
                  <w:vAlign w:val="center"/>
                </w:tcPr>
                <w:p w14:paraId="3DA1BBDA">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A9C4E6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C75662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75500</w:t>
                  </w:r>
                </w:p>
              </w:tc>
              <w:tc>
                <w:tcPr>
                  <w:tcW w:w="295" w:type="pct"/>
                  <w:vAlign w:val="center"/>
                </w:tcPr>
                <w:p w14:paraId="0853E5C7">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485EDBC5">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2.13 </w:t>
                  </w:r>
                </w:p>
              </w:tc>
              <w:tc>
                <w:tcPr>
                  <w:tcW w:w="355" w:type="pct"/>
                  <w:vAlign w:val="center"/>
                </w:tcPr>
                <w:p w14:paraId="38CCF7A8">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1.22 </w:t>
                  </w:r>
                </w:p>
              </w:tc>
              <w:tc>
                <w:tcPr>
                  <w:tcW w:w="411" w:type="pct"/>
                  <w:vMerge w:val="continue"/>
                  <w:vAlign w:val="center"/>
                </w:tcPr>
                <w:p w14:paraId="70C8E529">
                  <w:pPr>
                    <w:pStyle w:val="38"/>
                    <w:rPr>
                      <w:color w:val="auto"/>
                      <w:sz w:val="18"/>
                      <w:szCs w:val="18"/>
                    </w:rPr>
                  </w:pPr>
                </w:p>
              </w:tc>
              <w:tc>
                <w:tcPr>
                  <w:tcW w:w="489" w:type="pct"/>
                  <w:vMerge w:val="continue"/>
                  <w:vAlign w:val="center"/>
                </w:tcPr>
                <w:p w14:paraId="3BB54F80">
                  <w:pPr>
                    <w:pStyle w:val="38"/>
                    <w:rPr>
                      <w:color w:val="auto"/>
                      <w:sz w:val="18"/>
                      <w:szCs w:val="18"/>
                    </w:rPr>
                  </w:pPr>
                </w:p>
              </w:tc>
            </w:tr>
            <w:tr w14:paraId="4061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65DC5F2">
                  <w:pPr>
                    <w:pStyle w:val="38"/>
                    <w:rPr>
                      <w:color w:val="auto"/>
                      <w:sz w:val="18"/>
                      <w:szCs w:val="18"/>
                    </w:rPr>
                  </w:pPr>
                </w:p>
              </w:tc>
              <w:tc>
                <w:tcPr>
                  <w:tcW w:w="222" w:type="pct"/>
                  <w:vMerge w:val="continue"/>
                  <w:vAlign w:val="center"/>
                </w:tcPr>
                <w:p w14:paraId="6A2C62FD">
                  <w:pPr>
                    <w:pStyle w:val="38"/>
                    <w:rPr>
                      <w:color w:val="auto"/>
                      <w:sz w:val="18"/>
                      <w:szCs w:val="18"/>
                    </w:rPr>
                  </w:pPr>
                </w:p>
              </w:tc>
              <w:tc>
                <w:tcPr>
                  <w:tcW w:w="420" w:type="pct"/>
                  <w:vAlign w:val="center"/>
                </w:tcPr>
                <w:p w14:paraId="64064A89">
                  <w:pPr>
                    <w:pStyle w:val="38"/>
                    <w:rPr>
                      <w:color w:val="auto"/>
                      <w:sz w:val="18"/>
                      <w:szCs w:val="18"/>
                    </w:rPr>
                  </w:pPr>
                  <w:r>
                    <w:rPr>
                      <w:rFonts w:hint="eastAsia"/>
                      <w:color w:val="auto"/>
                      <w:sz w:val="18"/>
                      <w:szCs w:val="18"/>
                    </w:rPr>
                    <w:t>P23</w:t>
                  </w:r>
                </w:p>
              </w:tc>
              <w:tc>
                <w:tcPr>
                  <w:tcW w:w="406" w:type="pct"/>
                  <w:vAlign w:val="center"/>
                </w:tcPr>
                <w:p w14:paraId="15C61F4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1301.02 </w:t>
                  </w:r>
                </w:p>
              </w:tc>
              <w:tc>
                <w:tcPr>
                  <w:tcW w:w="344" w:type="pct"/>
                  <w:vAlign w:val="center"/>
                </w:tcPr>
                <w:p w14:paraId="346DF5E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172.09 </w:t>
                  </w:r>
                </w:p>
              </w:tc>
              <w:tc>
                <w:tcPr>
                  <w:tcW w:w="409" w:type="pct"/>
                  <w:vAlign w:val="center"/>
                </w:tcPr>
                <w:p w14:paraId="5DA146B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4916.92 </w:t>
                  </w:r>
                </w:p>
              </w:tc>
              <w:tc>
                <w:tcPr>
                  <w:tcW w:w="230" w:type="pct"/>
                  <w:vAlign w:val="center"/>
                </w:tcPr>
                <w:p w14:paraId="7E9B7B0D">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1E85A7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57B41B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7732BBEA">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0.17 </w:t>
                  </w:r>
                </w:p>
              </w:tc>
              <w:tc>
                <w:tcPr>
                  <w:tcW w:w="389" w:type="pct"/>
                  <w:vAlign w:val="center"/>
                </w:tcPr>
                <w:p w14:paraId="1DE6758F">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4.92 </w:t>
                  </w:r>
                </w:p>
              </w:tc>
              <w:tc>
                <w:tcPr>
                  <w:tcW w:w="355" w:type="pct"/>
                  <w:vAlign w:val="center"/>
                </w:tcPr>
                <w:p w14:paraId="2841B77D">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1.30 </w:t>
                  </w:r>
                </w:p>
              </w:tc>
              <w:tc>
                <w:tcPr>
                  <w:tcW w:w="411" w:type="pct"/>
                  <w:vMerge w:val="continue"/>
                  <w:vAlign w:val="center"/>
                </w:tcPr>
                <w:p w14:paraId="2F9F36B1">
                  <w:pPr>
                    <w:pStyle w:val="38"/>
                    <w:rPr>
                      <w:color w:val="auto"/>
                      <w:sz w:val="18"/>
                      <w:szCs w:val="18"/>
                    </w:rPr>
                  </w:pPr>
                </w:p>
              </w:tc>
              <w:tc>
                <w:tcPr>
                  <w:tcW w:w="489" w:type="pct"/>
                  <w:vMerge w:val="continue"/>
                  <w:vAlign w:val="center"/>
                </w:tcPr>
                <w:p w14:paraId="3ED7B67D">
                  <w:pPr>
                    <w:pStyle w:val="38"/>
                    <w:rPr>
                      <w:color w:val="auto"/>
                      <w:sz w:val="18"/>
                      <w:szCs w:val="18"/>
                    </w:rPr>
                  </w:pPr>
                </w:p>
              </w:tc>
            </w:tr>
            <w:tr w14:paraId="14F0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7AE1AB0">
                  <w:pPr>
                    <w:pStyle w:val="38"/>
                    <w:rPr>
                      <w:color w:val="auto"/>
                      <w:sz w:val="18"/>
                      <w:szCs w:val="18"/>
                    </w:rPr>
                  </w:pPr>
                </w:p>
              </w:tc>
              <w:tc>
                <w:tcPr>
                  <w:tcW w:w="222" w:type="pct"/>
                  <w:vMerge w:val="continue"/>
                  <w:vAlign w:val="center"/>
                </w:tcPr>
                <w:p w14:paraId="6EBC6B46">
                  <w:pPr>
                    <w:pStyle w:val="38"/>
                    <w:rPr>
                      <w:color w:val="auto"/>
                      <w:sz w:val="18"/>
                      <w:szCs w:val="18"/>
                    </w:rPr>
                  </w:pPr>
                </w:p>
              </w:tc>
              <w:tc>
                <w:tcPr>
                  <w:tcW w:w="420" w:type="pct"/>
                  <w:vAlign w:val="center"/>
                </w:tcPr>
                <w:p w14:paraId="71A23694">
                  <w:pPr>
                    <w:pStyle w:val="38"/>
                    <w:rPr>
                      <w:color w:val="auto"/>
                      <w:sz w:val="18"/>
                      <w:szCs w:val="18"/>
                    </w:rPr>
                  </w:pPr>
                  <w:r>
                    <w:rPr>
                      <w:rFonts w:hint="eastAsia"/>
                      <w:color w:val="auto"/>
                      <w:sz w:val="18"/>
                      <w:szCs w:val="18"/>
                    </w:rPr>
                    <w:t>P24</w:t>
                  </w:r>
                </w:p>
              </w:tc>
              <w:tc>
                <w:tcPr>
                  <w:tcW w:w="406" w:type="pct"/>
                  <w:vAlign w:val="center"/>
                </w:tcPr>
                <w:p w14:paraId="05D595B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390.31 </w:t>
                  </w:r>
                </w:p>
              </w:tc>
              <w:tc>
                <w:tcPr>
                  <w:tcW w:w="344" w:type="pct"/>
                  <w:vAlign w:val="center"/>
                </w:tcPr>
                <w:p w14:paraId="19DD054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51.63 </w:t>
                  </w:r>
                </w:p>
              </w:tc>
              <w:tc>
                <w:tcPr>
                  <w:tcW w:w="409" w:type="pct"/>
                  <w:vAlign w:val="center"/>
                </w:tcPr>
                <w:p w14:paraId="51A5503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3824.27 </w:t>
                  </w:r>
                </w:p>
              </w:tc>
              <w:tc>
                <w:tcPr>
                  <w:tcW w:w="230" w:type="pct"/>
                  <w:vAlign w:val="center"/>
                </w:tcPr>
                <w:p w14:paraId="3A5D027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D39849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245A44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13500</w:t>
                  </w:r>
                </w:p>
              </w:tc>
              <w:tc>
                <w:tcPr>
                  <w:tcW w:w="295" w:type="pct"/>
                  <w:vAlign w:val="center"/>
                </w:tcPr>
                <w:p w14:paraId="20724562">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0.05 </w:t>
                  </w:r>
                </w:p>
              </w:tc>
              <w:tc>
                <w:tcPr>
                  <w:tcW w:w="389" w:type="pct"/>
                  <w:vAlign w:val="center"/>
                </w:tcPr>
                <w:p w14:paraId="48F66288">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3.82 </w:t>
                  </w:r>
                </w:p>
              </w:tc>
              <w:tc>
                <w:tcPr>
                  <w:tcW w:w="355" w:type="pct"/>
                  <w:vAlign w:val="center"/>
                </w:tcPr>
                <w:p w14:paraId="3CAF0026">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0.39 </w:t>
                  </w:r>
                </w:p>
              </w:tc>
              <w:tc>
                <w:tcPr>
                  <w:tcW w:w="411" w:type="pct"/>
                  <w:vMerge w:val="continue"/>
                  <w:vAlign w:val="center"/>
                </w:tcPr>
                <w:p w14:paraId="5DF5CC5D">
                  <w:pPr>
                    <w:pStyle w:val="38"/>
                    <w:rPr>
                      <w:color w:val="auto"/>
                      <w:sz w:val="18"/>
                      <w:szCs w:val="18"/>
                    </w:rPr>
                  </w:pPr>
                </w:p>
              </w:tc>
              <w:tc>
                <w:tcPr>
                  <w:tcW w:w="489" w:type="pct"/>
                  <w:vMerge w:val="continue"/>
                  <w:vAlign w:val="center"/>
                </w:tcPr>
                <w:p w14:paraId="7ADF2E72">
                  <w:pPr>
                    <w:pStyle w:val="38"/>
                    <w:rPr>
                      <w:color w:val="auto"/>
                      <w:sz w:val="18"/>
                      <w:szCs w:val="18"/>
                    </w:rPr>
                  </w:pPr>
                </w:p>
              </w:tc>
            </w:tr>
            <w:tr w14:paraId="71E5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DA94207">
                  <w:pPr>
                    <w:pStyle w:val="38"/>
                    <w:rPr>
                      <w:color w:val="auto"/>
                      <w:sz w:val="18"/>
                      <w:szCs w:val="18"/>
                    </w:rPr>
                  </w:pPr>
                </w:p>
              </w:tc>
              <w:tc>
                <w:tcPr>
                  <w:tcW w:w="222" w:type="pct"/>
                  <w:vMerge w:val="continue"/>
                  <w:vAlign w:val="center"/>
                </w:tcPr>
                <w:p w14:paraId="77787E35">
                  <w:pPr>
                    <w:pStyle w:val="38"/>
                    <w:rPr>
                      <w:color w:val="auto"/>
                      <w:sz w:val="18"/>
                      <w:szCs w:val="18"/>
                    </w:rPr>
                  </w:pPr>
                </w:p>
              </w:tc>
              <w:tc>
                <w:tcPr>
                  <w:tcW w:w="420" w:type="pct"/>
                  <w:vAlign w:val="center"/>
                </w:tcPr>
                <w:p w14:paraId="51026219">
                  <w:pPr>
                    <w:pStyle w:val="38"/>
                    <w:rPr>
                      <w:color w:val="auto"/>
                      <w:sz w:val="18"/>
                      <w:szCs w:val="18"/>
                    </w:rPr>
                  </w:pPr>
                  <w:r>
                    <w:rPr>
                      <w:rFonts w:hint="eastAsia"/>
                      <w:color w:val="auto"/>
                      <w:sz w:val="18"/>
                      <w:szCs w:val="18"/>
                    </w:rPr>
                    <w:t>P25</w:t>
                  </w:r>
                </w:p>
              </w:tc>
              <w:tc>
                <w:tcPr>
                  <w:tcW w:w="406" w:type="pct"/>
                  <w:vAlign w:val="center"/>
                </w:tcPr>
                <w:p w14:paraId="17297CA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650.51 </w:t>
                  </w:r>
                </w:p>
              </w:tc>
              <w:tc>
                <w:tcPr>
                  <w:tcW w:w="344" w:type="pct"/>
                  <w:vAlign w:val="center"/>
                </w:tcPr>
                <w:p w14:paraId="2F7F721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86.05 </w:t>
                  </w:r>
                </w:p>
              </w:tc>
              <w:tc>
                <w:tcPr>
                  <w:tcW w:w="409" w:type="pct"/>
                  <w:vAlign w:val="center"/>
                </w:tcPr>
                <w:p w14:paraId="477599E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4302.31 </w:t>
                  </w:r>
                </w:p>
              </w:tc>
              <w:tc>
                <w:tcPr>
                  <w:tcW w:w="230" w:type="pct"/>
                  <w:vAlign w:val="center"/>
                </w:tcPr>
                <w:p w14:paraId="2EF7286C">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CEFA86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8E799B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20000</w:t>
                  </w:r>
                </w:p>
              </w:tc>
              <w:tc>
                <w:tcPr>
                  <w:tcW w:w="295" w:type="pct"/>
                  <w:vAlign w:val="center"/>
                </w:tcPr>
                <w:p w14:paraId="7CDF6132">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0.09 </w:t>
                  </w:r>
                </w:p>
              </w:tc>
              <w:tc>
                <w:tcPr>
                  <w:tcW w:w="389" w:type="pct"/>
                  <w:vAlign w:val="center"/>
                </w:tcPr>
                <w:p w14:paraId="750267C5">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4.30 </w:t>
                  </w:r>
                </w:p>
              </w:tc>
              <w:tc>
                <w:tcPr>
                  <w:tcW w:w="355" w:type="pct"/>
                  <w:vAlign w:val="center"/>
                </w:tcPr>
                <w:p w14:paraId="23941790">
                  <w:pPr>
                    <w:keepNext w:val="0"/>
                    <w:keepLines w:val="0"/>
                    <w:widowControl/>
                    <w:suppressLineNumbers w:val="0"/>
                    <w:jc w:val="center"/>
                    <w:textAlignment w:val="center"/>
                    <w:rPr>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0.65 </w:t>
                  </w:r>
                </w:p>
              </w:tc>
              <w:tc>
                <w:tcPr>
                  <w:tcW w:w="411" w:type="pct"/>
                  <w:vMerge w:val="continue"/>
                  <w:vAlign w:val="center"/>
                </w:tcPr>
                <w:p w14:paraId="06EC870D">
                  <w:pPr>
                    <w:pStyle w:val="38"/>
                    <w:rPr>
                      <w:color w:val="auto"/>
                      <w:sz w:val="18"/>
                      <w:szCs w:val="18"/>
                    </w:rPr>
                  </w:pPr>
                </w:p>
              </w:tc>
              <w:tc>
                <w:tcPr>
                  <w:tcW w:w="489" w:type="pct"/>
                  <w:vMerge w:val="continue"/>
                  <w:vAlign w:val="center"/>
                </w:tcPr>
                <w:p w14:paraId="4B7E41DB">
                  <w:pPr>
                    <w:pStyle w:val="38"/>
                    <w:rPr>
                      <w:color w:val="auto"/>
                      <w:sz w:val="18"/>
                      <w:szCs w:val="18"/>
                    </w:rPr>
                  </w:pPr>
                </w:p>
              </w:tc>
            </w:tr>
            <w:tr w14:paraId="7F11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B968F17">
                  <w:pPr>
                    <w:pStyle w:val="38"/>
                    <w:rPr>
                      <w:color w:val="auto"/>
                      <w:sz w:val="18"/>
                      <w:szCs w:val="18"/>
                    </w:rPr>
                  </w:pPr>
                  <w:r>
                    <w:rPr>
                      <w:rFonts w:hint="eastAsia"/>
                      <w:color w:val="auto"/>
                      <w:sz w:val="18"/>
                      <w:szCs w:val="18"/>
                    </w:rPr>
                    <w:t>弃料仓</w:t>
                  </w:r>
                </w:p>
              </w:tc>
              <w:tc>
                <w:tcPr>
                  <w:tcW w:w="222" w:type="pct"/>
                  <w:vAlign w:val="center"/>
                </w:tcPr>
                <w:p w14:paraId="4CEA4E05">
                  <w:pPr>
                    <w:pStyle w:val="38"/>
                    <w:rPr>
                      <w:color w:val="auto"/>
                      <w:sz w:val="18"/>
                      <w:szCs w:val="18"/>
                    </w:rPr>
                  </w:pPr>
                  <w:r>
                    <w:rPr>
                      <w:rFonts w:hint="eastAsia"/>
                      <w:color w:val="auto"/>
                      <w:sz w:val="18"/>
                      <w:szCs w:val="18"/>
                    </w:rPr>
                    <w:t>颗粒物</w:t>
                  </w:r>
                </w:p>
              </w:tc>
              <w:tc>
                <w:tcPr>
                  <w:tcW w:w="420" w:type="pct"/>
                  <w:vAlign w:val="center"/>
                </w:tcPr>
                <w:p w14:paraId="6434ED0F">
                  <w:pPr>
                    <w:pStyle w:val="38"/>
                    <w:rPr>
                      <w:color w:val="auto"/>
                      <w:sz w:val="18"/>
                      <w:szCs w:val="18"/>
                    </w:rPr>
                  </w:pPr>
                  <w:r>
                    <w:rPr>
                      <w:rFonts w:hint="eastAsia"/>
                      <w:color w:val="auto"/>
                      <w:sz w:val="18"/>
                      <w:szCs w:val="18"/>
                    </w:rPr>
                    <w:t>/</w:t>
                  </w:r>
                </w:p>
              </w:tc>
              <w:tc>
                <w:tcPr>
                  <w:tcW w:w="406" w:type="pct"/>
                  <w:vAlign w:val="center"/>
                </w:tcPr>
                <w:p w14:paraId="26D07DDF">
                  <w:pPr>
                    <w:pStyle w:val="38"/>
                    <w:rPr>
                      <w:rFonts w:hint="default"/>
                      <w:color w:val="auto"/>
                      <w:sz w:val="18"/>
                      <w:szCs w:val="18"/>
                      <w:lang w:val="en-US" w:eastAsia="zh-CN"/>
                    </w:rPr>
                  </w:pPr>
                  <w:r>
                    <w:rPr>
                      <w:rFonts w:hint="eastAsia"/>
                      <w:color w:val="auto"/>
                      <w:sz w:val="18"/>
                      <w:szCs w:val="18"/>
                      <w:lang w:val="en-US" w:eastAsia="zh-CN"/>
                    </w:rPr>
                    <w:t>/</w:t>
                  </w:r>
                </w:p>
              </w:tc>
              <w:tc>
                <w:tcPr>
                  <w:tcW w:w="344" w:type="pct"/>
                  <w:vAlign w:val="center"/>
                </w:tcPr>
                <w:p w14:paraId="50DEA122">
                  <w:pPr>
                    <w:pStyle w:val="38"/>
                    <w:rPr>
                      <w:color w:val="auto"/>
                      <w:sz w:val="18"/>
                      <w:szCs w:val="18"/>
                    </w:rPr>
                  </w:pPr>
                  <w:r>
                    <w:rPr>
                      <w:rFonts w:hint="eastAsia"/>
                      <w:color w:val="auto"/>
                      <w:sz w:val="18"/>
                      <w:szCs w:val="18"/>
                    </w:rPr>
                    <w:t>/</w:t>
                  </w:r>
                </w:p>
              </w:tc>
              <w:tc>
                <w:tcPr>
                  <w:tcW w:w="409" w:type="pct"/>
                  <w:vAlign w:val="center"/>
                </w:tcPr>
                <w:p w14:paraId="5B86E603">
                  <w:pPr>
                    <w:pStyle w:val="38"/>
                    <w:rPr>
                      <w:color w:val="auto"/>
                      <w:sz w:val="18"/>
                      <w:szCs w:val="18"/>
                    </w:rPr>
                  </w:pPr>
                  <w:r>
                    <w:rPr>
                      <w:rFonts w:hint="eastAsia"/>
                      <w:color w:val="auto"/>
                      <w:sz w:val="18"/>
                      <w:szCs w:val="18"/>
                    </w:rPr>
                    <w:t>/</w:t>
                  </w:r>
                </w:p>
              </w:tc>
              <w:tc>
                <w:tcPr>
                  <w:tcW w:w="230" w:type="pct"/>
                  <w:vAlign w:val="center"/>
                </w:tcPr>
                <w:p w14:paraId="66BBAFD4">
                  <w:pPr>
                    <w:pStyle w:val="38"/>
                    <w:rPr>
                      <w:color w:val="auto"/>
                      <w:sz w:val="18"/>
                      <w:szCs w:val="18"/>
                    </w:rPr>
                  </w:pPr>
                  <w:r>
                    <w:rPr>
                      <w:rFonts w:hint="eastAsia"/>
                      <w:color w:val="auto"/>
                      <w:sz w:val="18"/>
                      <w:szCs w:val="18"/>
                    </w:rPr>
                    <w:t>/</w:t>
                  </w:r>
                </w:p>
              </w:tc>
              <w:tc>
                <w:tcPr>
                  <w:tcW w:w="230" w:type="pct"/>
                  <w:vAlign w:val="center"/>
                </w:tcPr>
                <w:p w14:paraId="34CD642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72157A3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vAlign w:val="center"/>
                </w:tcPr>
                <w:p w14:paraId="6F2803B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vAlign w:val="center"/>
                </w:tcPr>
                <w:p w14:paraId="5182ED1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43A50DD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vAlign w:val="center"/>
                </w:tcPr>
                <w:p w14:paraId="4DD88532">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Align w:val="center"/>
                </w:tcPr>
                <w:p w14:paraId="6C3B82AA">
                  <w:pPr>
                    <w:pStyle w:val="38"/>
                    <w:rPr>
                      <w:rFonts w:hint="default" w:eastAsia="宋体"/>
                      <w:color w:val="auto"/>
                      <w:sz w:val="18"/>
                      <w:szCs w:val="18"/>
                      <w:lang w:val="en-US" w:eastAsia="zh-CN"/>
                    </w:rPr>
                  </w:pPr>
                  <w:r>
                    <w:rPr>
                      <w:rFonts w:hint="eastAsia"/>
                      <w:color w:val="auto"/>
                      <w:sz w:val="18"/>
                      <w:szCs w:val="18"/>
                      <w:lang w:val="en-US" w:eastAsia="zh-CN"/>
                    </w:rPr>
                    <w:t>0.41</w:t>
                  </w:r>
                </w:p>
              </w:tc>
            </w:tr>
            <w:tr w14:paraId="3C52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AAC2485">
                  <w:pPr>
                    <w:pStyle w:val="38"/>
                    <w:rPr>
                      <w:color w:val="auto"/>
                      <w:sz w:val="18"/>
                      <w:szCs w:val="18"/>
                    </w:rPr>
                  </w:pPr>
                  <w:r>
                    <w:rPr>
                      <w:rFonts w:hint="eastAsia"/>
                      <w:color w:val="auto"/>
                      <w:sz w:val="18"/>
                      <w:szCs w:val="18"/>
                    </w:rPr>
                    <w:t>1#、2#冲洗车间</w:t>
                  </w:r>
                </w:p>
              </w:tc>
              <w:tc>
                <w:tcPr>
                  <w:tcW w:w="222" w:type="pct"/>
                  <w:vAlign w:val="center"/>
                </w:tcPr>
                <w:p w14:paraId="2AB64F45">
                  <w:pPr>
                    <w:pStyle w:val="38"/>
                    <w:rPr>
                      <w:color w:val="auto"/>
                      <w:sz w:val="18"/>
                      <w:szCs w:val="18"/>
                    </w:rPr>
                  </w:pPr>
                  <w:r>
                    <w:rPr>
                      <w:rFonts w:hint="eastAsia"/>
                      <w:color w:val="auto"/>
                      <w:sz w:val="18"/>
                      <w:szCs w:val="18"/>
                    </w:rPr>
                    <w:t>颗粒物</w:t>
                  </w:r>
                </w:p>
              </w:tc>
              <w:tc>
                <w:tcPr>
                  <w:tcW w:w="420" w:type="pct"/>
                  <w:vAlign w:val="center"/>
                </w:tcPr>
                <w:p w14:paraId="2CA53ABC">
                  <w:pPr>
                    <w:pStyle w:val="38"/>
                    <w:rPr>
                      <w:color w:val="auto"/>
                      <w:sz w:val="18"/>
                      <w:szCs w:val="18"/>
                    </w:rPr>
                  </w:pPr>
                  <w:r>
                    <w:rPr>
                      <w:rFonts w:hint="eastAsia"/>
                      <w:color w:val="auto"/>
                      <w:sz w:val="18"/>
                      <w:szCs w:val="18"/>
                    </w:rPr>
                    <w:t>P26</w:t>
                  </w:r>
                </w:p>
              </w:tc>
              <w:tc>
                <w:tcPr>
                  <w:tcW w:w="406" w:type="pct"/>
                  <w:vAlign w:val="center"/>
                </w:tcPr>
                <w:p w14:paraId="419ABE5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161.62 </w:t>
                  </w:r>
                </w:p>
              </w:tc>
              <w:tc>
                <w:tcPr>
                  <w:tcW w:w="344" w:type="pct"/>
                  <w:vAlign w:val="center"/>
                </w:tcPr>
                <w:p w14:paraId="1CD6469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21.38 </w:t>
                  </w:r>
                </w:p>
              </w:tc>
              <w:tc>
                <w:tcPr>
                  <w:tcW w:w="409" w:type="pct"/>
                  <w:vAlign w:val="center"/>
                </w:tcPr>
                <w:p w14:paraId="3598EA1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3053.96 </w:t>
                  </w:r>
                </w:p>
              </w:tc>
              <w:tc>
                <w:tcPr>
                  <w:tcW w:w="230" w:type="pct"/>
                  <w:vAlign w:val="center"/>
                </w:tcPr>
                <w:p w14:paraId="5E5EABFA">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268A90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F3E046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362DBE1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389" w:type="pct"/>
                  <w:vAlign w:val="center"/>
                </w:tcPr>
                <w:p w14:paraId="6B90A5E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3.05 </w:t>
                  </w:r>
                </w:p>
              </w:tc>
              <w:tc>
                <w:tcPr>
                  <w:tcW w:w="355" w:type="pct"/>
                  <w:vAlign w:val="center"/>
                </w:tcPr>
                <w:p w14:paraId="514EC46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411" w:type="pct"/>
                  <w:vMerge w:val="restart"/>
                  <w:vAlign w:val="center"/>
                </w:tcPr>
                <w:p w14:paraId="6C873D20">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Align w:val="center"/>
                </w:tcPr>
                <w:p w14:paraId="2741806A">
                  <w:pPr>
                    <w:pStyle w:val="38"/>
                    <w:rPr>
                      <w:color w:val="auto"/>
                      <w:sz w:val="18"/>
                      <w:szCs w:val="18"/>
                    </w:rPr>
                  </w:pPr>
                  <w:r>
                    <w:rPr>
                      <w:rFonts w:hint="eastAsia"/>
                      <w:color w:val="auto"/>
                      <w:sz w:val="18"/>
                      <w:szCs w:val="18"/>
                    </w:rPr>
                    <w:t>0.0</w:t>
                  </w:r>
                  <w:r>
                    <w:rPr>
                      <w:rFonts w:hint="eastAsia"/>
                      <w:color w:val="auto"/>
                      <w:sz w:val="18"/>
                      <w:szCs w:val="18"/>
                      <w:lang w:val="en-US" w:eastAsia="zh-CN"/>
                    </w:rPr>
                    <w:t>2</w:t>
                  </w:r>
                  <w:r>
                    <w:rPr>
                      <w:rFonts w:hint="eastAsia"/>
                      <w:color w:val="auto"/>
                      <w:sz w:val="18"/>
                      <w:szCs w:val="18"/>
                    </w:rPr>
                    <w:t xml:space="preserve"> </w:t>
                  </w:r>
                </w:p>
              </w:tc>
            </w:tr>
            <w:tr w14:paraId="1EF2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F641A1A">
                  <w:pPr>
                    <w:pStyle w:val="38"/>
                    <w:rPr>
                      <w:color w:val="auto"/>
                      <w:sz w:val="18"/>
                      <w:szCs w:val="18"/>
                    </w:rPr>
                  </w:pPr>
                  <w:r>
                    <w:rPr>
                      <w:rFonts w:hint="eastAsia"/>
                      <w:color w:val="auto"/>
                      <w:sz w:val="18"/>
                      <w:szCs w:val="18"/>
                    </w:rPr>
                    <w:t>3#冲洗车间</w:t>
                  </w:r>
                </w:p>
              </w:tc>
              <w:tc>
                <w:tcPr>
                  <w:tcW w:w="222" w:type="pct"/>
                  <w:vAlign w:val="center"/>
                </w:tcPr>
                <w:p w14:paraId="1E21806F">
                  <w:pPr>
                    <w:pStyle w:val="38"/>
                    <w:rPr>
                      <w:color w:val="auto"/>
                      <w:sz w:val="18"/>
                      <w:szCs w:val="18"/>
                    </w:rPr>
                  </w:pPr>
                  <w:r>
                    <w:rPr>
                      <w:rFonts w:hint="eastAsia"/>
                      <w:color w:val="auto"/>
                      <w:sz w:val="18"/>
                      <w:szCs w:val="18"/>
                    </w:rPr>
                    <w:t>颗粒物</w:t>
                  </w:r>
                </w:p>
              </w:tc>
              <w:tc>
                <w:tcPr>
                  <w:tcW w:w="420" w:type="pct"/>
                  <w:vAlign w:val="center"/>
                </w:tcPr>
                <w:p w14:paraId="03E48D73">
                  <w:pPr>
                    <w:pStyle w:val="38"/>
                    <w:rPr>
                      <w:color w:val="auto"/>
                      <w:sz w:val="18"/>
                      <w:szCs w:val="18"/>
                    </w:rPr>
                  </w:pPr>
                  <w:r>
                    <w:rPr>
                      <w:rFonts w:hint="eastAsia"/>
                      <w:color w:val="auto"/>
                      <w:sz w:val="18"/>
                      <w:szCs w:val="18"/>
                    </w:rPr>
                    <w:t>P27</w:t>
                  </w:r>
                </w:p>
              </w:tc>
              <w:tc>
                <w:tcPr>
                  <w:tcW w:w="406" w:type="pct"/>
                  <w:vAlign w:val="center"/>
                </w:tcPr>
                <w:p w14:paraId="084AC86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136.25 </w:t>
                  </w:r>
                </w:p>
              </w:tc>
              <w:tc>
                <w:tcPr>
                  <w:tcW w:w="344" w:type="pct"/>
                  <w:vAlign w:val="center"/>
                </w:tcPr>
                <w:p w14:paraId="1A1C4FA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18.02 </w:t>
                  </w:r>
                </w:p>
              </w:tc>
              <w:tc>
                <w:tcPr>
                  <w:tcW w:w="409" w:type="pct"/>
                  <w:vAlign w:val="center"/>
                </w:tcPr>
                <w:p w14:paraId="7730B65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5461.18 </w:t>
                  </w:r>
                </w:p>
              </w:tc>
              <w:tc>
                <w:tcPr>
                  <w:tcW w:w="230" w:type="pct"/>
                  <w:vAlign w:val="center"/>
                </w:tcPr>
                <w:p w14:paraId="10CDF1FF">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D4C868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67B2BA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041EC06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389" w:type="pct"/>
                  <w:vAlign w:val="center"/>
                </w:tcPr>
                <w:p w14:paraId="2E501C3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5.46 </w:t>
                  </w:r>
                </w:p>
              </w:tc>
              <w:tc>
                <w:tcPr>
                  <w:tcW w:w="355" w:type="pct"/>
                  <w:vAlign w:val="center"/>
                </w:tcPr>
                <w:p w14:paraId="15C9823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411" w:type="pct"/>
                  <w:vMerge w:val="continue"/>
                  <w:vAlign w:val="center"/>
                </w:tcPr>
                <w:p w14:paraId="11230B20">
                  <w:pPr>
                    <w:pStyle w:val="38"/>
                    <w:rPr>
                      <w:color w:val="auto"/>
                      <w:sz w:val="18"/>
                      <w:szCs w:val="18"/>
                    </w:rPr>
                  </w:pPr>
                </w:p>
              </w:tc>
              <w:tc>
                <w:tcPr>
                  <w:tcW w:w="489" w:type="pct"/>
                  <w:vAlign w:val="center"/>
                </w:tcPr>
                <w:p w14:paraId="4F8EF2A2">
                  <w:pPr>
                    <w:pStyle w:val="38"/>
                    <w:rPr>
                      <w:color w:val="auto"/>
                      <w:sz w:val="18"/>
                      <w:szCs w:val="18"/>
                    </w:rPr>
                  </w:pPr>
                  <w:r>
                    <w:rPr>
                      <w:rFonts w:hint="eastAsia"/>
                      <w:color w:val="auto"/>
                      <w:sz w:val="18"/>
                      <w:szCs w:val="18"/>
                    </w:rPr>
                    <w:t>0.0</w:t>
                  </w:r>
                  <w:r>
                    <w:rPr>
                      <w:rFonts w:hint="eastAsia"/>
                      <w:color w:val="auto"/>
                      <w:sz w:val="18"/>
                      <w:szCs w:val="18"/>
                      <w:lang w:val="en-US" w:eastAsia="zh-CN"/>
                    </w:rPr>
                    <w:t>5</w:t>
                  </w:r>
                  <w:r>
                    <w:rPr>
                      <w:rFonts w:hint="eastAsia"/>
                      <w:color w:val="auto"/>
                      <w:sz w:val="18"/>
                      <w:szCs w:val="18"/>
                    </w:rPr>
                    <w:t xml:space="preserve"> </w:t>
                  </w:r>
                </w:p>
              </w:tc>
            </w:tr>
            <w:tr w14:paraId="77F8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69369F02">
                  <w:pPr>
                    <w:pStyle w:val="38"/>
                    <w:rPr>
                      <w:color w:val="auto"/>
                      <w:sz w:val="18"/>
                      <w:szCs w:val="18"/>
                    </w:rPr>
                  </w:pPr>
                  <w:r>
                    <w:rPr>
                      <w:rFonts w:hint="eastAsia"/>
                      <w:color w:val="auto"/>
                      <w:sz w:val="18"/>
                      <w:szCs w:val="18"/>
                    </w:rPr>
                    <w:t>成品仓</w:t>
                  </w:r>
                </w:p>
              </w:tc>
              <w:tc>
                <w:tcPr>
                  <w:tcW w:w="222" w:type="pct"/>
                  <w:vAlign w:val="center"/>
                </w:tcPr>
                <w:p w14:paraId="61B79792">
                  <w:pPr>
                    <w:pStyle w:val="38"/>
                    <w:rPr>
                      <w:color w:val="auto"/>
                      <w:sz w:val="18"/>
                      <w:szCs w:val="18"/>
                    </w:rPr>
                  </w:pPr>
                  <w:r>
                    <w:rPr>
                      <w:rFonts w:hint="eastAsia"/>
                      <w:color w:val="auto"/>
                      <w:sz w:val="18"/>
                      <w:szCs w:val="18"/>
                    </w:rPr>
                    <w:t>颗粒物</w:t>
                  </w:r>
                </w:p>
              </w:tc>
              <w:tc>
                <w:tcPr>
                  <w:tcW w:w="420" w:type="pct"/>
                  <w:vAlign w:val="center"/>
                </w:tcPr>
                <w:p w14:paraId="3E0818DF">
                  <w:pPr>
                    <w:pStyle w:val="38"/>
                    <w:rPr>
                      <w:color w:val="auto"/>
                      <w:sz w:val="18"/>
                      <w:szCs w:val="18"/>
                    </w:rPr>
                  </w:pPr>
                  <w:r>
                    <w:rPr>
                      <w:rFonts w:hint="eastAsia"/>
                      <w:color w:val="auto"/>
                      <w:sz w:val="18"/>
                      <w:szCs w:val="18"/>
                    </w:rPr>
                    <w:t>/</w:t>
                  </w:r>
                </w:p>
              </w:tc>
              <w:tc>
                <w:tcPr>
                  <w:tcW w:w="406" w:type="pct"/>
                  <w:vAlign w:val="center"/>
                </w:tcPr>
                <w:p w14:paraId="069E0395">
                  <w:pPr>
                    <w:pStyle w:val="38"/>
                    <w:rPr>
                      <w:color w:val="auto"/>
                      <w:sz w:val="18"/>
                      <w:szCs w:val="18"/>
                    </w:rPr>
                  </w:pPr>
                  <w:r>
                    <w:rPr>
                      <w:rFonts w:hint="eastAsia"/>
                      <w:color w:val="auto"/>
                      <w:sz w:val="18"/>
                      <w:szCs w:val="18"/>
                    </w:rPr>
                    <w:t>/</w:t>
                  </w:r>
                </w:p>
              </w:tc>
              <w:tc>
                <w:tcPr>
                  <w:tcW w:w="344" w:type="pct"/>
                  <w:vAlign w:val="center"/>
                </w:tcPr>
                <w:p w14:paraId="394039C9">
                  <w:pPr>
                    <w:pStyle w:val="38"/>
                    <w:rPr>
                      <w:color w:val="auto"/>
                      <w:sz w:val="18"/>
                      <w:szCs w:val="18"/>
                    </w:rPr>
                  </w:pPr>
                  <w:r>
                    <w:rPr>
                      <w:rFonts w:hint="eastAsia"/>
                      <w:color w:val="auto"/>
                      <w:sz w:val="18"/>
                      <w:szCs w:val="18"/>
                    </w:rPr>
                    <w:t>/</w:t>
                  </w:r>
                </w:p>
              </w:tc>
              <w:tc>
                <w:tcPr>
                  <w:tcW w:w="409" w:type="pct"/>
                  <w:vAlign w:val="center"/>
                </w:tcPr>
                <w:p w14:paraId="68F39254">
                  <w:pPr>
                    <w:pStyle w:val="38"/>
                    <w:rPr>
                      <w:color w:val="auto"/>
                      <w:sz w:val="18"/>
                      <w:szCs w:val="18"/>
                    </w:rPr>
                  </w:pPr>
                  <w:r>
                    <w:rPr>
                      <w:rFonts w:hint="eastAsia"/>
                      <w:color w:val="auto"/>
                      <w:sz w:val="18"/>
                      <w:szCs w:val="18"/>
                    </w:rPr>
                    <w:t>/</w:t>
                  </w:r>
                </w:p>
              </w:tc>
              <w:tc>
                <w:tcPr>
                  <w:tcW w:w="230" w:type="pct"/>
                  <w:vAlign w:val="center"/>
                </w:tcPr>
                <w:p w14:paraId="4DB9DF4C">
                  <w:pPr>
                    <w:pStyle w:val="38"/>
                    <w:rPr>
                      <w:color w:val="auto"/>
                      <w:sz w:val="18"/>
                      <w:szCs w:val="18"/>
                    </w:rPr>
                  </w:pPr>
                  <w:r>
                    <w:rPr>
                      <w:rFonts w:hint="eastAsia"/>
                      <w:color w:val="auto"/>
                      <w:sz w:val="18"/>
                      <w:szCs w:val="18"/>
                    </w:rPr>
                    <w:t>/</w:t>
                  </w:r>
                </w:p>
              </w:tc>
              <w:tc>
                <w:tcPr>
                  <w:tcW w:w="230" w:type="pct"/>
                  <w:vAlign w:val="center"/>
                </w:tcPr>
                <w:p w14:paraId="5AF86E6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42C0D82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vAlign w:val="center"/>
                </w:tcPr>
                <w:p w14:paraId="4F392A4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vAlign w:val="center"/>
                </w:tcPr>
                <w:p w14:paraId="184F9C8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7A5E50F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vAlign w:val="center"/>
                </w:tcPr>
                <w:p w14:paraId="2EB1B920">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Align w:val="center"/>
                </w:tcPr>
                <w:p w14:paraId="0FE95D44">
                  <w:pPr>
                    <w:pStyle w:val="38"/>
                    <w:rPr>
                      <w:rFonts w:hint="default" w:eastAsia="宋体"/>
                      <w:color w:val="auto"/>
                      <w:sz w:val="18"/>
                      <w:szCs w:val="18"/>
                      <w:lang w:val="en-US" w:eastAsia="zh-CN"/>
                    </w:rPr>
                  </w:pPr>
                  <w:r>
                    <w:rPr>
                      <w:rFonts w:hint="eastAsia"/>
                      <w:color w:val="auto"/>
                      <w:sz w:val="18"/>
                      <w:szCs w:val="18"/>
                      <w:lang w:val="en-US" w:eastAsia="zh-CN"/>
                    </w:rPr>
                    <w:t>1.37</w:t>
                  </w:r>
                </w:p>
              </w:tc>
            </w:tr>
            <w:tr w14:paraId="3ABD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07D86DF8">
                  <w:pPr>
                    <w:pStyle w:val="38"/>
                    <w:rPr>
                      <w:color w:val="auto"/>
                      <w:sz w:val="18"/>
                      <w:szCs w:val="18"/>
                    </w:rPr>
                  </w:pPr>
                  <w:r>
                    <w:rPr>
                      <w:rFonts w:hint="eastAsia"/>
                      <w:color w:val="auto"/>
                      <w:sz w:val="18"/>
                      <w:szCs w:val="18"/>
                    </w:rPr>
                    <w:t>制砂车间</w:t>
                  </w:r>
                </w:p>
              </w:tc>
              <w:tc>
                <w:tcPr>
                  <w:tcW w:w="222" w:type="pct"/>
                  <w:vMerge w:val="restart"/>
                  <w:vAlign w:val="center"/>
                </w:tcPr>
                <w:p w14:paraId="5AEE1A68">
                  <w:pPr>
                    <w:pStyle w:val="38"/>
                    <w:rPr>
                      <w:color w:val="auto"/>
                      <w:sz w:val="18"/>
                      <w:szCs w:val="18"/>
                    </w:rPr>
                  </w:pPr>
                  <w:r>
                    <w:rPr>
                      <w:rFonts w:hint="eastAsia"/>
                      <w:color w:val="auto"/>
                      <w:sz w:val="18"/>
                      <w:szCs w:val="18"/>
                    </w:rPr>
                    <w:t>颗粒物</w:t>
                  </w:r>
                </w:p>
              </w:tc>
              <w:tc>
                <w:tcPr>
                  <w:tcW w:w="420" w:type="pct"/>
                  <w:vAlign w:val="center"/>
                </w:tcPr>
                <w:p w14:paraId="78EED2B1">
                  <w:pPr>
                    <w:pStyle w:val="38"/>
                    <w:rPr>
                      <w:color w:val="auto"/>
                      <w:sz w:val="18"/>
                      <w:szCs w:val="18"/>
                    </w:rPr>
                  </w:pPr>
                  <w:r>
                    <w:rPr>
                      <w:rFonts w:hint="eastAsia"/>
                      <w:color w:val="auto"/>
                      <w:sz w:val="18"/>
                      <w:szCs w:val="18"/>
                    </w:rPr>
                    <w:t>P28</w:t>
                  </w:r>
                </w:p>
              </w:tc>
              <w:tc>
                <w:tcPr>
                  <w:tcW w:w="406" w:type="pct"/>
                  <w:vAlign w:val="center"/>
                </w:tcPr>
                <w:p w14:paraId="6F60991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043AD16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3B9F4A3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77E192D9">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E4E894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2D4A35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44925B9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4D67983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786F759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restart"/>
                  <w:vAlign w:val="center"/>
                </w:tcPr>
                <w:p w14:paraId="505FA5FF">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Merge w:val="restart"/>
                  <w:vAlign w:val="center"/>
                </w:tcPr>
                <w:p w14:paraId="4C4BA318">
                  <w:pPr>
                    <w:pStyle w:val="38"/>
                    <w:rPr>
                      <w:rFonts w:hint="default"/>
                      <w:color w:val="auto"/>
                      <w:sz w:val="18"/>
                      <w:szCs w:val="18"/>
                      <w:lang w:val="en-US" w:eastAsia="zh-CN"/>
                    </w:rPr>
                  </w:pPr>
                  <w:r>
                    <w:rPr>
                      <w:rFonts w:hint="eastAsia"/>
                      <w:color w:val="auto"/>
                      <w:sz w:val="18"/>
                      <w:szCs w:val="18"/>
                    </w:rPr>
                    <w:t>0.</w:t>
                  </w:r>
                  <w:r>
                    <w:rPr>
                      <w:rFonts w:hint="eastAsia"/>
                      <w:color w:val="auto"/>
                      <w:sz w:val="18"/>
                      <w:szCs w:val="18"/>
                      <w:lang w:val="en-US" w:eastAsia="zh-CN"/>
                    </w:rPr>
                    <w:t>59</w:t>
                  </w:r>
                </w:p>
              </w:tc>
            </w:tr>
            <w:tr w14:paraId="74A0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88BA16F">
                  <w:pPr>
                    <w:pStyle w:val="38"/>
                    <w:rPr>
                      <w:color w:val="auto"/>
                      <w:sz w:val="18"/>
                      <w:szCs w:val="18"/>
                    </w:rPr>
                  </w:pPr>
                </w:p>
              </w:tc>
              <w:tc>
                <w:tcPr>
                  <w:tcW w:w="222" w:type="pct"/>
                  <w:vMerge w:val="continue"/>
                  <w:vAlign w:val="center"/>
                </w:tcPr>
                <w:p w14:paraId="7A488AB3">
                  <w:pPr>
                    <w:pStyle w:val="38"/>
                    <w:rPr>
                      <w:color w:val="auto"/>
                      <w:sz w:val="18"/>
                      <w:szCs w:val="18"/>
                    </w:rPr>
                  </w:pPr>
                </w:p>
              </w:tc>
              <w:tc>
                <w:tcPr>
                  <w:tcW w:w="420" w:type="pct"/>
                  <w:vAlign w:val="center"/>
                </w:tcPr>
                <w:p w14:paraId="7C70EE34">
                  <w:pPr>
                    <w:pStyle w:val="38"/>
                    <w:rPr>
                      <w:color w:val="auto"/>
                      <w:sz w:val="18"/>
                      <w:szCs w:val="18"/>
                    </w:rPr>
                  </w:pPr>
                  <w:r>
                    <w:rPr>
                      <w:rFonts w:hint="eastAsia"/>
                      <w:color w:val="auto"/>
                      <w:sz w:val="18"/>
                      <w:szCs w:val="18"/>
                    </w:rPr>
                    <w:t>P29</w:t>
                  </w:r>
                </w:p>
              </w:tc>
              <w:tc>
                <w:tcPr>
                  <w:tcW w:w="406" w:type="pct"/>
                  <w:vAlign w:val="center"/>
                </w:tcPr>
                <w:p w14:paraId="3B7555D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31DDEBF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5B34182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398A174B">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859A8F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02BEA1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1B1E107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756B50B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14A05DB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5BEE96F3">
                  <w:pPr>
                    <w:pStyle w:val="38"/>
                    <w:rPr>
                      <w:color w:val="auto"/>
                      <w:sz w:val="18"/>
                      <w:szCs w:val="18"/>
                    </w:rPr>
                  </w:pPr>
                </w:p>
              </w:tc>
              <w:tc>
                <w:tcPr>
                  <w:tcW w:w="489" w:type="pct"/>
                  <w:vMerge w:val="continue"/>
                  <w:vAlign w:val="center"/>
                </w:tcPr>
                <w:p w14:paraId="110F973F">
                  <w:pPr>
                    <w:pStyle w:val="38"/>
                    <w:rPr>
                      <w:color w:val="auto"/>
                      <w:sz w:val="18"/>
                      <w:szCs w:val="18"/>
                    </w:rPr>
                  </w:pPr>
                </w:p>
              </w:tc>
            </w:tr>
            <w:tr w14:paraId="4B43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83D0210">
                  <w:pPr>
                    <w:pStyle w:val="38"/>
                    <w:rPr>
                      <w:color w:val="auto"/>
                      <w:sz w:val="18"/>
                      <w:szCs w:val="18"/>
                    </w:rPr>
                  </w:pPr>
                </w:p>
              </w:tc>
              <w:tc>
                <w:tcPr>
                  <w:tcW w:w="222" w:type="pct"/>
                  <w:vMerge w:val="continue"/>
                  <w:vAlign w:val="center"/>
                </w:tcPr>
                <w:p w14:paraId="18F75722">
                  <w:pPr>
                    <w:pStyle w:val="38"/>
                    <w:rPr>
                      <w:color w:val="auto"/>
                      <w:sz w:val="18"/>
                      <w:szCs w:val="18"/>
                    </w:rPr>
                  </w:pPr>
                </w:p>
              </w:tc>
              <w:tc>
                <w:tcPr>
                  <w:tcW w:w="420" w:type="pct"/>
                  <w:vAlign w:val="center"/>
                </w:tcPr>
                <w:p w14:paraId="296429B8">
                  <w:pPr>
                    <w:pStyle w:val="38"/>
                    <w:rPr>
                      <w:color w:val="auto"/>
                      <w:sz w:val="18"/>
                      <w:szCs w:val="18"/>
                    </w:rPr>
                  </w:pPr>
                  <w:r>
                    <w:rPr>
                      <w:rFonts w:hint="eastAsia"/>
                      <w:color w:val="auto"/>
                      <w:sz w:val="18"/>
                      <w:szCs w:val="18"/>
                    </w:rPr>
                    <w:t>P30</w:t>
                  </w:r>
                </w:p>
              </w:tc>
              <w:tc>
                <w:tcPr>
                  <w:tcW w:w="406" w:type="pct"/>
                  <w:vAlign w:val="center"/>
                </w:tcPr>
                <w:p w14:paraId="4B79D8D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0B6181A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509D721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0A4FCF0B">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B9DCA3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C00912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164CD7C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1CF052B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10E60C3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2B791766">
                  <w:pPr>
                    <w:pStyle w:val="38"/>
                    <w:rPr>
                      <w:color w:val="auto"/>
                      <w:sz w:val="18"/>
                      <w:szCs w:val="18"/>
                    </w:rPr>
                  </w:pPr>
                </w:p>
              </w:tc>
              <w:tc>
                <w:tcPr>
                  <w:tcW w:w="489" w:type="pct"/>
                  <w:vMerge w:val="continue"/>
                  <w:vAlign w:val="center"/>
                </w:tcPr>
                <w:p w14:paraId="79736AF5">
                  <w:pPr>
                    <w:pStyle w:val="38"/>
                    <w:rPr>
                      <w:color w:val="auto"/>
                      <w:sz w:val="18"/>
                      <w:szCs w:val="18"/>
                    </w:rPr>
                  </w:pPr>
                </w:p>
              </w:tc>
            </w:tr>
            <w:tr w14:paraId="5DAB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01BC9A5">
                  <w:pPr>
                    <w:pStyle w:val="38"/>
                    <w:rPr>
                      <w:color w:val="auto"/>
                      <w:sz w:val="18"/>
                      <w:szCs w:val="18"/>
                    </w:rPr>
                  </w:pPr>
                </w:p>
              </w:tc>
              <w:tc>
                <w:tcPr>
                  <w:tcW w:w="222" w:type="pct"/>
                  <w:vMerge w:val="continue"/>
                  <w:vAlign w:val="center"/>
                </w:tcPr>
                <w:p w14:paraId="7B7217B2">
                  <w:pPr>
                    <w:pStyle w:val="38"/>
                    <w:rPr>
                      <w:color w:val="auto"/>
                      <w:sz w:val="18"/>
                      <w:szCs w:val="18"/>
                    </w:rPr>
                  </w:pPr>
                </w:p>
              </w:tc>
              <w:tc>
                <w:tcPr>
                  <w:tcW w:w="420" w:type="pct"/>
                  <w:vAlign w:val="center"/>
                </w:tcPr>
                <w:p w14:paraId="2DA1C676">
                  <w:pPr>
                    <w:pStyle w:val="38"/>
                    <w:rPr>
                      <w:color w:val="auto"/>
                      <w:sz w:val="18"/>
                      <w:szCs w:val="18"/>
                    </w:rPr>
                  </w:pPr>
                  <w:r>
                    <w:rPr>
                      <w:rFonts w:hint="eastAsia"/>
                      <w:color w:val="auto"/>
                      <w:sz w:val="18"/>
                      <w:szCs w:val="18"/>
                    </w:rPr>
                    <w:t>P31</w:t>
                  </w:r>
                </w:p>
              </w:tc>
              <w:tc>
                <w:tcPr>
                  <w:tcW w:w="406" w:type="pct"/>
                  <w:vAlign w:val="center"/>
                </w:tcPr>
                <w:p w14:paraId="7ED740C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6C198A1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073688E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40F8DC4A">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5C960E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596E30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244C8F7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1098359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79E4752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2F32CEFE">
                  <w:pPr>
                    <w:pStyle w:val="38"/>
                    <w:rPr>
                      <w:color w:val="auto"/>
                      <w:sz w:val="18"/>
                      <w:szCs w:val="18"/>
                    </w:rPr>
                  </w:pPr>
                </w:p>
              </w:tc>
              <w:tc>
                <w:tcPr>
                  <w:tcW w:w="489" w:type="pct"/>
                  <w:vMerge w:val="continue"/>
                  <w:vAlign w:val="center"/>
                </w:tcPr>
                <w:p w14:paraId="4365C6F1">
                  <w:pPr>
                    <w:pStyle w:val="38"/>
                    <w:rPr>
                      <w:color w:val="auto"/>
                      <w:sz w:val="18"/>
                      <w:szCs w:val="18"/>
                    </w:rPr>
                  </w:pPr>
                </w:p>
              </w:tc>
            </w:tr>
            <w:tr w14:paraId="7B9C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C0E4B49">
                  <w:pPr>
                    <w:pStyle w:val="38"/>
                    <w:rPr>
                      <w:color w:val="auto"/>
                      <w:sz w:val="18"/>
                      <w:szCs w:val="18"/>
                    </w:rPr>
                  </w:pPr>
                </w:p>
              </w:tc>
              <w:tc>
                <w:tcPr>
                  <w:tcW w:w="222" w:type="pct"/>
                  <w:vMerge w:val="continue"/>
                  <w:vAlign w:val="center"/>
                </w:tcPr>
                <w:p w14:paraId="0E50B480">
                  <w:pPr>
                    <w:pStyle w:val="38"/>
                    <w:rPr>
                      <w:color w:val="auto"/>
                      <w:sz w:val="18"/>
                      <w:szCs w:val="18"/>
                    </w:rPr>
                  </w:pPr>
                </w:p>
              </w:tc>
              <w:tc>
                <w:tcPr>
                  <w:tcW w:w="420" w:type="pct"/>
                  <w:vAlign w:val="center"/>
                </w:tcPr>
                <w:p w14:paraId="157955D7">
                  <w:pPr>
                    <w:pStyle w:val="38"/>
                    <w:rPr>
                      <w:color w:val="auto"/>
                      <w:sz w:val="18"/>
                      <w:szCs w:val="18"/>
                    </w:rPr>
                  </w:pPr>
                  <w:r>
                    <w:rPr>
                      <w:rFonts w:hint="eastAsia"/>
                      <w:color w:val="auto"/>
                      <w:sz w:val="18"/>
                      <w:szCs w:val="18"/>
                    </w:rPr>
                    <w:t>P32</w:t>
                  </w:r>
                </w:p>
              </w:tc>
              <w:tc>
                <w:tcPr>
                  <w:tcW w:w="406" w:type="pct"/>
                  <w:vAlign w:val="center"/>
                </w:tcPr>
                <w:p w14:paraId="3746834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24028CD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35CED50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7755A78F">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4A51FA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366801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70474BB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17F7F32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356C5F9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7CB51B32">
                  <w:pPr>
                    <w:pStyle w:val="38"/>
                    <w:rPr>
                      <w:color w:val="auto"/>
                      <w:sz w:val="18"/>
                      <w:szCs w:val="18"/>
                    </w:rPr>
                  </w:pPr>
                </w:p>
              </w:tc>
              <w:tc>
                <w:tcPr>
                  <w:tcW w:w="489" w:type="pct"/>
                  <w:vMerge w:val="continue"/>
                  <w:vAlign w:val="center"/>
                </w:tcPr>
                <w:p w14:paraId="42FAE15D">
                  <w:pPr>
                    <w:pStyle w:val="38"/>
                    <w:rPr>
                      <w:color w:val="auto"/>
                      <w:sz w:val="18"/>
                      <w:szCs w:val="18"/>
                    </w:rPr>
                  </w:pPr>
                </w:p>
              </w:tc>
            </w:tr>
            <w:tr w14:paraId="03F0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373ECBD7">
                  <w:pPr>
                    <w:pStyle w:val="38"/>
                    <w:rPr>
                      <w:color w:val="auto"/>
                      <w:sz w:val="18"/>
                      <w:szCs w:val="18"/>
                    </w:rPr>
                  </w:pPr>
                </w:p>
              </w:tc>
              <w:tc>
                <w:tcPr>
                  <w:tcW w:w="222" w:type="pct"/>
                  <w:vMerge w:val="continue"/>
                  <w:vAlign w:val="center"/>
                </w:tcPr>
                <w:p w14:paraId="0D526157">
                  <w:pPr>
                    <w:pStyle w:val="38"/>
                    <w:rPr>
                      <w:color w:val="auto"/>
                      <w:sz w:val="18"/>
                      <w:szCs w:val="18"/>
                    </w:rPr>
                  </w:pPr>
                </w:p>
              </w:tc>
              <w:tc>
                <w:tcPr>
                  <w:tcW w:w="420" w:type="pct"/>
                  <w:vAlign w:val="center"/>
                </w:tcPr>
                <w:p w14:paraId="574DCFF2">
                  <w:pPr>
                    <w:pStyle w:val="38"/>
                    <w:rPr>
                      <w:color w:val="auto"/>
                      <w:sz w:val="18"/>
                      <w:szCs w:val="18"/>
                    </w:rPr>
                  </w:pPr>
                  <w:r>
                    <w:rPr>
                      <w:rFonts w:hint="eastAsia"/>
                      <w:color w:val="auto"/>
                      <w:sz w:val="18"/>
                      <w:szCs w:val="18"/>
                    </w:rPr>
                    <w:t>P33</w:t>
                  </w:r>
                </w:p>
              </w:tc>
              <w:tc>
                <w:tcPr>
                  <w:tcW w:w="406" w:type="pct"/>
                  <w:vAlign w:val="center"/>
                </w:tcPr>
                <w:p w14:paraId="35D5DE3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35829A6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640DAAD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02C76BDE">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6C7F80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3596AA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02EACF1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31909CD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4A0A0B6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594D243A">
                  <w:pPr>
                    <w:pStyle w:val="38"/>
                    <w:rPr>
                      <w:color w:val="auto"/>
                      <w:sz w:val="18"/>
                      <w:szCs w:val="18"/>
                    </w:rPr>
                  </w:pPr>
                </w:p>
              </w:tc>
              <w:tc>
                <w:tcPr>
                  <w:tcW w:w="489" w:type="pct"/>
                  <w:vMerge w:val="continue"/>
                  <w:vAlign w:val="center"/>
                </w:tcPr>
                <w:p w14:paraId="2CDA0992">
                  <w:pPr>
                    <w:pStyle w:val="38"/>
                    <w:rPr>
                      <w:color w:val="auto"/>
                      <w:sz w:val="18"/>
                      <w:szCs w:val="18"/>
                    </w:rPr>
                  </w:pPr>
                </w:p>
              </w:tc>
            </w:tr>
            <w:tr w14:paraId="69D8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5B9339A">
                  <w:pPr>
                    <w:pStyle w:val="38"/>
                    <w:rPr>
                      <w:color w:val="auto"/>
                      <w:sz w:val="18"/>
                      <w:szCs w:val="18"/>
                    </w:rPr>
                  </w:pPr>
                </w:p>
              </w:tc>
              <w:tc>
                <w:tcPr>
                  <w:tcW w:w="222" w:type="pct"/>
                  <w:vMerge w:val="continue"/>
                  <w:vAlign w:val="center"/>
                </w:tcPr>
                <w:p w14:paraId="5D39CA34">
                  <w:pPr>
                    <w:pStyle w:val="38"/>
                    <w:rPr>
                      <w:color w:val="auto"/>
                      <w:sz w:val="18"/>
                      <w:szCs w:val="18"/>
                    </w:rPr>
                  </w:pPr>
                </w:p>
              </w:tc>
              <w:tc>
                <w:tcPr>
                  <w:tcW w:w="420" w:type="pct"/>
                  <w:vAlign w:val="center"/>
                </w:tcPr>
                <w:p w14:paraId="0231E0C9">
                  <w:pPr>
                    <w:pStyle w:val="38"/>
                    <w:rPr>
                      <w:color w:val="auto"/>
                      <w:sz w:val="18"/>
                      <w:szCs w:val="18"/>
                    </w:rPr>
                  </w:pPr>
                  <w:r>
                    <w:rPr>
                      <w:rFonts w:hint="eastAsia"/>
                      <w:color w:val="auto"/>
                      <w:sz w:val="18"/>
                      <w:szCs w:val="18"/>
                    </w:rPr>
                    <w:t>P34</w:t>
                  </w:r>
                </w:p>
              </w:tc>
              <w:tc>
                <w:tcPr>
                  <w:tcW w:w="406" w:type="pct"/>
                  <w:vAlign w:val="center"/>
                </w:tcPr>
                <w:p w14:paraId="0B9E19B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6C32CAA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560D63A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7DFBF229">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FF0434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681B98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0022118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600EE1B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5932528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19AD0D87">
                  <w:pPr>
                    <w:pStyle w:val="38"/>
                    <w:rPr>
                      <w:color w:val="auto"/>
                      <w:sz w:val="18"/>
                      <w:szCs w:val="18"/>
                    </w:rPr>
                  </w:pPr>
                </w:p>
              </w:tc>
              <w:tc>
                <w:tcPr>
                  <w:tcW w:w="489" w:type="pct"/>
                  <w:vMerge w:val="continue"/>
                  <w:vAlign w:val="center"/>
                </w:tcPr>
                <w:p w14:paraId="4FCAC17E">
                  <w:pPr>
                    <w:pStyle w:val="38"/>
                    <w:rPr>
                      <w:color w:val="auto"/>
                      <w:sz w:val="18"/>
                      <w:szCs w:val="18"/>
                    </w:rPr>
                  </w:pPr>
                </w:p>
              </w:tc>
            </w:tr>
            <w:tr w14:paraId="4DA3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363BD32">
                  <w:pPr>
                    <w:pStyle w:val="38"/>
                    <w:rPr>
                      <w:color w:val="auto"/>
                      <w:sz w:val="18"/>
                      <w:szCs w:val="18"/>
                    </w:rPr>
                  </w:pPr>
                </w:p>
              </w:tc>
              <w:tc>
                <w:tcPr>
                  <w:tcW w:w="222" w:type="pct"/>
                  <w:vMerge w:val="continue"/>
                  <w:vAlign w:val="center"/>
                </w:tcPr>
                <w:p w14:paraId="37DA1A08">
                  <w:pPr>
                    <w:pStyle w:val="38"/>
                    <w:rPr>
                      <w:color w:val="auto"/>
                      <w:sz w:val="18"/>
                      <w:szCs w:val="18"/>
                    </w:rPr>
                  </w:pPr>
                </w:p>
              </w:tc>
              <w:tc>
                <w:tcPr>
                  <w:tcW w:w="420" w:type="pct"/>
                  <w:vAlign w:val="center"/>
                </w:tcPr>
                <w:p w14:paraId="5341CB3A">
                  <w:pPr>
                    <w:pStyle w:val="38"/>
                    <w:rPr>
                      <w:color w:val="auto"/>
                      <w:sz w:val="18"/>
                      <w:szCs w:val="18"/>
                    </w:rPr>
                  </w:pPr>
                  <w:r>
                    <w:rPr>
                      <w:rFonts w:hint="eastAsia"/>
                      <w:color w:val="auto"/>
                      <w:sz w:val="18"/>
                      <w:szCs w:val="18"/>
                    </w:rPr>
                    <w:t>P35</w:t>
                  </w:r>
                </w:p>
              </w:tc>
              <w:tc>
                <w:tcPr>
                  <w:tcW w:w="406" w:type="pct"/>
                  <w:vAlign w:val="center"/>
                </w:tcPr>
                <w:p w14:paraId="44D90B0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459.38 </w:t>
                  </w:r>
                </w:p>
              </w:tc>
              <w:tc>
                <w:tcPr>
                  <w:tcW w:w="344" w:type="pct"/>
                  <w:vAlign w:val="center"/>
                </w:tcPr>
                <w:p w14:paraId="51F66FE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60.76 </w:t>
                  </w:r>
                </w:p>
              </w:tc>
              <w:tc>
                <w:tcPr>
                  <w:tcW w:w="409" w:type="pct"/>
                  <w:vAlign w:val="center"/>
                </w:tcPr>
                <w:p w14:paraId="7D583CD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1047.65 </w:t>
                  </w:r>
                </w:p>
              </w:tc>
              <w:tc>
                <w:tcPr>
                  <w:tcW w:w="230" w:type="pct"/>
                  <w:vAlign w:val="center"/>
                </w:tcPr>
                <w:p w14:paraId="1DFCF27C">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2107CC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D0B374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58000</w:t>
                  </w:r>
                </w:p>
              </w:tc>
              <w:tc>
                <w:tcPr>
                  <w:tcW w:w="295" w:type="pct"/>
                  <w:vAlign w:val="center"/>
                </w:tcPr>
                <w:p w14:paraId="70D6EC2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0.12 </w:t>
                  </w:r>
                </w:p>
              </w:tc>
              <w:tc>
                <w:tcPr>
                  <w:tcW w:w="389" w:type="pct"/>
                  <w:vAlign w:val="center"/>
                </w:tcPr>
                <w:p w14:paraId="491D540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2.10 </w:t>
                  </w:r>
                </w:p>
              </w:tc>
              <w:tc>
                <w:tcPr>
                  <w:tcW w:w="355" w:type="pct"/>
                  <w:vAlign w:val="center"/>
                </w:tcPr>
                <w:p w14:paraId="281EFA1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0.92 </w:t>
                  </w:r>
                </w:p>
              </w:tc>
              <w:tc>
                <w:tcPr>
                  <w:tcW w:w="411" w:type="pct"/>
                  <w:vMerge w:val="continue"/>
                  <w:vAlign w:val="center"/>
                </w:tcPr>
                <w:p w14:paraId="3E26A697">
                  <w:pPr>
                    <w:pStyle w:val="38"/>
                    <w:rPr>
                      <w:color w:val="auto"/>
                      <w:sz w:val="18"/>
                      <w:szCs w:val="18"/>
                    </w:rPr>
                  </w:pPr>
                </w:p>
              </w:tc>
              <w:tc>
                <w:tcPr>
                  <w:tcW w:w="489" w:type="pct"/>
                  <w:vMerge w:val="continue"/>
                  <w:vAlign w:val="center"/>
                </w:tcPr>
                <w:p w14:paraId="698E84BF">
                  <w:pPr>
                    <w:pStyle w:val="38"/>
                    <w:rPr>
                      <w:color w:val="auto"/>
                      <w:sz w:val="18"/>
                      <w:szCs w:val="18"/>
                    </w:rPr>
                  </w:pPr>
                </w:p>
              </w:tc>
            </w:tr>
            <w:tr w14:paraId="488B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419D029E">
                  <w:pPr>
                    <w:pStyle w:val="38"/>
                    <w:rPr>
                      <w:color w:val="auto"/>
                      <w:sz w:val="18"/>
                      <w:szCs w:val="18"/>
                    </w:rPr>
                  </w:pPr>
                </w:p>
              </w:tc>
              <w:tc>
                <w:tcPr>
                  <w:tcW w:w="222" w:type="pct"/>
                  <w:vMerge w:val="continue"/>
                  <w:vAlign w:val="center"/>
                </w:tcPr>
                <w:p w14:paraId="368E3245">
                  <w:pPr>
                    <w:pStyle w:val="38"/>
                    <w:rPr>
                      <w:color w:val="auto"/>
                      <w:sz w:val="18"/>
                      <w:szCs w:val="18"/>
                    </w:rPr>
                  </w:pPr>
                </w:p>
              </w:tc>
              <w:tc>
                <w:tcPr>
                  <w:tcW w:w="420" w:type="pct"/>
                  <w:vAlign w:val="center"/>
                </w:tcPr>
                <w:p w14:paraId="23597391">
                  <w:pPr>
                    <w:pStyle w:val="38"/>
                    <w:rPr>
                      <w:color w:val="auto"/>
                      <w:sz w:val="18"/>
                      <w:szCs w:val="18"/>
                    </w:rPr>
                  </w:pPr>
                  <w:r>
                    <w:rPr>
                      <w:rFonts w:hint="eastAsia"/>
                      <w:color w:val="auto"/>
                      <w:sz w:val="18"/>
                      <w:szCs w:val="18"/>
                    </w:rPr>
                    <w:t>P36</w:t>
                  </w:r>
                </w:p>
              </w:tc>
              <w:tc>
                <w:tcPr>
                  <w:tcW w:w="406" w:type="pct"/>
                  <w:vAlign w:val="center"/>
                </w:tcPr>
                <w:p w14:paraId="4688AEC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578.81 </w:t>
                  </w:r>
                </w:p>
              </w:tc>
              <w:tc>
                <w:tcPr>
                  <w:tcW w:w="344" w:type="pct"/>
                  <w:vAlign w:val="center"/>
                </w:tcPr>
                <w:p w14:paraId="138774A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76.56 </w:t>
                  </w:r>
                </w:p>
              </w:tc>
              <w:tc>
                <w:tcPr>
                  <w:tcW w:w="409" w:type="pct"/>
                  <w:vAlign w:val="center"/>
                </w:tcPr>
                <w:p w14:paraId="259B204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2187.48 </w:t>
                  </w:r>
                </w:p>
              </w:tc>
              <w:tc>
                <w:tcPr>
                  <w:tcW w:w="230" w:type="pct"/>
                  <w:vAlign w:val="center"/>
                </w:tcPr>
                <w:p w14:paraId="76E356AD">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F00DF1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97713E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35000</w:t>
                  </w:r>
                </w:p>
              </w:tc>
              <w:tc>
                <w:tcPr>
                  <w:tcW w:w="295" w:type="pct"/>
                  <w:vAlign w:val="center"/>
                </w:tcPr>
                <w:p w14:paraId="1EBEB46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0.15 </w:t>
                  </w:r>
                </w:p>
              </w:tc>
              <w:tc>
                <w:tcPr>
                  <w:tcW w:w="389" w:type="pct"/>
                  <w:vAlign w:val="center"/>
                </w:tcPr>
                <w:p w14:paraId="3EB68F9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4.37 </w:t>
                  </w:r>
                </w:p>
              </w:tc>
              <w:tc>
                <w:tcPr>
                  <w:tcW w:w="355" w:type="pct"/>
                  <w:vAlign w:val="center"/>
                </w:tcPr>
                <w:p w14:paraId="5CCFE78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1.16 </w:t>
                  </w:r>
                </w:p>
              </w:tc>
              <w:tc>
                <w:tcPr>
                  <w:tcW w:w="411" w:type="pct"/>
                  <w:vMerge w:val="continue"/>
                  <w:vAlign w:val="center"/>
                </w:tcPr>
                <w:p w14:paraId="740EE8DF">
                  <w:pPr>
                    <w:pStyle w:val="38"/>
                    <w:rPr>
                      <w:color w:val="auto"/>
                      <w:sz w:val="18"/>
                      <w:szCs w:val="18"/>
                    </w:rPr>
                  </w:pPr>
                </w:p>
              </w:tc>
              <w:tc>
                <w:tcPr>
                  <w:tcW w:w="489" w:type="pct"/>
                  <w:vMerge w:val="continue"/>
                  <w:vAlign w:val="center"/>
                </w:tcPr>
                <w:p w14:paraId="04FB95C9">
                  <w:pPr>
                    <w:pStyle w:val="38"/>
                    <w:rPr>
                      <w:color w:val="auto"/>
                      <w:sz w:val="18"/>
                      <w:szCs w:val="18"/>
                    </w:rPr>
                  </w:pPr>
                </w:p>
              </w:tc>
            </w:tr>
            <w:tr w14:paraId="57F0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2354C91">
                  <w:pPr>
                    <w:pStyle w:val="38"/>
                    <w:rPr>
                      <w:color w:val="auto"/>
                      <w:sz w:val="18"/>
                      <w:szCs w:val="18"/>
                    </w:rPr>
                  </w:pPr>
                </w:p>
              </w:tc>
              <w:tc>
                <w:tcPr>
                  <w:tcW w:w="222" w:type="pct"/>
                  <w:vMerge w:val="continue"/>
                  <w:vAlign w:val="center"/>
                </w:tcPr>
                <w:p w14:paraId="117E4E63">
                  <w:pPr>
                    <w:pStyle w:val="38"/>
                    <w:rPr>
                      <w:color w:val="auto"/>
                      <w:sz w:val="18"/>
                      <w:szCs w:val="18"/>
                    </w:rPr>
                  </w:pPr>
                </w:p>
              </w:tc>
              <w:tc>
                <w:tcPr>
                  <w:tcW w:w="420" w:type="pct"/>
                  <w:vAlign w:val="center"/>
                </w:tcPr>
                <w:p w14:paraId="4DDC168D">
                  <w:pPr>
                    <w:pStyle w:val="38"/>
                    <w:rPr>
                      <w:color w:val="auto"/>
                      <w:sz w:val="18"/>
                      <w:szCs w:val="18"/>
                    </w:rPr>
                  </w:pPr>
                  <w:r>
                    <w:rPr>
                      <w:rFonts w:hint="eastAsia"/>
                      <w:color w:val="auto"/>
                      <w:sz w:val="18"/>
                      <w:szCs w:val="18"/>
                    </w:rPr>
                    <w:t>P37</w:t>
                  </w:r>
                </w:p>
              </w:tc>
              <w:tc>
                <w:tcPr>
                  <w:tcW w:w="406" w:type="pct"/>
                  <w:vAlign w:val="center"/>
                </w:tcPr>
                <w:p w14:paraId="68829E2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72.35 </w:t>
                  </w:r>
                </w:p>
              </w:tc>
              <w:tc>
                <w:tcPr>
                  <w:tcW w:w="344" w:type="pct"/>
                  <w:vAlign w:val="center"/>
                </w:tcPr>
                <w:p w14:paraId="5A84235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9.77 </w:t>
                  </w:r>
                </w:p>
              </w:tc>
              <w:tc>
                <w:tcPr>
                  <w:tcW w:w="409" w:type="pct"/>
                  <w:vAlign w:val="center"/>
                </w:tcPr>
                <w:p w14:paraId="00A2B4E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1220.69 </w:t>
                  </w:r>
                </w:p>
              </w:tc>
              <w:tc>
                <w:tcPr>
                  <w:tcW w:w="230" w:type="pct"/>
                  <w:vAlign w:val="center"/>
                </w:tcPr>
                <w:p w14:paraId="129F1739">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051A95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CE9E64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093F95E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389" w:type="pct"/>
                  <w:vAlign w:val="center"/>
                </w:tcPr>
                <w:p w14:paraId="475BE05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2.39 </w:t>
                  </w:r>
                </w:p>
              </w:tc>
              <w:tc>
                <w:tcPr>
                  <w:tcW w:w="355" w:type="pct"/>
                  <w:vAlign w:val="center"/>
                </w:tcPr>
                <w:p w14:paraId="412D186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411" w:type="pct"/>
                  <w:vMerge w:val="continue"/>
                  <w:vAlign w:val="center"/>
                </w:tcPr>
                <w:p w14:paraId="31E056A8">
                  <w:pPr>
                    <w:pStyle w:val="38"/>
                    <w:rPr>
                      <w:color w:val="auto"/>
                      <w:sz w:val="18"/>
                      <w:szCs w:val="18"/>
                    </w:rPr>
                  </w:pPr>
                </w:p>
              </w:tc>
              <w:tc>
                <w:tcPr>
                  <w:tcW w:w="489" w:type="pct"/>
                  <w:vMerge w:val="continue"/>
                  <w:vAlign w:val="center"/>
                </w:tcPr>
                <w:p w14:paraId="2CC6C5C7">
                  <w:pPr>
                    <w:pStyle w:val="38"/>
                    <w:rPr>
                      <w:color w:val="auto"/>
                      <w:sz w:val="18"/>
                      <w:szCs w:val="18"/>
                    </w:rPr>
                  </w:pPr>
                </w:p>
              </w:tc>
            </w:tr>
            <w:tr w14:paraId="4399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BB11067">
                  <w:pPr>
                    <w:pStyle w:val="38"/>
                    <w:rPr>
                      <w:color w:val="auto"/>
                      <w:sz w:val="18"/>
                      <w:szCs w:val="18"/>
                    </w:rPr>
                  </w:pPr>
                </w:p>
              </w:tc>
              <w:tc>
                <w:tcPr>
                  <w:tcW w:w="222" w:type="pct"/>
                  <w:vMerge w:val="continue"/>
                  <w:vAlign w:val="center"/>
                </w:tcPr>
                <w:p w14:paraId="69F2D2D1">
                  <w:pPr>
                    <w:pStyle w:val="38"/>
                    <w:rPr>
                      <w:color w:val="auto"/>
                      <w:sz w:val="18"/>
                      <w:szCs w:val="18"/>
                    </w:rPr>
                  </w:pPr>
                </w:p>
              </w:tc>
              <w:tc>
                <w:tcPr>
                  <w:tcW w:w="420" w:type="pct"/>
                  <w:vAlign w:val="center"/>
                </w:tcPr>
                <w:p w14:paraId="7388962E">
                  <w:pPr>
                    <w:pStyle w:val="38"/>
                    <w:rPr>
                      <w:color w:val="auto"/>
                      <w:sz w:val="18"/>
                      <w:szCs w:val="18"/>
                    </w:rPr>
                  </w:pPr>
                  <w:r>
                    <w:rPr>
                      <w:rFonts w:hint="eastAsia"/>
                      <w:color w:val="auto"/>
                      <w:sz w:val="18"/>
                      <w:szCs w:val="18"/>
                    </w:rPr>
                    <w:t>P38</w:t>
                  </w:r>
                </w:p>
              </w:tc>
              <w:tc>
                <w:tcPr>
                  <w:tcW w:w="406" w:type="pct"/>
                  <w:vAlign w:val="center"/>
                </w:tcPr>
                <w:p w14:paraId="31D0FC8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72.35 </w:t>
                  </w:r>
                </w:p>
              </w:tc>
              <w:tc>
                <w:tcPr>
                  <w:tcW w:w="344" w:type="pct"/>
                  <w:vAlign w:val="center"/>
                </w:tcPr>
                <w:p w14:paraId="11492C9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9.77 </w:t>
                  </w:r>
                </w:p>
              </w:tc>
              <w:tc>
                <w:tcPr>
                  <w:tcW w:w="409" w:type="pct"/>
                  <w:vAlign w:val="center"/>
                </w:tcPr>
                <w:p w14:paraId="5969FBE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1220.69 </w:t>
                  </w:r>
                </w:p>
              </w:tc>
              <w:tc>
                <w:tcPr>
                  <w:tcW w:w="230" w:type="pct"/>
                  <w:vAlign w:val="center"/>
                </w:tcPr>
                <w:p w14:paraId="3EE03C70">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0A8B19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C97056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4CB9861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389" w:type="pct"/>
                  <w:vAlign w:val="center"/>
                </w:tcPr>
                <w:p w14:paraId="1AF98FB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2.39 </w:t>
                  </w:r>
                </w:p>
              </w:tc>
              <w:tc>
                <w:tcPr>
                  <w:tcW w:w="355" w:type="pct"/>
                  <w:vAlign w:val="center"/>
                </w:tcPr>
                <w:p w14:paraId="672DCA8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411" w:type="pct"/>
                  <w:vMerge w:val="continue"/>
                  <w:vAlign w:val="center"/>
                </w:tcPr>
                <w:p w14:paraId="64BF3815">
                  <w:pPr>
                    <w:pStyle w:val="38"/>
                    <w:rPr>
                      <w:color w:val="auto"/>
                      <w:sz w:val="18"/>
                      <w:szCs w:val="18"/>
                    </w:rPr>
                  </w:pPr>
                </w:p>
              </w:tc>
              <w:tc>
                <w:tcPr>
                  <w:tcW w:w="489" w:type="pct"/>
                  <w:vMerge w:val="continue"/>
                  <w:vAlign w:val="center"/>
                </w:tcPr>
                <w:p w14:paraId="7A5E7E2F">
                  <w:pPr>
                    <w:pStyle w:val="38"/>
                    <w:rPr>
                      <w:color w:val="auto"/>
                      <w:sz w:val="18"/>
                      <w:szCs w:val="18"/>
                    </w:rPr>
                  </w:pPr>
                </w:p>
              </w:tc>
            </w:tr>
            <w:tr w14:paraId="22E1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12C534CB">
                  <w:pPr>
                    <w:pStyle w:val="38"/>
                    <w:rPr>
                      <w:color w:val="auto"/>
                      <w:sz w:val="18"/>
                      <w:szCs w:val="18"/>
                    </w:rPr>
                  </w:pPr>
                  <w:r>
                    <w:rPr>
                      <w:rFonts w:hint="eastAsia"/>
                      <w:color w:val="auto"/>
                      <w:sz w:val="18"/>
                      <w:szCs w:val="18"/>
                    </w:rPr>
                    <w:t>第二筛分车间1</w:t>
                  </w:r>
                </w:p>
              </w:tc>
              <w:tc>
                <w:tcPr>
                  <w:tcW w:w="222" w:type="pct"/>
                  <w:vMerge w:val="restart"/>
                  <w:vAlign w:val="center"/>
                </w:tcPr>
                <w:p w14:paraId="4B8D9529">
                  <w:pPr>
                    <w:pStyle w:val="38"/>
                    <w:rPr>
                      <w:color w:val="auto"/>
                      <w:sz w:val="18"/>
                      <w:szCs w:val="18"/>
                    </w:rPr>
                  </w:pPr>
                  <w:r>
                    <w:rPr>
                      <w:rFonts w:hint="eastAsia"/>
                      <w:color w:val="auto"/>
                      <w:sz w:val="18"/>
                      <w:szCs w:val="18"/>
                    </w:rPr>
                    <w:t>颗粒物</w:t>
                  </w:r>
                </w:p>
              </w:tc>
              <w:tc>
                <w:tcPr>
                  <w:tcW w:w="420" w:type="pct"/>
                  <w:vAlign w:val="center"/>
                </w:tcPr>
                <w:p w14:paraId="63B144C6">
                  <w:pPr>
                    <w:pStyle w:val="38"/>
                    <w:rPr>
                      <w:color w:val="auto"/>
                      <w:sz w:val="18"/>
                      <w:szCs w:val="18"/>
                    </w:rPr>
                  </w:pPr>
                  <w:r>
                    <w:rPr>
                      <w:rFonts w:hint="eastAsia"/>
                      <w:color w:val="auto"/>
                      <w:sz w:val="18"/>
                      <w:szCs w:val="18"/>
                    </w:rPr>
                    <w:t>P39</w:t>
                  </w:r>
                </w:p>
              </w:tc>
              <w:tc>
                <w:tcPr>
                  <w:tcW w:w="406" w:type="pct"/>
                  <w:vAlign w:val="center"/>
                </w:tcPr>
                <w:p w14:paraId="22460E1B">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6071616A">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0871DA4C">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3E72975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30C157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60DA8E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435D5EC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136A2DE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19FAA2D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restart"/>
                  <w:vAlign w:val="center"/>
                </w:tcPr>
                <w:p w14:paraId="3B6E0FBC">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Merge w:val="restart"/>
                  <w:vAlign w:val="center"/>
                </w:tcPr>
                <w:p w14:paraId="328D7998">
                  <w:pPr>
                    <w:pStyle w:val="38"/>
                    <w:rPr>
                      <w:rFonts w:hint="default"/>
                      <w:color w:val="auto"/>
                      <w:sz w:val="18"/>
                      <w:szCs w:val="18"/>
                      <w:lang w:val="en-US" w:eastAsia="zh-CN"/>
                    </w:rPr>
                  </w:pPr>
                  <w:r>
                    <w:rPr>
                      <w:rFonts w:hint="eastAsia"/>
                      <w:color w:val="auto"/>
                      <w:sz w:val="18"/>
                      <w:szCs w:val="18"/>
                      <w:lang w:val="en-US" w:eastAsia="zh-CN"/>
                    </w:rPr>
                    <w:t>0.64</w:t>
                  </w:r>
                </w:p>
              </w:tc>
            </w:tr>
            <w:tr w14:paraId="2E8A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2A6683E">
                  <w:pPr>
                    <w:pStyle w:val="38"/>
                    <w:rPr>
                      <w:color w:val="auto"/>
                      <w:sz w:val="18"/>
                      <w:szCs w:val="18"/>
                    </w:rPr>
                  </w:pPr>
                </w:p>
              </w:tc>
              <w:tc>
                <w:tcPr>
                  <w:tcW w:w="222" w:type="pct"/>
                  <w:vMerge w:val="continue"/>
                  <w:vAlign w:val="center"/>
                </w:tcPr>
                <w:p w14:paraId="42BE62B3">
                  <w:pPr>
                    <w:pStyle w:val="38"/>
                    <w:rPr>
                      <w:color w:val="auto"/>
                      <w:sz w:val="18"/>
                      <w:szCs w:val="18"/>
                    </w:rPr>
                  </w:pPr>
                </w:p>
              </w:tc>
              <w:tc>
                <w:tcPr>
                  <w:tcW w:w="420" w:type="pct"/>
                  <w:vAlign w:val="center"/>
                </w:tcPr>
                <w:p w14:paraId="5C10447C">
                  <w:pPr>
                    <w:pStyle w:val="38"/>
                    <w:rPr>
                      <w:color w:val="auto"/>
                      <w:sz w:val="18"/>
                      <w:szCs w:val="18"/>
                    </w:rPr>
                  </w:pPr>
                  <w:r>
                    <w:rPr>
                      <w:rFonts w:hint="eastAsia"/>
                      <w:color w:val="auto"/>
                      <w:sz w:val="18"/>
                      <w:szCs w:val="18"/>
                    </w:rPr>
                    <w:t>P40</w:t>
                  </w:r>
                </w:p>
              </w:tc>
              <w:tc>
                <w:tcPr>
                  <w:tcW w:w="406" w:type="pct"/>
                  <w:vAlign w:val="center"/>
                </w:tcPr>
                <w:p w14:paraId="6549E007">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43BAE812">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673557C7">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00D6162F">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2A8768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40DD80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0F27FDD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42DBFFE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61CF113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099EE18B">
                  <w:pPr>
                    <w:pStyle w:val="38"/>
                    <w:rPr>
                      <w:color w:val="auto"/>
                      <w:sz w:val="18"/>
                      <w:szCs w:val="18"/>
                    </w:rPr>
                  </w:pPr>
                </w:p>
              </w:tc>
              <w:tc>
                <w:tcPr>
                  <w:tcW w:w="489" w:type="pct"/>
                  <w:vMerge w:val="continue"/>
                  <w:vAlign w:val="center"/>
                </w:tcPr>
                <w:p w14:paraId="10D1F89A">
                  <w:pPr>
                    <w:pStyle w:val="38"/>
                    <w:rPr>
                      <w:color w:val="auto"/>
                      <w:sz w:val="18"/>
                      <w:szCs w:val="18"/>
                    </w:rPr>
                  </w:pPr>
                </w:p>
              </w:tc>
            </w:tr>
            <w:tr w14:paraId="1E78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5EB18CD">
                  <w:pPr>
                    <w:pStyle w:val="38"/>
                    <w:rPr>
                      <w:color w:val="auto"/>
                      <w:sz w:val="18"/>
                      <w:szCs w:val="18"/>
                    </w:rPr>
                  </w:pPr>
                </w:p>
              </w:tc>
              <w:tc>
                <w:tcPr>
                  <w:tcW w:w="222" w:type="pct"/>
                  <w:vMerge w:val="continue"/>
                  <w:vAlign w:val="center"/>
                </w:tcPr>
                <w:p w14:paraId="68EB4D8B">
                  <w:pPr>
                    <w:pStyle w:val="38"/>
                    <w:rPr>
                      <w:color w:val="auto"/>
                      <w:sz w:val="18"/>
                      <w:szCs w:val="18"/>
                    </w:rPr>
                  </w:pPr>
                </w:p>
              </w:tc>
              <w:tc>
                <w:tcPr>
                  <w:tcW w:w="420" w:type="pct"/>
                  <w:vAlign w:val="center"/>
                </w:tcPr>
                <w:p w14:paraId="05BF25AD">
                  <w:pPr>
                    <w:pStyle w:val="38"/>
                    <w:rPr>
                      <w:color w:val="auto"/>
                      <w:sz w:val="18"/>
                      <w:szCs w:val="18"/>
                    </w:rPr>
                  </w:pPr>
                  <w:r>
                    <w:rPr>
                      <w:rFonts w:hint="eastAsia"/>
                      <w:color w:val="auto"/>
                      <w:sz w:val="18"/>
                      <w:szCs w:val="18"/>
                    </w:rPr>
                    <w:t>P41</w:t>
                  </w:r>
                </w:p>
              </w:tc>
              <w:tc>
                <w:tcPr>
                  <w:tcW w:w="406" w:type="pct"/>
                  <w:vAlign w:val="center"/>
                </w:tcPr>
                <w:p w14:paraId="0E00D37A">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54B8EC92">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20D295E8">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3681310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397AED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836DF7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3E721E4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33D64FD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538E32B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6B557720">
                  <w:pPr>
                    <w:pStyle w:val="38"/>
                    <w:rPr>
                      <w:color w:val="auto"/>
                      <w:sz w:val="18"/>
                      <w:szCs w:val="18"/>
                    </w:rPr>
                  </w:pPr>
                </w:p>
              </w:tc>
              <w:tc>
                <w:tcPr>
                  <w:tcW w:w="489" w:type="pct"/>
                  <w:vMerge w:val="continue"/>
                  <w:vAlign w:val="center"/>
                </w:tcPr>
                <w:p w14:paraId="26C3B4F2">
                  <w:pPr>
                    <w:pStyle w:val="38"/>
                    <w:rPr>
                      <w:color w:val="auto"/>
                      <w:sz w:val="18"/>
                      <w:szCs w:val="18"/>
                    </w:rPr>
                  </w:pPr>
                </w:p>
              </w:tc>
            </w:tr>
            <w:tr w14:paraId="1BB5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6A825276">
                  <w:pPr>
                    <w:pStyle w:val="38"/>
                    <w:rPr>
                      <w:color w:val="auto"/>
                      <w:sz w:val="18"/>
                      <w:szCs w:val="18"/>
                    </w:rPr>
                  </w:pPr>
                </w:p>
              </w:tc>
              <w:tc>
                <w:tcPr>
                  <w:tcW w:w="222" w:type="pct"/>
                  <w:vMerge w:val="continue"/>
                  <w:vAlign w:val="center"/>
                </w:tcPr>
                <w:p w14:paraId="0F5AF3D7">
                  <w:pPr>
                    <w:pStyle w:val="38"/>
                    <w:rPr>
                      <w:color w:val="auto"/>
                      <w:sz w:val="18"/>
                      <w:szCs w:val="18"/>
                    </w:rPr>
                  </w:pPr>
                </w:p>
              </w:tc>
              <w:tc>
                <w:tcPr>
                  <w:tcW w:w="420" w:type="pct"/>
                  <w:vAlign w:val="center"/>
                </w:tcPr>
                <w:p w14:paraId="4C07D24D">
                  <w:pPr>
                    <w:pStyle w:val="38"/>
                    <w:rPr>
                      <w:color w:val="auto"/>
                      <w:sz w:val="18"/>
                      <w:szCs w:val="18"/>
                    </w:rPr>
                  </w:pPr>
                  <w:r>
                    <w:rPr>
                      <w:rFonts w:hint="eastAsia"/>
                      <w:color w:val="auto"/>
                      <w:sz w:val="18"/>
                      <w:szCs w:val="18"/>
                    </w:rPr>
                    <w:t>P42</w:t>
                  </w:r>
                </w:p>
              </w:tc>
              <w:tc>
                <w:tcPr>
                  <w:tcW w:w="406" w:type="pct"/>
                  <w:vAlign w:val="center"/>
                </w:tcPr>
                <w:p w14:paraId="0D27183D">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15FBF508">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0A57938A">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3528AC93">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66C766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C3F3C2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724226B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0DA3DA5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56B26D1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363EE97A">
                  <w:pPr>
                    <w:pStyle w:val="38"/>
                    <w:rPr>
                      <w:color w:val="auto"/>
                      <w:sz w:val="18"/>
                      <w:szCs w:val="18"/>
                    </w:rPr>
                  </w:pPr>
                </w:p>
              </w:tc>
              <w:tc>
                <w:tcPr>
                  <w:tcW w:w="489" w:type="pct"/>
                  <w:vMerge w:val="continue"/>
                  <w:vAlign w:val="center"/>
                </w:tcPr>
                <w:p w14:paraId="700BE643">
                  <w:pPr>
                    <w:pStyle w:val="38"/>
                    <w:rPr>
                      <w:color w:val="auto"/>
                      <w:sz w:val="18"/>
                      <w:szCs w:val="18"/>
                    </w:rPr>
                  </w:pPr>
                </w:p>
              </w:tc>
            </w:tr>
            <w:tr w14:paraId="6D6E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0877BBCB">
                  <w:pPr>
                    <w:pStyle w:val="38"/>
                    <w:rPr>
                      <w:color w:val="auto"/>
                      <w:sz w:val="18"/>
                      <w:szCs w:val="18"/>
                    </w:rPr>
                  </w:pPr>
                  <w:r>
                    <w:rPr>
                      <w:rFonts w:hint="eastAsia"/>
                      <w:color w:val="auto"/>
                      <w:sz w:val="18"/>
                      <w:szCs w:val="18"/>
                    </w:rPr>
                    <w:t>第二筛分车间2</w:t>
                  </w:r>
                </w:p>
              </w:tc>
              <w:tc>
                <w:tcPr>
                  <w:tcW w:w="222" w:type="pct"/>
                  <w:vMerge w:val="continue"/>
                  <w:vAlign w:val="center"/>
                </w:tcPr>
                <w:p w14:paraId="65286045">
                  <w:pPr>
                    <w:pStyle w:val="38"/>
                    <w:rPr>
                      <w:color w:val="auto"/>
                      <w:sz w:val="18"/>
                      <w:szCs w:val="18"/>
                    </w:rPr>
                  </w:pPr>
                </w:p>
              </w:tc>
              <w:tc>
                <w:tcPr>
                  <w:tcW w:w="420" w:type="pct"/>
                  <w:vAlign w:val="center"/>
                </w:tcPr>
                <w:p w14:paraId="3C17390A">
                  <w:pPr>
                    <w:pStyle w:val="38"/>
                    <w:rPr>
                      <w:color w:val="auto"/>
                      <w:sz w:val="18"/>
                      <w:szCs w:val="18"/>
                    </w:rPr>
                  </w:pPr>
                  <w:r>
                    <w:rPr>
                      <w:rFonts w:hint="eastAsia"/>
                      <w:color w:val="auto"/>
                      <w:sz w:val="18"/>
                      <w:szCs w:val="18"/>
                    </w:rPr>
                    <w:t>P43</w:t>
                  </w:r>
                </w:p>
              </w:tc>
              <w:tc>
                <w:tcPr>
                  <w:tcW w:w="406" w:type="pct"/>
                  <w:vAlign w:val="center"/>
                </w:tcPr>
                <w:p w14:paraId="09168D42">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0553A399">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2CB8FA5A">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56D36F5C">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C6B2C5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3BD713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5DD9C1E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67CDE00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2C8C682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537077B6">
                  <w:pPr>
                    <w:pStyle w:val="38"/>
                    <w:rPr>
                      <w:color w:val="auto"/>
                      <w:sz w:val="18"/>
                      <w:szCs w:val="18"/>
                    </w:rPr>
                  </w:pPr>
                </w:p>
              </w:tc>
              <w:tc>
                <w:tcPr>
                  <w:tcW w:w="489" w:type="pct"/>
                  <w:vMerge w:val="restart"/>
                  <w:vAlign w:val="center"/>
                </w:tcPr>
                <w:p w14:paraId="09EEDF48">
                  <w:pPr>
                    <w:pStyle w:val="38"/>
                    <w:rPr>
                      <w:rFonts w:hint="default"/>
                      <w:color w:val="auto"/>
                      <w:sz w:val="18"/>
                      <w:szCs w:val="18"/>
                      <w:lang w:val="en-US" w:eastAsia="zh-CN"/>
                    </w:rPr>
                  </w:pPr>
                  <w:r>
                    <w:rPr>
                      <w:rFonts w:hint="eastAsia"/>
                      <w:color w:val="auto"/>
                      <w:sz w:val="18"/>
                      <w:szCs w:val="18"/>
                      <w:lang w:val="en-US" w:eastAsia="zh-CN"/>
                    </w:rPr>
                    <w:t>0.64</w:t>
                  </w:r>
                </w:p>
              </w:tc>
            </w:tr>
            <w:tr w14:paraId="6FC3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5F3C1175">
                  <w:pPr>
                    <w:pStyle w:val="38"/>
                    <w:rPr>
                      <w:color w:val="auto"/>
                      <w:sz w:val="18"/>
                      <w:szCs w:val="18"/>
                    </w:rPr>
                  </w:pPr>
                </w:p>
              </w:tc>
              <w:tc>
                <w:tcPr>
                  <w:tcW w:w="222" w:type="pct"/>
                  <w:vMerge w:val="continue"/>
                  <w:vAlign w:val="center"/>
                </w:tcPr>
                <w:p w14:paraId="4B5A9E23">
                  <w:pPr>
                    <w:pStyle w:val="38"/>
                    <w:rPr>
                      <w:color w:val="auto"/>
                      <w:sz w:val="18"/>
                      <w:szCs w:val="18"/>
                    </w:rPr>
                  </w:pPr>
                </w:p>
              </w:tc>
              <w:tc>
                <w:tcPr>
                  <w:tcW w:w="420" w:type="pct"/>
                  <w:vAlign w:val="center"/>
                </w:tcPr>
                <w:p w14:paraId="345D6ED6">
                  <w:pPr>
                    <w:pStyle w:val="38"/>
                    <w:rPr>
                      <w:color w:val="auto"/>
                      <w:sz w:val="18"/>
                      <w:szCs w:val="18"/>
                    </w:rPr>
                  </w:pPr>
                  <w:r>
                    <w:rPr>
                      <w:rFonts w:hint="eastAsia"/>
                      <w:color w:val="auto"/>
                      <w:sz w:val="18"/>
                      <w:szCs w:val="18"/>
                    </w:rPr>
                    <w:t>P44</w:t>
                  </w:r>
                </w:p>
              </w:tc>
              <w:tc>
                <w:tcPr>
                  <w:tcW w:w="406" w:type="pct"/>
                  <w:vAlign w:val="center"/>
                </w:tcPr>
                <w:p w14:paraId="5233227C">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289B35A1">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1001936E">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16E85AB6">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B432A3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DD9046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6B99351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56EDAD4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37EEDCA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42F6BFD0">
                  <w:pPr>
                    <w:pStyle w:val="38"/>
                    <w:rPr>
                      <w:color w:val="auto"/>
                      <w:sz w:val="18"/>
                      <w:szCs w:val="18"/>
                    </w:rPr>
                  </w:pPr>
                </w:p>
              </w:tc>
              <w:tc>
                <w:tcPr>
                  <w:tcW w:w="489" w:type="pct"/>
                  <w:vMerge w:val="continue"/>
                  <w:vAlign w:val="center"/>
                </w:tcPr>
                <w:p w14:paraId="1B2BD34E">
                  <w:pPr>
                    <w:pStyle w:val="38"/>
                    <w:rPr>
                      <w:color w:val="auto"/>
                      <w:sz w:val="18"/>
                      <w:szCs w:val="18"/>
                    </w:rPr>
                  </w:pPr>
                </w:p>
              </w:tc>
            </w:tr>
            <w:tr w14:paraId="6AC6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BFF37FF">
                  <w:pPr>
                    <w:pStyle w:val="38"/>
                    <w:rPr>
                      <w:color w:val="auto"/>
                      <w:sz w:val="18"/>
                      <w:szCs w:val="18"/>
                    </w:rPr>
                  </w:pPr>
                </w:p>
              </w:tc>
              <w:tc>
                <w:tcPr>
                  <w:tcW w:w="222" w:type="pct"/>
                  <w:vMerge w:val="continue"/>
                  <w:vAlign w:val="center"/>
                </w:tcPr>
                <w:p w14:paraId="21C35C7B">
                  <w:pPr>
                    <w:pStyle w:val="38"/>
                    <w:rPr>
                      <w:color w:val="auto"/>
                      <w:sz w:val="18"/>
                      <w:szCs w:val="18"/>
                    </w:rPr>
                  </w:pPr>
                </w:p>
              </w:tc>
              <w:tc>
                <w:tcPr>
                  <w:tcW w:w="420" w:type="pct"/>
                  <w:vAlign w:val="center"/>
                </w:tcPr>
                <w:p w14:paraId="1F414E4A">
                  <w:pPr>
                    <w:pStyle w:val="38"/>
                    <w:rPr>
                      <w:color w:val="auto"/>
                      <w:sz w:val="18"/>
                      <w:szCs w:val="18"/>
                    </w:rPr>
                  </w:pPr>
                  <w:r>
                    <w:rPr>
                      <w:rFonts w:hint="eastAsia"/>
                      <w:color w:val="auto"/>
                      <w:sz w:val="18"/>
                      <w:szCs w:val="18"/>
                    </w:rPr>
                    <w:t>P45</w:t>
                  </w:r>
                </w:p>
              </w:tc>
              <w:tc>
                <w:tcPr>
                  <w:tcW w:w="406" w:type="pct"/>
                  <w:vAlign w:val="center"/>
                </w:tcPr>
                <w:p w14:paraId="716275E2">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546A281E">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037E094E">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474BCAC2">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290A44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CA876B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187204E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0.16 </w:t>
                  </w:r>
                </w:p>
              </w:tc>
              <w:tc>
                <w:tcPr>
                  <w:tcW w:w="389" w:type="pct"/>
                  <w:vAlign w:val="center"/>
                </w:tcPr>
                <w:p w14:paraId="306CF3F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0BD49E3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1A33255C">
                  <w:pPr>
                    <w:pStyle w:val="38"/>
                    <w:rPr>
                      <w:color w:val="auto"/>
                      <w:sz w:val="18"/>
                      <w:szCs w:val="18"/>
                    </w:rPr>
                  </w:pPr>
                </w:p>
              </w:tc>
              <w:tc>
                <w:tcPr>
                  <w:tcW w:w="489" w:type="pct"/>
                  <w:vMerge w:val="continue"/>
                  <w:vAlign w:val="center"/>
                </w:tcPr>
                <w:p w14:paraId="74A784AA">
                  <w:pPr>
                    <w:pStyle w:val="38"/>
                    <w:rPr>
                      <w:color w:val="auto"/>
                      <w:sz w:val="18"/>
                      <w:szCs w:val="18"/>
                    </w:rPr>
                  </w:pPr>
                </w:p>
              </w:tc>
            </w:tr>
            <w:tr w14:paraId="0BFAB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26AE18F">
                  <w:pPr>
                    <w:pStyle w:val="38"/>
                    <w:rPr>
                      <w:color w:val="auto"/>
                      <w:sz w:val="18"/>
                      <w:szCs w:val="18"/>
                    </w:rPr>
                  </w:pPr>
                </w:p>
              </w:tc>
              <w:tc>
                <w:tcPr>
                  <w:tcW w:w="222" w:type="pct"/>
                  <w:vMerge w:val="continue"/>
                  <w:vAlign w:val="center"/>
                </w:tcPr>
                <w:p w14:paraId="1E41DC40">
                  <w:pPr>
                    <w:pStyle w:val="38"/>
                    <w:rPr>
                      <w:color w:val="auto"/>
                      <w:sz w:val="18"/>
                      <w:szCs w:val="18"/>
                    </w:rPr>
                  </w:pPr>
                </w:p>
              </w:tc>
              <w:tc>
                <w:tcPr>
                  <w:tcW w:w="420" w:type="pct"/>
                  <w:vAlign w:val="center"/>
                </w:tcPr>
                <w:p w14:paraId="2BE7FE93">
                  <w:pPr>
                    <w:pStyle w:val="38"/>
                    <w:rPr>
                      <w:color w:val="auto"/>
                      <w:sz w:val="18"/>
                      <w:szCs w:val="18"/>
                    </w:rPr>
                  </w:pPr>
                  <w:r>
                    <w:rPr>
                      <w:rFonts w:hint="eastAsia"/>
                      <w:color w:val="auto"/>
                      <w:sz w:val="18"/>
                      <w:szCs w:val="18"/>
                    </w:rPr>
                    <w:t>P46</w:t>
                  </w:r>
                </w:p>
              </w:tc>
              <w:tc>
                <w:tcPr>
                  <w:tcW w:w="406" w:type="pct"/>
                  <w:vAlign w:val="center"/>
                </w:tcPr>
                <w:p w14:paraId="7A75FCA1">
                  <w:pPr>
                    <w:pStyle w:val="38"/>
                    <w:bidi w:val="0"/>
                    <w:rPr>
                      <w:color w:val="auto"/>
                      <w:sz w:val="18"/>
                      <w:szCs w:val="18"/>
                    </w:rPr>
                  </w:pPr>
                  <w:r>
                    <w:rPr>
                      <w:rFonts w:hint="eastAsia"/>
                      <w:color w:val="auto"/>
                      <w:sz w:val="18"/>
                      <w:szCs w:val="18"/>
                      <w:lang w:val="en-US" w:eastAsia="zh-CN"/>
                    </w:rPr>
                    <w:t xml:space="preserve">1180.78 </w:t>
                  </w:r>
                </w:p>
              </w:tc>
              <w:tc>
                <w:tcPr>
                  <w:tcW w:w="344" w:type="pct"/>
                  <w:vAlign w:val="center"/>
                </w:tcPr>
                <w:p w14:paraId="68E96335">
                  <w:pPr>
                    <w:pStyle w:val="38"/>
                    <w:bidi w:val="0"/>
                    <w:rPr>
                      <w:color w:val="auto"/>
                      <w:sz w:val="18"/>
                      <w:szCs w:val="18"/>
                    </w:rPr>
                  </w:pPr>
                  <w:r>
                    <w:rPr>
                      <w:rFonts w:hint="eastAsia"/>
                      <w:color w:val="auto"/>
                      <w:sz w:val="18"/>
                      <w:szCs w:val="18"/>
                      <w:lang w:val="en-US" w:eastAsia="zh-CN"/>
                    </w:rPr>
                    <w:t xml:space="preserve">156.19 </w:t>
                  </w:r>
                </w:p>
              </w:tc>
              <w:tc>
                <w:tcPr>
                  <w:tcW w:w="409" w:type="pct"/>
                  <w:vAlign w:val="center"/>
                </w:tcPr>
                <w:p w14:paraId="3C70705C">
                  <w:pPr>
                    <w:pStyle w:val="38"/>
                    <w:bidi w:val="0"/>
                    <w:rPr>
                      <w:color w:val="auto"/>
                      <w:sz w:val="18"/>
                      <w:szCs w:val="18"/>
                    </w:rPr>
                  </w:pPr>
                  <w:r>
                    <w:rPr>
                      <w:rFonts w:hint="eastAsia"/>
                      <w:color w:val="auto"/>
                      <w:sz w:val="18"/>
                      <w:szCs w:val="18"/>
                      <w:lang w:val="en-US" w:eastAsia="zh-CN"/>
                    </w:rPr>
                    <w:t xml:space="preserve">4110.20 </w:t>
                  </w:r>
                </w:p>
              </w:tc>
              <w:tc>
                <w:tcPr>
                  <w:tcW w:w="230" w:type="pct"/>
                  <w:vAlign w:val="center"/>
                </w:tcPr>
                <w:p w14:paraId="2D960538">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29B40D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6B72A7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38000</w:t>
                  </w:r>
                </w:p>
              </w:tc>
              <w:tc>
                <w:tcPr>
                  <w:tcW w:w="295" w:type="pct"/>
                  <w:vAlign w:val="center"/>
                </w:tcPr>
                <w:p w14:paraId="13C5915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602AA1D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4.11 </w:t>
                  </w:r>
                </w:p>
              </w:tc>
              <w:tc>
                <w:tcPr>
                  <w:tcW w:w="355" w:type="pct"/>
                  <w:vAlign w:val="center"/>
                </w:tcPr>
                <w:p w14:paraId="42EA3CE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411" w:type="pct"/>
                  <w:vMerge w:val="continue"/>
                  <w:vAlign w:val="center"/>
                </w:tcPr>
                <w:p w14:paraId="4B5C4665">
                  <w:pPr>
                    <w:pStyle w:val="38"/>
                    <w:rPr>
                      <w:color w:val="auto"/>
                      <w:sz w:val="18"/>
                      <w:szCs w:val="18"/>
                    </w:rPr>
                  </w:pPr>
                </w:p>
              </w:tc>
              <w:tc>
                <w:tcPr>
                  <w:tcW w:w="489" w:type="pct"/>
                  <w:vMerge w:val="continue"/>
                  <w:vAlign w:val="center"/>
                </w:tcPr>
                <w:p w14:paraId="5EDA7056">
                  <w:pPr>
                    <w:pStyle w:val="38"/>
                    <w:rPr>
                      <w:color w:val="auto"/>
                      <w:sz w:val="18"/>
                      <w:szCs w:val="18"/>
                    </w:rPr>
                  </w:pPr>
                </w:p>
              </w:tc>
            </w:tr>
            <w:tr w14:paraId="6E1F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shd w:val="clear" w:color="auto" w:fill="auto"/>
                  <w:vAlign w:val="center"/>
                </w:tcPr>
                <w:p w14:paraId="6612593A">
                  <w:pPr>
                    <w:pStyle w:val="38"/>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棒磨机车间</w:t>
                  </w:r>
                </w:p>
              </w:tc>
              <w:tc>
                <w:tcPr>
                  <w:tcW w:w="222" w:type="pct"/>
                  <w:shd w:val="clear" w:color="auto" w:fill="auto"/>
                  <w:vAlign w:val="center"/>
                </w:tcPr>
                <w:p w14:paraId="3A2169D6">
                  <w:pPr>
                    <w:pStyle w:val="38"/>
                    <w:rPr>
                      <w:rFonts w:ascii="Times New Roman" w:hAnsi="Times New Roman" w:eastAsia="宋体" w:cs="Times New Roman"/>
                      <w:snapToGrid w:val="0"/>
                      <w:color w:val="auto"/>
                      <w:sz w:val="18"/>
                      <w:szCs w:val="18"/>
                      <w:lang w:val="en-US" w:eastAsia="zh-CN" w:bidi="ar-SA"/>
                    </w:rPr>
                  </w:pPr>
                  <w:r>
                    <w:rPr>
                      <w:rFonts w:hint="eastAsia"/>
                      <w:color w:val="auto"/>
                      <w:sz w:val="18"/>
                      <w:szCs w:val="18"/>
                    </w:rPr>
                    <w:t>颗粒物</w:t>
                  </w:r>
                </w:p>
              </w:tc>
              <w:tc>
                <w:tcPr>
                  <w:tcW w:w="420" w:type="pct"/>
                  <w:shd w:val="clear" w:color="auto" w:fill="auto"/>
                  <w:vAlign w:val="center"/>
                </w:tcPr>
                <w:p w14:paraId="3D41819F">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w:t>
                  </w:r>
                </w:p>
              </w:tc>
              <w:tc>
                <w:tcPr>
                  <w:tcW w:w="406" w:type="pct"/>
                  <w:shd w:val="clear" w:color="auto" w:fill="auto"/>
                  <w:vAlign w:val="center"/>
                </w:tcPr>
                <w:p w14:paraId="5B18CFD6">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w:t>
                  </w:r>
                </w:p>
              </w:tc>
              <w:tc>
                <w:tcPr>
                  <w:tcW w:w="344" w:type="pct"/>
                  <w:shd w:val="clear" w:color="auto" w:fill="auto"/>
                  <w:vAlign w:val="center"/>
                </w:tcPr>
                <w:p w14:paraId="696536CE">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w:t>
                  </w:r>
                </w:p>
              </w:tc>
              <w:tc>
                <w:tcPr>
                  <w:tcW w:w="409" w:type="pct"/>
                  <w:shd w:val="clear" w:color="auto" w:fill="auto"/>
                  <w:vAlign w:val="center"/>
                </w:tcPr>
                <w:p w14:paraId="6DB7CA2F">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w:t>
                  </w:r>
                </w:p>
              </w:tc>
              <w:tc>
                <w:tcPr>
                  <w:tcW w:w="230" w:type="pct"/>
                  <w:shd w:val="clear" w:color="auto" w:fill="auto"/>
                  <w:vAlign w:val="center"/>
                </w:tcPr>
                <w:p w14:paraId="1E75524D">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w:t>
                  </w:r>
                </w:p>
              </w:tc>
              <w:tc>
                <w:tcPr>
                  <w:tcW w:w="230" w:type="pct"/>
                  <w:shd w:val="clear" w:color="auto" w:fill="auto"/>
                  <w:vAlign w:val="center"/>
                </w:tcPr>
                <w:p w14:paraId="7748A550">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shd w:val="clear" w:color="auto" w:fill="auto"/>
                  <w:vAlign w:val="center"/>
                </w:tcPr>
                <w:p w14:paraId="53A38FC4">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shd w:val="clear" w:color="auto" w:fill="auto"/>
                  <w:vAlign w:val="center"/>
                </w:tcPr>
                <w:p w14:paraId="373C86A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shd w:val="clear" w:color="auto" w:fill="auto"/>
                  <w:vAlign w:val="center"/>
                </w:tcPr>
                <w:p w14:paraId="028F3D4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shd w:val="clear" w:color="auto" w:fill="auto"/>
                  <w:vAlign w:val="center"/>
                </w:tcPr>
                <w:p w14:paraId="507B006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shd w:val="clear" w:color="auto" w:fill="auto"/>
                  <w:vAlign w:val="center"/>
                </w:tcPr>
                <w:p w14:paraId="083E83A2">
                  <w:pPr>
                    <w:pStyle w:val="38"/>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7560</w:t>
                  </w:r>
                </w:p>
              </w:tc>
              <w:tc>
                <w:tcPr>
                  <w:tcW w:w="489" w:type="pct"/>
                  <w:shd w:val="clear" w:color="auto" w:fill="auto"/>
                  <w:vAlign w:val="center"/>
                </w:tcPr>
                <w:p w14:paraId="0FA3B957">
                  <w:pPr>
                    <w:pStyle w:val="38"/>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0.22</w:t>
                  </w:r>
                </w:p>
              </w:tc>
            </w:tr>
            <w:tr w14:paraId="6CE4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240293E4">
                  <w:pPr>
                    <w:pStyle w:val="38"/>
                    <w:rPr>
                      <w:color w:val="auto"/>
                      <w:sz w:val="18"/>
                      <w:szCs w:val="18"/>
                    </w:rPr>
                  </w:pPr>
                  <w:r>
                    <w:rPr>
                      <w:rFonts w:hint="eastAsia"/>
                      <w:color w:val="auto"/>
                      <w:sz w:val="18"/>
                      <w:szCs w:val="18"/>
                    </w:rPr>
                    <w:t>风选拌湿车间1</w:t>
                  </w:r>
                </w:p>
              </w:tc>
              <w:tc>
                <w:tcPr>
                  <w:tcW w:w="222" w:type="pct"/>
                  <w:vMerge w:val="restart"/>
                  <w:vAlign w:val="center"/>
                </w:tcPr>
                <w:p w14:paraId="30A20688">
                  <w:pPr>
                    <w:pStyle w:val="38"/>
                    <w:rPr>
                      <w:color w:val="auto"/>
                      <w:sz w:val="18"/>
                      <w:szCs w:val="18"/>
                    </w:rPr>
                  </w:pPr>
                  <w:r>
                    <w:rPr>
                      <w:rFonts w:hint="eastAsia"/>
                      <w:color w:val="auto"/>
                      <w:sz w:val="18"/>
                      <w:szCs w:val="18"/>
                    </w:rPr>
                    <w:t>颗粒物</w:t>
                  </w:r>
                </w:p>
              </w:tc>
              <w:tc>
                <w:tcPr>
                  <w:tcW w:w="420" w:type="pct"/>
                  <w:vAlign w:val="center"/>
                </w:tcPr>
                <w:p w14:paraId="21B0FFD3">
                  <w:pPr>
                    <w:pStyle w:val="38"/>
                    <w:rPr>
                      <w:color w:val="auto"/>
                      <w:sz w:val="18"/>
                      <w:szCs w:val="18"/>
                    </w:rPr>
                  </w:pPr>
                  <w:r>
                    <w:rPr>
                      <w:rFonts w:hint="eastAsia"/>
                      <w:color w:val="auto"/>
                      <w:sz w:val="18"/>
                      <w:szCs w:val="18"/>
                    </w:rPr>
                    <w:t>P47</w:t>
                  </w:r>
                </w:p>
              </w:tc>
              <w:tc>
                <w:tcPr>
                  <w:tcW w:w="406" w:type="pct"/>
                  <w:vAlign w:val="center"/>
                </w:tcPr>
                <w:p w14:paraId="0C78A27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70AD9C5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084FDCE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1A5920D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D51B95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8415A4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462F690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0D3787F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416F8D0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restart"/>
                  <w:vAlign w:val="center"/>
                </w:tcPr>
                <w:p w14:paraId="7890E61F">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Merge w:val="restart"/>
                  <w:vAlign w:val="center"/>
                </w:tcPr>
                <w:p w14:paraId="7BDF8153">
                  <w:pPr>
                    <w:pStyle w:val="38"/>
                    <w:rPr>
                      <w:rFonts w:hint="eastAsia"/>
                      <w:color w:val="auto"/>
                      <w:sz w:val="18"/>
                      <w:szCs w:val="18"/>
                      <w:lang w:eastAsia="zh-CN"/>
                    </w:rPr>
                  </w:pPr>
                  <w:r>
                    <w:rPr>
                      <w:rFonts w:hint="eastAsia"/>
                      <w:color w:val="auto"/>
                      <w:sz w:val="18"/>
                      <w:szCs w:val="18"/>
                    </w:rPr>
                    <w:t>0.0</w:t>
                  </w:r>
                  <w:r>
                    <w:rPr>
                      <w:rFonts w:hint="eastAsia"/>
                      <w:color w:val="auto"/>
                      <w:sz w:val="18"/>
                      <w:szCs w:val="18"/>
                      <w:lang w:val="en-US" w:eastAsia="zh-CN"/>
                    </w:rPr>
                    <w:t>8</w:t>
                  </w:r>
                </w:p>
              </w:tc>
            </w:tr>
            <w:tr w14:paraId="491A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7F865D30">
                  <w:pPr>
                    <w:pStyle w:val="38"/>
                    <w:rPr>
                      <w:color w:val="auto"/>
                      <w:sz w:val="18"/>
                      <w:szCs w:val="18"/>
                    </w:rPr>
                  </w:pPr>
                </w:p>
              </w:tc>
              <w:tc>
                <w:tcPr>
                  <w:tcW w:w="222" w:type="pct"/>
                  <w:vMerge w:val="continue"/>
                  <w:vAlign w:val="center"/>
                </w:tcPr>
                <w:p w14:paraId="33F90C98">
                  <w:pPr>
                    <w:pStyle w:val="38"/>
                    <w:rPr>
                      <w:color w:val="auto"/>
                      <w:sz w:val="18"/>
                      <w:szCs w:val="18"/>
                    </w:rPr>
                  </w:pPr>
                </w:p>
              </w:tc>
              <w:tc>
                <w:tcPr>
                  <w:tcW w:w="420" w:type="pct"/>
                  <w:vAlign w:val="center"/>
                </w:tcPr>
                <w:p w14:paraId="258F25B6">
                  <w:pPr>
                    <w:pStyle w:val="38"/>
                    <w:rPr>
                      <w:color w:val="auto"/>
                      <w:sz w:val="18"/>
                      <w:szCs w:val="18"/>
                    </w:rPr>
                  </w:pPr>
                  <w:r>
                    <w:rPr>
                      <w:rFonts w:hint="eastAsia"/>
                      <w:color w:val="auto"/>
                      <w:sz w:val="18"/>
                      <w:szCs w:val="18"/>
                    </w:rPr>
                    <w:t>P48</w:t>
                  </w:r>
                </w:p>
              </w:tc>
              <w:tc>
                <w:tcPr>
                  <w:tcW w:w="406" w:type="pct"/>
                  <w:vAlign w:val="center"/>
                </w:tcPr>
                <w:p w14:paraId="53F0A7A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03F4A21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74C0E71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5E8A2F59">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033D24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2581B2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6309217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66E2A4E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41E46F4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7EC6D46A">
                  <w:pPr>
                    <w:pStyle w:val="38"/>
                    <w:rPr>
                      <w:color w:val="auto"/>
                      <w:sz w:val="18"/>
                      <w:szCs w:val="18"/>
                    </w:rPr>
                  </w:pPr>
                </w:p>
              </w:tc>
              <w:tc>
                <w:tcPr>
                  <w:tcW w:w="489" w:type="pct"/>
                  <w:vMerge w:val="continue"/>
                  <w:vAlign w:val="center"/>
                </w:tcPr>
                <w:p w14:paraId="5763DF20">
                  <w:pPr>
                    <w:pStyle w:val="38"/>
                    <w:rPr>
                      <w:color w:val="auto"/>
                      <w:sz w:val="18"/>
                      <w:szCs w:val="18"/>
                    </w:rPr>
                  </w:pPr>
                </w:p>
              </w:tc>
            </w:tr>
            <w:tr w14:paraId="2F6E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1269F7A7">
                  <w:pPr>
                    <w:pStyle w:val="38"/>
                    <w:rPr>
                      <w:color w:val="auto"/>
                      <w:sz w:val="18"/>
                      <w:szCs w:val="18"/>
                    </w:rPr>
                  </w:pPr>
                  <w:r>
                    <w:rPr>
                      <w:rFonts w:hint="eastAsia"/>
                      <w:color w:val="auto"/>
                      <w:sz w:val="18"/>
                      <w:szCs w:val="18"/>
                    </w:rPr>
                    <w:t>风选拌湿车间2</w:t>
                  </w:r>
                </w:p>
              </w:tc>
              <w:tc>
                <w:tcPr>
                  <w:tcW w:w="222" w:type="pct"/>
                  <w:vMerge w:val="restart"/>
                  <w:vAlign w:val="center"/>
                </w:tcPr>
                <w:p w14:paraId="714850F8">
                  <w:pPr>
                    <w:pStyle w:val="38"/>
                    <w:rPr>
                      <w:color w:val="auto"/>
                      <w:sz w:val="18"/>
                      <w:szCs w:val="18"/>
                    </w:rPr>
                  </w:pPr>
                  <w:r>
                    <w:rPr>
                      <w:rFonts w:hint="eastAsia"/>
                      <w:color w:val="auto"/>
                      <w:sz w:val="18"/>
                      <w:szCs w:val="18"/>
                    </w:rPr>
                    <w:t>颗粒物</w:t>
                  </w:r>
                </w:p>
              </w:tc>
              <w:tc>
                <w:tcPr>
                  <w:tcW w:w="420" w:type="pct"/>
                  <w:vAlign w:val="center"/>
                </w:tcPr>
                <w:p w14:paraId="3D2A898F">
                  <w:pPr>
                    <w:pStyle w:val="38"/>
                    <w:rPr>
                      <w:color w:val="auto"/>
                      <w:sz w:val="18"/>
                      <w:szCs w:val="18"/>
                    </w:rPr>
                  </w:pPr>
                  <w:r>
                    <w:rPr>
                      <w:rFonts w:hint="eastAsia"/>
                      <w:color w:val="auto"/>
                      <w:sz w:val="18"/>
                      <w:szCs w:val="18"/>
                    </w:rPr>
                    <w:t>P49</w:t>
                  </w:r>
                </w:p>
              </w:tc>
              <w:tc>
                <w:tcPr>
                  <w:tcW w:w="406" w:type="pct"/>
                  <w:vAlign w:val="center"/>
                </w:tcPr>
                <w:p w14:paraId="0B67CEE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2F32734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14EC3AE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2C869AF4">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F3B029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3FD47B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3489668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5CC176F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657C8A5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1A186E2F">
                  <w:pPr>
                    <w:pStyle w:val="38"/>
                    <w:rPr>
                      <w:color w:val="auto"/>
                      <w:sz w:val="18"/>
                      <w:szCs w:val="18"/>
                    </w:rPr>
                  </w:pPr>
                </w:p>
              </w:tc>
              <w:tc>
                <w:tcPr>
                  <w:tcW w:w="489" w:type="pct"/>
                  <w:vMerge w:val="restart"/>
                  <w:vAlign w:val="center"/>
                </w:tcPr>
                <w:p w14:paraId="560A1B04">
                  <w:pPr>
                    <w:pStyle w:val="38"/>
                    <w:rPr>
                      <w:rFonts w:hint="eastAsia"/>
                      <w:color w:val="auto"/>
                      <w:sz w:val="18"/>
                      <w:szCs w:val="18"/>
                      <w:lang w:eastAsia="zh-CN"/>
                    </w:rPr>
                  </w:pPr>
                  <w:r>
                    <w:rPr>
                      <w:rFonts w:hint="eastAsia"/>
                      <w:color w:val="auto"/>
                      <w:sz w:val="18"/>
                      <w:szCs w:val="18"/>
                    </w:rPr>
                    <w:t>0.0</w:t>
                  </w:r>
                  <w:r>
                    <w:rPr>
                      <w:rFonts w:hint="eastAsia"/>
                      <w:color w:val="auto"/>
                      <w:sz w:val="18"/>
                      <w:szCs w:val="18"/>
                      <w:lang w:val="en-US" w:eastAsia="zh-CN"/>
                    </w:rPr>
                    <w:t>8</w:t>
                  </w:r>
                </w:p>
              </w:tc>
            </w:tr>
            <w:tr w14:paraId="3A52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54CD7A0E">
                  <w:pPr>
                    <w:pStyle w:val="38"/>
                    <w:rPr>
                      <w:color w:val="auto"/>
                      <w:sz w:val="18"/>
                      <w:szCs w:val="18"/>
                    </w:rPr>
                  </w:pPr>
                </w:p>
              </w:tc>
              <w:tc>
                <w:tcPr>
                  <w:tcW w:w="222" w:type="pct"/>
                  <w:vMerge w:val="continue"/>
                  <w:vAlign w:val="center"/>
                </w:tcPr>
                <w:p w14:paraId="209B6296">
                  <w:pPr>
                    <w:pStyle w:val="38"/>
                    <w:rPr>
                      <w:color w:val="auto"/>
                      <w:sz w:val="18"/>
                      <w:szCs w:val="18"/>
                    </w:rPr>
                  </w:pPr>
                </w:p>
              </w:tc>
              <w:tc>
                <w:tcPr>
                  <w:tcW w:w="420" w:type="pct"/>
                  <w:vAlign w:val="center"/>
                </w:tcPr>
                <w:p w14:paraId="163CFFFB">
                  <w:pPr>
                    <w:pStyle w:val="38"/>
                    <w:rPr>
                      <w:color w:val="auto"/>
                      <w:sz w:val="18"/>
                      <w:szCs w:val="18"/>
                    </w:rPr>
                  </w:pPr>
                  <w:r>
                    <w:rPr>
                      <w:rFonts w:hint="eastAsia"/>
                      <w:color w:val="auto"/>
                      <w:sz w:val="18"/>
                      <w:szCs w:val="18"/>
                    </w:rPr>
                    <w:t>P50</w:t>
                  </w:r>
                </w:p>
              </w:tc>
              <w:tc>
                <w:tcPr>
                  <w:tcW w:w="406" w:type="pct"/>
                  <w:vAlign w:val="center"/>
                </w:tcPr>
                <w:p w14:paraId="41FB59F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160D2DB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2530501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741124CF">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2617E4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27F8F5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31DE131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2FF1826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5D45E8A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6CE12166">
                  <w:pPr>
                    <w:pStyle w:val="38"/>
                    <w:rPr>
                      <w:color w:val="auto"/>
                      <w:sz w:val="18"/>
                      <w:szCs w:val="18"/>
                    </w:rPr>
                  </w:pPr>
                </w:p>
              </w:tc>
              <w:tc>
                <w:tcPr>
                  <w:tcW w:w="489" w:type="pct"/>
                  <w:vMerge w:val="continue"/>
                  <w:vAlign w:val="center"/>
                </w:tcPr>
                <w:p w14:paraId="47ED92CF">
                  <w:pPr>
                    <w:pStyle w:val="38"/>
                    <w:rPr>
                      <w:color w:val="auto"/>
                      <w:sz w:val="18"/>
                      <w:szCs w:val="18"/>
                    </w:rPr>
                  </w:pPr>
                </w:p>
              </w:tc>
            </w:tr>
            <w:tr w14:paraId="54A4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531E896E">
                  <w:pPr>
                    <w:pStyle w:val="38"/>
                    <w:rPr>
                      <w:color w:val="auto"/>
                      <w:sz w:val="18"/>
                      <w:szCs w:val="18"/>
                    </w:rPr>
                  </w:pPr>
                  <w:r>
                    <w:rPr>
                      <w:rFonts w:hint="eastAsia"/>
                      <w:color w:val="auto"/>
                      <w:sz w:val="18"/>
                      <w:szCs w:val="18"/>
                    </w:rPr>
                    <w:t>风选拌湿车间3</w:t>
                  </w:r>
                </w:p>
              </w:tc>
              <w:tc>
                <w:tcPr>
                  <w:tcW w:w="222" w:type="pct"/>
                  <w:vMerge w:val="restart"/>
                  <w:vAlign w:val="center"/>
                </w:tcPr>
                <w:p w14:paraId="48B6AEA5">
                  <w:pPr>
                    <w:pStyle w:val="38"/>
                    <w:rPr>
                      <w:color w:val="auto"/>
                      <w:sz w:val="18"/>
                      <w:szCs w:val="18"/>
                    </w:rPr>
                  </w:pPr>
                  <w:r>
                    <w:rPr>
                      <w:rFonts w:hint="eastAsia"/>
                      <w:color w:val="auto"/>
                      <w:sz w:val="18"/>
                      <w:szCs w:val="18"/>
                    </w:rPr>
                    <w:t>颗粒物</w:t>
                  </w:r>
                </w:p>
              </w:tc>
              <w:tc>
                <w:tcPr>
                  <w:tcW w:w="420" w:type="pct"/>
                  <w:vAlign w:val="center"/>
                </w:tcPr>
                <w:p w14:paraId="7BC6A7A6">
                  <w:pPr>
                    <w:pStyle w:val="38"/>
                    <w:rPr>
                      <w:color w:val="auto"/>
                      <w:sz w:val="18"/>
                      <w:szCs w:val="18"/>
                    </w:rPr>
                  </w:pPr>
                  <w:r>
                    <w:rPr>
                      <w:rFonts w:hint="eastAsia"/>
                      <w:color w:val="auto"/>
                      <w:sz w:val="18"/>
                      <w:szCs w:val="18"/>
                    </w:rPr>
                    <w:t>P51</w:t>
                  </w:r>
                </w:p>
              </w:tc>
              <w:tc>
                <w:tcPr>
                  <w:tcW w:w="406" w:type="pct"/>
                  <w:vAlign w:val="center"/>
                </w:tcPr>
                <w:p w14:paraId="6FE0F51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4EEE4BA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7F1EC1D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7112ABE0">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B7BD0A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CD399C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605A39F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1B9FA06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26A89BD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352E81A2">
                  <w:pPr>
                    <w:pStyle w:val="38"/>
                    <w:rPr>
                      <w:color w:val="auto"/>
                      <w:sz w:val="18"/>
                      <w:szCs w:val="18"/>
                    </w:rPr>
                  </w:pPr>
                </w:p>
              </w:tc>
              <w:tc>
                <w:tcPr>
                  <w:tcW w:w="489" w:type="pct"/>
                  <w:vMerge w:val="restart"/>
                  <w:vAlign w:val="center"/>
                </w:tcPr>
                <w:p w14:paraId="431B637F">
                  <w:pPr>
                    <w:pStyle w:val="38"/>
                    <w:rPr>
                      <w:rFonts w:hint="eastAsia"/>
                      <w:color w:val="auto"/>
                      <w:sz w:val="18"/>
                      <w:szCs w:val="18"/>
                      <w:lang w:eastAsia="zh-CN"/>
                    </w:rPr>
                  </w:pPr>
                  <w:r>
                    <w:rPr>
                      <w:rFonts w:hint="eastAsia"/>
                      <w:color w:val="auto"/>
                      <w:sz w:val="18"/>
                      <w:szCs w:val="18"/>
                    </w:rPr>
                    <w:t>0.0</w:t>
                  </w:r>
                  <w:r>
                    <w:rPr>
                      <w:rFonts w:hint="eastAsia"/>
                      <w:color w:val="auto"/>
                      <w:sz w:val="18"/>
                      <w:szCs w:val="18"/>
                      <w:lang w:val="en-US" w:eastAsia="zh-CN"/>
                    </w:rPr>
                    <w:t>8</w:t>
                  </w:r>
                </w:p>
              </w:tc>
            </w:tr>
            <w:tr w14:paraId="2CF1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51540F26">
                  <w:pPr>
                    <w:pStyle w:val="38"/>
                    <w:rPr>
                      <w:color w:val="auto"/>
                      <w:sz w:val="18"/>
                      <w:szCs w:val="18"/>
                    </w:rPr>
                  </w:pPr>
                </w:p>
              </w:tc>
              <w:tc>
                <w:tcPr>
                  <w:tcW w:w="222" w:type="pct"/>
                  <w:vMerge w:val="continue"/>
                  <w:vAlign w:val="center"/>
                </w:tcPr>
                <w:p w14:paraId="1642DD9D">
                  <w:pPr>
                    <w:pStyle w:val="38"/>
                    <w:rPr>
                      <w:color w:val="auto"/>
                      <w:sz w:val="18"/>
                      <w:szCs w:val="18"/>
                    </w:rPr>
                  </w:pPr>
                </w:p>
              </w:tc>
              <w:tc>
                <w:tcPr>
                  <w:tcW w:w="420" w:type="pct"/>
                  <w:vAlign w:val="center"/>
                </w:tcPr>
                <w:p w14:paraId="41B9FFBD">
                  <w:pPr>
                    <w:pStyle w:val="38"/>
                    <w:rPr>
                      <w:color w:val="auto"/>
                      <w:sz w:val="18"/>
                      <w:szCs w:val="18"/>
                    </w:rPr>
                  </w:pPr>
                  <w:r>
                    <w:rPr>
                      <w:rFonts w:hint="eastAsia"/>
                      <w:color w:val="auto"/>
                      <w:sz w:val="18"/>
                      <w:szCs w:val="18"/>
                    </w:rPr>
                    <w:t>P52</w:t>
                  </w:r>
                </w:p>
              </w:tc>
              <w:tc>
                <w:tcPr>
                  <w:tcW w:w="406" w:type="pct"/>
                  <w:vAlign w:val="center"/>
                </w:tcPr>
                <w:p w14:paraId="6E6420E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3E14C5C2">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4404250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4357A53E">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3CF347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115206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30482EA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20E0F96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7D6DA0A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6A3FB0DC">
                  <w:pPr>
                    <w:pStyle w:val="38"/>
                    <w:rPr>
                      <w:color w:val="auto"/>
                      <w:sz w:val="18"/>
                      <w:szCs w:val="18"/>
                    </w:rPr>
                  </w:pPr>
                </w:p>
              </w:tc>
              <w:tc>
                <w:tcPr>
                  <w:tcW w:w="489" w:type="pct"/>
                  <w:vMerge w:val="continue"/>
                  <w:vAlign w:val="center"/>
                </w:tcPr>
                <w:p w14:paraId="3AED8879">
                  <w:pPr>
                    <w:pStyle w:val="38"/>
                    <w:rPr>
                      <w:color w:val="auto"/>
                      <w:sz w:val="18"/>
                      <w:szCs w:val="18"/>
                    </w:rPr>
                  </w:pPr>
                </w:p>
              </w:tc>
            </w:tr>
            <w:tr w14:paraId="0A81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38A042B2">
                  <w:pPr>
                    <w:pStyle w:val="38"/>
                    <w:rPr>
                      <w:color w:val="auto"/>
                      <w:sz w:val="18"/>
                      <w:szCs w:val="18"/>
                    </w:rPr>
                  </w:pPr>
                  <w:r>
                    <w:rPr>
                      <w:rFonts w:hint="eastAsia"/>
                      <w:color w:val="auto"/>
                      <w:sz w:val="18"/>
                      <w:szCs w:val="18"/>
                    </w:rPr>
                    <w:t>风选拌湿车间4</w:t>
                  </w:r>
                </w:p>
              </w:tc>
              <w:tc>
                <w:tcPr>
                  <w:tcW w:w="222" w:type="pct"/>
                  <w:vMerge w:val="restart"/>
                  <w:vAlign w:val="center"/>
                </w:tcPr>
                <w:p w14:paraId="339850A7">
                  <w:pPr>
                    <w:pStyle w:val="38"/>
                    <w:rPr>
                      <w:color w:val="auto"/>
                      <w:sz w:val="18"/>
                      <w:szCs w:val="18"/>
                    </w:rPr>
                  </w:pPr>
                  <w:r>
                    <w:rPr>
                      <w:rFonts w:hint="eastAsia"/>
                      <w:color w:val="auto"/>
                      <w:sz w:val="18"/>
                      <w:szCs w:val="18"/>
                    </w:rPr>
                    <w:t>颗粒物</w:t>
                  </w:r>
                </w:p>
              </w:tc>
              <w:tc>
                <w:tcPr>
                  <w:tcW w:w="420" w:type="pct"/>
                  <w:vAlign w:val="center"/>
                </w:tcPr>
                <w:p w14:paraId="38F3CC9F">
                  <w:pPr>
                    <w:pStyle w:val="38"/>
                    <w:rPr>
                      <w:color w:val="auto"/>
                      <w:sz w:val="18"/>
                      <w:szCs w:val="18"/>
                    </w:rPr>
                  </w:pPr>
                  <w:r>
                    <w:rPr>
                      <w:rFonts w:hint="eastAsia"/>
                      <w:color w:val="auto"/>
                      <w:sz w:val="18"/>
                      <w:szCs w:val="18"/>
                    </w:rPr>
                    <w:t>P53</w:t>
                  </w:r>
                </w:p>
              </w:tc>
              <w:tc>
                <w:tcPr>
                  <w:tcW w:w="406" w:type="pct"/>
                  <w:vAlign w:val="center"/>
                </w:tcPr>
                <w:p w14:paraId="7DCE1642">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4488FCE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3251F4D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7D005C6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6F3DC52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CF3D2B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1459EC2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3F7FA00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566404E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447AA540">
                  <w:pPr>
                    <w:pStyle w:val="38"/>
                    <w:rPr>
                      <w:color w:val="auto"/>
                      <w:sz w:val="18"/>
                      <w:szCs w:val="18"/>
                    </w:rPr>
                  </w:pPr>
                </w:p>
              </w:tc>
              <w:tc>
                <w:tcPr>
                  <w:tcW w:w="489" w:type="pct"/>
                  <w:vMerge w:val="restart"/>
                  <w:vAlign w:val="center"/>
                </w:tcPr>
                <w:p w14:paraId="5E21782E">
                  <w:pPr>
                    <w:pStyle w:val="38"/>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19</w:t>
                  </w:r>
                </w:p>
              </w:tc>
            </w:tr>
            <w:tr w14:paraId="55D4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9DF64BE">
                  <w:pPr>
                    <w:pStyle w:val="38"/>
                    <w:rPr>
                      <w:color w:val="auto"/>
                      <w:sz w:val="18"/>
                      <w:szCs w:val="18"/>
                    </w:rPr>
                  </w:pPr>
                </w:p>
              </w:tc>
              <w:tc>
                <w:tcPr>
                  <w:tcW w:w="222" w:type="pct"/>
                  <w:vMerge w:val="continue"/>
                  <w:vAlign w:val="center"/>
                </w:tcPr>
                <w:p w14:paraId="266A4E8A">
                  <w:pPr>
                    <w:pStyle w:val="38"/>
                    <w:rPr>
                      <w:color w:val="auto"/>
                      <w:sz w:val="18"/>
                      <w:szCs w:val="18"/>
                    </w:rPr>
                  </w:pPr>
                </w:p>
              </w:tc>
              <w:tc>
                <w:tcPr>
                  <w:tcW w:w="420" w:type="pct"/>
                  <w:vAlign w:val="center"/>
                </w:tcPr>
                <w:p w14:paraId="051327BC">
                  <w:pPr>
                    <w:pStyle w:val="38"/>
                    <w:rPr>
                      <w:color w:val="auto"/>
                      <w:sz w:val="18"/>
                      <w:szCs w:val="18"/>
                    </w:rPr>
                  </w:pPr>
                  <w:r>
                    <w:rPr>
                      <w:rFonts w:hint="eastAsia"/>
                      <w:color w:val="auto"/>
                      <w:sz w:val="18"/>
                      <w:szCs w:val="18"/>
                    </w:rPr>
                    <w:t>P54</w:t>
                  </w:r>
                </w:p>
              </w:tc>
              <w:tc>
                <w:tcPr>
                  <w:tcW w:w="406" w:type="pct"/>
                  <w:vAlign w:val="center"/>
                </w:tcPr>
                <w:p w14:paraId="5663331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315.27 </w:t>
                  </w:r>
                </w:p>
              </w:tc>
              <w:tc>
                <w:tcPr>
                  <w:tcW w:w="344" w:type="pct"/>
                  <w:vAlign w:val="center"/>
                </w:tcPr>
                <w:p w14:paraId="728EF04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41.70 </w:t>
                  </w:r>
                </w:p>
              </w:tc>
              <w:tc>
                <w:tcPr>
                  <w:tcW w:w="409" w:type="pct"/>
                  <w:vAlign w:val="center"/>
                </w:tcPr>
                <w:p w14:paraId="3FBA7C3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2453.10 </w:t>
                  </w:r>
                </w:p>
              </w:tc>
              <w:tc>
                <w:tcPr>
                  <w:tcW w:w="230" w:type="pct"/>
                  <w:vAlign w:val="center"/>
                </w:tcPr>
                <w:p w14:paraId="258F81A5">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2B83E28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7F4FCD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17000</w:t>
                  </w:r>
                </w:p>
              </w:tc>
              <w:tc>
                <w:tcPr>
                  <w:tcW w:w="295" w:type="pct"/>
                  <w:vAlign w:val="center"/>
                </w:tcPr>
                <w:p w14:paraId="1103738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389" w:type="pct"/>
                  <w:vAlign w:val="center"/>
                </w:tcPr>
                <w:p w14:paraId="52F0C66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2.45 </w:t>
                  </w:r>
                </w:p>
              </w:tc>
              <w:tc>
                <w:tcPr>
                  <w:tcW w:w="355" w:type="pct"/>
                  <w:vAlign w:val="center"/>
                </w:tcPr>
                <w:p w14:paraId="221A44E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Merge w:val="continue"/>
                  <w:vAlign w:val="center"/>
                </w:tcPr>
                <w:p w14:paraId="3E02B374">
                  <w:pPr>
                    <w:pStyle w:val="38"/>
                    <w:rPr>
                      <w:color w:val="auto"/>
                      <w:sz w:val="18"/>
                      <w:szCs w:val="18"/>
                    </w:rPr>
                  </w:pPr>
                </w:p>
              </w:tc>
              <w:tc>
                <w:tcPr>
                  <w:tcW w:w="489" w:type="pct"/>
                  <w:vMerge w:val="continue"/>
                  <w:vAlign w:val="center"/>
                </w:tcPr>
                <w:p w14:paraId="41475923">
                  <w:pPr>
                    <w:pStyle w:val="38"/>
                    <w:rPr>
                      <w:color w:val="auto"/>
                      <w:sz w:val="18"/>
                      <w:szCs w:val="18"/>
                    </w:rPr>
                  </w:pPr>
                </w:p>
              </w:tc>
            </w:tr>
            <w:tr w14:paraId="57F3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A939522">
                  <w:pPr>
                    <w:pStyle w:val="38"/>
                    <w:rPr>
                      <w:color w:val="auto"/>
                      <w:sz w:val="18"/>
                      <w:szCs w:val="18"/>
                    </w:rPr>
                  </w:pPr>
                  <w:r>
                    <w:rPr>
                      <w:rFonts w:hint="eastAsia"/>
                      <w:color w:val="auto"/>
                      <w:sz w:val="18"/>
                      <w:szCs w:val="18"/>
                    </w:rPr>
                    <w:t>J99、J70、J69、J98皮带落料</w:t>
                  </w:r>
                </w:p>
              </w:tc>
              <w:tc>
                <w:tcPr>
                  <w:tcW w:w="222" w:type="pct"/>
                  <w:vAlign w:val="center"/>
                </w:tcPr>
                <w:p w14:paraId="16565CCF">
                  <w:pPr>
                    <w:pStyle w:val="38"/>
                    <w:rPr>
                      <w:color w:val="auto"/>
                      <w:sz w:val="18"/>
                      <w:szCs w:val="18"/>
                    </w:rPr>
                  </w:pPr>
                  <w:r>
                    <w:rPr>
                      <w:rFonts w:hint="eastAsia"/>
                      <w:color w:val="auto"/>
                      <w:sz w:val="18"/>
                      <w:szCs w:val="18"/>
                    </w:rPr>
                    <w:t>颗粒物</w:t>
                  </w:r>
                </w:p>
              </w:tc>
              <w:tc>
                <w:tcPr>
                  <w:tcW w:w="420" w:type="pct"/>
                  <w:vAlign w:val="center"/>
                </w:tcPr>
                <w:p w14:paraId="3B24B52C">
                  <w:pPr>
                    <w:pStyle w:val="38"/>
                    <w:rPr>
                      <w:color w:val="auto"/>
                      <w:sz w:val="18"/>
                      <w:szCs w:val="18"/>
                    </w:rPr>
                  </w:pPr>
                  <w:r>
                    <w:rPr>
                      <w:rFonts w:hint="eastAsia"/>
                      <w:color w:val="auto"/>
                      <w:sz w:val="18"/>
                      <w:szCs w:val="18"/>
                    </w:rPr>
                    <w:t>P55</w:t>
                  </w:r>
                </w:p>
              </w:tc>
              <w:tc>
                <w:tcPr>
                  <w:tcW w:w="406" w:type="pct"/>
                  <w:vAlign w:val="center"/>
                </w:tcPr>
                <w:p w14:paraId="77925D3C">
                  <w:pPr>
                    <w:pStyle w:val="5"/>
                    <w:bidi w:val="0"/>
                    <w:rPr>
                      <w:rFonts w:ascii="Times New Roman" w:hAnsi="Times New Roman" w:eastAsia="黑体" w:cs="Times New Roman"/>
                      <w:bCs/>
                      <w:color w:val="auto"/>
                      <w:kern w:val="2"/>
                      <w:sz w:val="18"/>
                      <w:szCs w:val="18"/>
                      <w:lang w:val="en-US" w:eastAsia="zh-CN" w:bidi="ar-SA"/>
                    </w:rPr>
                  </w:pPr>
                  <w:r>
                    <w:rPr>
                      <w:rFonts w:hint="eastAsia"/>
                      <w:color w:val="auto"/>
                      <w:sz w:val="18"/>
                      <w:szCs w:val="18"/>
                      <w:lang w:val="en-US" w:eastAsia="zh-CN"/>
                    </w:rPr>
                    <w:t xml:space="preserve">791.52 </w:t>
                  </w:r>
                </w:p>
              </w:tc>
              <w:tc>
                <w:tcPr>
                  <w:tcW w:w="344" w:type="pct"/>
                  <w:vAlign w:val="center"/>
                </w:tcPr>
                <w:p w14:paraId="4B926303">
                  <w:pPr>
                    <w:pStyle w:val="5"/>
                    <w:bidi w:val="0"/>
                    <w:rPr>
                      <w:rFonts w:ascii="Times New Roman" w:hAnsi="Times New Roman" w:eastAsia="黑体" w:cs="Times New Roman"/>
                      <w:bCs/>
                      <w:color w:val="auto"/>
                      <w:kern w:val="2"/>
                      <w:sz w:val="18"/>
                      <w:szCs w:val="18"/>
                      <w:lang w:val="en-US" w:eastAsia="zh-CN" w:bidi="ar-SA"/>
                    </w:rPr>
                  </w:pPr>
                  <w:r>
                    <w:rPr>
                      <w:rFonts w:hint="eastAsia"/>
                      <w:color w:val="auto"/>
                      <w:sz w:val="18"/>
                      <w:szCs w:val="18"/>
                      <w:lang w:val="en-US" w:eastAsia="zh-CN"/>
                    </w:rPr>
                    <w:t xml:space="preserve">104.70 </w:t>
                  </w:r>
                </w:p>
              </w:tc>
              <w:tc>
                <w:tcPr>
                  <w:tcW w:w="409" w:type="pct"/>
                  <w:vAlign w:val="center"/>
                </w:tcPr>
                <w:p w14:paraId="53254A11">
                  <w:pPr>
                    <w:pStyle w:val="5"/>
                    <w:bidi w:val="0"/>
                    <w:rPr>
                      <w:rFonts w:ascii="Times New Roman" w:hAnsi="Times New Roman" w:eastAsia="黑体" w:cs="Times New Roman"/>
                      <w:bCs/>
                      <w:color w:val="auto"/>
                      <w:kern w:val="2"/>
                      <w:sz w:val="18"/>
                      <w:szCs w:val="18"/>
                      <w:lang w:val="en-US" w:eastAsia="zh-CN" w:bidi="ar-SA"/>
                    </w:rPr>
                  </w:pPr>
                  <w:r>
                    <w:rPr>
                      <w:rFonts w:hint="eastAsia"/>
                      <w:color w:val="auto"/>
                      <w:sz w:val="18"/>
                      <w:szCs w:val="18"/>
                      <w:lang w:val="en-US" w:eastAsia="zh-CN"/>
                    </w:rPr>
                    <w:t xml:space="preserve">5234.91 </w:t>
                  </w:r>
                </w:p>
              </w:tc>
              <w:tc>
                <w:tcPr>
                  <w:tcW w:w="230" w:type="pct"/>
                  <w:vAlign w:val="center"/>
                </w:tcPr>
                <w:p w14:paraId="24986D2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E41F3D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9B0775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20000</w:t>
                  </w:r>
                </w:p>
              </w:tc>
              <w:tc>
                <w:tcPr>
                  <w:tcW w:w="295" w:type="pct"/>
                  <w:vAlign w:val="center"/>
                </w:tcPr>
                <w:p w14:paraId="3A58B85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0C58F13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5.23 </w:t>
                  </w:r>
                </w:p>
              </w:tc>
              <w:tc>
                <w:tcPr>
                  <w:tcW w:w="355" w:type="pct"/>
                  <w:vAlign w:val="center"/>
                </w:tcPr>
                <w:p w14:paraId="449B8CF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0.79 </w:t>
                  </w:r>
                </w:p>
              </w:tc>
              <w:tc>
                <w:tcPr>
                  <w:tcW w:w="411" w:type="pct"/>
                  <w:vMerge w:val="continue"/>
                  <w:vAlign w:val="center"/>
                </w:tcPr>
                <w:p w14:paraId="08E45679">
                  <w:pPr>
                    <w:pStyle w:val="38"/>
                    <w:rPr>
                      <w:color w:val="auto"/>
                      <w:sz w:val="18"/>
                      <w:szCs w:val="18"/>
                    </w:rPr>
                  </w:pPr>
                </w:p>
              </w:tc>
              <w:tc>
                <w:tcPr>
                  <w:tcW w:w="489" w:type="pct"/>
                  <w:vMerge w:val="continue"/>
                  <w:vAlign w:val="center"/>
                </w:tcPr>
                <w:p w14:paraId="3D56CE40">
                  <w:pPr>
                    <w:pStyle w:val="38"/>
                    <w:rPr>
                      <w:color w:val="auto"/>
                      <w:sz w:val="18"/>
                      <w:szCs w:val="18"/>
                    </w:rPr>
                  </w:pPr>
                </w:p>
              </w:tc>
            </w:tr>
            <w:tr w14:paraId="5AC9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3A197C0">
                  <w:pPr>
                    <w:pStyle w:val="38"/>
                    <w:rPr>
                      <w:color w:val="auto"/>
                      <w:sz w:val="18"/>
                      <w:szCs w:val="18"/>
                    </w:rPr>
                  </w:pPr>
                  <w:r>
                    <w:rPr>
                      <w:rFonts w:hint="eastAsia"/>
                      <w:color w:val="auto"/>
                      <w:sz w:val="18"/>
                      <w:szCs w:val="18"/>
                    </w:rPr>
                    <w:t>1#装车平台</w:t>
                  </w:r>
                </w:p>
              </w:tc>
              <w:tc>
                <w:tcPr>
                  <w:tcW w:w="222" w:type="pct"/>
                  <w:vAlign w:val="center"/>
                </w:tcPr>
                <w:p w14:paraId="7B792F06">
                  <w:pPr>
                    <w:pStyle w:val="38"/>
                    <w:rPr>
                      <w:color w:val="auto"/>
                      <w:sz w:val="18"/>
                      <w:szCs w:val="18"/>
                    </w:rPr>
                  </w:pPr>
                  <w:r>
                    <w:rPr>
                      <w:rFonts w:hint="eastAsia"/>
                      <w:color w:val="auto"/>
                      <w:sz w:val="18"/>
                      <w:szCs w:val="18"/>
                    </w:rPr>
                    <w:t>颗粒物</w:t>
                  </w:r>
                </w:p>
              </w:tc>
              <w:tc>
                <w:tcPr>
                  <w:tcW w:w="420" w:type="pct"/>
                  <w:vAlign w:val="center"/>
                </w:tcPr>
                <w:p w14:paraId="4E926250">
                  <w:pPr>
                    <w:pStyle w:val="38"/>
                    <w:rPr>
                      <w:color w:val="auto"/>
                      <w:sz w:val="18"/>
                      <w:szCs w:val="18"/>
                    </w:rPr>
                  </w:pPr>
                  <w:r>
                    <w:rPr>
                      <w:rFonts w:hint="eastAsia"/>
                      <w:color w:val="auto"/>
                      <w:sz w:val="18"/>
                      <w:szCs w:val="18"/>
                    </w:rPr>
                    <w:t>P56</w:t>
                  </w:r>
                </w:p>
              </w:tc>
              <w:tc>
                <w:tcPr>
                  <w:tcW w:w="406" w:type="pct"/>
                  <w:vAlign w:val="center"/>
                </w:tcPr>
                <w:p w14:paraId="766E117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94.12 </w:t>
                  </w:r>
                </w:p>
              </w:tc>
              <w:tc>
                <w:tcPr>
                  <w:tcW w:w="344" w:type="pct"/>
                  <w:vAlign w:val="center"/>
                </w:tcPr>
                <w:p w14:paraId="092FC59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16.94 </w:t>
                  </w:r>
                </w:p>
              </w:tc>
              <w:tc>
                <w:tcPr>
                  <w:tcW w:w="409" w:type="pct"/>
                  <w:vAlign w:val="center"/>
                </w:tcPr>
                <w:p w14:paraId="2EA87C8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592.37 </w:t>
                  </w:r>
                </w:p>
              </w:tc>
              <w:tc>
                <w:tcPr>
                  <w:tcW w:w="230" w:type="pct"/>
                  <w:vAlign w:val="center"/>
                </w:tcPr>
                <w:p w14:paraId="207AD418">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BA07B2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99.8</w:t>
                  </w:r>
                </w:p>
              </w:tc>
              <w:tc>
                <w:tcPr>
                  <w:tcW w:w="355" w:type="pct"/>
                  <w:vAlign w:val="center"/>
                </w:tcPr>
                <w:p w14:paraId="6390CFE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28600</w:t>
                  </w:r>
                </w:p>
              </w:tc>
              <w:tc>
                <w:tcPr>
                  <w:tcW w:w="295" w:type="pct"/>
                  <w:vAlign w:val="center"/>
                </w:tcPr>
                <w:p w14:paraId="59C2B7B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220CEB7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1.18 </w:t>
                  </w:r>
                </w:p>
              </w:tc>
              <w:tc>
                <w:tcPr>
                  <w:tcW w:w="355" w:type="pct"/>
                  <w:vAlign w:val="center"/>
                </w:tcPr>
                <w:p w14:paraId="51BE212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0.19 </w:t>
                  </w:r>
                </w:p>
              </w:tc>
              <w:tc>
                <w:tcPr>
                  <w:tcW w:w="411" w:type="pct"/>
                  <w:vAlign w:val="center"/>
                </w:tcPr>
                <w:p w14:paraId="449AD018">
                  <w:pPr>
                    <w:pStyle w:val="33"/>
                    <w:bidi w:val="0"/>
                    <w:rPr>
                      <w:rFonts w:hint="default" w:ascii="Times New Roman" w:hAnsi="Times New Roman" w:eastAsia="宋体" w:cs="Times New Roman"/>
                      <w:snapToGrid w:val="0"/>
                      <w:color w:val="auto"/>
                      <w:sz w:val="18"/>
                      <w:szCs w:val="18"/>
                      <w:lang w:val="en-US" w:eastAsia="zh-CN" w:bidi="ar-SA"/>
                    </w:rPr>
                  </w:pPr>
                  <w:r>
                    <w:rPr>
                      <w:rFonts w:hint="default"/>
                      <w:color w:val="auto"/>
                      <w:sz w:val="18"/>
                      <w:szCs w:val="18"/>
                      <w:lang w:val="en-US" w:eastAsia="zh-CN"/>
                    </w:rPr>
                    <w:t xml:space="preserve">5555.56 </w:t>
                  </w:r>
                </w:p>
              </w:tc>
              <w:tc>
                <w:tcPr>
                  <w:tcW w:w="489" w:type="pct"/>
                  <w:vAlign w:val="center"/>
                </w:tcPr>
                <w:p w14:paraId="71ACF2C9">
                  <w:pPr>
                    <w:pStyle w:val="38"/>
                    <w:bidi w:val="0"/>
                    <w:rPr>
                      <w:color w:val="auto"/>
                      <w:sz w:val="18"/>
                      <w:szCs w:val="18"/>
                      <w:lang w:val="en-US" w:eastAsia="zh-CN"/>
                    </w:rPr>
                  </w:pPr>
                  <w:r>
                    <w:rPr>
                      <w:rFonts w:hint="eastAsia"/>
                      <w:color w:val="auto"/>
                      <w:sz w:val="18"/>
                      <w:szCs w:val="18"/>
                      <w:lang w:val="en-US" w:eastAsia="zh-CN"/>
                    </w:rPr>
                    <w:t xml:space="preserve">0.017 </w:t>
                  </w:r>
                </w:p>
              </w:tc>
            </w:tr>
            <w:tr w14:paraId="4FAB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E86CDB3">
                  <w:pPr>
                    <w:pStyle w:val="38"/>
                    <w:rPr>
                      <w:color w:val="auto"/>
                      <w:sz w:val="18"/>
                      <w:szCs w:val="18"/>
                    </w:rPr>
                  </w:pPr>
                  <w:r>
                    <w:rPr>
                      <w:rFonts w:hint="eastAsia"/>
                      <w:color w:val="auto"/>
                      <w:sz w:val="18"/>
                      <w:szCs w:val="18"/>
                    </w:rPr>
                    <w:t>2#装车平台</w:t>
                  </w:r>
                </w:p>
              </w:tc>
              <w:tc>
                <w:tcPr>
                  <w:tcW w:w="222" w:type="pct"/>
                  <w:vAlign w:val="center"/>
                </w:tcPr>
                <w:p w14:paraId="0FA9B4BE">
                  <w:pPr>
                    <w:pStyle w:val="38"/>
                    <w:rPr>
                      <w:color w:val="auto"/>
                      <w:sz w:val="18"/>
                      <w:szCs w:val="18"/>
                    </w:rPr>
                  </w:pPr>
                  <w:r>
                    <w:rPr>
                      <w:rFonts w:hint="eastAsia"/>
                      <w:color w:val="auto"/>
                      <w:sz w:val="18"/>
                      <w:szCs w:val="18"/>
                    </w:rPr>
                    <w:t>颗粒物</w:t>
                  </w:r>
                </w:p>
              </w:tc>
              <w:tc>
                <w:tcPr>
                  <w:tcW w:w="420" w:type="pct"/>
                  <w:vAlign w:val="center"/>
                </w:tcPr>
                <w:p w14:paraId="546B2FF2">
                  <w:pPr>
                    <w:pStyle w:val="38"/>
                    <w:rPr>
                      <w:color w:val="auto"/>
                      <w:sz w:val="18"/>
                      <w:szCs w:val="18"/>
                    </w:rPr>
                  </w:pPr>
                  <w:r>
                    <w:rPr>
                      <w:rFonts w:hint="eastAsia"/>
                      <w:color w:val="auto"/>
                      <w:sz w:val="18"/>
                      <w:szCs w:val="18"/>
                    </w:rPr>
                    <w:t>P57</w:t>
                  </w:r>
                </w:p>
              </w:tc>
              <w:tc>
                <w:tcPr>
                  <w:tcW w:w="406" w:type="pct"/>
                  <w:vAlign w:val="center"/>
                </w:tcPr>
                <w:p w14:paraId="76F699A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17.65 </w:t>
                  </w:r>
                </w:p>
              </w:tc>
              <w:tc>
                <w:tcPr>
                  <w:tcW w:w="344" w:type="pct"/>
                  <w:vAlign w:val="center"/>
                </w:tcPr>
                <w:p w14:paraId="49736D5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16.94 </w:t>
                  </w:r>
                </w:p>
              </w:tc>
              <w:tc>
                <w:tcPr>
                  <w:tcW w:w="409" w:type="pct"/>
                  <w:vAlign w:val="center"/>
                </w:tcPr>
                <w:p w14:paraId="6C7F79F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962.60 </w:t>
                  </w:r>
                </w:p>
              </w:tc>
              <w:tc>
                <w:tcPr>
                  <w:tcW w:w="230" w:type="pct"/>
                  <w:vAlign w:val="center"/>
                </w:tcPr>
                <w:p w14:paraId="04CE3C68">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426251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99.8</w:t>
                  </w:r>
                </w:p>
              </w:tc>
              <w:tc>
                <w:tcPr>
                  <w:tcW w:w="355" w:type="pct"/>
                  <w:vAlign w:val="center"/>
                </w:tcPr>
                <w:p w14:paraId="4532A12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17600</w:t>
                  </w:r>
                </w:p>
              </w:tc>
              <w:tc>
                <w:tcPr>
                  <w:tcW w:w="295" w:type="pct"/>
                  <w:vAlign w:val="center"/>
                </w:tcPr>
                <w:p w14:paraId="5599CF0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249B4EF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1.93 </w:t>
                  </w:r>
                </w:p>
              </w:tc>
              <w:tc>
                <w:tcPr>
                  <w:tcW w:w="355" w:type="pct"/>
                  <w:vAlign w:val="center"/>
                </w:tcPr>
                <w:p w14:paraId="2A10D03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411" w:type="pct"/>
                  <w:vAlign w:val="center"/>
                </w:tcPr>
                <w:p w14:paraId="353D3AF8">
                  <w:pPr>
                    <w:pStyle w:val="33"/>
                    <w:bidi w:val="0"/>
                    <w:rPr>
                      <w:rFonts w:hint="eastAsia" w:ascii="Times New Roman" w:hAnsi="Times New Roman" w:eastAsia="宋体" w:cs="Times New Roman"/>
                      <w:snapToGrid w:val="0"/>
                      <w:color w:val="auto"/>
                      <w:sz w:val="18"/>
                      <w:szCs w:val="18"/>
                      <w:lang w:val="en-US" w:eastAsia="zh-CN" w:bidi="ar-SA"/>
                    </w:rPr>
                  </w:pPr>
                  <w:r>
                    <w:rPr>
                      <w:rFonts w:hint="default"/>
                      <w:color w:val="auto"/>
                      <w:sz w:val="18"/>
                      <w:szCs w:val="18"/>
                      <w:lang w:val="en-US" w:eastAsia="zh-CN"/>
                    </w:rPr>
                    <w:t xml:space="preserve">1041.67 </w:t>
                  </w:r>
                </w:p>
              </w:tc>
              <w:tc>
                <w:tcPr>
                  <w:tcW w:w="489" w:type="pct"/>
                  <w:vAlign w:val="center"/>
                </w:tcPr>
                <w:p w14:paraId="0D67D788">
                  <w:pPr>
                    <w:pStyle w:val="38"/>
                    <w:bidi w:val="0"/>
                    <w:rPr>
                      <w:color w:val="auto"/>
                      <w:sz w:val="18"/>
                      <w:szCs w:val="18"/>
                      <w:lang w:val="en-US" w:eastAsia="zh-CN"/>
                    </w:rPr>
                  </w:pPr>
                  <w:r>
                    <w:rPr>
                      <w:rFonts w:hint="eastAsia"/>
                      <w:color w:val="auto"/>
                      <w:sz w:val="18"/>
                      <w:szCs w:val="18"/>
                      <w:lang w:val="en-US" w:eastAsia="zh-CN"/>
                    </w:rPr>
                    <w:t xml:space="preserve">0.017 </w:t>
                  </w:r>
                </w:p>
              </w:tc>
            </w:tr>
            <w:tr w14:paraId="1ED8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455CC8A0">
                  <w:pPr>
                    <w:pStyle w:val="38"/>
                    <w:rPr>
                      <w:color w:val="auto"/>
                      <w:sz w:val="18"/>
                      <w:szCs w:val="18"/>
                    </w:rPr>
                  </w:pPr>
                  <w:r>
                    <w:rPr>
                      <w:rFonts w:hint="eastAsia"/>
                      <w:color w:val="auto"/>
                      <w:sz w:val="18"/>
                      <w:szCs w:val="18"/>
                    </w:rPr>
                    <w:t>3#装车平台</w:t>
                  </w:r>
                </w:p>
              </w:tc>
              <w:tc>
                <w:tcPr>
                  <w:tcW w:w="222" w:type="pct"/>
                  <w:vAlign w:val="center"/>
                </w:tcPr>
                <w:p w14:paraId="6AF675E8">
                  <w:pPr>
                    <w:pStyle w:val="38"/>
                    <w:rPr>
                      <w:color w:val="auto"/>
                      <w:sz w:val="18"/>
                      <w:szCs w:val="18"/>
                    </w:rPr>
                  </w:pPr>
                  <w:r>
                    <w:rPr>
                      <w:rFonts w:hint="eastAsia"/>
                      <w:color w:val="auto"/>
                      <w:sz w:val="18"/>
                      <w:szCs w:val="18"/>
                    </w:rPr>
                    <w:t>颗粒物</w:t>
                  </w:r>
                </w:p>
              </w:tc>
              <w:tc>
                <w:tcPr>
                  <w:tcW w:w="420" w:type="pct"/>
                  <w:vAlign w:val="center"/>
                </w:tcPr>
                <w:p w14:paraId="3FA25B6E">
                  <w:pPr>
                    <w:pStyle w:val="38"/>
                    <w:rPr>
                      <w:color w:val="auto"/>
                      <w:sz w:val="18"/>
                      <w:szCs w:val="18"/>
                    </w:rPr>
                  </w:pPr>
                  <w:r>
                    <w:rPr>
                      <w:rFonts w:hint="eastAsia"/>
                      <w:color w:val="auto"/>
                      <w:sz w:val="18"/>
                      <w:szCs w:val="18"/>
                    </w:rPr>
                    <w:t>P58</w:t>
                  </w:r>
                </w:p>
              </w:tc>
              <w:tc>
                <w:tcPr>
                  <w:tcW w:w="406" w:type="pct"/>
                  <w:vAlign w:val="center"/>
                </w:tcPr>
                <w:p w14:paraId="23962AA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35.30 </w:t>
                  </w:r>
                </w:p>
              </w:tc>
              <w:tc>
                <w:tcPr>
                  <w:tcW w:w="344" w:type="pct"/>
                  <w:vAlign w:val="center"/>
                </w:tcPr>
                <w:p w14:paraId="5D5A112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16.94 </w:t>
                  </w:r>
                </w:p>
              </w:tc>
              <w:tc>
                <w:tcPr>
                  <w:tcW w:w="409" w:type="pct"/>
                  <w:vAlign w:val="center"/>
                </w:tcPr>
                <w:p w14:paraId="1423AFD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962.60 </w:t>
                  </w:r>
                </w:p>
              </w:tc>
              <w:tc>
                <w:tcPr>
                  <w:tcW w:w="230" w:type="pct"/>
                  <w:vAlign w:val="center"/>
                </w:tcPr>
                <w:p w14:paraId="3D361667">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1E20DE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99.8</w:t>
                  </w:r>
                </w:p>
              </w:tc>
              <w:tc>
                <w:tcPr>
                  <w:tcW w:w="355" w:type="pct"/>
                  <w:vAlign w:val="center"/>
                </w:tcPr>
                <w:p w14:paraId="1F7EFE7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17600</w:t>
                  </w:r>
                </w:p>
              </w:tc>
              <w:tc>
                <w:tcPr>
                  <w:tcW w:w="295" w:type="pct"/>
                  <w:vAlign w:val="center"/>
                </w:tcPr>
                <w:p w14:paraId="6968913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7DB966A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1.93 </w:t>
                  </w:r>
                </w:p>
              </w:tc>
              <w:tc>
                <w:tcPr>
                  <w:tcW w:w="355" w:type="pct"/>
                  <w:vAlign w:val="center"/>
                </w:tcPr>
                <w:p w14:paraId="19EC09A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Align w:val="center"/>
                </w:tcPr>
                <w:p w14:paraId="0FF0BF46">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2083.33 </w:t>
                  </w:r>
                </w:p>
              </w:tc>
              <w:tc>
                <w:tcPr>
                  <w:tcW w:w="489" w:type="pct"/>
                  <w:vAlign w:val="center"/>
                </w:tcPr>
                <w:p w14:paraId="4A15E379">
                  <w:pPr>
                    <w:pStyle w:val="38"/>
                    <w:bidi w:val="0"/>
                    <w:rPr>
                      <w:color w:val="auto"/>
                      <w:sz w:val="18"/>
                      <w:szCs w:val="18"/>
                      <w:lang w:val="en-US" w:eastAsia="zh-CN"/>
                    </w:rPr>
                  </w:pPr>
                  <w:r>
                    <w:rPr>
                      <w:rFonts w:hint="eastAsia"/>
                      <w:color w:val="auto"/>
                      <w:sz w:val="18"/>
                      <w:szCs w:val="18"/>
                      <w:lang w:val="en-US" w:eastAsia="zh-CN"/>
                    </w:rPr>
                    <w:t xml:space="preserve">0.017 </w:t>
                  </w:r>
                </w:p>
              </w:tc>
            </w:tr>
            <w:tr w14:paraId="7DB0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49A0C80">
                  <w:pPr>
                    <w:pStyle w:val="38"/>
                    <w:rPr>
                      <w:color w:val="auto"/>
                      <w:sz w:val="18"/>
                      <w:szCs w:val="18"/>
                    </w:rPr>
                  </w:pPr>
                  <w:r>
                    <w:rPr>
                      <w:rFonts w:hint="eastAsia"/>
                      <w:color w:val="auto"/>
                      <w:sz w:val="18"/>
                      <w:szCs w:val="18"/>
                    </w:rPr>
                    <w:t>4#装车平台</w:t>
                  </w:r>
                </w:p>
              </w:tc>
              <w:tc>
                <w:tcPr>
                  <w:tcW w:w="222" w:type="pct"/>
                  <w:vAlign w:val="center"/>
                </w:tcPr>
                <w:p w14:paraId="19E9A50A">
                  <w:pPr>
                    <w:pStyle w:val="38"/>
                    <w:rPr>
                      <w:color w:val="auto"/>
                      <w:sz w:val="18"/>
                      <w:szCs w:val="18"/>
                    </w:rPr>
                  </w:pPr>
                  <w:r>
                    <w:rPr>
                      <w:rFonts w:hint="eastAsia"/>
                      <w:color w:val="auto"/>
                      <w:sz w:val="18"/>
                      <w:szCs w:val="18"/>
                    </w:rPr>
                    <w:t>颗粒物</w:t>
                  </w:r>
                </w:p>
              </w:tc>
              <w:tc>
                <w:tcPr>
                  <w:tcW w:w="420" w:type="pct"/>
                  <w:vAlign w:val="center"/>
                </w:tcPr>
                <w:p w14:paraId="36BC0F29">
                  <w:pPr>
                    <w:pStyle w:val="38"/>
                    <w:rPr>
                      <w:color w:val="auto"/>
                      <w:sz w:val="18"/>
                      <w:szCs w:val="18"/>
                    </w:rPr>
                  </w:pPr>
                  <w:r>
                    <w:rPr>
                      <w:rFonts w:hint="eastAsia"/>
                      <w:color w:val="auto"/>
                      <w:sz w:val="18"/>
                      <w:szCs w:val="18"/>
                    </w:rPr>
                    <w:t>P59</w:t>
                  </w:r>
                </w:p>
              </w:tc>
              <w:tc>
                <w:tcPr>
                  <w:tcW w:w="406" w:type="pct"/>
                  <w:vAlign w:val="center"/>
                </w:tcPr>
                <w:p w14:paraId="6D620B1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17.65 </w:t>
                  </w:r>
                </w:p>
              </w:tc>
              <w:tc>
                <w:tcPr>
                  <w:tcW w:w="344" w:type="pct"/>
                  <w:vAlign w:val="center"/>
                </w:tcPr>
                <w:p w14:paraId="4AA1FF0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16.94 </w:t>
                  </w:r>
                </w:p>
              </w:tc>
              <w:tc>
                <w:tcPr>
                  <w:tcW w:w="409" w:type="pct"/>
                  <w:vAlign w:val="center"/>
                </w:tcPr>
                <w:p w14:paraId="40F8B4F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962.60 </w:t>
                  </w:r>
                </w:p>
              </w:tc>
              <w:tc>
                <w:tcPr>
                  <w:tcW w:w="230" w:type="pct"/>
                  <w:vAlign w:val="center"/>
                </w:tcPr>
                <w:p w14:paraId="0CCDA8F2">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6CD256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99.8</w:t>
                  </w:r>
                </w:p>
              </w:tc>
              <w:tc>
                <w:tcPr>
                  <w:tcW w:w="355" w:type="pct"/>
                  <w:vAlign w:val="center"/>
                </w:tcPr>
                <w:p w14:paraId="0AD2086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17600</w:t>
                  </w:r>
                </w:p>
              </w:tc>
              <w:tc>
                <w:tcPr>
                  <w:tcW w:w="295" w:type="pct"/>
                  <w:vAlign w:val="center"/>
                </w:tcPr>
                <w:p w14:paraId="3B09DDE4">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16A5660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1.93 </w:t>
                  </w:r>
                </w:p>
              </w:tc>
              <w:tc>
                <w:tcPr>
                  <w:tcW w:w="355" w:type="pct"/>
                  <w:vAlign w:val="center"/>
                </w:tcPr>
                <w:p w14:paraId="39F13B5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411" w:type="pct"/>
                  <w:vAlign w:val="center"/>
                </w:tcPr>
                <w:p w14:paraId="4CCA4F54">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1041.67 </w:t>
                  </w:r>
                </w:p>
              </w:tc>
              <w:tc>
                <w:tcPr>
                  <w:tcW w:w="489" w:type="pct"/>
                  <w:vAlign w:val="center"/>
                </w:tcPr>
                <w:p w14:paraId="25199802">
                  <w:pPr>
                    <w:pStyle w:val="38"/>
                    <w:bidi w:val="0"/>
                    <w:rPr>
                      <w:color w:val="auto"/>
                      <w:sz w:val="18"/>
                      <w:szCs w:val="18"/>
                      <w:lang w:val="en-US" w:eastAsia="zh-CN"/>
                    </w:rPr>
                  </w:pPr>
                  <w:r>
                    <w:rPr>
                      <w:rFonts w:hint="eastAsia"/>
                      <w:color w:val="auto"/>
                      <w:sz w:val="18"/>
                      <w:szCs w:val="18"/>
                      <w:lang w:val="en-US" w:eastAsia="zh-CN"/>
                    </w:rPr>
                    <w:t xml:space="preserve">0.017 </w:t>
                  </w:r>
                </w:p>
              </w:tc>
            </w:tr>
            <w:tr w14:paraId="004D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E0EEB54">
                  <w:pPr>
                    <w:pStyle w:val="38"/>
                    <w:rPr>
                      <w:color w:val="auto"/>
                      <w:sz w:val="18"/>
                      <w:szCs w:val="18"/>
                    </w:rPr>
                  </w:pPr>
                  <w:r>
                    <w:rPr>
                      <w:rFonts w:hint="eastAsia"/>
                      <w:color w:val="auto"/>
                      <w:sz w:val="18"/>
                      <w:szCs w:val="18"/>
                    </w:rPr>
                    <w:t>5#装车平台</w:t>
                  </w:r>
                </w:p>
              </w:tc>
              <w:tc>
                <w:tcPr>
                  <w:tcW w:w="222" w:type="pct"/>
                  <w:vAlign w:val="center"/>
                </w:tcPr>
                <w:p w14:paraId="5A95B0C0">
                  <w:pPr>
                    <w:pStyle w:val="38"/>
                    <w:rPr>
                      <w:color w:val="auto"/>
                      <w:sz w:val="18"/>
                      <w:szCs w:val="18"/>
                    </w:rPr>
                  </w:pPr>
                  <w:r>
                    <w:rPr>
                      <w:rFonts w:hint="eastAsia"/>
                      <w:color w:val="auto"/>
                      <w:sz w:val="18"/>
                      <w:szCs w:val="18"/>
                    </w:rPr>
                    <w:t>颗粒物</w:t>
                  </w:r>
                </w:p>
              </w:tc>
              <w:tc>
                <w:tcPr>
                  <w:tcW w:w="420" w:type="pct"/>
                  <w:vAlign w:val="center"/>
                </w:tcPr>
                <w:p w14:paraId="2A09FB87">
                  <w:pPr>
                    <w:pStyle w:val="38"/>
                    <w:rPr>
                      <w:color w:val="auto"/>
                      <w:sz w:val="18"/>
                      <w:szCs w:val="18"/>
                    </w:rPr>
                  </w:pPr>
                  <w:r>
                    <w:rPr>
                      <w:rFonts w:hint="eastAsia"/>
                      <w:color w:val="auto"/>
                      <w:sz w:val="18"/>
                      <w:szCs w:val="18"/>
                    </w:rPr>
                    <w:t>P60</w:t>
                  </w:r>
                </w:p>
              </w:tc>
              <w:tc>
                <w:tcPr>
                  <w:tcW w:w="406" w:type="pct"/>
                  <w:vAlign w:val="center"/>
                </w:tcPr>
                <w:p w14:paraId="1D24541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69.22 </w:t>
                  </w:r>
                </w:p>
              </w:tc>
              <w:tc>
                <w:tcPr>
                  <w:tcW w:w="344" w:type="pct"/>
                  <w:vAlign w:val="center"/>
                </w:tcPr>
                <w:p w14:paraId="1709913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16.61 </w:t>
                  </w:r>
                </w:p>
              </w:tc>
              <w:tc>
                <w:tcPr>
                  <w:tcW w:w="409" w:type="pct"/>
                  <w:vAlign w:val="center"/>
                </w:tcPr>
                <w:p w14:paraId="216924F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943.91 </w:t>
                  </w:r>
                </w:p>
              </w:tc>
              <w:tc>
                <w:tcPr>
                  <w:tcW w:w="230" w:type="pct"/>
                  <w:vAlign w:val="center"/>
                </w:tcPr>
                <w:p w14:paraId="1690743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079E5F1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99.8</w:t>
                  </w:r>
                </w:p>
              </w:tc>
              <w:tc>
                <w:tcPr>
                  <w:tcW w:w="355" w:type="pct"/>
                  <w:vAlign w:val="center"/>
                </w:tcPr>
                <w:p w14:paraId="638C81D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17600</w:t>
                  </w:r>
                </w:p>
              </w:tc>
              <w:tc>
                <w:tcPr>
                  <w:tcW w:w="295" w:type="pct"/>
                  <w:vAlign w:val="center"/>
                </w:tcPr>
                <w:p w14:paraId="2085064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3976159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1.89 </w:t>
                  </w:r>
                </w:p>
              </w:tc>
              <w:tc>
                <w:tcPr>
                  <w:tcW w:w="355" w:type="pct"/>
                  <w:vAlign w:val="center"/>
                </w:tcPr>
                <w:p w14:paraId="606B73E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0.14 </w:t>
                  </w:r>
                </w:p>
              </w:tc>
              <w:tc>
                <w:tcPr>
                  <w:tcW w:w="411" w:type="pct"/>
                  <w:vAlign w:val="center"/>
                </w:tcPr>
                <w:p w14:paraId="25685662">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4166.67 </w:t>
                  </w:r>
                </w:p>
              </w:tc>
              <w:tc>
                <w:tcPr>
                  <w:tcW w:w="489" w:type="pct"/>
                  <w:vAlign w:val="center"/>
                </w:tcPr>
                <w:p w14:paraId="4F9E1E11">
                  <w:pPr>
                    <w:pStyle w:val="38"/>
                    <w:bidi w:val="0"/>
                    <w:rPr>
                      <w:color w:val="auto"/>
                      <w:sz w:val="18"/>
                      <w:szCs w:val="18"/>
                      <w:lang w:val="en-US" w:eastAsia="zh-CN"/>
                    </w:rPr>
                  </w:pPr>
                  <w:r>
                    <w:rPr>
                      <w:rFonts w:hint="eastAsia"/>
                      <w:color w:val="auto"/>
                      <w:sz w:val="18"/>
                      <w:szCs w:val="18"/>
                      <w:lang w:val="en-US" w:eastAsia="zh-CN"/>
                    </w:rPr>
                    <w:t xml:space="preserve">0.017 </w:t>
                  </w:r>
                </w:p>
              </w:tc>
            </w:tr>
            <w:tr w14:paraId="0AEB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6DA467F7">
                  <w:pPr>
                    <w:pStyle w:val="38"/>
                    <w:rPr>
                      <w:color w:val="auto"/>
                      <w:sz w:val="18"/>
                      <w:szCs w:val="18"/>
                    </w:rPr>
                  </w:pPr>
                  <w:r>
                    <w:rPr>
                      <w:rFonts w:hint="eastAsia"/>
                      <w:color w:val="auto"/>
                      <w:sz w:val="18"/>
                      <w:szCs w:val="18"/>
                    </w:rPr>
                    <w:t>1#皮带转运站</w:t>
                  </w:r>
                </w:p>
              </w:tc>
              <w:tc>
                <w:tcPr>
                  <w:tcW w:w="222" w:type="pct"/>
                  <w:vAlign w:val="center"/>
                </w:tcPr>
                <w:p w14:paraId="3604D753">
                  <w:pPr>
                    <w:pStyle w:val="38"/>
                    <w:rPr>
                      <w:color w:val="auto"/>
                      <w:sz w:val="18"/>
                      <w:szCs w:val="18"/>
                    </w:rPr>
                  </w:pPr>
                  <w:r>
                    <w:rPr>
                      <w:rFonts w:hint="eastAsia"/>
                      <w:color w:val="auto"/>
                      <w:sz w:val="18"/>
                      <w:szCs w:val="18"/>
                    </w:rPr>
                    <w:t>颗粒物</w:t>
                  </w:r>
                </w:p>
              </w:tc>
              <w:tc>
                <w:tcPr>
                  <w:tcW w:w="420" w:type="pct"/>
                  <w:vAlign w:val="center"/>
                </w:tcPr>
                <w:p w14:paraId="3DAFD1C5">
                  <w:pPr>
                    <w:pStyle w:val="38"/>
                    <w:rPr>
                      <w:color w:val="auto"/>
                      <w:sz w:val="18"/>
                      <w:szCs w:val="18"/>
                    </w:rPr>
                  </w:pPr>
                  <w:r>
                    <w:rPr>
                      <w:rFonts w:hint="eastAsia"/>
                      <w:color w:val="auto"/>
                      <w:sz w:val="18"/>
                      <w:szCs w:val="18"/>
                    </w:rPr>
                    <w:t>P61</w:t>
                  </w:r>
                </w:p>
              </w:tc>
              <w:tc>
                <w:tcPr>
                  <w:tcW w:w="406" w:type="pct"/>
                  <w:vAlign w:val="center"/>
                </w:tcPr>
                <w:p w14:paraId="65E0E91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2F2D4F1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4F9BF98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5AE9F2FD">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388AC7B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92DB95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04CFC82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67B6191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71C2E4D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restart"/>
                  <w:vAlign w:val="center"/>
                </w:tcPr>
                <w:p w14:paraId="665D29E3">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Align w:val="center"/>
                </w:tcPr>
                <w:p w14:paraId="123E1DF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0D3D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A8E9CE1">
                  <w:pPr>
                    <w:pStyle w:val="38"/>
                    <w:rPr>
                      <w:color w:val="auto"/>
                      <w:sz w:val="18"/>
                      <w:szCs w:val="18"/>
                    </w:rPr>
                  </w:pPr>
                  <w:r>
                    <w:rPr>
                      <w:rFonts w:hint="eastAsia"/>
                      <w:color w:val="auto"/>
                      <w:sz w:val="18"/>
                      <w:szCs w:val="18"/>
                    </w:rPr>
                    <w:t>2#皮带转运站</w:t>
                  </w:r>
                </w:p>
              </w:tc>
              <w:tc>
                <w:tcPr>
                  <w:tcW w:w="222" w:type="pct"/>
                  <w:vAlign w:val="center"/>
                </w:tcPr>
                <w:p w14:paraId="5E09B2B0">
                  <w:pPr>
                    <w:pStyle w:val="38"/>
                    <w:rPr>
                      <w:color w:val="auto"/>
                      <w:sz w:val="18"/>
                      <w:szCs w:val="18"/>
                    </w:rPr>
                  </w:pPr>
                  <w:r>
                    <w:rPr>
                      <w:rFonts w:hint="eastAsia"/>
                      <w:color w:val="auto"/>
                      <w:sz w:val="18"/>
                      <w:szCs w:val="18"/>
                    </w:rPr>
                    <w:t>颗粒物</w:t>
                  </w:r>
                </w:p>
              </w:tc>
              <w:tc>
                <w:tcPr>
                  <w:tcW w:w="420" w:type="pct"/>
                  <w:vAlign w:val="center"/>
                </w:tcPr>
                <w:p w14:paraId="5FB15E92">
                  <w:pPr>
                    <w:pStyle w:val="38"/>
                    <w:rPr>
                      <w:color w:val="auto"/>
                      <w:sz w:val="18"/>
                      <w:szCs w:val="18"/>
                    </w:rPr>
                  </w:pPr>
                  <w:r>
                    <w:rPr>
                      <w:rFonts w:hint="eastAsia"/>
                      <w:color w:val="auto"/>
                      <w:sz w:val="18"/>
                      <w:szCs w:val="18"/>
                    </w:rPr>
                    <w:t>P62</w:t>
                  </w:r>
                </w:p>
              </w:tc>
              <w:tc>
                <w:tcPr>
                  <w:tcW w:w="406" w:type="pct"/>
                  <w:vAlign w:val="center"/>
                </w:tcPr>
                <w:p w14:paraId="37B0764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41965E3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6932118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01F573D1">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4835856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4DA80E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553B6C1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1FC3E0C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4F85D9E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29BC3FD8">
                  <w:pPr>
                    <w:pStyle w:val="38"/>
                    <w:rPr>
                      <w:color w:val="auto"/>
                      <w:sz w:val="18"/>
                      <w:szCs w:val="18"/>
                    </w:rPr>
                  </w:pPr>
                </w:p>
              </w:tc>
              <w:tc>
                <w:tcPr>
                  <w:tcW w:w="489" w:type="pct"/>
                  <w:vAlign w:val="center"/>
                </w:tcPr>
                <w:p w14:paraId="34AF3BA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541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45DED675">
                  <w:pPr>
                    <w:pStyle w:val="38"/>
                    <w:rPr>
                      <w:color w:val="auto"/>
                      <w:sz w:val="18"/>
                      <w:szCs w:val="18"/>
                    </w:rPr>
                  </w:pPr>
                  <w:r>
                    <w:rPr>
                      <w:rFonts w:hint="eastAsia"/>
                      <w:color w:val="auto"/>
                      <w:sz w:val="18"/>
                      <w:szCs w:val="18"/>
                    </w:rPr>
                    <w:t>3#皮带转运站</w:t>
                  </w:r>
                </w:p>
              </w:tc>
              <w:tc>
                <w:tcPr>
                  <w:tcW w:w="222" w:type="pct"/>
                  <w:vAlign w:val="center"/>
                </w:tcPr>
                <w:p w14:paraId="29F6C942">
                  <w:pPr>
                    <w:pStyle w:val="38"/>
                    <w:rPr>
                      <w:color w:val="auto"/>
                      <w:sz w:val="18"/>
                      <w:szCs w:val="18"/>
                    </w:rPr>
                  </w:pPr>
                  <w:r>
                    <w:rPr>
                      <w:rFonts w:hint="eastAsia"/>
                      <w:color w:val="auto"/>
                      <w:sz w:val="18"/>
                      <w:szCs w:val="18"/>
                    </w:rPr>
                    <w:t>颗粒物</w:t>
                  </w:r>
                </w:p>
              </w:tc>
              <w:tc>
                <w:tcPr>
                  <w:tcW w:w="420" w:type="pct"/>
                  <w:vAlign w:val="center"/>
                </w:tcPr>
                <w:p w14:paraId="3B7450D4">
                  <w:pPr>
                    <w:pStyle w:val="38"/>
                    <w:rPr>
                      <w:color w:val="auto"/>
                      <w:sz w:val="18"/>
                      <w:szCs w:val="18"/>
                    </w:rPr>
                  </w:pPr>
                  <w:r>
                    <w:rPr>
                      <w:rFonts w:hint="eastAsia"/>
                      <w:color w:val="auto"/>
                      <w:sz w:val="18"/>
                      <w:szCs w:val="18"/>
                    </w:rPr>
                    <w:t>P63</w:t>
                  </w:r>
                </w:p>
              </w:tc>
              <w:tc>
                <w:tcPr>
                  <w:tcW w:w="406" w:type="pct"/>
                  <w:vAlign w:val="center"/>
                </w:tcPr>
                <w:p w14:paraId="4CE1266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53FC5FB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5047A52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4D512A18">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608CF49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4B7556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3344388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2467107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57411CD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08FCE417">
                  <w:pPr>
                    <w:pStyle w:val="38"/>
                    <w:rPr>
                      <w:color w:val="auto"/>
                      <w:sz w:val="18"/>
                      <w:szCs w:val="18"/>
                    </w:rPr>
                  </w:pPr>
                </w:p>
              </w:tc>
              <w:tc>
                <w:tcPr>
                  <w:tcW w:w="489" w:type="pct"/>
                  <w:vAlign w:val="center"/>
                </w:tcPr>
                <w:p w14:paraId="114F2AC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275D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CA99321">
                  <w:pPr>
                    <w:pStyle w:val="38"/>
                    <w:rPr>
                      <w:color w:val="auto"/>
                      <w:sz w:val="18"/>
                      <w:szCs w:val="18"/>
                    </w:rPr>
                  </w:pPr>
                  <w:r>
                    <w:rPr>
                      <w:rFonts w:hint="eastAsia"/>
                      <w:color w:val="auto"/>
                      <w:sz w:val="18"/>
                      <w:szCs w:val="18"/>
                    </w:rPr>
                    <w:t>4#皮带转运站</w:t>
                  </w:r>
                </w:p>
              </w:tc>
              <w:tc>
                <w:tcPr>
                  <w:tcW w:w="222" w:type="pct"/>
                  <w:vAlign w:val="center"/>
                </w:tcPr>
                <w:p w14:paraId="2276920B">
                  <w:pPr>
                    <w:pStyle w:val="38"/>
                    <w:rPr>
                      <w:color w:val="auto"/>
                      <w:sz w:val="18"/>
                      <w:szCs w:val="18"/>
                    </w:rPr>
                  </w:pPr>
                  <w:r>
                    <w:rPr>
                      <w:rFonts w:hint="eastAsia"/>
                      <w:color w:val="auto"/>
                      <w:sz w:val="18"/>
                      <w:szCs w:val="18"/>
                    </w:rPr>
                    <w:t>颗粒物</w:t>
                  </w:r>
                </w:p>
              </w:tc>
              <w:tc>
                <w:tcPr>
                  <w:tcW w:w="420" w:type="pct"/>
                  <w:vAlign w:val="center"/>
                </w:tcPr>
                <w:p w14:paraId="2682E240">
                  <w:pPr>
                    <w:pStyle w:val="38"/>
                    <w:rPr>
                      <w:color w:val="auto"/>
                      <w:sz w:val="18"/>
                      <w:szCs w:val="18"/>
                    </w:rPr>
                  </w:pPr>
                  <w:r>
                    <w:rPr>
                      <w:rFonts w:hint="eastAsia"/>
                      <w:color w:val="auto"/>
                      <w:sz w:val="18"/>
                      <w:szCs w:val="18"/>
                    </w:rPr>
                    <w:t>P64</w:t>
                  </w:r>
                </w:p>
              </w:tc>
              <w:tc>
                <w:tcPr>
                  <w:tcW w:w="406" w:type="pct"/>
                  <w:vAlign w:val="center"/>
                </w:tcPr>
                <w:p w14:paraId="21D503F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6EE5060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2DBA1CC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42FA3CFB">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11A4E3D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DA77A9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6E2AB2A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76FFFC5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48C48B4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3F1F98B2">
                  <w:pPr>
                    <w:pStyle w:val="38"/>
                    <w:rPr>
                      <w:color w:val="auto"/>
                      <w:sz w:val="18"/>
                      <w:szCs w:val="18"/>
                    </w:rPr>
                  </w:pPr>
                </w:p>
              </w:tc>
              <w:tc>
                <w:tcPr>
                  <w:tcW w:w="489" w:type="pct"/>
                  <w:vAlign w:val="center"/>
                </w:tcPr>
                <w:p w14:paraId="2DD49D8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4384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28BDED1">
                  <w:pPr>
                    <w:pStyle w:val="38"/>
                    <w:rPr>
                      <w:color w:val="auto"/>
                      <w:sz w:val="18"/>
                      <w:szCs w:val="18"/>
                    </w:rPr>
                  </w:pPr>
                  <w:r>
                    <w:rPr>
                      <w:rFonts w:hint="eastAsia"/>
                      <w:color w:val="auto"/>
                      <w:sz w:val="18"/>
                      <w:szCs w:val="18"/>
                    </w:rPr>
                    <w:t>5#皮带转运站</w:t>
                  </w:r>
                </w:p>
              </w:tc>
              <w:tc>
                <w:tcPr>
                  <w:tcW w:w="222" w:type="pct"/>
                  <w:vAlign w:val="center"/>
                </w:tcPr>
                <w:p w14:paraId="17811042">
                  <w:pPr>
                    <w:pStyle w:val="38"/>
                    <w:rPr>
                      <w:color w:val="auto"/>
                      <w:sz w:val="18"/>
                      <w:szCs w:val="18"/>
                    </w:rPr>
                  </w:pPr>
                  <w:r>
                    <w:rPr>
                      <w:rFonts w:hint="eastAsia"/>
                      <w:color w:val="auto"/>
                      <w:sz w:val="18"/>
                      <w:szCs w:val="18"/>
                    </w:rPr>
                    <w:t>颗粒物</w:t>
                  </w:r>
                </w:p>
              </w:tc>
              <w:tc>
                <w:tcPr>
                  <w:tcW w:w="420" w:type="pct"/>
                  <w:vAlign w:val="center"/>
                </w:tcPr>
                <w:p w14:paraId="3AAA5B21">
                  <w:pPr>
                    <w:pStyle w:val="38"/>
                    <w:rPr>
                      <w:color w:val="auto"/>
                      <w:sz w:val="18"/>
                      <w:szCs w:val="18"/>
                    </w:rPr>
                  </w:pPr>
                  <w:r>
                    <w:rPr>
                      <w:rFonts w:hint="eastAsia"/>
                      <w:color w:val="auto"/>
                      <w:sz w:val="18"/>
                      <w:szCs w:val="18"/>
                    </w:rPr>
                    <w:t>P65</w:t>
                  </w:r>
                </w:p>
              </w:tc>
              <w:tc>
                <w:tcPr>
                  <w:tcW w:w="406" w:type="pct"/>
                  <w:vAlign w:val="center"/>
                </w:tcPr>
                <w:p w14:paraId="6CF98DC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05D4AF8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4B2EFE2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03B079CA">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689E2E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009D93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4C38490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4F32C75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5881F62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485DAB9E">
                  <w:pPr>
                    <w:pStyle w:val="38"/>
                    <w:rPr>
                      <w:color w:val="auto"/>
                      <w:sz w:val="18"/>
                      <w:szCs w:val="18"/>
                    </w:rPr>
                  </w:pPr>
                </w:p>
              </w:tc>
              <w:tc>
                <w:tcPr>
                  <w:tcW w:w="489" w:type="pct"/>
                  <w:vAlign w:val="center"/>
                </w:tcPr>
                <w:p w14:paraId="750F019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2576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EC8F2BE">
                  <w:pPr>
                    <w:pStyle w:val="38"/>
                    <w:rPr>
                      <w:color w:val="auto"/>
                      <w:sz w:val="18"/>
                      <w:szCs w:val="18"/>
                    </w:rPr>
                  </w:pPr>
                  <w:r>
                    <w:rPr>
                      <w:rFonts w:hint="eastAsia"/>
                      <w:color w:val="auto"/>
                      <w:sz w:val="18"/>
                      <w:szCs w:val="18"/>
                    </w:rPr>
                    <w:t>6#皮带转运站</w:t>
                  </w:r>
                </w:p>
              </w:tc>
              <w:tc>
                <w:tcPr>
                  <w:tcW w:w="222" w:type="pct"/>
                  <w:vAlign w:val="center"/>
                </w:tcPr>
                <w:p w14:paraId="36310491">
                  <w:pPr>
                    <w:pStyle w:val="38"/>
                    <w:rPr>
                      <w:color w:val="auto"/>
                      <w:sz w:val="18"/>
                      <w:szCs w:val="18"/>
                    </w:rPr>
                  </w:pPr>
                  <w:r>
                    <w:rPr>
                      <w:rFonts w:hint="eastAsia"/>
                      <w:color w:val="auto"/>
                      <w:sz w:val="18"/>
                      <w:szCs w:val="18"/>
                    </w:rPr>
                    <w:t>颗粒物</w:t>
                  </w:r>
                </w:p>
              </w:tc>
              <w:tc>
                <w:tcPr>
                  <w:tcW w:w="420" w:type="pct"/>
                  <w:vAlign w:val="center"/>
                </w:tcPr>
                <w:p w14:paraId="5A5B5660">
                  <w:pPr>
                    <w:pStyle w:val="38"/>
                    <w:rPr>
                      <w:color w:val="auto"/>
                      <w:sz w:val="18"/>
                      <w:szCs w:val="18"/>
                    </w:rPr>
                  </w:pPr>
                  <w:r>
                    <w:rPr>
                      <w:rFonts w:hint="eastAsia"/>
                      <w:color w:val="auto"/>
                      <w:sz w:val="18"/>
                      <w:szCs w:val="18"/>
                    </w:rPr>
                    <w:t>P66</w:t>
                  </w:r>
                </w:p>
              </w:tc>
              <w:tc>
                <w:tcPr>
                  <w:tcW w:w="406" w:type="pct"/>
                  <w:vAlign w:val="center"/>
                </w:tcPr>
                <w:p w14:paraId="3BA0E9D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34F526E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325B24F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25C9ECDE">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58EDEE6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63BFDD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621DFA1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54D752F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0E011F7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49C94EAA">
                  <w:pPr>
                    <w:pStyle w:val="38"/>
                    <w:rPr>
                      <w:color w:val="auto"/>
                      <w:sz w:val="18"/>
                      <w:szCs w:val="18"/>
                    </w:rPr>
                  </w:pPr>
                </w:p>
              </w:tc>
              <w:tc>
                <w:tcPr>
                  <w:tcW w:w="489" w:type="pct"/>
                  <w:vAlign w:val="center"/>
                </w:tcPr>
                <w:p w14:paraId="33B8EAE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1240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11ED8C7">
                  <w:pPr>
                    <w:pStyle w:val="38"/>
                    <w:rPr>
                      <w:color w:val="auto"/>
                      <w:sz w:val="18"/>
                      <w:szCs w:val="18"/>
                    </w:rPr>
                  </w:pPr>
                  <w:r>
                    <w:rPr>
                      <w:rFonts w:hint="eastAsia"/>
                      <w:color w:val="auto"/>
                      <w:sz w:val="18"/>
                      <w:szCs w:val="18"/>
                    </w:rPr>
                    <w:t>7#皮带转运站</w:t>
                  </w:r>
                </w:p>
              </w:tc>
              <w:tc>
                <w:tcPr>
                  <w:tcW w:w="222" w:type="pct"/>
                  <w:vAlign w:val="center"/>
                </w:tcPr>
                <w:p w14:paraId="5BBA4930">
                  <w:pPr>
                    <w:pStyle w:val="38"/>
                    <w:rPr>
                      <w:color w:val="auto"/>
                      <w:sz w:val="18"/>
                      <w:szCs w:val="18"/>
                    </w:rPr>
                  </w:pPr>
                  <w:r>
                    <w:rPr>
                      <w:rFonts w:hint="eastAsia"/>
                      <w:color w:val="auto"/>
                      <w:sz w:val="18"/>
                      <w:szCs w:val="18"/>
                    </w:rPr>
                    <w:t>颗粒物</w:t>
                  </w:r>
                </w:p>
              </w:tc>
              <w:tc>
                <w:tcPr>
                  <w:tcW w:w="420" w:type="pct"/>
                  <w:vAlign w:val="center"/>
                </w:tcPr>
                <w:p w14:paraId="4D37AA75">
                  <w:pPr>
                    <w:pStyle w:val="38"/>
                    <w:rPr>
                      <w:color w:val="auto"/>
                      <w:sz w:val="18"/>
                      <w:szCs w:val="18"/>
                    </w:rPr>
                  </w:pPr>
                  <w:r>
                    <w:rPr>
                      <w:rFonts w:hint="eastAsia"/>
                      <w:color w:val="auto"/>
                      <w:sz w:val="18"/>
                      <w:szCs w:val="18"/>
                    </w:rPr>
                    <w:t>P67</w:t>
                  </w:r>
                </w:p>
              </w:tc>
              <w:tc>
                <w:tcPr>
                  <w:tcW w:w="406" w:type="pct"/>
                  <w:vAlign w:val="center"/>
                </w:tcPr>
                <w:p w14:paraId="6117144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66.97 </w:t>
                  </w:r>
                </w:p>
              </w:tc>
              <w:tc>
                <w:tcPr>
                  <w:tcW w:w="344" w:type="pct"/>
                  <w:vAlign w:val="center"/>
                </w:tcPr>
                <w:p w14:paraId="3567110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8.86 </w:t>
                  </w:r>
                </w:p>
              </w:tc>
              <w:tc>
                <w:tcPr>
                  <w:tcW w:w="409" w:type="pct"/>
                  <w:vAlign w:val="center"/>
                </w:tcPr>
                <w:p w14:paraId="00A1ECF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2684.57 </w:t>
                  </w:r>
                </w:p>
              </w:tc>
              <w:tc>
                <w:tcPr>
                  <w:tcW w:w="230" w:type="pct"/>
                  <w:vAlign w:val="center"/>
                </w:tcPr>
                <w:p w14:paraId="4C2C54DA">
                  <w:pPr>
                    <w:pStyle w:val="38"/>
                    <w:rPr>
                      <w:rFonts w:hint="eastAsia"/>
                      <w:color w:val="auto"/>
                      <w:sz w:val="18"/>
                      <w:szCs w:val="18"/>
                      <w:lang w:val="en-US" w:eastAsia="zh-CN"/>
                    </w:rPr>
                  </w:pPr>
                  <w:r>
                    <w:rPr>
                      <w:rFonts w:hint="eastAsia"/>
                      <w:color w:val="auto"/>
                      <w:sz w:val="18"/>
                      <w:szCs w:val="18"/>
                    </w:rPr>
                    <w:t>9</w:t>
                  </w:r>
                  <w:r>
                    <w:rPr>
                      <w:rFonts w:hint="eastAsia"/>
                      <w:color w:val="auto"/>
                      <w:sz w:val="18"/>
                      <w:szCs w:val="18"/>
                      <w:lang w:val="en-US" w:eastAsia="zh-CN"/>
                    </w:rPr>
                    <w:t>8</w:t>
                  </w:r>
                </w:p>
              </w:tc>
              <w:tc>
                <w:tcPr>
                  <w:tcW w:w="230" w:type="pct"/>
                  <w:vAlign w:val="center"/>
                </w:tcPr>
                <w:p w14:paraId="7D4B588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B8A1F0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3300</w:t>
                  </w:r>
                </w:p>
              </w:tc>
              <w:tc>
                <w:tcPr>
                  <w:tcW w:w="295" w:type="pct"/>
                  <w:vAlign w:val="center"/>
                </w:tcPr>
                <w:p w14:paraId="20D111C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6B0BA2C1">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2.68 </w:t>
                  </w:r>
                </w:p>
              </w:tc>
              <w:tc>
                <w:tcPr>
                  <w:tcW w:w="355" w:type="pct"/>
                  <w:vAlign w:val="center"/>
                </w:tcPr>
                <w:p w14:paraId="365C160A">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0.07 </w:t>
                  </w:r>
                </w:p>
              </w:tc>
              <w:tc>
                <w:tcPr>
                  <w:tcW w:w="411" w:type="pct"/>
                  <w:vMerge w:val="continue"/>
                  <w:vAlign w:val="center"/>
                </w:tcPr>
                <w:p w14:paraId="5B9A9711">
                  <w:pPr>
                    <w:pStyle w:val="38"/>
                    <w:rPr>
                      <w:color w:val="auto"/>
                      <w:sz w:val="18"/>
                      <w:szCs w:val="18"/>
                    </w:rPr>
                  </w:pPr>
                </w:p>
              </w:tc>
              <w:tc>
                <w:tcPr>
                  <w:tcW w:w="489" w:type="pct"/>
                  <w:vAlign w:val="center"/>
                </w:tcPr>
                <w:p w14:paraId="2B496AD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0.009 </w:t>
                  </w:r>
                </w:p>
              </w:tc>
            </w:tr>
            <w:tr w14:paraId="049C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6FEA7B63">
                  <w:pPr>
                    <w:pStyle w:val="38"/>
                    <w:rPr>
                      <w:color w:val="auto"/>
                      <w:sz w:val="18"/>
                      <w:szCs w:val="18"/>
                    </w:rPr>
                  </w:pPr>
                  <w:r>
                    <w:rPr>
                      <w:rFonts w:hint="eastAsia"/>
                      <w:color w:val="auto"/>
                      <w:sz w:val="18"/>
                      <w:szCs w:val="18"/>
                    </w:rPr>
                    <w:t>1#储灰罐</w:t>
                  </w:r>
                </w:p>
              </w:tc>
              <w:tc>
                <w:tcPr>
                  <w:tcW w:w="222" w:type="pct"/>
                  <w:vAlign w:val="center"/>
                </w:tcPr>
                <w:p w14:paraId="6DA1C80B">
                  <w:pPr>
                    <w:pStyle w:val="38"/>
                    <w:rPr>
                      <w:color w:val="auto"/>
                      <w:sz w:val="18"/>
                      <w:szCs w:val="18"/>
                    </w:rPr>
                  </w:pPr>
                  <w:r>
                    <w:rPr>
                      <w:rFonts w:hint="eastAsia"/>
                      <w:color w:val="auto"/>
                      <w:sz w:val="18"/>
                      <w:szCs w:val="18"/>
                    </w:rPr>
                    <w:t>颗粒物</w:t>
                  </w:r>
                </w:p>
              </w:tc>
              <w:tc>
                <w:tcPr>
                  <w:tcW w:w="420" w:type="pct"/>
                  <w:vAlign w:val="center"/>
                </w:tcPr>
                <w:p w14:paraId="285BCD78">
                  <w:pPr>
                    <w:pStyle w:val="38"/>
                    <w:rPr>
                      <w:color w:val="auto"/>
                      <w:sz w:val="18"/>
                      <w:szCs w:val="18"/>
                    </w:rPr>
                  </w:pPr>
                  <w:r>
                    <w:rPr>
                      <w:rFonts w:hint="eastAsia"/>
                      <w:color w:val="auto"/>
                      <w:sz w:val="18"/>
                      <w:szCs w:val="18"/>
                    </w:rPr>
                    <w:t>P68</w:t>
                  </w:r>
                </w:p>
              </w:tc>
              <w:tc>
                <w:tcPr>
                  <w:tcW w:w="406" w:type="pct"/>
                  <w:vAlign w:val="center"/>
                </w:tcPr>
                <w:p w14:paraId="4CE7A511">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76D936B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4C31693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2B5D31EA">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4EF9A7E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D57D5A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0FFCFE76">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1130264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444C08D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68146B85">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25CA855A">
                  <w:pPr>
                    <w:pStyle w:val="38"/>
                    <w:rPr>
                      <w:color w:val="auto"/>
                      <w:sz w:val="18"/>
                      <w:szCs w:val="18"/>
                    </w:rPr>
                  </w:pPr>
                  <w:r>
                    <w:rPr>
                      <w:rFonts w:hint="eastAsia"/>
                      <w:color w:val="auto"/>
                      <w:sz w:val="18"/>
                      <w:szCs w:val="18"/>
                    </w:rPr>
                    <w:t>/</w:t>
                  </w:r>
                </w:p>
              </w:tc>
            </w:tr>
            <w:tr w14:paraId="1785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55A40BE">
                  <w:pPr>
                    <w:pStyle w:val="38"/>
                    <w:rPr>
                      <w:color w:val="auto"/>
                      <w:sz w:val="18"/>
                      <w:szCs w:val="18"/>
                    </w:rPr>
                  </w:pPr>
                  <w:r>
                    <w:rPr>
                      <w:rFonts w:hint="eastAsia"/>
                      <w:color w:val="auto"/>
                      <w:sz w:val="18"/>
                      <w:szCs w:val="18"/>
                    </w:rPr>
                    <w:t>2#储灰罐</w:t>
                  </w:r>
                </w:p>
              </w:tc>
              <w:tc>
                <w:tcPr>
                  <w:tcW w:w="222" w:type="pct"/>
                  <w:vAlign w:val="center"/>
                </w:tcPr>
                <w:p w14:paraId="7EE4FC65">
                  <w:pPr>
                    <w:pStyle w:val="38"/>
                    <w:rPr>
                      <w:color w:val="auto"/>
                      <w:sz w:val="18"/>
                      <w:szCs w:val="18"/>
                    </w:rPr>
                  </w:pPr>
                  <w:r>
                    <w:rPr>
                      <w:rFonts w:hint="eastAsia"/>
                      <w:color w:val="auto"/>
                      <w:sz w:val="18"/>
                      <w:szCs w:val="18"/>
                    </w:rPr>
                    <w:t>颗粒物</w:t>
                  </w:r>
                </w:p>
              </w:tc>
              <w:tc>
                <w:tcPr>
                  <w:tcW w:w="420" w:type="pct"/>
                  <w:vAlign w:val="center"/>
                </w:tcPr>
                <w:p w14:paraId="7F87D80D">
                  <w:pPr>
                    <w:pStyle w:val="38"/>
                    <w:rPr>
                      <w:color w:val="auto"/>
                      <w:sz w:val="18"/>
                      <w:szCs w:val="18"/>
                    </w:rPr>
                  </w:pPr>
                  <w:r>
                    <w:rPr>
                      <w:rFonts w:hint="eastAsia"/>
                      <w:color w:val="auto"/>
                      <w:sz w:val="18"/>
                      <w:szCs w:val="18"/>
                    </w:rPr>
                    <w:t>P69</w:t>
                  </w:r>
                </w:p>
              </w:tc>
              <w:tc>
                <w:tcPr>
                  <w:tcW w:w="406" w:type="pct"/>
                  <w:vAlign w:val="center"/>
                </w:tcPr>
                <w:p w14:paraId="2C68B18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2AC689B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196581CA">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0138390B">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6D04E2B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03A196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609A4D4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05175A8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06CB302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12413690">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362BBA80">
                  <w:pPr>
                    <w:pStyle w:val="38"/>
                    <w:rPr>
                      <w:color w:val="auto"/>
                      <w:sz w:val="18"/>
                      <w:szCs w:val="18"/>
                    </w:rPr>
                  </w:pPr>
                  <w:r>
                    <w:rPr>
                      <w:rFonts w:hint="eastAsia"/>
                      <w:color w:val="auto"/>
                      <w:sz w:val="18"/>
                      <w:szCs w:val="18"/>
                    </w:rPr>
                    <w:t>/</w:t>
                  </w:r>
                </w:p>
              </w:tc>
            </w:tr>
            <w:tr w14:paraId="5577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B51401A">
                  <w:pPr>
                    <w:pStyle w:val="38"/>
                    <w:rPr>
                      <w:color w:val="auto"/>
                      <w:sz w:val="18"/>
                      <w:szCs w:val="18"/>
                    </w:rPr>
                  </w:pPr>
                  <w:r>
                    <w:rPr>
                      <w:rFonts w:hint="eastAsia"/>
                      <w:color w:val="auto"/>
                      <w:sz w:val="18"/>
                      <w:szCs w:val="18"/>
                    </w:rPr>
                    <w:t>3#储灰罐</w:t>
                  </w:r>
                </w:p>
              </w:tc>
              <w:tc>
                <w:tcPr>
                  <w:tcW w:w="222" w:type="pct"/>
                  <w:vAlign w:val="center"/>
                </w:tcPr>
                <w:p w14:paraId="7087227F">
                  <w:pPr>
                    <w:pStyle w:val="38"/>
                    <w:rPr>
                      <w:color w:val="auto"/>
                      <w:sz w:val="18"/>
                      <w:szCs w:val="18"/>
                    </w:rPr>
                  </w:pPr>
                  <w:r>
                    <w:rPr>
                      <w:rFonts w:hint="eastAsia"/>
                      <w:color w:val="auto"/>
                      <w:sz w:val="18"/>
                      <w:szCs w:val="18"/>
                    </w:rPr>
                    <w:t>颗粒物</w:t>
                  </w:r>
                </w:p>
              </w:tc>
              <w:tc>
                <w:tcPr>
                  <w:tcW w:w="420" w:type="pct"/>
                  <w:vAlign w:val="center"/>
                </w:tcPr>
                <w:p w14:paraId="45E90103">
                  <w:pPr>
                    <w:pStyle w:val="38"/>
                    <w:rPr>
                      <w:color w:val="auto"/>
                      <w:sz w:val="18"/>
                      <w:szCs w:val="18"/>
                    </w:rPr>
                  </w:pPr>
                  <w:r>
                    <w:rPr>
                      <w:rFonts w:hint="eastAsia"/>
                      <w:color w:val="auto"/>
                      <w:sz w:val="18"/>
                      <w:szCs w:val="18"/>
                    </w:rPr>
                    <w:t>P70</w:t>
                  </w:r>
                </w:p>
              </w:tc>
              <w:tc>
                <w:tcPr>
                  <w:tcW w:w="406" w:type="pct"/>
                  <w:vAlign w:val="center"/>
                </w:tcPr>
                <w:p w14:paraId="499266C3">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7F9B384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00CEC10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2DA52DC0">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0AABE94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55E640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72191CB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23217C5D">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7083557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2989054F">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74005977">
                  <w:pPr>
                    <w:pStyle w:val="38"/>
                    <w:rPr>
                      <w:color w:val="auto"/>
                      <w:sz w:val="18"/>
                      <w:szCs w:val="18"/>
                    </w:rPr>
                  </w:pPr>
                  <w:r>
                    <w:rPr>
                      <w:rFonts w:hint="eastAsia"/>
                      <w:color w:val="auto"/>
                      <w:sz w:val="18"/>
                      <w:szCs w:val="18"/>
                    </w:rPr>
                    <w:t>/</w:t>
                  </w:r>
                </w:p>
              </w:tc>
            </w:tr>
            <w:tr w14:paraId="0409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3DACD3D">
                  <w:pPr>
                    <w:pStyle w:val="38"/>
                    <w:rPr>
                      <w:color w:val="auto"/>
                      <w:sz w:val="18"/>
                      <w:szCs w:val="18"/>
                    </w:rPr>
                  </w:pPr>
                  <w:r>
                    <w:rPr>
                      <w:rFonts w:hint="eastAsia"/>
                      <w:color w:val="auto"/>
                      <w:sz w:val="18"/>
                      <w:szCs w:val="18"/>
                    </w:rPr>
                    <w:t>4#储灰罐</w:t>
                  </w:r>
                </w:p>
              </w:tc>
              <w:tc>
                <w:tcPr>
                  <w:tcW w:w="222" w:type="pct"/>
                  <w:vAlign w:val="center"/>
                </w:tcPr>
                <w:p w14:paraId="6E5E701B">
                  <w:pPr>
                    <w:pStyle w:val="38"/>
                    <w:rPr>
                      <w:color w:val="auto"/>
                      <w:sz w:val="18"/>
                      <w:szCs w:val="18"/>
                    </w:rPr>
                  </w:pPr>
                  <w:r>
                    <w:rPr>
                      <w:rFonts w:hint="eastAsia"/>
                      <w:color w:val="auto"/>
                      <w:sz w:val="18"/>
                      <w:szCs w:val="18"/>
                    </w:rPr>
                    <w:t>颗粒物</w:t>
                  </w:r>
                </w:p>
              </w:tc>
              <w:tc>
                <w:tcPr>
                  <w:tcW w:w="420" w:type="pct"/>
                  <w:vAlign w:val="center"/>
                </w:tcPr>
                <w:p w14:paraId="781C3268">
                  <w:pPr>
                    <w:pStyle w:val="38"/>
                    <w:rPr>
                      <w:color w:val="auto"/>
                      <w:sz w:val="18"/>
                      <w:szCs w:val="18"/>
                    </w:rPr>
                  </w:pPr>
                  <w:r>
                    <w:rPr>
                      <w:rFonts w:hint="eastAsia"/>
                      <w:color w:val="auto"/>
                      <w:sz w:val="18"/>
                      <w:szCs w:val="18"/>
                    </w:rPr>
                    <w:t>P71</w:t>
                  </w:r>
                </w:p>
              </w:tc>
              <w:tc>
                <w:tcPr>
                  <w:tcW w:w="406" w:type="pct"/>
                  <w:vAlign w:val="center"/>
                </w:tcPr>
                <w:p w14:paraId="5B1048D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774AE81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0C558DF0">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5C870DE9">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2DB1F34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03EBE7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688D02C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342A9E2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13B9FA7C">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4466A8D9">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3864E29F">
                  <w:pPr>
                    <w:pStyle w:val="38"/>
                    <w:rPr>
                      <w:color w:val="auto"/>
                      <w:sz w:val="18"/>
                      <w:szCs w:val="18"/>
                    </w:rPr>
                  </w:pPr>
                  <w:r>
                    <w:rPr>
                      <w:rFonts w:hint="eastAsia"/>
                      <w:color w:val="auto"/>
                      <w:sz w:val="18"/>
                      <w:szCs w:val="18"/>
                    </w:rPr>
                    <w:t>/</w:t>
                  </w:r>
                </w:p>
              </w:tc>
            </w:tr>
            <w:tr w14:paraId="225F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50218E9">
                  <w:pPr>
                    <w:pStyle w:val="38"/>
                    <w:rPr>
                      <w:color w:val="auto"/>
                      <w:sz w:val="18"/>
                      <w:szCs w:val="18"/>
                    </w:rPr>
                  </w:pPr>
                  <w:r>
                    <w:rPr>
                      <w:rFonts w:hint="eastAsia"/>
                      <w:color w:val="auto"/>
                      <w:sz w:val="18"/>
                      <w:szCs w:val="18"/>
                    </w:rPr>
                    <w:t>5#储灰罐</w:t>
                  </w:r>
                </w:p>
              </w:tc>
              <w:tc>
                <w:tcPr>
                  <w:tcW w:w="222" w:type="pct"/>
                  <w:vAlign w:val="center"/>
                </w:tcPr>
                <w:p w14:paraId="5EBE2CAC">
                  <w:pPr>
                    <w:pStyle w:val="38"/>
                    <w:rPr>
                      <w:color w:val="auto"/>
                      <w:sz w:val="18"/>
                      <w:szCs w:val="18"/>
                    </w:rPr>
                  </w:pPr>
                  <w:r>
                    <w:rPr>
                      <w:rFonts w:hint="eastAsia"/>
                      <w:color w:val="auto"/>
                      <w:sz w:val="18"/>
                      <w:szCs w:val="18"/>
                    </w:rPr>
                    <w:t>颗粒物</w:t>
                  </w:r>
                </w:p>
              </w:tc>
              <w:tc>
                <w:tcPr>
                  <w:tcW w:w="420" w:type="pct"/>
                  <w:vAlign w:val="center"/>
                </w:tcPr>
                <w:p w14:paraId="3EDEE068">
                  <w:pPr>
                    <w:pStyle w:val="38"/>
                    <w:rPr>
                      <w:color w:val="auto"/>
                      <w:sz w:val="18"/>
                      <w:szCs w:val="18"/>
                    </w:rPr>
                  </w:pPr>
                  <w:r>
                    <w:rPr>
                      <w:rFonts w:hint="eastAsia"/>
                      <w:color w:val="auto"/>
                      <w:sz w:val="18"/>
                      <w:szCs w:val="18"/>
                    </w:rPr>
                    <w:t>P72</w:t>
                  </w:r>
                </w:p>
              </w:tc>
              <w:tc>
                <w:tcPr>
                  <w:tcW w:w="406" w:type="pct"/>
                  <w:vAlign w:val="center"/>
                </w:tcPr>
                <w:p w14:paraId="1A1ECFBB">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78E847A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1895BA69">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4A616B33">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28809DF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5ADEF3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4F65C48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4F31451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79656E60">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43FA28BD">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0407C113">
                  <w:pPr>
                    <w:pStyle w:val="38"/>
                    <w:rPr>
                      <w:color w:val="auto"/>
                      <w:sz w:val="18"/>
                      <w:szCs w:val="18"/>
                    </w:rPr>
                  </w:pPr>
                  <w:r>
                    <w:rPr>
                      <w:rFonts w:hint="eastAsia"/>
                      <w:color w:val="auto"/>
                      <w:sz w:val="18"/>
                      <w:szCs w:val="18"/>
                    </w:rPr>
                    <w:t>/</w:t>
                  </w:r>
                </w:p>
              </w:tc>
            </w:tr>
            <w:tr w14:paraId="70CE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2772A81">
                  <w:pPr>
                    <w:pStyle w:val="38"/>
                    <w:rPr>
                      <w:color w:val="auto"/>
                      <w:sz w:val="18"/>
                      <w:szCs w:val="18"/>
                    </w:rPr>
                  </w:pPr>
                  <w:r>
                    <w:rPr>
                      <w:rFonts w:hint="eastAsia"/>
                      <w:color w:val="auto"/>
                      <w:sz w:val="18"/>
                      <w:szCs w:val="18"/>
                    </w:rPr>
                    <w:t>6#储灰罐</w:t>
                  </w:r>
                </w:p>
              </w:tc>
              <w:tc>
                <w:tcPr>
                  <w:tcW w:w="222" w:type="pct"/>
                  <w:vAlign w:val="center"/>
                </w:tcPr>
                <w:p w14:paraId="28B430AF">
                  <w:pPr>
                    <w:pStyle w:val="38"/>
                    <w:rPr>
                      <w:color w:val="auto"/>
                      <w:sz w:val="18"/>
                      <w:szCs w:val="18"/>
                    </w:rPr>
                  </w:pPr>
                  <w:r>
                    <w:rPr>
                      <w:rFonts w:hint="eastAsia"/>
                      <w:color w:val="auto"/>
                      <w:sz w:val="18"/>
                      <w:szCs w:val="18"/>
                    </w:rPr>
                    <w:t>颗粒物</w:t>
                  </w:r>
                </w:p>
              </w:tc>
              <w:tc>
                <w:tcPr>
                  <w:tcW w:w="420" w:type="pct"/>
                  <w:vAlign w:val="center"/>
                </w:tcPr>
                <w:p w14:paraId="673B4F8E">
                  <w:pPr>
                    <w:pStyle w:val="38"/>
                    <w:rPr>
                      <w:color w:val="auto"/>
                      <w:sz w:val="18"/>
                      <w:szCs w:val="18"/>
                    </w:rPr>
                  </w:pPr>
                  <w:r>
                    <w:rPr>
                      <w:rFonts w:hint="eastAsia"/>
                      <w:color w:val="auto"/>
                      <w:sz w:val="18"/>
                      <w:szCs w:val="18"/>
                    </w:rPr>
                    <w:t>P73</w:t>
                  </w:r>
                </w:p>
              </w:tc>
              <w:tc>
                <w:tcPr>
                  <w:tcW w:w="406" w:type="pct"/>
                  <w:vAlign w:val="center"/>
                </w:tcPr>
                <w:p w14:paraId="3B8D2A6F">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16.23 </w:t>
                  </w:r>
                </w:p>
              </w:tc>
              <w:tc>
                <w:tcPr>
                  <w:tcW w:w="344" w:type="pct"/>
                  <w:vAlign w:val="center"/>
                </w:tcPr>
                <w:p w14:paraId="511C946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31.35 </w:t>
                  </w:r>
                </w:p>
              </w:tc>
              <w:tc>
                <w:tcPr>
                  <w:tcW w:w="409" w:type="pct"/>
                  <w:vAlign w:val="center"/>
                </w:tcPr>
                <w:p w14:paraId="40C287A8">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3918.75 </w:t>
                  </w:r>
                </w:p>
              </w:tc>
              <w:tc>
                <w:tcPr>
                  <w:tcW w:w="230" w:type="pct"/>
                  <w:vAlign w:val="center"/>
                </w:tcPr>
                <w:p w14:paraId="2F4A1482">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799D361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6551ADE">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04B6E65F">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5BB3BB0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6EEBB2FE">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7E577DAB">
                  <w:pPr>
                    <w:pStyle w:val="38"/>
                    <w:rPr>
                      <w:rFonts w:hint="default"/>
                      <w:color w:val="auto"/>
                      <w:sz w:val="18"/>
                      <w:szCs w:val="18"/>
                      <w:lang w:val="en-US" w:eastAsia="zh-CN"/>
                    </w:rPr>
                  </w:pPr>
                  <w:r>
                    <w:rPr>
                      <w:rFonts w:hint="eastAsia"/>
                      <w:color w:val="auto"/>
                      <w:sz w:val="18"/>
                      <w:szCs w:val="18"/>
                      <w:lang w:val="en-US" w:eastAsia="zh-CN"/>
                    </w:rPr>
                    <w:t>517.68</w:t>
                  </w:r>
                </w:p>
              </w:tc>
              <w:tc>
                <w:tcPr>
                  <w:tcW w:w="489" w:type="pct"/>
                  <w:vAlign w:val="center"/>
                </w:tcPr>
                <w:p w14:paraId="6229C068">
                  <w:pPr>
                    <w:pStyle w:val="38"/>
                    <w:rPr>
                      <w:color w:val="auto"/>
                      <w:sz w:val="18"/>
                      <w:szCs w:val="18"/>
                    </w:rPr>
                  </w:pPr>
                  <w:r>
                    <w:rPr>
                      <w:rFonts w:hint="eastAsia"/>
                      <w:color w:val="auto"/>
                      <w:sz w:val="18"/>
                      <w:szCs w:val="18"/>
                    </w:rPr>
                    <w:t>/</w:t>
                  </w:r>
                </w:p>
              </w:tc>
            </w:tr>
            <w:tr w14:paraId="6374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BD5DE74">
                  <w:pPr>
                    <w:pStyle w:val="38"/>
                    <w:rPr>
                      <w:color w:val="auto"/>
                      <w:sz w:val="18"/>
                      <w:szCs w:val="18"/>
                    </w:rPr>
                  </w:pPr>
                  <w:r>
                    <w:rPr>
                      <w:rFonts w:hint="eastAsia"/>
                      <w:color w:val="auto"/>
                      <w:sz w:val="18"/>
                      <w:szCs w:val="18"/>
                    </w:rPr>
                    <w:t>1#粉料罐</w:t>
                  </w:r>
                </w:p>
              </w:tc>
              <w:tc>
                <w:tcPr>
                  <w:tcW w:w="222" w:type="pct"/>
                  <w:vAlign w:val="center"/>
                </w:tcPr>
                <w:p w14:paraId="62669233">
                  <w:pPr>
                    <w:pStyle w:val="38"/>
                    <w:rPr>
                      <w:color w:val="auto"/>
                      <w:sz w:val="18"/>
                      <w:szCs w:val="18"/>
                    </w:rPr>
                  </w:pPr>
                  <w:r>
                    <w:rPr>
                      <w:rFonts w:hint="eastAsia"/>
                      <w:color w:val="auto"/>
                      <w:sz w:val="18"/>
                      <w:szCs w:val="18"/>
                    </w:rPr>
                    <w:t>颗粒物</w:t>
                  </w:r>
                </w:p>
              </w:tc>
              <w:tc>
                <w:tcPr>
                  <w:tcW w:w="420" w:type="pct"/>
                  <w:vAlign w:val="center"/>
                </w:tcPr>
                <w:p w14:paraId="11BCE21F">
                  <w:pPr>
                    <w:pStyle w:val="38"/>
                    <w:rPr>
                      <w:color w:val="auto"/>
                      <w:sz w:val="18"/>
                      <w:szCs w:val="18"/>
                    </w:rPr>
                  </w:pPr>
                  <w:r>
                    <w:rPr>
                      <w:rFonts w:hint="eastAsia"/>
                      <w:color w:val="auto"/>
                      <w:sz w:val="18"/>
                      <w:szCs w:val="18"/>
                    </w:rPr>
                    <w:t>P74</w:t>
                  </w:r>
                </w:p>
              </w:tc>
              <w:tc>
                <w:tcPr>
                  <w:tcW w:w="406" w:type="pct"/>
                  <w:vAlign w:val="center"/>
                </w:tcPr>
                <w:p w14:paraId="1C569A8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95.25 </w:t>
                  </w:r>
                </w:p>
              </w:tc>
              <w:tc>
                <w:tcPr>
                  <w:tcW w:w="344" w:type="pct"/>
                  <w:vAlign w:val="center"/>
                </w:tcPr>
                <w:p w14:paraId="6F64DF5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12.60 </w:t>
                  </w:r>
                </w:p>
              </w:tc>
              <w:tc>
                <w:tcPr>
                  <w:tcW w:w="409" w:type="pct"/>
                  <w:vAlign w:val="center"/>
                </w:tcPr>
                <w:p w14:paraId="5E1FA53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1574.86 </w:t>
                  </w:r>
                </w:p>
              </w:tc>
              <w:tc>
                <w:tcPr>
                  <w:tcW w:w="230" w:type="pct"/>
                  <w:vAlign w:val="center"/>
                </w:tcPr>
                <w:p w14:paraId="6A11B10C">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2335C8C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09E92A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2B7DD507">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14FF605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355" w:type="pct"/>
                  <w:vAlign w:val="center"/>
                </w:tcPr>
                <w:p w14:paraId="188D3E48">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restart"/>
                  <w:vAlign w:val="center"/>
                </w:tcPr>
                <w:p w14:paraId="266E0033">
                  <w:pPr>
                    <w:pStyle w:val="38"/>
                    <w:rPr>
                      <w:rFonts w:hint="default"/>
                      <w:color w:val="auto"/>
                      <w:sz w:val="18"/>
                      <w:szCs w:val="18"/>
                      <w:lang w:val="en-US" w:eastAsia="zh-CN"/>
                    </w:rPr>
                  </w:pPr>
                  <w:r>
                    <w:rPr>
                      <w:rFonts w:hint="eastAsia"/>
                      <w:color w:val="auto"/>
                      <w:sz w:val="18"/>
                      <w:szCs w:val="18"/>
                      <w:lang w:val="en-US" w:eastAsia="zh-CN"/>
                    </w:rPr>
                    <w:t>7560</w:t>
                  </w:r>
                </w:p>
              </w:tc>
              <w:tc>
                <w:tcPr>
                  <w:tcW w:w="489" w:type="pct"/>
                  <w:vAlign w:val="center"/>
                </w:tcPr>
                <w:p w14:paraId="31BC7D15">
                  <w:pPr>
                    <w:pStyle w:val="38"/>
                    <w:rPr>
                      <w:color w:val="auto"/>
                      <w:sz w:val="18"/>
                      <w:szCs w:val="18"/>
                    </w:rPr>
                  </w:pPr>
                  <w:r>
                    <w:rPr>
                      <w:rFonts w:hint="eastAsia"/>
                      <w:color w:val="auto"/>
                      <w:sz w:val="18"/>
                      <w:szCs w:val="18"/>
                    </w:rPr>
                    <w:t>/</w:t>
                  </w:r>
                </w:p>
              </w:tc>
            </w:tr>
            <w:tr w14:paraId="13F1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B69DF17">
                  <w:pPr>
                    <w:pStyle w:val="38"/>
                    <w:rPr>
                      <w:color w:val="auto"/>
                      <w:sz w:val="18"/>
                      <w:szCs w:val="18"/>
                    </w:rPr>
                  </w:pPr>
                  <w:r>
                    <w:rPr>
                      <w:rFonts w:hint="eastAsia"/>
                      <w:color w:val="auto"/>
                      <w:sz w:val="18"/>
                      <w:szCs w:val="18"/>
                    </w:rPr>
                    <w:t>2#粉料罐</w:t>
                  </w:r>
                </w:p>
              </w:tc>
              <w:tc>
                <w:tcPr>
                  <w:tcW w:w="222" w:type="pct"/>
                  <w:vAlign w:val="center"/>
                </w:tcPr>
                <w:p w14:paraId="4340C70B">
                  <w:pPr>
                    <w:pStyle w:val="38"/>
                    <w:rPr>
                      <w:color w:val="auto"/>
                      <w:sz w:val="18"/>
                      <w:szCs w:val="18"/>
                    </w:rPr>
                  </w:pPr>
                  <w:r>
                    <w:rPr>
                      <w:rFonts w:hint="eastAsia"/>
                      <w:color w:val="auto"/>
                      <w:sz w:val="18"/>
                      <w:szCs w:val="18"/>
                    </w:rPr>
                    <w:t>颗粒物</w:t>
                  </w:r>
                </w:p>
              </w:tc>
              <w:tc>
                <w:tcPr>
                  <w:tcW w:w="420" w:type="pct"/>
                  <w:vAlign w:val="center"/>
                </w:tcPr>
                <w:p w14:paraId="4A0F9DDC">
                  <w:pPr>
                    <w:pStyle w:val="38"/>
                    <w:rPr>
                      <w:color w:val="auto"/>
                      <w:sz w:val="18"/>
                      <w:szCs w:val="18"/>
                    </w:rPr>
                  </w:pPr>
                  <w:r>
                    <w:rPr>
                      <w:rFonts w:hint="eastAsia"/>
                      <w:color w:val="auto"/>
                      <w:sz w:val="18"/>
                      <w:szCs w:val="18"/>
                    </w:rPr>
                    <w:t>P75</w:t>
                  </w:r>
                </w:p>
              </w:tc>
              <w:tc>
                <w:tcPr>
                  <w:tcW w:w="406" w:type="pct"/>
                  <w:vAlign w:val="center"/>
                </w:tcPr>
                <w:p w14:paraId="64EAD1D5">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95.25 </w:t>
                  </w:r>
                </w:p>
              </w:tc>
              <w:tc>
                <w:tcPr>
                  <w:tcW w:w="344" w:type="pct"/>
                  <w:vAlign w:val="center"/>
                </w:tcPr>
                <w:p w14:paraId="2C912476">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12.60 </w:t>
                  </w:r>
                </w:p>
              </w:tc>
              <w:tc>
                <w:tcPr>
                  <w:tcW w:w="409" w:type="pct"/>
                  <w:vAlign w:val="center"/>
                </w:tcPr>
                <w:p w14:paraId="6D4EF9B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1574.86 </w:t>
                  </w:r>
                </w:p>
              </w:tc>
              <w:tc>
                <w:tcPr>
                  <w:tcW w:w="230" w:type="pct"/>
                  <w:vAlign w:val="center"/>
                </w:tcPr>
                <w:p w14:paraId="5099DCED">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3161ACA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4F577C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5838224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47E77A42">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355" w:type="pct"/>
                  <w:vAlign w:val="center"/>
                </w:tcPr>
                <w:p w14:paraId="524CEEE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continue"/>
                  <w:vAlign w:val="center"/>
                </w:tcPr>
                <w:p w14:paraId="54D54DFB">
                  <w:pPr>
                    <w:pStyle w:val="38"/>
                    <w:rPr>
                      <w:color w:val="auto"/>
                      <w:sz w:val="18"/>
                      <w:szCs w:val="18"/>
                    </w:rPr>
                  </w:pPr>
                </w:p>
              </w:tc>
              <w:tc>
                <w:tcPr>
                  <w:tcW w:w="489" w:type="pct"/>
                  <w:vAlign w:val="center"/>
                </w:tcPr>
                <w:p w14:paraId="169693E3">
                  <w:pPr>
                    <w:pStyle w:val="38"/>
                    <w:rPr>
                      <w:color w:val="auto"/>
                      <w:sz w:val="18"/>
                      <w:szCs w:val="18"/>
                    </w:rPr>
                  </w:pPr>
                  <w:r>
                    <w:rPr>
                      <w:rFonts w:hint="eastAsia"/>
                      <w:color w:val="auto"/>
                      <w:sz w:val="18"/>
                      <w:szCs w:val="18"/>
                    </w:rPr>
                    <w:t>/</w:t>
                  </w:r>
                </w:p>
              </w:tc>
            </w:tr>
            <w:tr w14:paraId="109C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46AABD8">
                  <w:pPr>
                    <w:pStyle w:val="38"/>
                    <w:rPr>
                      <w:color w:val="auto"/>
                      <w:sz w:val="18"/>
                      <w:szCs w:val="18"/>
                    </w:rPr>
                  </w:pPr>
                  <w:r>
                    <w:rPr>
                      <w:rFonts w:hint="eastAsia"/>
                      <w:color w:val="auto"/>
                      <w:sz w:val="18"/>
                      <w:szCs w:val="18"/>
                    </w:rPr>
                    <w:t>3#粉料罐</w:t>
                  </w:r>
                </w:p>
              </w:tc>
              <w:tc>
                <w:tcPr>
                  <w:tcW w:w="222" w:type="pct"/>
                  <w:vAlign w:val="center"/>
                </w:tcPr>
                <w:p w14:paraId="2E3AB64D">
                  <w:pPr>
                    <w:pStyle w:val="38"/>
                    <w:rPr>
                      <w:color w:val="auto"/>
                      <w:sz w:val="18"/>
                      <w:szCs w:val="18"/>
                    </w:rPr>
                  </w:pPr>
                  <w:r>
                    <w:rPr>
                      <w:rFonts w:hint="eastAsia"/>
                      <w:color w:val="auto"/>
                      <w:sz w:val="18"/>
                      <w:szCs w:val="18"/>
                    </w:rPr>
                    <w:t>颗粒物</w:t>
                  </w:r>
                </w:p>
              </w:tc>
              <w:tc>
                <w:tcPr>
                  <w:tcW w:w="420" w:type="pct"/>
                  <w:vAlign w:val="center"/>
                </w:tcPr>
                <w:p w14:paraId="6542F0FC">
                  <w:pPr>
                    <w:pStyle w:val="38"/>
                    <w:rPr>
                      <w:color w:val="auto"/>
                      <w:sz w:val="18"/>
                      <w:szCs w:val="18"/>
                    </w:rPr>
                  </w:pPr>
                  <w:r>
                    <w:rPr>
                      <w:rFonts w:hint="eastAsia"/>
                      <w:color w:val="auto"/>
                      <w:sz w:val="18"/>
                      <w:szCs w:val="18"/>
                    </w:rPr>
                    <w:t>P76</w:t>
                  </w:r>
                </w:p>
              </w:tc>
              <w:tc>
                <w:tcPr>
                  <w:tcW w:w="406" w:type="pct"/>
                  <w:vAlign w:val="center"/>
                </w:tcPr>
                <w:p w14:paraId="6750AB67">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95.25 </w:t>
                  </w:r>
                </w:p>
              </w:tc>
              <w:tc>
                <w:tcPr>
                  <w:tcW w:w="344" w:type="pct"/>
                  <w:vAlign w:val="center"/>
                </w:tcPr>
                <w:p w14:paraId="23485284">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12.60 </w:t>
                  </w:r>
                </w:p>
              </w:tc>
              <w:tc>
                <w:tcPr>
                  <w:tcW w:w="409" w:type="pct"/>
                  <w:vAlign w:val="center"/>
                </w:tcPr>
                <w:p w14:paraId="0A1E61B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1574.86 </w:t>
                  </w:r>
                </w:p>
              </w:tc>
              <w:tc>
                <w:tcPr>
                  <w:tcW w:w="230" w:type="pct"/>
                  <w:vAlign w:val="center"/>
                </w:tcPr>
                <w:p w14:paraId="271CDF35">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0457D02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504169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3B838FF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52E5C67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355" w:type="pct"/>
                  <w:vAlign w:val="center"/>
                </w:tcPr>
                <w:p w14:paraId="18C45743">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continue"/>
                  <w:vAlign w:val="center"/>
                </w:tcPr>
                <w:p w14:paraId="59CF9BCB">
                  <w:pPr>
                    <w:pStyle w:val="38"/>
                    <w:rPr>
                      <w:color w:val="auto"/>
                      <w:sz w:val="18"/>
                      <w:szCs w:val="18"/>
                    </w:rPr>
                  </w:pPr>
                </w:p>
              </w:tc>
              <w:tc>
                <w:tcPr>
                  <w:tcW w:w="489" w:type="pct"/>
                  <w:vAlign w:val="center"/>
                </w:tcPr>
                <w:p w14:paraId="04200E16">
                  <w:pPr>
                    <w:pStyle w:val="38"/>
                    <w:rPr>
                      <w:color w:val="auto"/>
                      <w:sz w:val="18"/>
                      <w:szCs w:val="18"/>
                    </w:rPr>
                  </w:pPr>
                  <w:r>
                    <w:rPr>
                      <w:rFonts w:hint="eastAsia"/>
                      <w:color w:val="auto"/>
                      <w:sz w:val="18"/>
                      <w:szCs w:val="18"/>
                    </w:rPr>
                    <w:t>/</w:t>
                  </w:r>
                </w:p>
              </w:tc>
            </w:tr>
            <w:tr w14:paraId="151B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E3EBB01">
                  <w:pPr>
                    <w:pStyle w:val="38"/>
                    <w:rPr>
                      <w:color w:val="auto"/>
                      <w:sz w:val="18"/>
                      <w:szCs w:val="18"/>
                    </w:rPr>
                  </w:pPr>
                  <w:r>
                    <w:rPr>
                      <w:rFonts w:hint="eastAsia"/>
                      <w:color w:val="auto"/>
                      <w:sz w:val="18"/>
                      <w:szCs w:val="18"/>
                    </w:rPr>
                    <w:t>4#粉料罐</w:t>
                  </w:r>
                </w:p>
              </w:tc>
              <w:tc>
                <w:tcPr>
                  <w:tcW w:w="222" w:type="pct"/>
                  <w:vAlign w:val="center"/>
                </w:tcPr>
                <w:p w14:paraId="2CA017CA">
                  <w:pPr>
                    <w:pStyle w:val="38"/>
                    <w:rPr>
                      <w:color w:val="auto"/>
                      <w:sz w:val="18"/>
                      <w:szCs w:val="18"/>
                    </w:rPr>
                  </w:pPr>
                  <w:r>
                    <w:rPr>
                      <w:rFonts w:hint="eastAsia"/>
                      <w:color w:val="auto"/>
                      <w:sz w:val="18"/>
                      <w:szCs w:val="18"/>
                    </w:rPr>
                    <w:t>颗粒物</w:t>
                  </w:r>
                </w:p>
              </w:tc>
              <w:tc>
                <w:tcPr>
                  <w:tcW w:w="420" w:type="pct"/>
                  <w:vAlign w:val="center"/>
                </w:tcPr>
                <w:p w14:paraId="0F8F6CA0">
                  <w:pPr>
                    <w:pStyle w:val="38"/>
                    <w:rPr>
                      <w:color w:val="auto"/>
                      <w:sz w:val="18"/>
                      <w:szCs w:val="18"/>
                    </w:rPr>
                  </w:pPr>
                  <w:r>
                    <w:rPr>
                      <w:rFonts w:hint="eastAsia"/>
                      <w:color w:val="auto"/>
                      <w:sz w:val="18"/>
                      <w:szCs w:val="18"/>
                    </w:rPr>
                    <w:t>P77</w:t>
                  </w:r>
                </w:p>
              </w:tc>
              <w:tc>
                <w:tcPr>
                  <w:tcW w:w="406" w:type="pct"/>
                  <w:vAlign w:val="center"/>
                </w:tcPr>
                <w:p w14:paraId="358A10EC">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95.25 </w:t>
                  </w:r>
                </w:p>
              </w:tc>
              <w:tc>
                <w:tcPr>
                  <w:tcW w:w="344" w:type="pct"/>
                  <w:vAlign w:val="center"/>
                </w:tcPr>
                <w:p w14:paraId="33DCE11D">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12.60 </w:t>
                  </w:r>
                </w:p>
              </w:tc>
              <w:tc>
                <w:tcPr>
                  <w:tcW w:w="409" w:type="pct"/>
                  <w:vAlign w:val="center"/>
                </w:tcPr>
                <w:p w14:paraId="12D4D1EE">
                  <w:pPr>
                    <w:pStyle w:val="38"/>
                    <w:bidi w:val="0"/>
                    <w:rPr>
                      <w:rFonts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1574.86 </w:t>
                  </w:r>
                </w:p>
              </w:tc>
              <w:tc>
                <w:tcPr>
                  <w:tcW w:w="230" w:type="pct"/>
                  <w:vAlign w:val="center"/>
                </w:tcPr>
                <w:p w14:paraId="6F313910">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459C4EB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C4329A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5ABC261B">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5911DCA5">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1.57 </w:t>
                  </w:r>
                </w:p>
              </w:tc>
              <w:tc>
                <w:tcPr>
                  <w:tcW w:w="355" w:type="pct"/>
                  <w:vAlign w:val="center"/>
                </w:tcPr>
                <w:p w14:paraId="7E6DD1E9">
                  <w:pPr>
                    <w:keepNext w:val="0"/>
                    <w:keepLines w:val="0"/>
                    <w:widowControl/>
                    <w:suppressLineNumbers w:val="0"/>
                    <w:jc w:val="center"/>
                    <w:textAlignment w:val="center"/>
                    <w:rPr>
                      <w:rFonts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continue"/>
                  <w:vAlign w:val="center"/>
                </w:tcPr>
                <w:p w14:paraId="2D385FA5">
                  <w:pPr>
                    <w:pStyle w:val="38"/>
                    <w:rPr>
                      <w:color w:val="auto"/>
                      <w:sz w:val="18"/>
                      <w:szCs w:val="18"/>
                    </w:rPr>
                  </w:pPr>
                </w:p>
              </w:tc>
              <w:tc>
                <w:tcPr>
                  <w:tcW w:w="489" w:type="pct"/>
                  <w:vAlign w:val="center"/>
                </w:tcPr>
                <w:p w14:paraId="362763FF">
                  <w:pPr>
                    <w:pStyle w:val="38"/>
                    <w:rPr>
                      <w:color w:val="auto"/>
                      <w:sz w:val="18"/>
                      <w:szCs w:val="18"/>
                    </w:rPr>
                  </w:pPr>
                  <w:r>
                    <w:rPr>
                      <w:rFonts w:hint="eastAsia"/>
                      <w:color w:val="auto"/>
                      <w:sz w:val="18"/>
                      <w:szCs w:val="18"/>
                    </w:rPr>
                    <w:t>/</w:t>
                  </w:r>
                </w:p>
              </w:tc>
            </w:tr>
            <w:tr w14:paraId="0E2F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61CEEA86">
                  <w:pPr>
                    <w:pStyle w:val="38"/>
                    <w:rPr>
                      <w:rFonts w:hint="eastAsia" w:eastAsia="宋体"/>
                      <w:color w:val="auto"/>
                      <w:sz w:val="18"/>
                      <w:szCs w:val="18"/>
                      <w:lang w:eastAsia="zh-CN"/>
                    </w:rPr>
                  </w:pPr>
                  <w:r>
                    <w:rPr>
                      <w:rFonts w:hint="eastAsia"/>
                      <w:color w:val="auto"/>
                      <w:sz w:val="18"/>
                      <w:szCs w:val="18"/>
                    </w:rPr>
                    <w:t>生活污水处理站</w:t>
                  </w:r>
                  <w:r>
                    <w:rPr>
                      <w:rFonts w:hint="eastAsia"/>
                      <w:color w:val="auto"/>
                      <w:sz w:val="18"/>
                      <w:szCs w:val="18"/>
                      <w:lang w:eastAsia="zh-CN"/>
                    </w:rPr>
                    <w:t>（</w:t>
                  </w:r>
                  <w:r>
                    <w:rPr>
                      <w:rFonts w:hint="eastAsia"/>
                      <w:color w:val="auto"/>
                      <w:sz w:val="18"/>
                      <w:szCs w:val="18"/>
                      <w:lang w:val="en-US" w:eastAsia="zh-CN"/>
                    </w:rPr>
                    <w:t>骨料加工系统</w:t>
                  </w:r>
                  <w:r>
                    <w:rPr>
                      <w:rFonts w:hint="eastAsia"/>
                      <w:color w:val="auto"/>
                      <w:sz w:val="18"/>
                      <w:szCs w:val="18"/>
                      <w:lang w:eastAsia="zh-CN"/>
                    </w:rPr>
                    <w:t>）</w:t>
                  </w:r>
                </w:p>
              </w:tc>
              <w:tc>
                <w:tcPr>
                  <w:tcW w:w="222" w:type="pct"/>
                  <w:vAlign w:val="center"/>
                </w:tcPr>
                <w:p w14:paraId="7E67E344">
                  <w:pPr>
                    <w:pStyle w:val="38"/>
                    <w:rPr>
                      <w:color w:val="auto"/>
                      <w:sz w:val="18"/>
                      <w:szCs w:val="18"/>
                    </w:rPr>
                  </w:pPr>
                  <w:r>
                    <w:rPr>
                      <w:rFonts w:hint="eastAsia"/>
                      <w:color w:val="auto"/>
                      <w:sz w:val="18"/>
                      <w:szCs w:val="18"/>
                    </w:rPr>
                    <w:t>NH</w:t>
                  </w:r>
                  <w:r>
                    <w:rPr>
                      <w:rFonts w:hint="eastAsia"/>
                      <w:color w:val="auto"/>
                      <w:sz w:val="18"/>
                      <w:szCs w:val="18"/>
                      <w:vertAlign w:val="subscript"/>
                    </w:rPr>
                    <w:t>3</w:t>
                  </w:r>
                </w:p>
              </w:tc>
              <w:tc>
                <w:tcPr>
                  <w:tcW w:w="420" w:type="pct"/>
                  <w:vAlign w:val="center"/>
                </w:tcPr>
                <w:p w14:paraId="1C4CCDB1">
                  <w:pPr>
                    <w:pStyle w:val="38"/>
                    <w:rPr>
                      <w:color w:val="auto"/>
                      <w:sz w:val="18"/>
                      <w:szCs w:val="18"/>
                    </w:rPr>
                  </w:pPr>
                  <w:r>
                    <w:rPr>
                      <w:rFonts w:hint="eastAsia"/>
                      <w:color w:val="auto"/>
                      <w:sz w:val="18"/>
                      <w:szCs w:val="18"/>
                    </w:rPr>
                    <w:t>/</w:t>
                  </w:r>
                </w:p>
              </w:tc>
              <w:tc>
                <w:tcPr>
                  <w:tcW w:w="406" w:type="pct"/>
                  <w:vAlign w:val="center"/>
                </w:tcPr>
                <w:p w14:paraId="3FF0FCD6">
                  <w:pPr>
                    <w:pStyle w:val="38"/>
                    <w:rPr>
                      <w:color w:val="auto"/>
                      <w:sz w:val="18"/>
                      <w:szCs w:val="18"/>
                    </w:rPr>
                  </w:pPr>
                  <w:r>
                    <w:rPr>
                      <w:rFonts w:hint="eastAsia"/>
                      <w:color w:val="auto"/>
                      <w:sz w:val="18"/>
                      <w:szCs w:val="18"/>
                    </w:rPr>
                    <w:t>/</w:t>
                  </w:r>
                </w:p>
              </w:tc>
              <w:tc>
                <w:tcPr>
                  <w:tcW w:w="344" w:type="pct"/>
                  <w:vAlign w:val="center"/>
                </w:tcPr>
                <w:p w14:paraId="12B984F6">
                  <w:pPr>
                    <w:pStyle w:val="38"/>
                    <w:rPr>
                      <w:color w:val="auto"/>
                      <w:sz w:val="18"/>
                      <w:szCs w:val="18"/>
                    </w:rPr>
                  </w:pPr>
                  <w:r>
                    <w:rPr>
                      <w:rFonts w:hint="eastAsia"/>
                      <w:color w:val="auto"/>
                      <w:sz w:val="18"/>
                      <w:szCs w:val="18"/>
                    </w:rPr>
                    <w:t>/</w:t>
                  </w:r>
                </w:p>
              </w:tc>
              <w:tc>
                <w:tcPr>
                  <w:tcW w:w="409" w:type="pct"/>
                  <w:vAlign w:val="center"/>
                </w:tcPr>
                <w:p w14:paraId="4DA265AD">
                  <w:pPr>
                    <w:pStyle w:val="38"/>
                    <w:rPr>
                      <w:color w:val="auto"/>
                      <w:sz w:val="18"/>
                      <w:szCs w:val="18"/>
                    </w:rPr>
                  </w:pPr>
                  <w:r>
                    <w:rPr>
                      <w:rFonts w:hint="eastAsia"/>
                      <w:color w:val="auto"/>
                      <w:sz w:val="18"/>
                      <w:szCs w:val="18"/>
                    </w:rPr>
                    <w:t>/</w:t>
                  </w:r>
                </w:p>
              </w:tc>
              <w:tc>
                <w:tcPr>
                  <w:tcW w:w="230" w:type="pct"/>
                  <w:vAlign w:val="center"/>
                </w:tcPr>
                <w:p w14:paraId="72695619">
                  <w:pPr>
                    <w:pStyle w:val="38"/>
                    <w:rPr>
                      <w:color w:val="auto"/>
                      <w:sz w:val="18"/>
                      <w:szCs w:val="18"/>
                    </w:rPr>
                  </w:pPr>
                  <w:r>
                    <w:rPr>
                      <w:rFonts w:hint="eastAsia"/>
                      <w:color w:val="auto"/>
                      <w:sz w:val="18"/>
                      <w:szCs w:val="18"/>
                    </w:rPr>
                    <w:t>/</w:t>
                  </w:r>
                </w:p>
              </w:tc>
              <w:tc>
                <w:tcPr>
                  <w:tcW w:w="230" w:type="pct"/>
                  <w:vAlign w:val="center"/>
                </w:tcPr>
                <w:p w14:paraId="50CEA10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7FD8E16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vAlign w:val="center"/>
                </w:tcPr>
                <w:p w14:paraId="1820A37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vAlign w:val="center"/>
                </w:tcPr>
                <w:p w14:paraId="0C29935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26695749">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vMerge w:val="restart"/>
                  <w:vAlign w:val="center"/>
                </w:tcPr>
                <w:p w14:paraId="7FBD40BD">
                  <w:pPr>
                    <w:pStyle w:val="38"/>
                    <w:rPr>
                      <w:color w:val="auto"/>
                      <w:sz w:val="18"/>
                      <w:szCs w:val="18"/>
                    </w:rPr>
                  </w:pPr>
                  <w:r>
                    <w:rPr>
                      <w:rFonts w:hint="eastAsia"/>
                      <w:color w:val="auto"/>
                      <w:sz w:val="18"/>
                      <w:szCs w:val="18"/>
                    </w:rPr>
                    <w:t>7</w:t>
                  </w:r>
                  <w:r>
                    <w:rPr>
                      <w:rFonts w:hint="eastAsia"/>
                      <w:color w:val="auto"/>
                      <w:sz w:val="18"/>
                      <w:szCs w:val="18"/>
                      <w:lang w:val="en-US" w:eastAsia="zh-CN"/>
                    </w:rPr>
                    <w:t>65</w:t>
                  </w:r>
                  <w:r>
                    <w:rPr>
                      <w:rFonts w:hint="eastAsia"/>
                      <w:color w:val="auto"/>
                      <w:sz w:val="18"/>
                      <w:szCs w:val="18"/>
                    </w:rPr>
                    <w:t>0</w:t>
                  </w:r>
                </w:p>
              </w:tc>
              <w:tc>
                <w:tcPr>
                  <w:tcW w:w="489" w:type="pct"/>
                  <w:vAlign w:val="center"/>
                </w:tcPr>
                <w:p w14:paraId="44E8CCFF">
                  <w:pPr>
                    <w:pStyle w:val="38"/>
                    <w:rPr>
                      <w:rFonts w:hint="default"/>
                      <w:color w:val="auto"/>
                      <w:sz w:val="18"/>
                      <w:szCs w:val="18"/>
                      <w:lang w:val="en-US" w:eastAsia="zh-CN"/>
                    </w:rPr>
                  </w:pPr>
                  <w:r>
                    <w:rPr>
                      <w:rFonts w:hint="eastAsia"/>
                      <w:color w:val="auto"/>
                      <w:sz w:val="18"/>
                      <w:szCs w:val="18"/>
                    </w:rPr>
                    <w:t>0.000</w:t>
                  </w:r>
                  <w:r>
                    <w:rPr>
                      <w:rFonts w:hint="eastAsia"/>
                      <w:color w:val="auto"/>
                      <w:sz w:val="18"/>
                      <w:szCs w:val="18"/>
                      <w:lang w:val="en-US" w:eastAsia="zh-CN"/>
                    </w:rPr>
                    <w:t>4</w:t>
                  </w:r>
                </w:p>
              </w:tc>
            </w:tr>
            <w:tr w14:paraId="2F75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1DEC5D2E">
                  <w:pPr>
                    <w:pStyle w:val="38"/>
                    <w:rPr>
                      <w:color w:val="auto"/>
                      <w:sz w:val="18"/>
                      <w:szCs w:val="18"/>
                    </w:rPr>
                  </w:pPr>
                </w:p>
              </w:tc>
              <w:tc>
                <w:tcPr>
                  <w:tcW w:w="222" w:type="pct"/>
                  <w:vAlign w:val="center"/>
                </w:tcPr>
                <w:p w14:paraId="7F87B63F">
                  <w:pPr>
                    <w:pStyle w:val="38"/>
                    <w:rPr>
                      <w:color w:val="auto"/>
                      <w:sz w:val="18"/>
                      <w:szCs w:val="18"/>
                    </w:rPr>
                  </w:pPr>
                  <w:r>
                    <w:rPr>
                      <w:rFonts w:hint="eastAsia"/>
                      <w:color w:val="auto"/>
                      <w:sz w:val="18"/>
                      <w:szCs w:val="18"/>
                    </w:rPr>
                    <w:t>H</w:t>
                  </w:r>
                  <w:r>
                    <w:rPr>
                      <w:rFonts w:hint="eastAsia"/>
                      <w:color w:val="auto"/>
                      <w:sz w:val="18"/>
                      <w:szCs w:val="18"/>
                      <w:vertAlign w:val="subscript"/>
                    </w:rPr>
                    <w:t>2</w:t>
                  </w:r>
                  <w:r>
                    <w:rPr>
                      <w:rFonts w:hint="eastAsia"/>
                      <w:color w:val="auto"/>
                      <w:sz w:val="18"/>
                      <w:szCs w:val="18"/>
                    </w:rPr>
                    <w:t>S</w:t>
                  </w:r>
                </w:p>
              </w:tc>
              <w:tc>
                <w:tcPr>
                  <w:tcW w:w="420" w:type="pct"/>
                  <w:vAlign w:val="center"/>
                </w:tcPr>
                <w:p w14:paraId="3E16BE81">
                  <w:pPr>
                    <w:pStyle w:val="38"/>
                    <w:rPr>
                      <w:color w:val="auto"/>
                      <w:sz w:val="18"/>
                      <w:szCs w:val="18"/>
                    </w:rPr>
                  </w:pPr>
                  <w:r>
                    <w:rPr>
                      <w:rFonts w:hint="eastAsia"/>
                      <w:color w:val="auto"/>
                      <w:sz w:val="18"/>
                      <w:szCs w:val="18"/>
                    </w:rPr>
                    <w:t>/</w:t>
                  </w:r>
                </w:p>
              </w:tc>
              <w:tc>
                <w:tcPr>
                  <w:tcW w:w="406" w:type="pct"/>
                  <w:vAlign w:val="center"/>
                </w:tcPr>
                <w:p w14:paraId="208EBF01">
                  <w:pPr>
                    <w:pStyle w:val="38"/>
                    <w:rPr>
                      <w:color w:val="auto"/>
                      <w:sz w:val="18"/>
                      <w:szCs w:val="18"/>
                    </w:rPr>
                  </w:pPr>
                  <w:r>
                    <w:rPr>
                      <w:rFonts w:hint="eastAsia"/>
                      <w:color w:val="auto"/>
                      <w:sz w:val="18"/>
                      <w:szCs w:val="18"/>
                    </w:rPr>
                    <w:t>/</w:t>
                  </w:r>
                </w:p>
              </w:tc>
              <w:tc>
                <w:tcPr>
                  <w:tcW w:w="344" w:type="pct"/>
                  <w:vAlign w:val="center"/>
                </w:tcPr>
                <w:p w14:paraId="2E09A756">
                  <w:pPr>
                    <w:pStyle w:val="38"/>
                    <w:rPr>
                      <w:color w:val="auto"/>
                      <w:sz w:val="18"/>
                      <w:szCs w:val="18"/>
                    </w:rPr>
                  </w:pPr>
                  <w:r>
                    <w:rPr>
                      <w:rFonts w:hint="eastAsia"/>
                      <w:color w:val="auto"/>
                      <w:sz w:val="18"/>
                      <w:szCs w:val="18"/>
                    </w:rPr>
                    <w:t>/</w:t>
                  </w:r>
                </w:p>
              </w:tc>
              <w:tc>
                <w:tcPr>
                  <w:tcW w:w="409" w:type="pct"/>
                  <w:vAlign w:val="center"/>
                </w:tcPr>
                <w:p w14:paraId="50B452B8">
                  <w:pPr>
                    <w:pStyle w:val="38"/>
                    <w:rPr>
                      <w:color w:val="auto"/>
                      <w:sz w:val="18"/>
                      <w:szCs w:val="18"/>
                    </w:rPr>
                  </w:pPr>
                  <w:r>
                    <w:rPr>
                      <w:rFonts w:hint="eastAsia"/>
                      <w:color w:val="auto"/>
                      <w:sz w:val="18"/>
                      <w:szCs w:val="18"/>
                    </w:rPr>
                    <w:t>/</w:t>
                  </w:r>
                </w:p>
              </w:tc>
              <w:tc>
                <w:tcPr>
                  <w:tcW w:w="230" w:type="pct"/>
                  <w:vAlign w:val="center"/>
                </w:tcPr>
                <w:p w14:paraId="29F21032">
                  <w:pPr>
                    <w:pStyle w:val="38"/>
                    <w:rPr>
                      <w:color w:val="auto"/>
                      <w:sz w:val="18"/>
                      <w:szCs w:val="18"/>
                    </w:rPr>
                  </w:pPr>
                  <w:r>
                    <w:rPr>
                      <w:rFonts w:hint="eastAsia"/>
                      <w:color w:val="auto"/>
                      <w:sz w:val="18"/>
                      <w:szCs w:val="18"/>
                    </w:rPr>
                    <w:t>/</w:t>
                  </w:r>
                </w:p>
              </w:tc>
              <w:tc>
                <w:tcPr>
                  <w:tcW w:w="230" w:type="pct"/>
                  <w:vAlign w:val="center"/>
                </w:tcPr>
                <w:p w14:paraId="4FD7969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204E858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vAlign w:val="center"/>
                </w:tcPr>
                <w:p w14:paraId="270FFF7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vAlign w:val="center"/>
                </w:tcPr>
                <w:p w14:paraId="3FA307B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5D43EA02">
                  <w:pPr>
                    <w:keepNext w:val="0"/>
                    <w:keepLines w:val="0"/>
                    <w:widowControl/>
                    <w:suppressLineNumbers w:val="0"/>
                    <w:jc w:val="center"/>
                    <w:textAlignment w:val="center"/>
                    <w:rPr>
                      <w:rFonts w:hint="default" w:eastAsia="宋体"/>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vMerge w:val="continue"/>
                  <w:vAlign w:val="center"/>
                </w:tcPr>
                <w:p w14:paraId="7DBF132C">
                  <w:pPr>
                    <w:pStyle w:val="38"/>
                    <w:rPr>
                      <w:color w:val="auto"/>
                      <w:sz w:val="18"/>
                      <w:szCs w:val="18"/>
                    </w:rPr>
                  </w:pPr>
                </w:p>
              </w:tc>
              <w:tc>
                <w:tcPr>
                  <w:tcW w:w="489" w:type="pct"/>
                  <w:vAlign w:val="center"/>
                </w:tcPr>
                <w:p w14:paraId="3B0858C8">
                  <w:pPr>
                    <w:pStyle w:val="38"/>
                    <w:rPr>
                      <w:rFonts w:hint="default"/>
                      <w:color w:val="auto"/>
                      <w:sz w:val="18"/>
                      <w:szCs w:val="18"/>
                      <w:lang w:val="en-US" w:eastAsia="zh-CN"/>
                    </w:rPr>
                  </w:pPr>
                  <w:r>
                    <w:rPr>
                      <w:rFonts w:hint="eastAsia"/>
                      <w:color w:val="auto"/>
                      <w:sz w:val="18"/>
                      <w:szCs w:val="18"/>
                      <w:lang w:val="en-US" w:eastAsia="zh-CN"/>
                    </w:rPr>
                    <w:t>0.00002</w:t>
                  </w:r>
                </w:p>
              </w:tc>
            </w:tr>
            <w:tr w14:paraId="1630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0F3B89DD">
                  <w:pPr>
                    <w:pStyle w:val="38"/>
                    <w:rPr>
                      <w:color w:val="auto"/>
                      <w:sz w:val="18"/>
                      <w:szCs w:val="18"/>
                    </w:rPr>
                  </w:pPr>
                </w:p>
              </w:tc>
              <w:tc>
                <w:tcPr>
                  <w:tcW w:w="222" w:type="pct"/>
                  <w:vAlign w:val="center"/>
                </w:tcPr>
                <w:p w14:paraId="4CE5D722">
                  <w:pPr>
                    <w:pStyle w:val="38"/>
                    <w:rPr>
                      <w:color w:val="auto"/>
                      <w:sz w:val="18"/>
                      <w:szCs w:val="18"/>
                    </w:rPr>
                  </w:pPr>
                  <w:r>
                    <w:rPr>
                      <w:rFonts w:hint="eastAsia"/>
                      <w:color w:val="auto"/>
                      <w:sz w:val="18"/>
                      <w:szCs w:val="18"/>
                    </w:rPr>
                    <w:t>臭气浓度</w:t>
                  </w:r>
                </w:p>
              </w:tc>
              <w:tc>
                <w:tcPr>
                  <w:tcW w:w="420" w:type="pct"/>
                  <w:vAlign w:val="center"/>
                </w:tcPr>
                <w:p w14:paraId="25BBD3D2">
                  <w:pPr>
                    <w:pStyle w:val="38"/>
                    <w:rPr>
                      <w:color w:val="auto"/>
                      <w:sz w:val="18"/>
                      <w:szCs w:val="18"/>
                    </w:rPr>
                  </w:pPr>
                  <w:r>
                    <w:rPr>
                      <w:rFonts w:hint="eastAsia"/>
                      <w:color w:val="auto"/>
                      <w:sz w:val="18"/>
                      <w:szCs w:val="18"/>
                    </w:rPr>
                    <w:t>/</w:t>
                  </w:r>
                </w:p>
              </w:tc>
              <w:tc>
                <w:tcPr>
                  <w:tcW w:w="406" w:type="pct"/>
                  <w:vAlign w:val="center"/>
                </w:tcPr>
                <w:p w14:paraId="79C5A68C">
                  <w:pPr>
                    <w:pStyle w:val="38"/>
                    <w:rPr>
                      <w:color w:val="auto"/>
                      <w:sz w:val="18"/>
                      <w:szCs w:val="18"/>
                    </w:rPr>
                  </w:pPr>
                  <w:r>
                    <w:rPr>
                      <w:rFonts w:hint="eastAsia"/>
                      <w:color w:val="auto"/>
                      <w:sz w:val="18"/>
                      <w:szCs w:val="18"/>
                    </w:rPr>
                    <w:t>/</w:t>
                  </w:r>
                </w:p>
              </w:tc>
              <w:tc>
                <w:tcPr>
                  <w:tcW w:w="344" w:type="pct"/>
                  <w:vAlign w:val="center"/>
                </w:tcPr>
                <w:p w14:paraId="3A7506F6">
                  <w:pPr>
                    <w:pStyle w:val="38"/>
                    <w:rPr>
                      <w:color w:val="auto"/>
                      <w:sz w:val="18"/>
                      <w:szCs w:val="18"/>
                    </w:rPr>
                  </w:pPr>
                  <w:r>
                    <w:rPr>
                      <w:rFonts w:hint="eastAsia"/>
                      <w:color w:val="auto"/>
                      <w:sz w:val="18"/>
                      <w:szCs w:val="18"/>
                    </w:rPr>
                    <w:t>/</w:t>
                  </w:r>
                </w:p>
              </w:tc>
              <w:tc>
                <w:tcPr>
                  <w:tcW w:w="409" w:type="pct"/>
                  <w:vAlign w:val="center"/>
                </w:tcPr>
                <w:p w14:paraId="713738CA">
                  <w:pPr>
                    <w:pStyle w:val="38"/>
                    <w:rPr>
                      <w:color w:val="auto"/>
                      <w:sz w:val="18"/>
                      <w:szCs w:val="18"/>
                    </w:rPr>
                  </w:pPr>
                  <w:r>
                    <w:rPr>
                      <w:rFonts w:hint="eastAsia"/>
                      <w:color w:val="auto"/>
                      <w:sz w:val="18"/>
                      <w:szCs w:val="18"/>
                    </w:rPr>
                    <w:t>/</w:t>
                  </w:r>
                </w:p>
              </w:tc>
              <w:tc>
                <w:tcPr>
                  <w:tcW w:w="230" w:type="pct"/>
                  <w:vAlign w:val="center"/>
                </w:tcPr>
                <w:p w14:paraId="7625C111">
                  <w:pPr>
                    <w:pStyle w:val="38"/>
                    <w:rPr>
                      <w:color w:val="auto"/>
                      <w:sz w:val="18"/>
                      <w:szCs w:val="18"/>
                    </w:rPr>
                  </w:pPr>
                  <w:r>
                    <w:rPr>
                      <w:rFonts w:hint="eastAsia"/>
                      <w:color w:val="auto"/>
                      <w:sz w:val="18"/>
                      <w:szCs w:val="18"/>
                    </w:rPr>
                    <w:t>/</w:t>
                  </w:r>
                </w:p>
              </w:tc>
              <w:tc>
                <w:tcPr>
                  <w:tcW w:w="230" w:type="pct"/>
                  <w:vAlign w:val="center"/>
                </w:tcPr>
                <w:p w14:paraId="74BA2DF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13B75BE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295" w:type="pct"/>
                  <w:vAlign w:val="center"/>
                </w:tcPr>
                <w:p w14:paraId="2FF2797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89" w:type="pct"/>
                  <w:vAlign w:val="center"/>
                </w:tcPr>
                <w:p w14:paraId="397AB4C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355" w:type="pct"/>
                  <w:vAlign w:val="center"/>
                </w:tcPr>
                <w:p w14:paraId="539B70F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411" w:type="pct"/>
                  <w:vMerge w:val="continue"/>
                  <w:vAlign w:val="center"/>
                </w:tcPr>
                <w:p w14:paraId="68004F3B">
                  <w:pPr>
                    <w:pStyle w:val="38"/>
                    <w:rPr>
                      <w:color w:val="auto"/>
                      <w:sz w:val="18"/>
                      <w:szCs w:val="18"/>
                    </w:rPr>
                  </w:pPr>
                </w:p>
              </w:tc>
              <w:tc>
                <w:tcPr>
                  <w:tcW w:w="489" w:type="pct"/>
                  <w:vAlign w:val="center"/>
                </w:tcPr>
                <w:p w14:paraId="24720A50">
                  <w:pPr>
                    <w:pStyle w:val="38"/>
                    <w:rPr>
                      <w:color w:val="auto"/>
                      <w:sz w:val="18"/>
                      <w:szCs w:val="18"/>
                    </w:rPr>
                  </w:pPr>
                  <w:r>
                    <w:rPr>
                      <w:rFonts w:hint="eastAsia"/>
                      <w:color w:val="auto"/>
                      <w:sz w:val="18"/>
                      <w:szCs w:val="18"/>
                    </w:rPr>
                    <w:t>＜10（无纲量）</w:t>
                  </w:r>
                </w:p>
              </w:tc>
            </w:tr>
            <w:tr w14:paraId="0CD5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478AF31B">
                  <w:pPr>
                    <w:pStyle w:val="38"/>
                    <w:rPr>
                      <w:color w:val="0000FF"/>
                      <w:sz w:val="18"/>
                      <w:szCs w:val="18"/>
                    </w:rPr>
                  </w:pPr>
                  <w:r>
                    <w:rPr>
                      <w:rFonts w:hint="eastAsia"/>
                      <w:color w:val="0000FF"/>
                      <w:sz w:val="18"/>
                      <w:szCs w:val="18"/>
                    </w:rPr>
                    <w:t>生活污水处理站</w:t>
                  </w:r>
                  <w:r>
                    <w:rPr>
                      <w:rFonts w:hint="eastAsia"/>
                      <w:color w:val="0000FF"/>
                      <w:sz w:val="18"/>
                      <w:szCs w:val="18"/>
                      <w:lang w:eastAsia="zh-CN"/>
                    </w:rPr>
                    <w:t>（</w:t>
                  </w:r>
                  <w:r>
                    <w:rPr>
                      <w:rFonts w:hint="eastAsia"/>
                      <w:color w:val="0000FF"/>
                      <w:sz w:val="18"/>
                      <w:szCs w:val="18"/>
                      <w:lang w:val="en-US" w:eastAsia="zh-CN"/>
                    </w:rPr>
                    <w:t>中转料仓</w:t>
                  </w:r>
                  <w:r>
                    <w:rPr>
                      <w:rFonts w:hint="eastAsia"/>
                      <w:color w:val="0000FF"/>
                      <w:sz w:val="18"/>
                      <w:szCs w:val="18"/>
                      <w:lang w:eastAsia="zh-CN"/>
                    </w:rPr>
                    <w:t>）</w:t>
                  </w:r>
                </w:p>
              </w:tc>
              <w:tc>
                <w:tcPr>
                  <w:tcW w:w="222" w:type="pct"/>
                  <w:shd w:val="clear" w:color="auto" w:fill="auto"/>
                  <w:vAlign w:val="center"/>
                </w:tcPr>
                <w:p w14:paraId="15DDE73E">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NH</w:t>
                  </w:r>
                  <w:r>
                    <w:rPr>
                      <w:rFonts w:hint="eastAsia"/>
                      <w:color w:val="0000FF"/>
                      <w:sz w:val="18"/>
                      <w:szCs w:val="18"/>
                      <w:vertAlign w:val="subscript"/>
                    </w:rPr>
                    <w:t>3</w:t>
                  </w:r>
                </w:p>
              </w:tc>
              <w:tc>
                <w:tcPr>
                  <w:tcW w:w="420" w:type="pct"/>
                  <w:shd w:val="clear" w:color="auto" w:fill="auto"/>
                  <w:vAlign w:val="center"/>
                </w:tcPr>
                <w:p w14:paraId="3F31DFBA">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6" w:type="pct"/>
                  <w:shd w:val="clear" w:color="auto" w:fill="auto"/>
                  <w:vAlign w:val="center"/>
                </w:tcPr>
                <w:p w14:paraId="26BC77C7">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344" w:type="pct"/>
                  <w:shd w:val="clear" w:color="auto" w:fill="auto"/>
                  <w:vAlign w:val="center"/>
                </w:tcPr>
                <w:p w14:paraId="15E424A0">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9" w:type="pct"/>
                  <w:shd w:val="clear" w:color="auto" w:fill="auto"/>
                  <w:vAlign w:val="center"/>
                </w:tcPr>
                <w:p w14:paraId="71C542BD">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62C82034">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694AE0C2">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099DEC6C">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295" w:type="pct"/>
                  <w:shd w:val="clear" w:color="auto" w:fill="auto"/>
                  <w:vAlign w:val="center"/>
                </w:tcPr>
                <w:p w14:paraId="527F609D">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89" w:type="pct"/>
                  <w:shd w:val="clear" w:color="auto" w:fill="auto"/>
                  <w:vAlign w:val="center"/>
                </w:tcPr>
                <w:p w14:paraId="5B5C0F9B">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564DD326">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411" w:type="pct"/>
                  <w:vMerge w:val="restart"/>
                  <w:shd w:val="clear" w:color="auto" w:fill="auto"/>
                  <w:vAlign w:val="center"/>
                </w:tcPr>
                <w:p w14:paraId="607F7957">
                  <w:pPr>
                    <w:pStyle w:val="38"/>
                    <w:rPr>
                      <w:rFonts w:ascii="Times New Roman" w:hAnsi="Times New Roman" w:eastAsia="宋体" w:cs="Times New Roman"/>
                      <w:snapToGrid w:val="0"/>
                      <w:color w:val="0000FF"/>
                      <w:sz w:val="18"/>
                      <w:szCs w:val="18"/>
                      <w:lang w:val="en-US" w:eastAsia="zh-CN" w:bidi="ar-SA"/>
                    </w:rPr>
                  </w:pPr>
                  <w:r>
                    <w:rPr>
                      <w:rFonts w:hint="eastAsia"/>
                      <w:color w:val="0000FF"/>
                      <w:sz w:val="18"/>
                      <w:szCs w:val="18"/>
                    </w:rPr>
                    <w:t>7</w:t>
                  </w:r>
                  <w:r>
                    <w:rPr>
                      <w:rFonts w:hint="eastAsia"/>
                      <w:color w:val="0000FF"/>
                      <w:sz w:val="18"/>
                      <w:szCs w:val="18"/>
                      <w:lang w:val="en-US" w:eastAsia="zh-CN"/>
                    </w:rPr>
                    <w:t>65</w:t>
                  </w:r>
                  <w:r>
                    <w:rPr>
                      <w:rFonts w:hint="eastAsia"/>
                      <w:color w:val="0000FF"/>
                      <w:sz w:val="18"/>
                      <w:szCs w:val="18"/>
                    </w:rPr>
                    <w:t>0</w:t>
                  </w:r>
                </w:p>
              </w:tc>
              <w:tc>
                <w:tcPr>
                  <w:tcW w:w="489" w:type="pct"/>
                  <w:shd w:val="clear" w:color="auto" w:fill="auto"/>
                  <w:vAlign w:val="center"/>
                </w:tcPr>
                <w:p w14:paraId="3FB6A6C1">
                  <w:pPr>
                    <w:pStyle w:val="38"/>
                    <w:rPr>
                      <w:rFonts w:hint="default" w:ascii="Times New Roman" w:hAnsi="Times New Roman" w:eastAsia="宋体" w:cs="Times New Roman"/>
                      <w:snapToGrid w:val="0"/>
                      <w:color w:val="0000FF"/>
                      <w:sz w:val="18"/>
                      <w:szCs w:val="18"/>
                      <w:lang w:val="en-US" w:eastAsia="zh-CN" w:bidi="ar-SA"/>
                    </w:rPr>
                  </w:pPr>
                  <w:r>
                    <w:rPr>
                      <w:rFonts w:hint="eastAsia"/>
                      <w:color w:val="0000FF"/>
                      <w:sz w:val="18"/>
                      <w:szCs w:val="18"/>
                    </w:rPr>
                    <w:t>0.000</w:t>
                  </w:r>
                  <w:r>
                    <w:rPr>
                      <w:rFonts w:hint="eastAsia"/>
                      <w:color w:val="0000FF"/>
                      <w:sz w:val="18"/>
                      <w:szCs w:val="18"/>
                      <w:lang w:val="en-US" w:eastAsia="zh-CN"/>
                    </w:rPr>
                    <w:t>01</w:t>
                  </w:r>
                </w:p>
              </w:tc>
            </w:tr>
            <w:tr w14:paraId="3906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350582F7">
                  <w:pPr>
                    <w:pStyle w:val="38"/>
                    <w:rPr>
                      <w:color w:val="0000FF"/>
                      <w:sz w:val="18"/>
                      <w:szCs w:val="18"/>
                    </w:rPr>
                  </w:pPr>
                </w:p>
              </w:tc>
              <w:tc>
                <w:tcPr>
                  <w:tcW w:w="222" w:type="pct"/>
                  <w:shd w:val="clear" w:color="auto" w:fill="auto"/>
                  <w:vAlign w:val="center"/>
                </w:tcPr>
                <w:p w14:paraId="407F2FFB">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H</w:t>
                  </w:r>
                  <w:r>
                    <w:rPr>
                      <w:rFonts w:hint="eastAsia"/>
                      <w:color w:val="0000FF"/>
                      <w:sz w:val="18"/>
                      <w:szCs w:val="18"/>
                      <w:vertAlign w:val="subscript"/>
                    </w:rPr>
                    <w:t>2</w:t>
                  </w:r>
                  <w:r>
                    <w:rPr>
                      <w:rFonts w:hint="eastAsia"/>
                      <w:color w:val="0000FF"/>
                      <w:sz w:val="18"/>
                      <w:szCs w:val="18"/>
                    </w:rPr>
                    <w:t>S</w:t>
                  </w:r>
                </w:p>
              </w:tc>
              <w:tc>
                <w:tcPr>
                  <w:tcW w:w="420" w:type="pct"/>
                  <w:shd w:val="clear" w:color="auto" w:fill="auto"/>
                  <w:vAlign w:val="center"/>
                </w:tcPr>
                <w:p w14:paraId="375376F7">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6" w:type="pct"/>
                  <w:shd w:val="clear" w:color="auto" w:fill="auto"/>
                  <w:vAlign w:val="center"/>
                </w:tcPr>
                <w:p w14:paraId="3E52E1C5">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344" w:type="pct"/>
                  <w:shd w:val="clear" w:color="auto" w:fill="auto"/>
                  <w:vAlign w:val="center"/>
                </w:tcPr>
                <w:p w14:paraId="771BF1AE">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9" w:type="pct"/>
                  <w:shd w:val="clear" w:color="auto" w:fill="auto"/>
                  <w:vAlign w:val="center"/>
                </w:tcPr>
                <w:p w14:paraId="009FD84E">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75AB7F99">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7D170165">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6C760BD9">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295" w:type="pct"/>
                  <w:shd w:val="clear" w:color="auto" w:fill="auto"/>
                  <w:vAlign w:val="center"/>
                </w:tcPr>
                <w:p w14:paraId="408423DF">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89" w:type="pct"/>
                  <w:shd w:val="clear" w:color="auto" w:fill="auto"/>
                  <w:vAlign w:val="center"/>
                </w:tcPr>
                <w:p w14:paraId="3CB04674">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4C0E174B">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411" w:type="pct"/>
                  <w:vMerge w:val="continue"/>
                  <w:vAlign w:val="center"/>
                </w:tcPr>
                <w:p w14:paraId="66E6286C">
                  <w:pPr>
                    <w:pStyle w:val="38"/>
                    <w:rPr>
                      <w:color w:val="0000FF"/>
                      <w:sz w:val="18"/>
                      <w:szCs w:val="18"/>
                    </w:rPr>
                  </w:pPr>
                </w:p>
              </w:tc>
              <w:tc>
                <w:tcPr>
                  <w:tcW w:w="489" w:type="pct"/>
                  <w:shd w:val="clear" w:color="auto" w:fill="auto"/>
                  <w:vAlign w:val="center"/>
                </w:tcPr>
                <w:p w14:paraId="273A658C">
                  <w:pPr>
                    <w:pStyle w:val="38"/>
                    <w:rPr>
                      <w:rFonts w:hint="default" w:ascii="Times New Roman" w:hAnsi="Times New Roman" w:eastAsia="宋体" w:cs="Times New Roman"/>
                      <w:snapToGrid w:val="0"/>
                      <w:color w:val="0000FF"/>
                      <w:sz w:val="18"/>
                      <w:szCs w:val="18"/>
                      <w:lang w:val="en-US" w:eastAsia="zh-CN" w:bidi="ar-SA"/>
                    </w:rPr>
                  </w:pPr>
                  <w:r>
                    <w:rPr>
                      <w:rFonts w:hint="eastAsia"/>
                      <w:color w:val="0000FF"/>
                      <w:sz w:val="18"/>
                      <w:szCs w:val="18"/>
                      <w:lang w:val="en-US" w:eastAsia="zh-CN"/>
                    </w:rPr>
                    <w:t>0.0000004</w:t>
                  </w:r>
                </w:p>
              </w:tc>
            </w:tr>
            <w:tr w14:paraId="28B5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3C9A6EE4">
                  <w:pPr>
                    <w:pStyle w:val="38"/>
                    <w:rPr>
                      <w:color w:val="0000FF"/>
                      <w:sz w:val="18"/>
                      <w:szCs w:val="18"/>
                    </w:rPr>
                  </w:pPr>
                </w:p>
              </w:tc>
              <w:tc>
                <w:tcPr>
                  <w:tcW w:w="222" w:type="pct"/>
                  <w:shd w:val="clear" w:color="auto" w:fill="auto"/>
                  <w:vAlign w:val="center"/>
                </w:tcPr>
                <w:p w14:paraId="1CE6CFCB">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臭气浓度</w:t>
                  </w:r>
                </w:p>
              </w:tc>
              <w:tc>
                <w:tcPr>
                  <w:tcW w:w="420" w:type="pct"/>
                  <w:shd w:val="clear" w:color="auto" w:fill="auto"/>
                  <w:vAlign w:val="center"/>
                </w:tcPr>
                <w:p w14:paraId="2B773CCC">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6" w:type="pct"/>
                  <w:shd w:val="clear" w:color="auto" w:fill="auto"/>
                  <w:vAlign w:val="center"/>
                </w:tcPr>
                <w:p w14:paraId="1F86B875">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344" w:type="pct"/>
                  <w:shd w:val="clear" w:color="auto" w:fill="auto"/>
                  <w:vAlign w:val="center"/>
                </w:tcPr>
                <w:p w14:paraId="0ACC1ECA">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409" w:type="pct"/>
                  <w:shd w:val="clear" w:color="auto" w:fill="auto"/>
                  <w:vAlign w:val="center"/>
                </w:tcPr>
                <w:p w14:paraId="324977F6">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2D27F66D">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w:t>
                  </w:r>
                </w:p>
              </w:tc>
              <w:tc>
                <w:tcPr>
                  <w:tcW w:w="230" w:type="pct"/>
                  <w:shd w:val="clear" w:color="auto" w:fill="auto"/>
                  <w:vAlign w:val="center"/>
                </w:tcPr>
                <w:p w14:paraId="39353828">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7F3E7CF1">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295" w:type="pct"/>
                  <w:shd w:val="clear" w:color="auto" w:fill="auto"/>
                  <w:vAlign w:val="center"/>
                </w:tcPr>
                <w:p w14:paraId="14A88A18">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89" w:type="pct"/>
                  <w:shd w:val="clear" w:color="auto" w:fill="auto"/>
                  <w:vAlign w:val="center"/>
                </w:tcPr>
                <w:p w14:paraId="22855407">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55" w:type="pct"/>
                  <w:shd w:val="clear" w:color="auto" w:fill="auto"/>
                  <w:vAlign w:val="center"/>
                </w:tcPr>
                <w:p w14:paraId="757DACF9">
                  <w:pPr>
                    <w:keepNext w:val="0"/>
                    <w:keepLines w:val="0"/>
                    <w:widowControl/>
                    <w:suppressLineNumbers w:val="0"/>
                    <w:jc w:val="center"/>
                    <w:textAlignment w:val="center"/>
                    <w:rPr>
                      <w:rFonts w:hint="default" w:ascii="Times New Roman" w:hAnsi="Times New Roman" w:eastAsia="宋体" w:cs="Times New Roman"/>
                      <w:color w:val="0000FF"/>
                      <w:kern w:val="2"/>
                      <w:sz w:val="18"/>
                      <w:szCs w:val="18"/>
                      <w:lang w:val="en-US" w:eastAsia="zh-CN" w:bidi="ar-SA"/>
                    </w:rPr>
                  </w:pPr>
                  <w:r>
                    <w:rPr>
                      <w:rFonts w:hint="default" w:ascii="Times New Roman" w:hAnsi="Times New Roman" w:eastAsia="宋体" w:cs="Times New Roman"/>
                      <w:i w:val="0"/>
                      <w:iCs w:val="0"/>
                      <w:color w:val="0000FF"/>
                      <w:kern w:val="0"/>
                      <w:sz w:val="18"/>
                      <w:szCs w:val="18"/>
                      <w:u w:val="none"/>
                      <w:lang w:val="en-US" w:eastAsia="zh-CN" w:bidi="ar"/>
                    </w:rPr>
                    <w:t>/</w:t>
                  </w:r>
                </w:p>
              </w:tc>
              <w:tc>
                <w:tcPr>
                  <w:tcW w:w="411" w:type="pct"/>
                  <w:vMerge w:val="continue"/>
                  <w:vAlign w:val="center"/>
                </w:tcPr>
                <w:p w14:paraId="60C95C9F">
                  <w:pPr>
                    <w:pStyle w:val="38"/>
                    <w:rPr>
                      <w:color w:val="0000FF"/>
                      <w:sz w:val="18"/>
                      <w:szCs w:val="18"/>
                    </w:rPr>
                  </w:pPr>
                </w:p>
              </w:tc>
              <w:tc>
                <w:tcPr>
                  <w:tcW w:w="489" w:type="pct"/>
                  <w:shd w:val="clear" w:color="auto" w:fill="auto"/>
                  <w:vAlign w:val="center"/>
                </w:tcPr>
                <w:p w14:paraId="444F7ADD">
                  <w:pPr>
                    <w:pStyle w:val="38"/>
                    <w:rPr>
                      <w:rFonts w:hint="eastAsia" w:ascii="Times New Roman" w:hAnsi="Times New Roman" w:eastAsia="宋体" w:cs="Times New Roman"/>
                      <w:snapToGrid w:val="0"/>
                      <w:color w:val="0000FF"/>
                      <w:sz w:val="18"/>
                      <w:szCs w:val="18"/>
                      <w:lang w:val="en-US" w:eastAsia="zh-CN" w:bidi="ar-SA"/>
                    </w:rPr>
                  </w:pPr>
                  <w:r>
                    <w:rPr>
                      <w:rFonts w:hint="eastAsia"/>
                      <w:color w:val="0000FF"/>
                      <w:sz w:val="18"/>
                      <w:szCs w:val="18"/>
                    </w:rPr>
                    <w:t>＜10（无纲量）</w:t>
                  </w:r>
                </w:p>
              </w:tc>
            </w:tr>
            <w:tr w14:paraId="7A6B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vAlign w:val="center"/>
                </w:tcPr>
                <w:p w14:paraId="5606CF19">
                  <w:pPr>
                    <w:pStyle w:val="38"/>
                    <w:rPr>
                      <w:color w:val="0000FF"/>
                      <w:sz w:val="18"/>
                      <w:szCs w:val="18"/>
                    </w:rPr>
                  </w:pPr>
                  <w:r>
                    <w:rPr>
                      <w:rFonts w:hint="eastAsia"/>
                      <w:color w:val="0000FF"/>
                      <w:sz w:val="18"/>
                      <w:szCs w:val="18"/>
                      <w:lang w:val="en-US" w:eastAsia="zh-CN"/>
                    </w:rPr>
                    <w:t>骨料加工系统</w:t>
                  </w:r>
                  <w:r>
                    <w:rPr>
                      <w:rFonts w:hint="eastAsia"/>
                      <w:color w:val="0000FF"/>
                      <w:sz w:val="18"/>
                      <w:szCs w:val="18"/>
                    </w:rPr>
                    <w:t>食堂</w:t>
                  </w:r>
                </w:p>
              </w:tc>
              <w:tc>
                <w:tcPr>
                  <w:tcW w:w="222" w:type="pct"/>
                  <w:vAlign w:val="center"/>
                </w:tcPr>
                <w:p w14:paraId="5BD18A97">
                  <w:pPr>
                    <w:pStyle w:val="38"/>
                    <w:rPr>
                      <w:color w:val="0000FF"/>
                      <w:sz w:val="18"/>
                      <w:szCs w:val="18"/>
                    </w:rPr>
                  </w:pPr>
                  <w:r>
                    <w:rPr>
                      <w:rFonts w:hint="eastAsia"/>
                      <w:color w:val="0000FF"/>
                      <w:sz w:val="18"/>
                      <w:szCs w:val="18"/>
                    </w:rPr>
                    <w:t>油烟</w:t>
                  </w:r>
                </w:p>
              </w:tc>
              <w:tc>
                <w:tcPr>
                  <w:tcW w:w="420" w:type="pct"/>
                  <w:vAlign w:val="center"/>
                </w:tcPr>
                <w:p w14:paraId="6BFC4017">
                  <w:pPr>
                    <w:pStyle w:val="38"/>
                    <w:rPr>
                      <w:rFonts w:hint="eastAsia"/>
                      <w:color w:val="0000FF"/>
                      <w:sz w:val="18"/>
                      <w:szCs w:val="18"/>
                      <w:lang w:eastAsia="zh-CN"/>
                    </w:rPr>
                  </w:pPr>
                  <w:r>
                    <w:rPr>
                      <w:rFonts w:hint="eastAsia"/>
                      <w:color w:val="0000FF"/>
                      <w:sz w:val="18"/>
                      <w:szCs w:val="18"/>
                      <w:lang w:val="en-US" w:eastAsia="zh-CN"/>
                    </w:rPr>
                    <w:t>/</w:t>
                  </w:r>
                </w:p>
              </w:tc>
              <w:tc>
                <w:tcPr>
                  <w:tcW w:w="406" w:type="pct"/>
                  <w:vAlign w:val="center"/>
                </w:tcPr>
                <w:p w14:paraId="340DBEFF">
                  <w:pPr>
                    <w:pStyle w:val="38"/>
                    <w:rPr>
                      <w:rFonts w:hint="default"/>
                      <w:color w:val="0000FF"/>
                      <w:sz w:val="18"/>
                      <w:szCs w:val="18"/>
                      <w:lang w:val="en-US" w:eastAsia="zh-CN"/>
                    </w:rPr>
                  </w:pPr>
                </w:p>
              </w:tc>
              <w:tc>
                <w:tcPr>
                  <w:tcW w:w="344" w:type="pct"/>
                  <w:vAlign w:val="center"/>
                </w:tcPr>
                <w:p w14:paraId="62186A42">
                  <w:pPr>
                    <w:pStyle w:val="38"/>
                    <w:rPr>
                      <w:color w:val="0000FF"/>
                      <w:sz w:val="18"/>
                      <w:szCs w:val="18"/>
                    </w:rPr>
                  </w:pPr>
                </w:p>
              </w:tc>
              <w:tc>
                <w:tcPr>
                  <w:tcW w:w="409" w:type="pct"/>
                  <w:vAlign w:val="center"/>
                </w:tcPr>
                <w:p w14:paraId="6810B749">
                  <w:pPr>
                    <w:pStyle w:val="38"/>
                    <w:rPr>
                      <w:color w:val="0000FF"/>
                      <w:sz w:val="18"/>
                      <w:szCs w:val="18"/>
                    </w:rPr>
                  </w:pPr>
                  <w:r>
                    <w:rPr>
                      <w:rFonts w:hint="eastAsia"/>
                      <w:color w:val="0000FF"/>
                      <w:sz w:val="18"/>
                      <w:szCs w:val="18"/>
                    </w:rPr>
                    <w:t>/</w:t>
                  </w:r>
                </w:p>
              </w:tc>
              <w:tc>
                <w:tcPr>
                  <w:tcW w:w="230" w:type="pct"/>
                  <w:vAlign w:val="center"/>
                </w:tcPr>
                <w:p w14:paraId="57604FAE">
                  <w:pPr>
                    <w:pStyle w:val="38"/>
                    <w:rPr>
                      <w:color w:val="0000FF"/>
                      <w:sz w:val="18"/>
                      <w:szCs w:val="18"/>
                    </w:rPr>
                  </w:pPr>
                  <w:r>
                    <w:rPr>
                      <w:rFonts w:hint="eastAsia"/>
                      <w:color w:val="0000FF"/>
                      <w:sz w:val="18"/>
                      <w:szCs w:val="18"/>
                    </w:rPr>
                    <w:t>/</w:t>
                  </w:r>
                </w:p>
              </w:tc>
              <w:tc>
                <w:tcPr>
                  <w:tcW w:w="230" w:type="pct"/>
                  <w:vAlign w:val="center"/>
                </w:tcPr>
                <w:p w14:paraId="203591C4">
                  <w:pPr>
                    <w:keepNext w:val="0"/>
                    <w:keepLines w:val="0"/>
                    <w:widowControl/>
                    <w:suppressLineNumbers w:val="0"/>
                    <w:jc w:val="center"/>
                    <w:textAlignment w:val="center"/>
                    <w:rPr>
                      <w:rFonts w:hint="default"/>
                      <w:color w:val="0000FF"/>
                      <w:sz w:val="18"/>
                      <w:szCs w:val="18"/>
                      <w:lang w:val="en-US"/>
                    </w:rPr>
                  </w:pPr>
                  <w:r>
                    <w:rPr>
                      <w:rFonts w:hint="eastAsia" w:cs="Times New Roman"/>
                      <w:i w:val="0"/>
                      <w:iCs w:val="0"/>
                      <w:color w:val="0000FF"/>
                      <w:kern w:val="0"/>
                      <w:sz w:val="18"/>
                      <w:szCs w:val="18"/>
                      <w:u w:val="none"/>
                      <w:lang w:val="en-US" w:eastAsia="zh-CN" w:bidi="ar"/>
                    </w:rPr>
                    <w:t>/</w:t>
                  </w:r>
                </w:p>
              </w:tc>
              <w:tc>
                <w:tcPr>
                  <w:tcW w:w="355" w:type="pct"/>
                  <w:vAlign w:val="center"/>
                </w:tcPr>
                <w:p w14:paraId="17EEF3FC">
                  <w:pPr>
                    <w:keepNext w:val="0"/>
                    <w:keepLines w:val="0"/>
                    <w:widowControl/>
                    <w:suppressLineNumbers w:val="0"/>
                    <w:jc w:val="center"/>
                    <w:textAlignment w:val="center"/>
                    <w:rPr>
                      <w:color w:val="0000FF"/>
                      <w:sz w:val="18"/>
                      <w:szCs w:val="18"/>
                    </w:rPr>
                  </w:pPr>
                  <w:r>
                    <w:rPr>
                      <w:rFonts w:hint="default" w:ascii="Times New Roman" w:hAnsi="Times New Roman" w:eastAsia="宋体" w:cs="Times New Roman"/>
                      <w:i w:val="0"/>
                      <w:iCs w:val="0"/>
                      <w:color w:val="0000FF"/>
                      <w:kern w:val="0"/>
                      <w:sz w:val="18"/>
                      <w:szCs w:val="18"/>
                      <w:u w:val="none"/>
                      <w:lang w:val="en-US" w:eastAsia="zh-CN" w:bidi="ar"/>
                    </w:rPr>
                    <w:t>/</w:t>
                  </w:r>
                </w:p>
              </w:tc>
              <w:tc>
                <w:tcPr>
                  <w:tcW w:w="295" w:type="pct"/>
                  <w:vAlign w:val="center"/>
                </w:tcPr>
                <w:p w14:paraId="559FB66A">
                  <w:pPr>
                    <w:keepNext w:val="0"/>
                    <w:keepLines w:val="0"/>
                    <w:widowControl/>
                    <w:suppressLineNumbers w:val="0"/>
                    <w:jc w:val="center"/>
                    <w:textAlignment w:val="center"/>
                    <w:rPr>
                      <w:color w:val="0000FF"/>
                      <w:sz w:val="18"/>
                      <w:szCs w:val="18"/>
                    </w:rPr>
                  </w:pPr>
                  <w:r>
                    <w:rPr>
                      <w:rFonts w:hint="default" w:ascii="Times New Roman" w:hAnsi="Times New Roman" w:eastAsia="宋体" w:cs="Times New Roman"/>
                      <w:i w:val="0"/>
                      <w:iCs w:val="0"/>
                      <w:color w:val="0000FF"/>
                      <w:kern w:val="0"/>
                      <w:sz w:val="18"/>
                      <w:szCs w:val="18"/>
                      <w:u w:val="none"/>
                      <w:lang w:val="en-US" w:eastAsia="zh-CN" w:bidi="ar"/>
                    </w:rPr>
                    <w:t>/</w:t>
                  </w:r>
                </w:p>
              </w:tc>
              <w:tc>
                <w:tcPr>
                  <w:tcW w:w="389" w:type="pct"/>
                  <w:vAlign w:val="center"/>
                </w:tcPr>
                <w:p w14:paraId="4CBC7975">
                  <w:pPr>
                    <w:keepNext w:val="0"/>
                    <w:keepLines w:val="0"/>
                    <w:widowControl/>
                    <w:suppressLineNumbers w:val="0"/>
                    <w:jc w:val="center"/>
                    <w:textAlignment w:val="center"/>
                    <w:rPr>
                      <w:rFonts w:hint="default" w:eastAsia="宋体"/>
                      <w:color w:val="0000FF"/>
                      <w:sz w:val="18"/>
                      <w:szCs w:val="18"/>
                      <w:lang w:val="en-US" w:eastAsia="zh-CN"/>
                    </w:rPr>
                  </w:pPr>
                  <w:r>
                    <w:rPr>
                      <w:rFonts w:hint="eastAsia" w:cs="Times New Roman"/>
                      <w:i w:val="0"/>
                      <w:iCs w:val="0"/>
                      <w:color w:val="0000FF"/>
                      <w:kern w:val="0"/>
                      <w:sz w:val="18"/>
                      <w:szCs w:val="18"/>
                      <w:u w:val="none"/>
                      <w:lang w:val="en-US" w:eastAsia="zh-CN" w:bidi="ar"/>
                    </w:rPr>
                    <w:t>≤1.0</w:t>
                  </w:r>
                </w:p>
              </w:tc>
              <w:tc>
                <w:tcPr>
                  <w:tcW w:w="355" w:type="pct"/>
                  <w:vAlign w:val="center"/>
                </w:tcPr>
                <w:p w14:paraId="6E706688">
                  <w:pPr>
                    <w:keepNext w:val="0"/>
                    <w:keepLines w:val="0"/>
                    <w:widowControl/>
                    <w:suppressLineNumbers w:val="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FF"/>
                      <w:kern w:val="0"/>
                      <w:sz w:val="18"/>
                      <w:szCs w:val="18"/>
                      <w:u w:val="none"/>
                      <w:lang w:val="en-US" w:eastAsia="zh-CN" w:bidi="ar"/>
                    </w:rPr>
                    <w:t>/</w:t>
                  </w:r>
                </w:p>
              </w:tc>
              <w:tc>
                <w:tcPr>
                  <w:tcW w:w="411" w:type="pct"/>
                  <w:vAlign w:val="center"/>
                </w:tcPr>
                <w:p w14:paraId="086AEF78">
                  <w:pPr>
                    <w:pStyle w:val="38"/>
                    <w:rPr>
                      <w:color w:val="0000FF"/>
                      <w:sz w:val="18"/>
                      <w:szCs w:val="18"/>
                    </w:rPr>
                  </w:pPr>
                  <w:r>
                    <w:rPr>
                      <w:rFonts w:hint="eastAsia"/>
                      <w:color w:val="0000FF"/>
                      <w:sz w:val="18"/>
                      <w:szCs w:val="18"/>
                    </w:rPr>
                    <w:t>/</w:t>
                  </w:r>
                </w:p>
              </w:tc>
              <w:tc>
                <w:tcPr>
                  <w:tcW w:w="489" w:type="pct"/>
                  <w:vAlign w:val="center"/>
                </w:tcPr>
                <w:p w14:paraId="275B2E24">
                  <w:pPr>
                    <w:pStyle w:val="38"/>
                    <w:rPr>
                      <w:color w:val="0000FF"/>
                      <w:sz w:val="18"/>
                      <w:szCs w:val="18"/>
                    </w:rPr>
                  </w:pPr>
                  <w:r>
                    <w:rPr>
                      <w:rFonts w:hint="eastAsia"/>
                      <w:color w:val="0000FF"/>
                      <w:sz w:val="18"/>
                      <w:szCs w:val="18"/>
                    </w:rPr>
                    <w:t>/</w:t>
                  </w:r>
                </w:p>
              </w:tc>
            </w:tr>
            <w:tr w14:paraId="10AE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vAlign w:val="center"/>
                </w:tcPr>
                <w:p w14:paraId="212DD387">
                  <w:pPr>
                    <w:pStyle w:val="38"/>
                    <w:rPr>
                      <w:rFonts w:hint="eastAsia"/>
                      <w:color w:val="auto"/>
                      <w:sz w:val="18"/>
                      <w:szCs w:val="18"/>
                    </w:rPr>
                  </w:pPr>
                </w:p>
              </w:tc>
              <w:tc>
                <w:tcPr>
                  <w:tcW w:w="222" w:type="pct"/>
                  <w:vAlign w:val="center"/>
                </w:tcPr>
                <w:p w14:paraId="786ED97C">
                  <w:pPr>
                    <w:pStyle w:val="38"/>
                    <w:rPr>
                      <w:rFonts w:hint="default" w:eastAsia="宋体"/>
                      <w:color w:val="0000FF"/>
                      <w:sz w:val="18"/>
                      <w:szCs w:val="18"/>
                      <w:lang w:val="en-US" w:eastAsia="zh-CN"/>
                    </w:rPr>
                  </w:pPr>
                  <w:r>
                    <w:rPr>
                      <w:rFonts w:hint="eastAsia"/>
                      <w:color w:val="0000FF"/>
                      <w:sz w:val="18"/>
                      <w:szCs w:val="18"/>
                      <w:lang w:val="en-US" w:eastAsia="zh-CN"/>
                    </w:rPr>
                    <w:t>非甲烷总烃</w:t>
                  </w:r>
                </w:p>
              </w:tc>
              <w:tc>
                <w:tcPr>
                  <w:tcW w:w="420" w:type="pct"/>
                  <w:vAlign w:val="center"/>
                </w:tcPr>
                <w:p w14:paraId="569FD3BD">
                  <w:pPr>
                    <w:pStyle w:val="38"/>
                    <w:rPr>
                      <w:rFonts w:hint="default"/>
                      <w:color w:val="0000FF"/>
                      <w:sz w:val="18"/>
                      <w:szCs w:val="18"/>
                      <w:lang w:val="en-US" w:eastAsia="zh-CN"/>
                    </w:rPr>
                  </w:pPr>
                  <w:r>
                    <w:rPr>
                      <w:rFonts w:hint="eastAsia"/>
                      <w:color w:val="0000FF"/>
                      <w:sz w:val="18"/>
                      <w:szCs w:val="18"/>
                      <w:lang w:val="en-US" w:eastAsia="zh-CN"/>
                    </w:rPr>
                    <w:t xml:space="preserve"> /</w:t>
                  </w:r>
                </w:p>
              </w:tc>
              <w:tc>
                <w:tcPr>
                  <w:tcW w:w="406" w:type="pct"/>
                  <w:vAlign w:val="center"/>
                </w:tcPr>
                <w:p w14:paraId="1AD4A620">
                  <w:pPr>
                    <w:pStyle w:val="38"/>
                    <w:rPr>
                      <w:rFonts w:hint="default"/>
                      <w:color w:val="0000FF"/>
                      <w:sz w:val="18"/>
                      <w:szCs w:val="18"/>
                      <w:lang w:val="en-US" w:eastAsia="zh-CN"/>
                    </w:rPr>
                  </w:pPr>
                </w:p>
              </w:tc>
              <w:tc>
                <w:tcPr>
                  <w:tcW w:w="344" w:type="pct"/>
                  <w:vAlign w:val="center"/>
                </w:tcPr>
                <w:p w14:paraId="0C311656">
                  <w:pPr>
                    <w:pStyle w:val="38"/>
                    <w:rPr>
                      <w:rFonts w:hint="default" w:eastAsia="宋体"/>
                      <w:color w:val="0000FF"/>
                      <w:sz w:val="18"/>
                      <w:szCs w:val="18"/>
                      <w:lang w:val="en-US" w:eastAsia="zh-CN"/>
                    </w:rPr>
                  </w:pPr>
                </w:p>
              </w:tc>
              <w:tc>
                <w:tcPr>
                  <w:tcW w:w="409" w:type="pct"/>
                  <w:vAlign w:val="center"/>
                </w:tcPr>
                <w:p w14:paraId="0ABB1BB8">
                  <w:pPr>
                    <w:pStyle w:val="38"/>
                    <w:rPr>
                      <w:rFonts w:hint="eastAsia"/>
                      <w:color w:val="0000FF"/>
                      <w:sz w:val="18"/>
                      <w:szCs w:val="18"/>
                    </w:rPr>
                  </w:pPr>
                </w:p>
              </w:tc>
              <w:tc>
                <w:tcPr>
                  <w:tcW w:w="230" w:type="pct"/>
                  <w:vAlign w:val="center"/>
                </w:tcPr>
                <w:p w14:paraId="33F0D760">
                  <w:pPr>
                    <w:pStyle w:val="38"/>
                    <w:rPr>
                      <w:rFonts w:hint="eastAsia"/>
                      <w:color w:val="0000FF"/>
                      <w:sz w:val="18"/>
                      <w:szCs w:val="18"/>
                    </w:rPr>
                  </w:pPr>
                </w:p>
              </w:tc>
              <w:tc>
                <w:tcPr>
                  <w:tcW w:w="230" w:type="pct"/>
                  <w:vAlign w:val="center"/>
                </w:tcPr>
                <w:p w14:paraId="318682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355" w:type="pct"/>
                  <w:vAlign w:val="center"/>
                </w:tcPr>
                <w:p w14:paraId="0C8E14D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p>
              </w:tc>
              <w:tc>
                <w:tcPr>
                  <w:tcW w:w="295" w:type="pct"/>
                  <w:vAlign w:val="center"/>
                </w:tcPr>
                <w:p w14:paraId="7577173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p>
              </w:tc>
              <w:tc>
                <w:tcPr>
                  <w:tcW w:w="389" w:type="pct"/>
                  <w:vAlign w:val="center"/>
                </w:tcPr>
                <w:p w14:paraId="268B934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≤10</w:t>
                  </w:r>
                </w:p>
              </w:tc>
              <w:tc>
                <w:tcPr>
                  <w:tcW w:w="355" w:type="pct"/>
                  <w:vAlign w:val="center"/>
                </w:tcPr>
                <w:p w14:paraId="1B4CF5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c>
                <w:tcPr>
                  <w:tcW w:w="411" w:type="pct"/>
                  <w:vAlign w:val="center"/>
                </w:tcPr>
                <w:p w14:paraId="582D0C43">
                  <w:pPr>
                    <w:pStyle w:val="38"/>
                    <w:rPr>
                      <w:rFonts w:hint="eastAsia" w:eastAsia="宋体"/>
                      <w:color w:val="auto"/>
                      <w:sz w:val="18"/>
                      <w:szCs w:val="18"/>
                      <w:lang w:val="en-US" w:eastAsia="zh-CN"/>
                    </w:rPr>
                  </w:pPr>
                  <w:r>
                    <w:rPr>
                      <w:rFonts w:hint="eastAsia"/>
                      <w:color w:val="auto"/>
                      <w:sz w:val="18"/>
                      <w:szCs w:val="18"/>
                      <w:lang w:val="en-US" w:eastAsia="zh-CN"/>
                    </w:rPr>
                    <w:t>/</w:t>
                  </w:r>
                </w:p>
              </w:tc>
              <w:tc>
                <w:tcPr>
                  <w:tcW w:w="489" w:type="pct"/>
                  <w:vAlign w:val="center"/>
                </w:tcPr>
                <w:p w14:paraId="0F41855D">
                  <w:pPr>
                    <w:pStyle w:val="38"/>
                    <w:rPr>
                      <w:rFonts w:hint="eastAsia" w:eastAsia="宋体"/>
                      <w:color w:val="auto"/>
                      <w:sz w:val="18"/>
                      <w:szCs w:val="18"/>
                      <w:lang w:val="en-US" w:eastAsia="zh-CN"/>
                    </w:rPr>
                  </w:pPr>
                  <w:r>
                    <w:rPr>
                      <w:rFonts w:hint="eastAsia"/>
                      <w:color w:val="auto"/>
                      <w:sz w:val="18"/>
                      <w:szCs w:val="18"/>
                      <w:lang w:val="en-US" w:eastAsia="zh-CN"/>
                    </w:rPr>
                    <w:t>/</w:t>
                  </w:r>
                </w:p>
              </w:tc>
            </w:tr>
            <w:tr w14:paraId="3BDB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C356311">
                  <w:pPr>
                    <w:pStyle w:val="38"/>
                    <w:rPr>
                      <w:rFonts w:hint="eastAsia"/>
                      <w:color w:val="auto"/>
                      <w:sz w:val="18"/>
                      <w:szCs w:val="18"/>
                      <w:lang w:val="en-US" w:eastAsia="zh-CN"/>
                    </w:rPr>
                  </w:pPr>
                  <w:r>
                    <w:rPr>
                      <w:rFonts w:hint="eastAsia"/>
                      <w:color w:val="auto"/>
                      <w:sz w:val="18"/>
                      <w:szCs w:val="18"/>
                      <w:lang w:val="en-US" w:eastAsia="zh-CN"/>
                    </w:rPr>
                    <w:t>Y2-Y3转运点</w:t>
                  </w:r>
                </w:p>
              </w:tc>
              <w:tc>
                <w:tcPr>
                  <w:tcW w:w="222" w:type="pct"/>
                  <w:vAlign w:val="center"/>
                </w:tcPr>
                <w:p w14:paraId="59203AFD">
                  <w:pPr>
                    <w:pStyle w:val="38"/>
                    <w:rPr>
                      <w:rFonts w:hint="eastAsia"/>
                      <w:color w:val="auto"/>
                      <w:sz w:val="18"/>
                      <w:szCs w:val="18"/>
                    </w:rPr>
                  </w:pPr>
                  <w:r>
                    <w:rPr>
                      <w:rFonts w:hint="eastAsia"/>
                      <w:color w:val="auto"/>
                      <w:sz w:val="18"/>
                      <w:szCs w:val="18"/>
                    </w:rPr>
                    <w:t>颗粒物</w:t>
                  </w:r>
                </w:p>
              </w:tc>
              <w:tc>
                <w:tcPr>
                  <w:tcW w:w="420" w:type="pct"/>
                  <w:vAlign w:val="center"/>
                </w:tcPr>
                <w:p w14:paraId="5340ED81">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78</w:t>
                  </w:r>
                </w:p>
              </w:tc>
              <w:tc>
                <w:tcPr>
                  <w:tcW w:w="406" w:type="pct"/>
                  <w:vAlign w:val="center"/>
                </w:tcPr>
                <w:p w14:paraId="0C56915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100.67 </w:t>
                  </w:r>
                </w:p>
              </w:tc>
              <w:tc>
                <w:tcPr>
                  <w:tcW w:w="344" w:type="pct"/>
                  <w:vAlign w:val="center"/>
                </w:tcPr>
                <w:p w14:paraId="6F54692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13.32 </w:t>
                  </w:r>
                </w:p>
              </w:tc>
              <w:tc>
                <w:tcPr>
                  <w:tcW w:w="409" w:type="pct"/>
                  <w:vAlign w:val="center"/>
                </w:tcPr>
                <w:p w14:paraId="2599AAB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1902.33 </w:t>
                  </w:r>
                </w:p>
              </w:tc>
              <w:tc>
                <w:tcPr>
                  <w:tcW w:w="230" w:type="pct"/>
                  <w:vAlign w:val="center"/>
                </w:tcPr>
                <w:p w14:paraId="2D1840F7">
                  <w:pPr>
                    <w:pStyle w:val="38"/>
                    <w:rPr>
                      <w:rFonts w:hint="default"/>
                      <w:color w:val="auto"/>
                      <w:sz w:val="18"/>
                      <w:szCs w:val="18"/>
                      <w:lang w:val="en-US" w:eastAsia="zh-CN"/>
                    </w:rPr>
                  </w:pPr>
                  <w:r>
                    <w:rPr>
                      <w:rFonts w:hint="eastAsia"/>
                      <w:color w:val="auto"/>
                      <w:sz w:val="18"/>
                      <w:szCs w:val="18"/>
                      <w:lang w:val="en-US" w:eastAsia="zh-CN"/>
                    </w:rPr>
                    <w:t>98</w:t>
                  </w:r>
                </w:p>
              </w:tc>
              <w:tc>
                <w:tcPr>
                  <w:tcW w:w="230" w:type="pct"/>
                  <w:vAlign w:val="center"/>
                </w:tcPr>
                <w:p w14:paraId="53DF071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974538C">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4442AAAA">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5DBC62A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1.90 </w:t>
                  </w:r>
                </w:p>
              </w:tc>
              <w:tc>
                <w:tcPr>
                  <w:tcW w:w="355" w:type="pct"/>
                  <w:vAlign w:val="center"/>
                </w:tcPr>
                <w:p w14:paraId="6954044B">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restart"/>
                  <w:vAlign w:val="center"/>
                </w:tcPr>
                <w:p w14:paraId="1D62CA59">
                  <w:pPr>
                    <w:pStyle w:val="38"/>
                    <w:rPr>
                      <w:rFonts w:hint="eastAsia"/>
                      <w:color w:val="auto"/>
                      <w:sz w:val="18"/>
                      <w:szCs w:val="18"/>
                    </w:rPr>
                  </w:pPr>
                  <w:r>
                    <w:rPr>
                      <w:rFonts w:hint="eastAsia"/>
                      <w:color w:val="auto"/>
                      <w:sz w:val="18"/>
                      <w:szCs w:val="18"/>
                    </w:rPr>
                    <w:t>7</w:t>
                  </w:r>
                  <w:r>
                    <w:rPr>
                      <w:rFonts w:hint="eastAsia"/>
                      <w:color w:val="auto"/>
                      <w:sz w:val="18"/>
                      <w:szCs w:val="18"/>
                      <w:lang w:val="en-US" w:eastAsia="zh-CN"/>
                    </w:rPr>
                    <w:t>65</w:t>
                  </w:r>
                  <w:r>
                    <w:rPr>
                      <w:rFonts w:hint="eastAsia"/>
                      <w:color w:val="auto"/>
                      <w:sz w:val="18"/>
                      <w:szCs w:val="18"/>
                    </w:rPr>
                    <w:t>0</w:t>
                  </w:r>
                </w:p>
              </w:tc>
              <w:tc>
                <w:tcPr>
                  <w:tcW w:w="489" w:type="pct"/>
                  <w:vAlign w:val="center"/>
                </w:tcPr>
                <w:p w14:paraId="30C2BE4B">
                  <w:pPr>
                    <w:pStyle w:val="38"/>
                    <w:bidi w:val="0"/>
                    <w:rPr>
                      <w:rFonts w:hint="eastAsia"/>
                      <w:color w:val="auto"/>
                      <w:sz w:val="18"/>
                      <w:szCs w:val="18"/>
                      <w:lang w:val="en-US" w:eastAsia="zh-CN"/>
                    </w:rPr>
                  </w:pPr>
                  <w:r>
                    <w:rPr>
                      <w:rFonts w:hint="eastAsia"/>
                      <w:color w:val="auto"/>
                      <w:sz w:val="18"/>
                      <w:szCs w:val="18"/>
                      <w:lang w:val="en-US" w:eastAsia="zh-CN"/>
                    </w:rPr>
                    <w:t xml:space="preserve">0.114 </w:t>
                  </w:r>
                </w:p>
              </w:tc>
            </w:tr>
            <w:tr w14:paraId="46D9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6561363">
                  <w:pPr>
                    <w:pStyle w:val="38"/>
                    <w:rPr>
                      <w:rFonts w:hint="eastAsia"/>
                      <w:color w:val="auto"/>
                      <w:sz w:val="18"/>
                      <w:szCs w:val="18"/>
                      <w:lang w:val="en-US" w:eastAsia="zh-CN"/>
                    </w:rPr>
                  </w:pPr>
                  <w:r>
                    <w:rPr>
                      <w:rFonts w:hint="eastAsia"/>
                      <w:color w:val="auto"/>
                      <w:sz w:val="18"/>
                      <w:szCs w:val="18"/>
                      <w:lang w:val="en-US" w:eastAsia="zh-CN"/>
                    </w:rPr>
                    <w:t>Y3头部驱动室</w:t>
                  </w:r>
                </w:p>
              </w:tc>
              <w:tc>
                <w:tcPr>
                  <w:tcW w:w="222" w:type="pct"/>
                  <w:vAlign w:val="center"/>
                </w:tcPr>
                <w:p w14:paraId="4B94C670">
                  <w:pPr>
                    <w:pStyle w:val="38"/>
                    <w:rPr>
                      <w:rFonts w:hint="eastAsia"/>
                      <w:color w:val="auto"/>
                      <w:sz w:val="18"/>
                      <w:szCs w:val="18"/>
                    </w:rPr>
                  </w:pPr>
                  <w:r>
                    <w:rPr>
                      <w:rFonts w:hint="eastAsia"/>
                      <w:color w:val="auto"/>
                      <w:sz w:val="18"/>
                      <w:szCs w:val="18"/>
                    </w:rPr>
                    <w:t>颗粒物</w:t>
                  </w:r>
                </w:p>
              </w:tc>
              <w:tc>
                <w:tcPr>
                  <w:tcW w:w="420" w:type="pct"/>
                  <w:vAlign w:val="center"/>
                </w:tcPr>
                <w:p w14:paraId="5DB04E80">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79</w:t>
                  </w:r>
                </w:p>
              </w:tc>
              <w:tc>
                <w:tcPr>
                  <w:tcW w:w="406" w:type="pct"/>
                  <w:vAlign w:val="center"/>
                </w:tcPr>
                <w:p w14:paraId="2D232DA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100.67 </w:t>
                  </w:r>
                </w:p>
              </w:tc>
              <w:tc>
                <w:tcPr>
                  <w:tcW w:w="344" w:type="pct"/>
                  <w:vAlign w:val="center"/>
                </w:tcPr>
                <w:p w14:paraId="3CE9858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13.32 </w:t>
                  </w:r>
                </w:p>
              </w:tc>
              <w:tc>
                <w:tcPr>
                  <w:tcW w:w="409" w:type="pct"/>
                  <w:vAlign w:val="center"/>
                </w:tcPr>
                <w:p w14:paraId="35DEB81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1902.33 </w:t>
                  </w:r>
                </w:p>
              </w:tc>
              <w:tc>
                <w:tcPr>
                  <w:tcW w:w="230" w:type="pct"/>
                  <w:vAlign w:val="center"/>
                </w:tcPr>
                <w:p w14:paraId="5B4C2FF8">
                  <w:pPr>
                    <w:pStyle w:val="38"/>
                    <w:rPr>
                      <w:rFonts w:hint="default"/>
                      <w:color w:val="auto"/>
                      <w:sz w:val="18"/>
                      <w:szCs w:val="18"/>
                      <w:lang w:val="en-US" w:eastAsia="zh-CN"/>
                    </w:rPr>
                  </w:pPr>
                  <w:r>
                    <w:rPr>
                      <w:rFonts w:hint="eastAsia"/>
                      <w:color w:val="auto"/>
                      <w:sz w:val="18"/>
                      <w:szCs w:val="18"/>
                      <w:lang w:val="en-US" w:eastAsia="zh-CN"/>
                    </w:rPr>
                    <w:t>98</w:t>
                  </w:r>
                </w:p>
              </w:tc>
              <w:tc>
                <w:tcPr>
                  <w:tcW w:w="230" w:type="pct"/>
                  <w:vAlign w:val="center"/>
                </w:tcPr>
                <w:p w14:paraId="708FB104">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89E555A">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7F0DF21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389" w:type="pct"/>
                  <w:vAlign w:val="center"/>
                </w:tcPr>
                <w:p w14:paraId="66DAC3A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1.90 </w:t>
                  </w:r>
                </w:p>
              </w:tc>
              <w:tc>
                <w:tcPr>
                  <w:tcW w:w="355" w:type="pct"/>
                  <w:vAlign w:val="center"/>
                </w:tcPr>
                <w:p w14:paraId="51B47549">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0.10 </w:t>
                  </w:r>
                </w:p>
              </w:tc>
              <w:tc>
                <w:tcPr>
                  <w:tcW w:w="411" w:type="pct"/>
                  <w:vMerge w:val="continue"/>
                  <w:vAlign w:val="center"/>
                </w:tcPr>
                <w:p w14:paraId="7C3D8703">
                  <w:pPr>
                    <w:pStyle w:val="38"/>
                    <w:rPr>
                      <w:rFonts w:hint="eastAsia"/>
                      <w:color w:val="auto"/>
                      <w:sz w:val="18"/>
                      <w:szCs w:val="18"/>
                    </w:rPr>
                  </w:pPr>
                </w:p>
              </w:tc>
              <w:tc>
                <w:tcPr>
                  <w:tcW w:w="489" w:type="pct"/>
                  <w:vAlign w:val="center"/>
                </w:tcPr>
                <w:p w14:paraId="4862516F">
                  <w:pPr>
                    <w:pStyle w:val="38"/>
                    <w:bidi w:val="0"/>
                    <w:rPr>
                      <w:rFonts w:hint="eastAsia"/>
                      <w:color w:val="auto"/>
                      <w:sz w:val="18"/>
                      <w:szCs w:val="18"/>
                      <w:lang w:val="en-US" w:eastAsia="zh-CN"/>
                    </w:rPr>
                  </w:pPr>
                  <w:r>
                    <w:rPr>
                      <w:rFonts w:hint="eastAsia"/>
                      <w:color w:val="auto"/>
                      <w:sz w:val="18"/>
                      <w:szCs w:val="18"/>
                      <w:lang w:val="en-US" w:eastAsia="zh-CN"/>
                    </w:rPr>
                    <w:t xml:space="preserve">0.114 </w:t>
                  </w:r>
                </w:p>
              </w:tc>
            </w:tr>
            <w:tr w14:paraId="7D63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4B66B492">
                  <w:pPr>
                    <w:pStyle w:val="38"/>
                    <w:rPr>
                      <w:rFonts w:hint="eastAsia"/>
                      <w:color w:val="auto"/>
                      <w:sz w:val="18"/>
                      <w:szCs w:val="18"/>
                    </w:rPr>
                  </w:pPr>
                  <w:r>
                    <w:rPr>
                      <w:rFonts w:hint="eastAsia"/>
                      <w:color w:val="auto"/>
                      <w:sz w:val="18"/>
                      <w:szCs w:val="18"/>
                      <w:lang w:val="en-US" w:eastAsia="zh-CN"/>
                    </w:rPr>
                    <w:t>调节仓</w:t>
                  </w:r>
                </w:p>
              </w:tc>
              <w:tc>
                <w:tcPr>
                  <w:tcW w:w="222" w:type="pct"/>
                  <w:vAlign w:val="center"/>
                </w:tcPr>
                <w:p w14:paraId="5E198BED">
                  <w:pPr>
                    <w:pStyle w:val="38"/>
                    <w:rPr>
                      <w:rFonts w:hint="eastAsia"/>
                      <w:color w:val="auto"/>
                      <w:sz w:val="18"/>
                      <w:szCs w:val="18"/>
                    </w:rPr>
                  </w:pPr>
                  <w:r>
                    <w:rPr>
                      <w:rFonts w:hint="eastAsia"/>
                      <w:color w:val="auto"/>
                      <w:sz w:val="18"/>
                      <w:szCs w:val="18"/>
                    </w:rPr>
                    <w:t>颗粒物</w:t>
                  </w:r>
                </w:p>
              </w:tc>
              <w:tc>
                <w:tcPr>
                  <w:tcW w:w="420" w:type="pct"/>
                  <w:vAlign w:val="center"/>
                </w:tcPr>
                <w:p w14:paraId="38E1A38F">
                  <w:pPr>
                    <w:pStyle w:val="38"/>
                    <w:rPr>
                      <w:rFonts w:hint="default"/>
                      <w:color w:val="auto"/>
                      <w:sz w:val="18"/>
                      <w:szCs w:val="18"/>
                      <w:lang w:val="en-US" w:eastAsia="zh-CN"/>
                    </w:rPr>
                  </w:pPr>
                  <w:r>
                    <w:rPr>
                      <w:rFonts w:hint="eastAsia"/>
                      <w:color w:val="auto"/>
                      <w:sz w:val="18"/>
                      <w:szCs w:val="18"/>
                    </w:rPr>
                    <w:t>P</w:t>
                  </w:r>
                  <w:r>
                    <w:rPr>
                      <w:rFonts w:hint="eastAsia"/>
                      <w:color w:val="auto"/>
                      <w:sz w:val="18"/>
                      <w:szCs w:val="18"/>
                      <w:lang w:val="en-US" w:eastAsia="zh-CN"/>
                    </w:rPr>
                    <w:t>80</w:t>
                  </w:r>
                </w:p>
              </w:tc>
              <w:tc>
                <w:tcPr>
                  <w:tcW w:w="406" w:type="pct"/>
                  <w:vAlign w:val="center"/>
                </w:tcPr>
                <w:p w14:paraId="397C7F08">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317.06 </w:t>
                  </w:r>
                </w:p>
              </w:tc>
              <w:tc>
                <w:tcPr>
                  <w:tcW w:w="344" w:type="pct"/>
                  <w:vAlign w:val="center"/>
                </w:tcPr>
                <w:p w14:paraId="7DE9F7B6">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41.94 </w:t>
                  </w:r>
                </w:p>
              </w:tc>
              <w:tc>
                <w:tcPr>
                  <w:tcW w:w="409" w:type="pct"/>
                  <w:vAlign w:val="center"/>
                </w:tcPr>
                <w:p w14:paraId="51ADE665">
                  <w:pPr>
                    <w:pStyle w:val="33"/>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2621.23 </w:t>
                  </w:r>
                </w:p>
              </w:tc>
              <w:tc>
                <w:tcPr>
                  <w:tcW w:w="230" w:type="pct"/>
                  <w:vAlign w:val="center"/>
                </w:tcPr>
                <w:p w14:paraId="0C127AC1">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590EB62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53F5CB3">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16000</w:t>
                  </w:r>
                </w:p>
              </w:tc>
              <w:tc>
                <w:tcPr>
                  <w:tcW w:w="295" w:type="pct"/>
                  <w:vAlign w:val="center"/>
                </w:tcPr>
                <w:p w14:paraId="7A0ACC2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0.04 </w:t>
                  </w:r>
                </w:p>
              </w:tc>
              <w:tc>
                <w:tcPr>
                  <w:tcW w:w="389" w:type="pct"/>
                  <w:vAlign w:val="center"/>
                </w:tcPr>
                <w:p w14:paraId="329820CA">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2.62 </w:t>
                  </w:r>
                </w:p>
              </w:tc>
              <w:tc>
                <w:tcPr>
                  <w:tcW w:w="355" w:type="pct"/>
                  <w:vAlign w:val="center"/>
                </w:tcPr>
                <w:p w14:paraId="14DBE75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0.32 </w:t>
                  </w:r>
                </w:p>
              </w:tc>
              <w:tc>
                <w:tcPr>
                  <w:tcW w:w="411" w:type="pct"/>
                  <w:vAlign w:val="center"/>
                </w:tcPr>
                <w:p w14:paraId="38835295">
                  <w:pPr>
                    <w:pStyle w:val="38"/>
                    <w:rPr>
                      <w:rFonts w:hint="eastAsia"/>
                      <w:color w:val="auto"/>
                      <w:sz w:val="18"/>
                      <w:szCs w:val="18"/>
                    </w:rPr>
                  </w:pPr>
                  <w:r>
                    <w:rPr>
                      <w:rFonts w:hint="eastAsia"/>
                      <w:color w:val="auto"/>
                      <w:sz w:val="18"/>
                      <w:szCs w:val="18"/>
                    </w:rPr>
                    <w:t>7</w:t>
                  </w:r>
                  <w:r>
                    <w:rPr>
                      <w:rFonts w:hint="eastAsia"/>
                      <w:color w:val="auto"/>
                      <w:sz w:val="18"/>
                      <w:szCs w:val="18"/>
                      <w:lang w:val="en-US" w:eastAsia="zh-CN"/>
                    </w:rPr>
                    <w:t>65</w:t>
                  </w:r>
                  <w:r>
                    <w:rPr>
                      <w:rFonts w:hint="eastAsia"/>
                      <w:color w:val="auto"/>
                      <w:sz w:val="18"/>
                      <w:szCs w:val="18"/>
                    </w:rPr>
                    <w:t>0</w:t>
                  </w:r>
                </w:p>
              </w:tc>
              <w:tc>
                <w:tcPr>
                  <w:tcW w:w="489" w:type="pct"/>
                  <w:vAlign w:val="center"/>
                </w:tcPr>
                <w:p w14:paraId="189DD07B">
                  <w:pPr>
                    <w:pStyle w:val="38"/>
                    <w:rPr>
                      <w:rFonts w:hint="eastAsia"/>
                      <w:color w:val="auto"/>
                      <w:sz w:val="18"/>
                      <w:szCs w:val="18"/>
                      <w:lang w:val="en-US" w:eastAsia="zh-CN"/>
                    </w:rPr>
                  </w:pPr>
                  <w:r>
                    <w:rPr>
                      <w:rFonts w:hint="eastAsia"/>
                      <w:color w:val="auto"/>
                      <w:sz w:val="18"/>
                      <w:szCs w:val="18"/>
                      <w:lang w:val="en-US" w:eastAsia="zh-CN"/>
                    </w:rPr>
                    <w:t>/</w:t>
                  </w:r>
                </w:p>
              </w:tc>
            </w:tr>
            <w:tr w14:paraId="6F8C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9068D1F">
                  <w:pPr>
                    <w:pStyle w:val="38"/>
                    <w:bidi w:val="0"/>
                    <w:rPr>
                      <w:rFonts w:hint="eastAsia"/>
                      <w:color w:val="auto"/>
                      <w:sz w:val="18"/>
                      <w:szCs w:val="18"/>
                      <w:lang w:val="en-US" w:eastAsia="zh-CN"/>
                    </w:rPr>
                  </w:pPr>
                  <w:r>
                    <w:rPr>
                      <w:rFonts w:hint="eastAsia"/>
                      <w:color w:val="auto"/>
                      <w:sz w:val="18"/>
                      <w:szCs w:val="18"/>
                    </w:rPr>
                    <w:t>Y4、Y5-Y6、Y7转运点，7#、8#罐顶卸料点</w:t>
                  </w:r>
                </w:p>
              </w:tc>
              <w:tc>
                <w:tcPr>
                  <w:tcW w:w="222" w:type="pct"/>
                  <w:vAlign w:val="center"/>
                </w:tcPr>
                <w:p w14:paraId="5FAAE43D">
                  <w:pPr>
                    <w:pStyle w:val="38"/>
                    <w:jc w:val="both"/>
                    <w:rPr>
                      <w:rFonts w:hint="eastAsia"/>
                      <w:color w:val="auto"/>
                      <w:sz w:val="18"/>
                      <w:szCs w:val="18"/>
                    </w:rPr>
                  </w:pPr>
                  <w:r>
                    <w:rPr>
                      <w:rFonts w:hint="eastAsia"/>
                      <w:color w:val="auto"/>
                      <w:sz w:val="18"/>
                      <w:szCs w:val="18"/>
                    </w:rPr>
                    <w:t>颗粒物</w:t>
                  </w:r>
                </w:p>
              </w:tc>
              <w:tc>
                <w:tcPr>
                  <w:tcW w:w="420" w:type="pct"/>
                  <w:vAlign w:val="center"/>
                </w:tcPr>
                <w:p w14:paraId="5A0CA964">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1</w:t>
                  </w:r>
                </w:p>
              </w:tc>
              <w:tc>
                <w:tcPr>
                  <w:tcW w:w="406" w:type="pct"/>
                  <w:vAlign w:val="center"/>
                </w:tcPr>
                <w:p w14:paraId="12D8E2A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130.98 </w:t>
                  </w:r>
                </w:p>
              </w:tc>
              <w:tc>
                <w:tcPr>
                  <w:tcW w:w="344" w:type="pct"/>
                  <w:vAlign w:val="center"/>
                </w:tcPr>
                <w:p w14:paraId="2726B43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54.35 </w:t>
                  </w:r>
                </w:p>
              </w:tc>
              <w:tc>
                <w:tcPr>
                  <w:tcW w:w="409" w:type="pct"/>
                  <w:vAlign w:val="center"/>
                </w:tcPr>
                <w:p w14:paraId="32D64ED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3397.15 </w:t>
                  </w:r>
                </w:p>
              </w:tc>
              <w:tc>
                <w:tcPr>
                  <w:tcW w:w="230" w:type="pct"/>
                  <w:vAlign w:val="center"/>
                </w:tcPr>
                <w:p w14:paraId="640DC0C8">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4A86ED85">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FFADDD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16000</w:t>
                  </w:r>
                </w:p>
              </w:tc>
              <w:tc>
                <w:tcPr>
                  <w:tcW w:w="295" w:type="pct"/>
                  <w:vAlign w:val="center"/>
                </w:tcPr>
                <w:p w14:paraId="1577C8DF">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0.05 </w:t>
                  </w:r>
                </w:p>
              </w:tc>
              <w:tc>
                <w:tcPr>
                  <w:tcW w:w="389" w:type="pct"/>
                  <w:vAlign w:val="center"/>
                </w:tcPr>
                <w:p w14:paraId="18BCC6C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3.40 </w:t>
                  </w:r>
                </w:p>
              </w:tc>
              <w:tc>
                <w:tcPr>
                  <w:tcW w:w="355" w:type="pct"/>
                  <w:vAlign w:val="center"/>
                </w:tcPr>
                <w:p w14:paraId="3B742C4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0.13 </w:t>
                  </w:r>
                </w:p>
              </w:tc>
              <w:tc>
                <w:tcPr>
                  <w:tcW w:w="411" w:type="pct"/>
                  <w:vAlign w:val="center"/>
                </w:tcPr>
                <w:p w14:paraId="549C0411">
                  <w:pPr>
                    <w:pStyle w:val="38"/>
                    <w:rPr>
                      <w:rFonts w:hint="eastAsia"/>
                      <w:color w:val="auto"/>
                      <w:sz w:val="18"/>
                      <w:szCs w:val="18"/>
                    </w:rPr>
                  </w:pPr>
                  <w:r>
                    <w:rPr>
                      <w:rFonts w:hint="eastAsia"/>
                      <w:color w:val="auto"/>
                      <w:sz w:val="18"/>
                      <w:szCs w:val="18"/>
                      <w:lang w:val="en-US" w:eastAsia="zh-CN"/>
                    </w:rPr>
                    <w:t>3779.86</w:t>
                  </w:r>
                </w:p>
              </w:tc>
              <w:tc>
                <w:tcPr>
                  <w:tcW w:w="489" w:type="pct"/>
                  <w:vAlign w:val="center"/>
                </w:tcPr>
                <w:p w14:paraId="718DEE57">
                  <w:pPr>
                    <w:pStyle w:val="38"/>
                    <w:rPr>
                      <w:rFonts w:hint="eastAsia"/>
                      <w:color w:val="auto"/>
                      <w:sz w:val="18"/>
                      <w:szCs w:val="18"/>
                      <w:lang w:val="en-US" w:eastAsia="zh-CN"/>
                    </w:rPr>
                  </w:pPr>
                  <w:r>
                    <w:rPr>
                      <w:rFonts w:hint="eastAsia"/>
                      <w:color w:val="auto"/>
                      <w:sz w:val="18"/>
                      <w:szCs w:val="18"/>
                      <w:lang w:val="en-US" w:eastAsia="zh-CN"/>
                    </w:rPr>
                    <w:t>/</w:t>
                  </w:r>
                </w:p>
              </w:tc>
            </w:tr>
            <w:tr w14:paraId="192E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C1BABDB">
                  <w:pPr>
                    <w:pStyle w:val="38"/>
                    <w:rPr>
                      <w:rFonts w:hint="eastAsia"/>
                      <w:color w:val="auto"/>
                      <w:sz w:val="18"/>
                      <w:szCs w:val="18"/>
                      <w:lang w:val="en-US" w:eastAsia="zh-CN"/>
                    </w:rPr>
                  </w:pPr>
                  <w:r>
                    <w:rPr>
                      <w:rFonts w:hint="eastAsia"/>
                      <w:color w:val="auto"/>
                      <w:sz w:val="18"/>
                      <w:szCs w:val="18"/>
                      <w:lang w:val="en-US" w:eastAsia="zh-CN"/>
                    </w:rPr>
                    <w:t>5</w:t>
                  </w:r>
                  <w:r>
                    <w:rPr>
                      <w:rFonts w:hint="eastAsia"/>
                      <w:color w:val="auto"/>
                      <w:sz w:val="18"/>
                      <w:szCs w:val="18"/>
                    </w:rPr>
                    <w:t>#、</w:t>
                  </w:r>
                  <w:r>
                    <w:rPr>
                      <w:rFonts w:hint="eastAsia"/>
                      <w:color w:val="auto"/>
                      <w:sz w:val="18"/>
                      <w:szCs w:val="18"/>
                      <w:lang w:val="en-US" w:eastAsia="zh-CN"/>
                    </w:rPr>
                    <w:t>6</w:t>
                  </w:r>
                  <w:r>
                    <w:rPr>
                      <w:rFonts w:hint="eastAsia"/>
                      <w:color w:val="auto"/>
                      <w:sz w:val="18"/>
                      <w:szCs w:val="18"/>
                    </w:rPr>
                    <w:t>#罐顶卸料点</w:t>
                  </w:r>
                </w:p>
              </w:tc>
              <w:tc>
                <w:tcPr>
                  <w:tcW w:w="222" w:type="pct"/>
                  <w:vAlign w:val="center"/>
                </w:tcPr>
                <w:p w14:paraId="6F382920">
                  <w:pPr>
                    <w:pStyle w:val="38"/>
                    <w:rPr>
                      <w:rFonts w:hint="eastAsia"/>
                      <w:color w:val="auto"/>
                      <w:sz w:val="18"/>
                      <w:szCs w:val="18"/>
                    </w:rPr>
                  </w:pPr>
                  <w:r>
                    <w:rPr>
                      <w:rFonts w:hint="eastAsia"/>
                      <w:color w:val="auto"/>
                      <w:sz w:val="18"/>
                      <w:szCs w:val="18"/>
                    </w:rPr>
                    <w:t>颗粒物</w:t>
                  </w:r>
                </w:p>
              </w:tc>
              <w:tc>
                <w:tcPr>
                  <w:tcW w:w="420" w:type="pct"/>
                  <w:vAlign w:val="center"/>
                </w:tcPr>
                <w:p w14:paraId="643BFE59">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2</w:t>
                  </w:r>
                </w:p>
              </w:tc>
              <w:tc>
                <w:tcPr>
                  <w:tcW w:w="406" w:type="pct"/>
                  <w:vAlign w:val="center"/>
                </w:tcPr>
                <w:p w14:paraId="58836ED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19.26 </w:t>
                  </w:r>
                </w:p>
              </w:tc>
              <w:tc>
                <w:tcPr>
                  <w:tcW w:w="344" w:type="pct"/>
                  <w:vAlign w:val="center"/>
                </w:tcPr>
                <w:p w14:paraId="52F9302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55148B7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5A13782D">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153AEBDC">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08D39CB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4A0F253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1CA531A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62B0AF8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0CCCE077">
                  <w:pPr>
                    <w:pStyle w:val="38"/>
                    <w:rPr>
                      <w:rFonts w:hint="eastAsia"/>
                      <w:color w:val="auto"/>
                      <w:sz w:val="18"/>
                      <w:szCs w:val="18"/>
                    </w:rPr>
                  </w:pPr>
                  <w:r>
                    <w:rPr>
                      <w:rFonts w:hint="eastAsia"/>
                      <w:color w:val="auto"/>
                      <w:sz w:val="18"/>
                      <w:szCs w:val="18"/>
                      <w:lang w:val="en-US" w:eastAsia="zh-CN"/>
                    </w:rPr>
                    <w:t>1133.96</w:t>
                  </w:r>
                </w:p>
              </w:tc>
              <w:tc>
                <w:tcPr>
                  <w:tcW w:w="489" w:type="pct"/>
                  <w:vAlign w:val="center"/>
                </w:tcPr>
                <w:p w14:paraId="0A297729">
                  <w:pPr>
                    <w:pStyle w:val="38"/>
                    <w:rPr>
                      <w:rFonts w:hint="eastAsia"/>
                      <w:color w:val="auto"/>
                      <w:sz w:val="18"/>
                      <w:szCs w:val="18"/>
                      <w:lang w:val="en-US" w:eastAsia="zh-CN"/>
                    </w:rPr>
                  </w:pPr>
                  <w:r>
                    <w:rPr>
                      <w:rFonts w:hint="eastAsia"/>
                      <w:color w:val="auto"/>
                      <w:sz w:val="18"/>
                      <w:szCs w:val="18"/>
                      <w:lang w:val="en-US" w:eastAsia="zh-CN"/>
                    </w:rPr>
                    <w:t>/</w:t>
                  </w:r>
                </w:p>
              </w:tc>
            </w:tr>
            <w:tr w14:paraId="6865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F102DCF">
                  <w:pPr>
                    <w:pStyle w:val="38"/>
                    <w:rPr>
                      <w:rFonts w:hint="eastAsia"/>
                      <w:color w:val="auto"/>
                      <w:sz w:val="18"/>
                      <w:szCs w:val="18"/>
                      <w:lang w:val="en-US" w:eastAsia="zh-CN"/>
                    </w:rPr>
                  </w:pPr>
                  <w:r>
                    <w:rPr>
                      <w:rFonts w:hint="eastAsia"/>
                      <w:color w:val="auto"/>
                      <w:sz w:val="18"/>
                      <w:szCs w:val="18"/>
                      <w:lang w:val="en-US" w:eastAsia="zh-CN"/>
                    </w:rPr>
                    <w:t>3</w:t>
                  </w:r>
                  <w:r>
                    <w:rPr>
                      <w:rFonts w:hint="eastAsia"/>
                      <w:color w:val="auto"/>
                      <w:sz w:val="18"/>
                      <w:szCs w:val="18"/>
                    </w:rPr>
                    <w:t>#、</w:t>
                  </w:r>
                  <w:r>
                    <w:rPr>
                      <w:rFonts w:hint="eastAsia"/>
                      <w:color w:val="auto"/>
                      <w:sz w:val="18"/>
                      <w:szCs w:val="18"/>
                      <w:lang w:val="en-US" w:eastAsia="zh-CN"/>
                    </w:rPr>
                    <w:t>4</w:t>
                  </w:r>
                  <w:r>
                    <w:rPr>
                      <w:rFonts w:hint="eastAsia"/>
                      <w:color w:val="auto"/>
                      <w:sz w:val="18"/>
                      <w:szCs w:val="18"/>
                    </w:rPr>
                    <w:t>#罐顶卸料点</w:t>
                  </w:r>
                </w:p>
              </w:tc>
              <w:tc>
                <w:tcPr>
                  <w:tcW w:w="222" w:type="pct"/>
                  <w:vAlign w:val="center"/>
                </w:tcPr>
                <w:p w14:paraId="391AD664">
                  <w:pPr>
                    <w:pStyle w:val="38"/>
                    <w:rPr>
                      <w:rFonts w:hint="eastAsia"/>
                      <w:color w:val="auto"/>
                      <w:sz w:val="18"/>
                      <w:szCs w:val="18"/>
                    </w:rPr>
                  </w:pPr>
                  <w:r>
                    <w:rPr>
                      <w:rFonts w:hint="eastAsia"/>
                      <w:color w:val="auto"/>
                      <w:sz w:val="18"/>
                      <w:szCs w:val="18"/>
                    </w:rPr>
                    <w:t>颗粒物</w:t>
                  </w:r>
                </w:p>
              </w:tc>
              <w:tc>
                <w:tcPr>
                  <w:tcW w:w="420" w:type="pct"/>
                  <w:vAlign w:val="center"/>
                </w:tcPr>
                <w:p w14:paraId="50F7E5BE">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3</w:t>
                  </w:r>
                </w:p>
              </w:tc>
              <w:tc>
                <w:tcPr>
                  <w:tcW w:w="406" w:type="pct"/>
                  <w:vAlign w:val="center"/>
                </w:tcPr>
                <w:p w14:paraId="68BAE406">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11.56 </w:t>
                  </w:r>
                </w:p>
              </w:tc>
              <w:tc>
                <w:tcPr>
                  <w:tcW w:w="344" w:type="pct"/>
                  <w:vAlign w:val="center"/>
                </w:tcPr>
                <w:p w14:paraId="7C6C20E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7DCC51D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1A24F7E8">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1A22B51F">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2E62D1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2B267DD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54456E6D">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49F83A6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600C3492">
                  <w:pPr>
                    <w:pStyle w:val="38"/>
                    <w:rPr>
                      <w:rFonts w:hint="eastAsia"/>
                      <w:color w:val="auto"/>
                      <w:sz w:val="18"/>
                      <w:szCs w:val="18"/>
                    </w:rPr>
                  </w:pPr>
                  <w:r>
                    <w:rPr>
                      <w:rFonts w:hint="eastAsia"/>
                      <w:color w:val="auto"/>
                      <w:sz w:val="18"/>
                      <w:szCs w:val="18"/>
                      <w:lang w:val="en-US" w:eastAsia="zh-CN"/>
                    </w:rPr>
                    <w:t>566.98</w:t>
                  </w:r>
                </w:p>
              </w:tc>
              <w:tc>
                <w:tcPr>
                  <w:tcW w:w="489" w:type="pct"/>
                  <w:vAlign w:val="center"/>
                </w:tcPr>
                <w:p w14:paraId="63BA7E73">
                  <w:pPr>
                    <w:pStyle w:val="38"/>
                    <w:rPr>
                      <w:rFonts w:hint="eastAsia"/>
                      <w:color w:val="auto"/>
                      <w:sz w:val="18"/>
                      <w:szCs w:val="18"/>
                      <w:lang w:val="en-US" w:eastAsia="zh-CN"/>
                    </w:rPr>
                  </w:pPr>
                  <w:r>
                    <w:rPr>
                      <w:rFonts w:hint="eastAsia"/>
                      <w:color w:val="auto"/>
                      <w:sz w:val="18"/>
                      <w:szCs w:val="18"/>
                      <w:lang w:val="en-US" w:eastAsia="zh-CN"/>
                    </w:rPr>
                    <w:t>/</w:t>
                  </w:r>
                </w:p>
              </w:tc>
            </w:tr>
            <w:tr w14:paraId="3D1F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394CDE4">
                  <w:pPr>
                    <w:pStyle w:val="38"/>
                    <w:rPr>
                      <w:rFonts w:hint="eastAsia"/>
                      <w:color w:val="auto"/>
                      <w:sz w:val="18"/>
                      <w:szCs w:val="18"/>
                      <w:lang w:val="en-US" w:eastAsia="zh-CN"/>
                    </w:rPr>
                  </w:pPr>
                  <w:r>
                    <w:rPr>
                      <w:rFonts w:hint="eastAsia"/>
                      <w:color w:val="auto"/>
                      <w:sz w:val="18"/>
                      <w:szCs w:val="18"/>
                      <w:lang w:val="en-US" w:eastAsia="zh-CN"/>
                    </w:rPr>
                    <w:t>1</w:t>
                  </w:r>
                  <w:r>
                    <w:rPr>
                      <w:rFonts w:hint="eastAsia"/>
                      <w:color w:val="auto"/>
                      <w:sz w:val="18"/>
                      <w:szCs w:val="18"/>
                    </w:rPr>
                    <w:t>#、</w:t>
                  </w:r>
                  <w:r>
                    <w:rPr>
                      <w:rFonts w:hint="eastAsia"/>
                      <w:color w:val="auto"/>
                      <w:sz w:val="18"/>
                      <w:szCs w:val="18"/>
                      <w:lang w:val="en-US" w:eastAsia="zh-CN"/>
                    </w:rPr>
                    <w:t>2</w:t>
                  </w:r>
                  <w:r>
                    <w:rPr>
                      <w:rFonts w:hint="eastAsia"/>
                      <w:color w:val="auto"/>
                      <w:sz w:val="18"/>
                      <w:szCs w:val="18"/>
                    </w:rPr>
                    <w:t>#罐顶卸料点</w:t>
                  </w:r>
                </w:p>
              </w:tc>
              <w:tc>
                <w:tcPr>
                  <w:tcW w:w="222" w:type="pct"/>
                  <w:vAlign w:val="center"/>
                </w:tcPr>
                <w:p w14:paraId="2FED5A57">
                  <w:pPr>
                    <w:pStyle w:val="38"/>
                    <w:rPr>
                      <w:rFonts w:hint="eastAsia"/>
                      <w:color w:val="auto"/>
                      <w:sz w:val="18"/>
                      <w:szCs w:val="18"/>
                    </w:rPr>
                  </w:pPr>
                  <w:r>
                    <w:rPr>
                      <w:rFonts w:hint="eastAsia"/>
                      <w:color w:val="auto"/>
                      <w:sz w:val="18"/>
                      <w:szCs w:val="18"/>
                    </w:rPr>
                    <w:t>颗粒物</w:t>
                  </w:r>
                </w:p>
              </w:tc>
              <w:tc>
                <w:tcPr>
                  <w:tcW w:w="420" w:type="pct"/>
                  <w:vAlign w:val="center"/>
                </w:tcPr>
                <w:p w14:paraId="341621CA">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4</w:t>
                  </w:r>
                </w:p>
              </w:tc>
              <w:tc>
                <w:tcPr>
                  <w:tcW w:w="406" w:type="pct"/>
                  <w:vAlign w:val="center"/>
                </w:tcPr>
                <w:p w14:paraId="7C286CFF">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10.27 </w:t>
                  </w:r>
                </w:p>
              </w:tc>
              <w:tc>
                <w:tcPr>
                  <w:tcW w:w="344" w:type="pct"/>
                  <w:vAlign w:val="center"/>
                </w:tcPr>
                <w:p w14:paraId="4AFB921F">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76C1A5E7">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6C3D59BC">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59C05948">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F213028">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75A1990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744BCF13">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2ED2C783">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2A5612E9">
                  <w:pPr>
                    <w:pStyle w:val="38"/>
                    <w:rPr>
                      <w:rFonts w:hint="eastAsia"/>
                      <w:color w:val="auto"/>
                      <w:sz w:val="18"/>
                      <w:szCs w:val="18"/>
                    </w:rPr>
                  </w:pPr>
                  <w:r>
                    <w:rPr>
                      <w:rFonts w:hint="eastAsia"/>
                      <w:color w:val="auto"/>
                      <w:sz w:val="18"/>
                      <w:szCs w:val="18"/>
                      <w:lang w:val="en-US" w:eastAsia="zh-CN"/>
                    </w:rPr>
                    <w:t xml:space="preserve">755.97 </w:t>
                  </w:r>
                </w:p>
              </w:tc>
              <w:tc>
                <w:tcPr>
                  <w:tcW w:w="489" w:type="pct"/>
                  <w:vAlign w:val="center"/>
                </w:tcPr>
                <w:p w14:paraId="56E7B79A">
                  <w:pPr>
                    <w:pStyle w:val="38"/>
                    <w:rPr>
                      <w:rFonts w:hint="eastAsia"/>
                      <w:color w:val="auto"/>
                      <w:sz w:val="18"/>
                      <w:szCs w:val="18"/>
                      <w:lang w:val="en-US" w:eastAsia="zh-CN"/>
                    </w:rPr>
                  </w:pPr>
                  <w:r>
                    <w:rPr>
                      <w:rFonts w:hint="eastAsia"/>
                      <w:color w:val="auto"/>
                      <w:sz w:val="18"/>
                      <w:szCs w:val="18"/>
                      <w:lang w:val="en-US" w:eastAsia="zh-CN"/>
                    </w:rPr>
                    <w:t>/</w:t>
                  </w:r>
                </w:p>
              </w:tc>
            </w:tr>
            <w:tr w14:paraId="6B0A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5A1C3E9">
                  <w:pPr>
                    <w:pStyle w:val="38"/>
                    <w:rPr>
                      <w:rFonts w:hint="eastAsia"/>
                      <w:color w:val="auto"/>
                      <w:sz w:val="18"/>
                      <w:szCs w:val="18"/>
                      <w:lang w:val="en-US" w:eastAsia="zh-CN"/>
                    </w:rPr>
                  </w:pPr>
                  <w:r>
                    <w:rPr>
                      <w:rFonts w:hint="eastAsia"/>
                      <w:color w:val="auto"/>
                      <w:sz w:val="18"/>
                      <w:szCs w:val="18"/>
                      <w:lang w:val="en-US" w:eastAsia="zh-CN"/>
                    </w:rPr>
                    <w:t>9</w:t>
                  </w:r>
                  <w:r>
                    <w:rPr>
                      <w:rFonts w:hint="eastAsia"/>
                      <w:color w:val="auto"/>
                      <w:sz w:val="18"/>
                      <w:szCs w:val="18"/>
                    </w:rPr>
                    <w:t>#、</w:t>
                  </w:r>
                  <w:r>
                    <w:rPr>
                      <w:rFonts w:hint="eastAsia"/>
                      <w:color w:val="auto"/>
                      <w:sz w:val="18"/>
                      <w:szCs w:val="18"/>
                      <w:lang w:val="en-US" w:eastAsia="zh-CN"/>
                    </w:rPr>
                    <w:t>10</w:t>
                  </w:r>
                  <w:r>
                    <w:rPr>
                      <w:rFonts w:hint="eastAsia"/>
                      <w:color w:val="auto"/>
                      <w:sz w:val="18"/>
                      <w:szCs w:val="18"/>
                    </w:rPr>
                    <w:t>#罐顶卸料点</w:t>
                  </w:r>
                </w:p>
              </w:tc>
              <w:tc>
                <w:tcPr>
                  <w:tcW w:w="222" w:type="pct"/>
                  <w:vAlign w:val="center"/>
                </w:tcPr>
                <w:p w14:paraId="53F3064E">
                  <w:pPr>
                    <w:pStyle w:val="38"/>
                    <w:rPr>
                      <w:rFonts w:hint="eastAsia"/>
                      <w:color w:val="auto"/>
                      <w:sz w:val="18"/>
                      <w:szCs w:val="18"/>
                    </w:rPr>
                  </w:pPr>
                  <w:r>
                    <w:rPr>
                      <w:rFonts w:hint="eastAsia"/>
                      <w:color w:val="auto"/>
                      <w:sz w:val="18"/>
                      <w:szCs w:val="18"/>
                    </w:rPr>
                    <w:t>颗粒物</w:t>
                  </w:r>
                </w:p>
              </w:tc>
              <w:tc>
                <w:tcPr>
                  <w:tcW w:w="420" w:type="pct"/>
                  <w:vAlign w:val="center"/>
                </w:tcPr>
                <w:p w14:paraId="45656AC1">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5</w:t>
                  </w:r>
                </w:p>
              </w:tc>
              <w:tc>
                <w:tcPr>
                  <w:tcW w:w="406" w:type="pct"/>
                  <w:vAlign w:val="center"/>
                </w:tcPr>
                <w:p w14:paraId="7AEDAC3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11.56 </w:t>
                  </w:r>
                </w:p>
              </w:tc>
              <w:tc>
                <w:tcPr>
                  <w:tcW w:w="344" w:type="pct"/>
                  <w:vAlign w:val="center"/>
                </w:tcPr>
                <w:p w14:paraId="274497F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6400EE7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3FED0936">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74F8BF26">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5AED19F">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6AB1EDB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26F0BC5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310C1BC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1A7F157D">
                  <w:pPr>
                    <w:pStyle w:val="38"/>
                    <w:rPr>
                      <w:rFonts w:hint="eastAsia"/>
                      <w:color w:val="auto"/>
                      <w:sz w:val="18"/>
                      <w:szCs w:val="18"/>
                    </w:rPr>
                  </w:pPr>
                  <w:r>
                    <w:rPr>
                      <w:rFonts w:hint="eastAsia"/>
                      <w:color w:val="auto"/>
                      <w:sz w:val="18"/>
                      <w:szCs w:val="18"/>
                      <w:lang w:val="en-US" w:eastAsia="zh-CN"/>
                    </w:rPr>
                    <w:t>566.98</w:t>
                  </w:r>
                </w:p>
              </w:tc>
              <w:tc>
                <w:tcPr>
                  <w:tcW w:w="489" w:type="pct"/>
                  <w:vAlign w:val="center"/>
                </w:tcPr>
                <w:p w14:paraId="565DA4ED">
                  <w:pPr>
                    <w:pStyle w:val="38"/>
                    <w:rPr>
                      <w:rFonts w:hint="eastAsia"/>
                      <w:color w:val="auto"/>
                      <w:sz w:val="18"/>
                      <w:szCs w:val="18"/>
                      <w:lang w:val="en-US" w:eastAsia="zh-CN"/>
                    </w:rPr>
                  </w:pPr>
                  <w:r>
                    <w:rPr>
                      <w:rFonts w:hint="eastAsia"/>
                      <w:color w:val="auto"/>
                      <w:sz w:val="18"/>
                      <w:szCs w:val="18"/>
                      <w:lang w:val="en-US" w:eastAsia="zh-CN"/>
                    </w:rPr>
                    <w:t>/</w:t>
                  </w:r>
                </w:p>
              </w:tc>
            </w:tr>
            <w:tr w14:paraId="50CC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44777DC">
                  <w:pPr>
                    <w:pStyle w:val="38"/>
                    <w:rPr>
                      <w:rFonts w:hint="eastAsia"/>
                      <w:color w:val="auto"/>
                      <w:sz w:val="18"/>
                      <w:szCs w:val="18"/>
                      <w:lang w:val="en-US" w:eastAsia="zh-CN"/>
                    </w:rPr>
                  </w:pPr>
                  <w:r>
                    <w:rPr>
                      <w:rFonts w:hint="eastAsia"/>
                      <w:color w:val="auto"/>
                      <w:sz w:val="18"/>
                      <w:szCs w:val="18"/>
                      <w:lang w:val="en-US" w:eastAsia="zh-CN"/>
                    </w:rPr>
                    <w:t>11</w:t>
                  </w:r>
                  <w:r>
                    <w:rPr>
                      <w:rFonts w:hint="eastAsia"/>
                      <w:color w:val="auto"/>
                      <w:sz w:val="18"/>
                      <w:szCs w:val="18"/>
                    </w:rPr>
                    <w:t>#、</w:t>
                  </w:r>
                  <w:r>
                    <w:rPr>
                      <w:rFonts w:hint="eastAsia"/>
                      <w:color w:val="auto"/>
                      <w:sz w:val="18"/>
                      <w:szCs w:val="18"/>
                      <w:lang w:val="en-US" w:eastAsia="zh-CN"/>
                    </w:rPr>
                    <w:t>12</w:t>
                  </w:r>
                  <w:r>
                    <w:rPr>
                      <w:rFonts w:hint="eastAsia"/>
                      <w:color w:val="auto"/>
                      <w:sz w:val="18"/>
                      <w:szCs w:val="18"/>
                    </w:rPr>
                    <w:t>#罐顶卸料点</w:t>
                  </w:r>
                </w:p>
              </w:tc>
              <w:tc>
                <w:tcPr>
                  <w:tcW w:w="222" w:type="pct"/>
                  <w:vAlign w:val="center"/>
                </w:tcPr>
                <w:p w14:paraId="3BCC33E8">
                  <w:pPr>
                    <w:pStyle w:val="38"/>
                    <w:rPr>
                      <w:rFonts w:hint="eastAsia"/>
                      <w:color w:val="auto"/>
                      <w:sz w:val="18"/>
                      <w:szCs w:val="18"/>
                    </w:rPr>
                  </w:pPr>
                  <w:r>
                    <w:rPr>
                      <w:rFonts w:hint="eastAsia"/>
                      <w:color w:val="auto"/>
                      <w:sz w:val="18"/>
                      <w:szCs w:val="18"/>
                    </w:rPr>
                    <w:t>颗粒物</w:t>
                  </w:r>
                </w:p>
              </w:tc>
              <w:tc>
                <w:tcPr>
                  <w:tcW w:w="420" w:type="pct"/>
                  <w:vAlign w:val="center"/>
                </w:tcPr>
                <w:p w14:paraId="7BBE68AA">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w:t>
                  </w:r>
                  <w:r>
                    <w:rPr>
                      <w:rFonts w:hint="eastAsia"/>
                      <w:color w:val="auto"/>
                      <w:sz w:val="18"/>
                      <w:szCs w:val="18"/>
                    </w:rPr>
                    <w:t>6</w:t>
                  </w:r>
                </w:p>
              </w:tc>
              <w:tc>
                <w:tcPr>
                  <w:tcW w:w="406" w:type="pct"/>
                  <w:vAlign w:val="center"/>
                </w:tcPr>
                <w:p w14:paraId="7A6BAAA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11.56 </w:t>
                  </w:r>
                </w:p>
              </w:tc>
              <w:tc>
                <w:tcPr>
                  <w:tcW w:w="344" w:type="pct"/>
                  <w:vAlign w:val="center"/>
                </w:tcPr>
                <w:p w14:paraId="5E17A4E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305DB80F">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0B006BF2">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59BBCC78">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E468FB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67564892">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1381215B">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723EB15A">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737D4402">
                  <w:pPr>
                    <w:pStyle w:val="38"/>
                    <w:rPr>
                      <w:rFonts w:hint="eastAsia"/>
                      <w:color w:val="auto"/>
                      <w:sz w:val="18"/>
                      <w:szCs w:val="18"/>
                    </w:rPr>
                  </w:pPr>
                  <w:r>
                    <w:rPr>
                      <w:rFonts w:hint="eastAsia"/>
                      <w:color w:val="auto"/>
                      <w:sz w:val="18"/>
                      <w:szCs w:val="18"/>
                      <w:lang w:val="en-US" w:eastAsia="zh-CN"/>
                    </w:rPr>
                    <w:t>566.98</w:t>
                  </w:r>
                </w:p>
              </w:tc>
              <w:tc>
                <w:tcPr>
                  <w:tcW w:w="489" w:type="pct"/>
                  <w:vAlign w:val="center"/>
                </w:tcPr>
                <w:p w14:paraId="1464011F">
                  <w:pPr>
                    <w:pStyle w:val="38"/>
                    <w:rPr>
                      <w:rFonts w:hint="eastAsia"/>
                      <w:color w:val="auto"/>
                      <w:sz w:val="18"/>
                      <w:szCs w:val="18"/>
                      <w:lang w:val="en-US" w:eastAsia="zh-CN"/>
                    </w:rPr>
                  </w:pPr>
                  <w:r>
                    <w:rPr>
                      <w:rFonts w:hint="eastAsia"/>
                      <w:color w:val="auto"/>
                      <w:sz w:val="18"/>
                      <w:szCs w:val="18"/>
                      <w:lang w:val="en-US" w:eastAsia="zh-CN"/>
                    </w:rPr>
                    <w:t>/</w:t>
                  </w:r>
                </w:p>
              </w:tc>
            </w:tr>
            <w:tr w14:paraId="103A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9B46234">
                  <w:pPr>
                    <w:pStyle w:val="38"/>
                    <w:rPr>
                      <w:rFonts w:hint="eastAsia"/>
                      <w:color w:val="auto"/>
                      <w:sz w:val="18"/>
                      <w:szCs w:val="18"/>
                      <w:lang w:val="en-US" w:eastAsia="zh-CN"/>
                    </w:rPr>
                  </w:pPr>
                  <w:r>
                    <w:rPr>
                      <w:rFonts w:hint="eastAsia"/>
                      <w:color w:val="auto"/>
                      <w:sz w:val="18"/>
                      <w:szCs w:val="18"/>
                      <w:lang w:val="en-US" w:eastAsia="zh-CN"/>
                    </w:rPr>
                    <w:t>13</w:t>
                  </w:r>
                  <w:r>
                    <w:rPr>
                      <w:rFonts w:hint="eastAsia"/>
                      <w:color w:val="auto"/>
                      <w:sz w:val="18"/>
                      <w:szCs w:val="18"/>
                    </w:rPr>
                    <w:t>#、</w:t>
                  </w:r>
                  <w:r>
                    <w:rPr>
                      <w:rFonts w:hint="eastAsia"/>
                      <w:color w:val="auto"/>
                      <w:sz w:val="18"/>
                      <w:szCs w:val="18"/>
                      <w:lang w:val="en-US" w:eastAsia="zh-CN"/>
                    </w:rPr>
                    <w:t>14</w:t>
                  </w:r>
                  <w:r>
                    <w:rPr>
                      <w:rFonts w:hint="eastAsia"/>
                      <w:color w:val="auto"/>
                      <w:sz w:val="18"/>
                      <w:szCs w:val="18"/>
                    </w:rPr>
                    <w:t>#罐顶卸料点</w:t>
                  </w:r>
                </w:p>
              </w:tc>
              <w:tc>
                <w:tcPr>
                  <w:tcW w:w="222" w:type="pct"/>
                  <w:vAlign w:val="center"/>
                </w:tcPr>
                <w:p w14:paraId="4AB71B3A">
                  <w:pPr>
                    <w:pStyle w:val="38"/>
                    <w:rPr>
                      <w:rFonts w:hint="eastAsia"/>
                      <w:color w:val="auto"/>
                      <w:sz w:val="18"/>
                      <w:szCs w:val="18"/>
                    </w:rPr>
                  </w:pPr>
                  <w:r>
                    <w:rPr>
                      <w:rFonts w:hint="eastAsia"/>
                      <w:color w:val="auto"/>
                      <w:sz w:val="18"/>
                      <w:szCs w:val="18"/>
                    </w:rPr>
                    <w:t>颗粒物</w:t>
                  </w:r>
                </w:p>
              </w:tc>
              <w:tc>
                <w:tcPr>
                  <w:tcW w:w="420" w:type="pct"/>
                  <w:vAlign w:val="center"/>
                </w:tcPr>
                <w:p w14:paraId="7E937B27">
                  <w:pPr>
                    <w:pStyle w:val="38"/>
                    <w:rPr>
                      <w:rFonts w:hint="eastAsia"/>
                      <w:color w:val="auto"/>
                      <w:sz w:val="18"/>
                      <w:szCs w:val="18"/>
                      <w:lang w:val="en-US" w:eastAsia="zh-CN"/>
                    </w:rPr>
                  </w:pPr>
                  <w:r>
                    <w:rPr>
                      <w:rFonts w:hint="eastAsia"/>
                      <w:color w:val="auto"/>
                      <w:sz w:val="18"/>
                      <w:szCs w:val="18"/>
                    </w:rPr>
                    <w:t>P</w:t>
                  </w:r>
                  <w:r>
                    <w:rPr>
                      <w:rFonts w:hint="eastAsia"/>
                      <w:color w:val="auto"/>
                      <w:sz w:val="18"/>
                      <w:szCs w:val="18"/>
                      <w:lang w:val="en-US" w:eastAsia="zh-CN"/>
                    </w:rPr>
                    <w:t>87</w:t>
                  </w:r>
                </w:p>
              </w:tc>
              <w:tc>
                <w:tcPr>
                  <w:tcW w:w="406" w:type="pct"/>
                  <w:vAlign w:val="center"/>
                </w:tcPr>
                <w:p w14:paraId="2308DCC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10.27 </w:t>
                  </w:r>
                </w:p>
              </w:tc>
              <w:tc>
                <w:tcPr>
                  <w:tcW w:w="344" w:type="pct"/>
                  <w:vAlign w:val="center"/>
                </w:tcPr>
                <w:p w14:paraId="1FBC180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27.18 </w:t>
                  </w:r>
                </w:p>
              </w:tc>
              <w:tc>
                <w:tcPr>
                  <w:tcW w:w="409" w:type="pct"/>
                  <w:vAlign w:val="center"/>
                </w:tcPr>
                <w:p w14:paraId="09A15A46">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3882.45 </w:t>
                  </w:r>
                </w:p>
              </w:tc>
              <w:tc>
                <w:tcPr>
                  <w:tcW w:w="230" w:type="pct"/>
                  <w:vAlign w:val="center"/>
                </w:tcPr>
                <w:p w14:paraId="42FB9817">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54E45AB7">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147358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7000</w:t>
                  </w:r>
                </w:p>
              </w:tc>
              <w:tc>
                <w:tcPr>
                  <w:tcW w:w="295" w:type="pct"/>
                  <w:vAlign w:val="center"/>
                </w:tcPr>
                <w:p w14:paraId="0E8CFC21">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3DADF8EF">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3.88 </w:t>
                  </w:r>
                </w:p>
              </w:tc>
              <w:tc>
                <w:tcPr>
                  <w:tcW w:w="355" w:type="pct"/>
                  <w:vAlign w:val="center"/>
                </w:tcPr>
                <w:p w14:paraId="7FE2937B">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002C3E04">
                  <w:pPr>
                    <w:pStyle w:val="38"/>
                    <w:rPr>
                      <w:rFonts w:hint="eastAsia"/>
                      <w:color w:val="auto"/>
                      <w:sz w:val="18"/>
                      <w:szCs w:val="18"/>
                    </w:rPr>
                  </w:pPr>
                  <w:r>
                    <w:rPr>
                      <w:rFonts w:hint="eastAsia"/>
                      <w:color w:val="auto"/>
                      <w:sz w:val="18"/>
                      <w:szCs w:val="18"/>
                      <w:lang w:val="en-US" w:eastAsia="zh-CN"/>
                    </w:rPr>
                    <w:t>755.97</w:t>
                  </w:r>
                </w:p>
              </w:tc>
              <w:tc>
                <w:tcPr>
                  <w:tcW w:w="489" w:type="pct"/>
                  <w:vAlign w:val="center"/>
                </w:tcPr>
                <w:p w14:paraId="2BC0ACDE">
                  <w:pPr>
                    <w:pStyle w:val="38"/>
                    <w:rPr>
                      <w:rFonts w:hint="eastAsia"/>
                      <w:color w:val="auto"/>
                      <w:sz w:val="18"/>
                      <w:szCs w:val="18"/>
                      <w:lang w:val="en-US" w:eastAsia="zh-CN"/>
                    </w:rPr>
                  </w:pPr>
                  <w:r>
                    <w:rPr>
                      <w:rFonts w:hint="eastAsia"/>
                      <w:color w:val="auto"/>
                      <w:sz w:val="18"/>
                      <w:szCs w:val="18"/>
                      <w:lang w:val="en-US" w:eastAsia="zh-CN"/>
                    </w:rPr>
                    <w:t>/</w:t>
                  </w:r>
                </w:p>
              </w:tc>
            </w:tr>
            <w:tr w14:paraId="5A33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2F247C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4E5BA3F0">
                  <w:pPr>
                    <w:pStyle w:val="38"/>
                    <w:rPr>
                      <w:rFonts w:hint="eastAsia"/>
                      <w:color w:val="auto"/>
                      <w:sz w:val="18"/>
                      <w:szCs w:val="18"/>
                    </w:rPr>
                  </w:pPr>
                  <w:r>
                    <w:rPr>
                      <w:rFonts w:hint="eastAsia"/>
                      <w:color w:val="auto"/>
                      <w:sz w:val="18"/>
                      <w:szCs w:val="18"/>
                    </w:rPr>
                    <w:t>颗粒物</w:t>
                  </w:r>
                </w:p>
              </w:tc>
              <w:tc>
                <w:tcPr>
                  <w:tcW w:w="420" w:type="pct"/>
                  <w:vAlign w:val="center"/>
                </w:tcPr>
                <w:p w14:paraId="3B9F3EDC">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P88</w:t>
                  </w:r>
                </w:p>
              </w:tc>
              <w:tc>
                <w:tcPr>
                  <w:tcW w:w="406" w:type="pct"/>
                  <w:vAlign w:val="center"/>
                </w:tcPr>
                <w:p w14:paraId="3EF0351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5.03 </w:t>
                  </w:r>
                </w:p>
              </w:tc>
              <w:tc>
                <w:tcPr>
                  <w:tcW w:w="344" w:type="pct"/>
                  <w:vAlign w:val="center"/>
                </w:tcPr>
                <w:p w14:paraId="7C6E0036">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3F3B58F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2C4545CC">
                  <w:pPr>
                    <w:pStyle w:val="38"/>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32C96410">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4E01EC28">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06C5E6D1">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468620D7">
                  <w:pPr>
                    <w:keepNext w:val="0"/>
                    <w:keepLines w:val="0"/>
                    <w:widowControl/>
                    <w:suppressLineNumbers w:val="0"/>
                    <w:jc w:val="center"/>
                    <w:textAlignment w:val="center"/>
                    <w:rPr>
                      <w:rFonts w:hint="eastAsia"/>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0A0EF20D">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3B6A3FC0">
                  <w:pPr>
                    <w:pStyle w:val="38"/>
                    <w:bidi w:val="0"/>
                    <w:rPr>
                      <w:rFonts w:hint="default"/>
                      <w:color w:val="auto"/>
                      <w:sz w:val="18"/>
                      <w:szCs w:val="18"/>
                      <w:lang w:val="en-US" w:eastAsia="zh-CN"/>
                    </w:rPr>
                  </w:pPr>
                  <w:r>
                    <w:rPr>
                      <w:rFonts w:hint="default"/>
                      <w:color w:val="auto"/>
                      <w:sz w:val="18"/>
                      <w:szCs w:val="18"/>
                      <w:lang w:val="en-US" w:eastAsia="zh-CN"/>
                    </w:rPr>
                    <w:t xml:space="preserve">173.61 </w:t>
                  </w:r>
                </w:p>
              </w:tc>
              <w:tc>
                <w:tcPr>
                  <w:tcW w:w="489" w:type="pct"/>
                  <w:vMerge w:val="restart"/>
                  <w:vAlign w:val="center"/>
                </w:tcPr>
                <w:p w14:paraId="7A5CB831">
                  <w:pPr>
                    <w:pStyle w:val="38"/>
                    <w:rPr>
                      <w:rFonts w:hint="default"/>
                      <w:color w:val="auto"/>
                      <w:sz w:val="18"/>
                      <w:szCs w:val="18"/>
                      <w:lang w:val="en-US" w:eastAsia="zh-CN"/>
                    </w:rPr>
                  </w:pPr>
                  <w:r>
                    <w:rPr>
                      <w:rFonts w:hint="eastAsia"/>
                      <w:color w:val="auto"/>
                      <w:sz w:val="18"/>
                      <w:szCs w:val="18"/>
                      <w:lang w:val="en-US" w:eastAsia="zh-CN"/>
                    </w:rPr>
                    <w:t>0.100</w:t>
                  </w:r>
                </w:p>
              </w:tc>
            </w:tr>
            <w:tr w14:paraId="77B2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1098F21">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2</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2547C9C7">
                  <w:pPr>
                    <w:pStyle w:val="38"/>
                    <w:rPr>
                      <w:rFonts w:hint="eastAsia"/>
                      <w:color w:val="auto"/>
                      <w:sz w:val="18"/>
                      <w:szCs w:val="18"/>
                    </w:rPr>
                  </w:pPr>
                  <w:r>
                    <w:rPr>
                      <w:rFonts w:hint="eastAsia"/>
                      <w:color w:val="auto"/>
                      <w:sz w:val="18"/>
                      <w:szCs w:val="18"/>
                    </w:rPr>
                    <w:t>颗粒物</w:t>
                  </w:r>
                </w:p>
              </w:tc>
              <w:tc>
                <w:tcPr>
                  <w:tcW w:w="420" w:type="pct"/>
                  <w:vAlign w:val="center"/>
                </w:tcPr>
                <w:p w14:paraId="114E6C9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P89</w:t>
                  </w:r>
                </w:p>
              </w:tc>
              <w:tc>
                <w:tcPr>
                  <w:tcW w:w="406" w:type="pct"/>
                  <w:vAlign w:val="center"/>
                </w:tcPr>
                <w:p w14:paraId="56B02AF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5.03 </w:t>
                  </w:r>
                </w:p>
              </w:tc>
              <w:tc>
                <w:tcPr>
                  <w:tcW w:w="344" w:type="pct"/>
                  <w:vAlign w:val="center"/>
                </w:tcPr>
                <w:p w14:paraId="6DBF35C7">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038DE06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5F23EBAC">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1E776861">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D0E480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28F0E8D1">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0D6B230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333EDF21">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33823288">
                  <w:pPr>
                    <w:pStyle w:val="38"/>
                    <w:bidi w:val="0"/>
                    <w:rPr>
                      <w:rFonts w:hint="eastAsia"/>
                      <w:color w:val="auto"/>
                      <w:sz w:val="18"/>
                      <w:szCs w:val="18"/>
                      <w:lang w:val="en-US" w:eastAsia="zh-CN"/>
                    </w:rPr>
                  </w:pPr>
                  <w:r>
                    <w:rPr>
                      <w:rFonts w:hint="default"/>
                      <w:color w:val="auto"/>
                      <w:sz w:val="18"/>
                      <w:szCs w:val="18"/>
                      <w:lang w:val="en-US" w:eastAsia="zh-CN"/>
                    </w:rPr>
                    <w:t xml:space="preserve">173.61 </w:t>
                  </w:r>
                </w:p>
              </w:tc>
              <w:tc>
                <w:tcPr>
                  <w:tcW w:w="489" w:type="pct"/>
                  <w:vMerge w:val="continue"/>
                  <w:vAlign w:val="center"/>
                </w:tcPr>
                <w:p w14:paraId="17E2A577">
                  <w:pPr>
                    <w:pStyle w:val="38"/>
                    <w:rPr>
                      <w:rFonts w:hint="eastAsia"/>
                      <w:color w:val="auto"/>
                      <w:sz w:val="18"/>
                      <w:szCs w:val="18"/>
                      <w:lang w:val="en-US" w:eastAsia="zh-CN"/>
                    </w:rPr>
                  </w:pPr>
                </w:p>
              </w:tc>
            </w:tr>
            <w:tr w14:paraId="371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7CC4B55E">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3</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69504896">
                  <w:pPr>
                    <w:pStyle w:val="38"/>
                    <w:rPr>
                      <w:rFonts w:hint="eastAsia"/>
                      <w:color w:val="auto"/>
                      <w:sz w:val="18"/>
                      <w:szCs w:val="18"/>
                    </w:rPr>
                  </w:pPr>
                  <w:r>
                    <w:rPr>
                      <w:rFonts w:hint="eastAsia"/>
                      <w:color w:val="auto"/>
                      <w:sz w:val="18"/>
                      <w:szCs w:val="18"/>
                    </w:rPr>
                    <w:t>颗粒物</w:t>
                  </w:r>
                </w:p>
              </w:tc>
              <w:tc>
                <w:tcPr>
                  <w:tcW w:w="420" w:type="pct"/>
                  <w:vAlign w:val="center"/>
                </w:tcPr>
                <w:p w14:paraId="56C0D64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P90</w:t>
                  </w:r>
                </w:p>
              </w:tc>
              <w:tc>
                <w:tcPr>
                  <w:tcW w:w="406" w:type="pct"/>
                  <w:vAlign w:val="center"/>
                </w:tcPr>
                <w:p w14:paraId="060AA2C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7.55 </w:t>
                  </w:r>
                </w:p>
              </w:tc>
              <w:tc>
                <w:tcPr>
                  <w:tcW w:w="344" w:type="pct"/>
                  <w:vAlign w:val="center"/>
                </w:tcPr>
                <w:p w14:paraId="3042036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08061BB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139AA007">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762A622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9C0512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119A4DED">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7DE5F6F3">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12CF5390">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5913A333">
                  <w:pPr>
                    <w:pStyle w:val="38"/>
                    <w:bidi w:val="0"/>
                    <w:rPr>
                      <w:rFonts w:hint="eastAsia"/>
                      <w:color w:val="auto"/>
                      <w:sz w:val="18"/>
                      <w:szCs w:val="18"/>
                      <w:lang w:val="en-US" w:eastAsia="zh-CN"/>
                    </w:rPr>
                  </w:pPr>
                  <w:r>
                    <w:rPr>
                      <w:rFonts w:hint="default"/>
                      <w:color w:val="auto"/>
                      <w:sz w:val="18"/>
                      <w:szCs w:val="18"/>
                      <w:lang w:val="en-US" w:eastAsia="zh-CN"/>
                    </w:rPr>
                    <w:t xml:space="preserve">260.42 </w:t>
                  </w:r>
                </w:p>
              </w:tc>
              <w:tc>
                <w:tcPr>
                  <w:tcW w:w="489" w:type="pct"/>
                  <w:vMerge w:val="continue"/>
                  <w:vAlign w:val="center"/>
                </w:tcPr>
                <w:p w14:paraId="5E66EC18">
                  <w:pPr>
                    <w:pStyle w:val="38"/>
                    <w:rPr>
                      <w:rFonts w:hint="eastAsia"/>
                      <w:color w:val="auto"/>
                      <w:sz w:val="18"/>
                      <w:szCs w:val="18"/>
                      <w:lang w:val="en-US" w:eastAsia="zh-CN"/>
                    </w:rPr>
                  </w:pPr>
                </w:p>
              </w:tc>
            </w:tr>
            <w:tr w14:paraId="4651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65E9C3EA">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4</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312358BB">
                  <w:pPr>
                    <w:pStyle w:val="38"/>
                    <w:rPr>
                      <w:rFonts w:hint="eastAsia"/>
                      <w:color w:val="auto"/>
                      <w:sz w:val="18"/>
                      <w:szCs w:val="18"/>
                    </w:rPr>
                  </w:pPr>
                  <w:r>
                    <w:rPr>
                      <w:rFonts w:hint="eastAsia"/>
                      <w:color w:val="auto"/>
                      <w:sz w:val="18"/>
                      <w:szCs w:val="18"/>
                    </w:rPr>
                    <w:t>颗粒物</w:t>
                  </w:r>
                </w:p>
              </w:tc>
              <w:tc>
                <w:tcPr>
                  <w:tcW w:w="420" w:type="pct"/>
                  <w:vAlign w:val="center"/>
                </w:tcPr>
                <w:p w14:paraId="4AE948F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P91</w:t>
                  </w:r>
                </w:p>
              </w:tc>
              <w:tc>
                <w:tcPr>
                  <w:tcW w:w="406" w:type="pct"/>
                  <w:vAlign w:val="center"/>
                </w:tcPr>
                <w:p w14:paraId="3EB4A6E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3.78 </w:t>
                  </w:r>
                </w:p>
              </w:tc>
              <w:tc>
                <w:tcPr>
                  <w:tcW w:w="344" w:type="pct"/>
                  <w:vAlign w:val="center"/>
                </w:tcPr>
                <w:p w14:paraId="0EC3961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4F445E0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7B199748">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565BF7F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404DBEA">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0F7873D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68A1802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1AFE2662">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 </w:t>
                  </w:r>
                </w:p>
              </w:tc>
              <w:tc>
                <w:tcPr>
                  <w:tcW w:w="411" w:type="pct"/>
                  <w:vAlign w:val="center"/>
                </w:tcPr>
                <w:p w14:paraId="643BCA54">
                  <w:pPr>
                    <w:pStyle w:val="38"/>
                    <w:bidi w:val="0"/>
                    <w:rPr>
                      <w:rFonts w:hint="eastAsia"/>
                      <w:color w:val="auto"/>
                      <w:sz w:val="18"/>
                      <w:szCs w:val="18"/>
                      <w:lang w:val="en-US" w:eastAsia="zh-CN"/>
                    </w:rPr>
                  </w:pPr>
                  <w:r>
                    <w:rPr>
                      <w:rFonts w:hint="default"/>
                      <w:color w:val="auto"/>
                      <w:sz w:val="18"/>
                      <w:szCs w:val="18"/>
                      <w:lang w:val="en-US" w:eastAsia="zh-CN"/>
                    </w:rPr>
                    <w:t xml:space="preserve">130.21 </w:t>
                  </w:r>
                </w:p>
              </w:tc>
              <w:tc>
                <w:tcPr>
                  <w:tcW w:w="489" w:type="pct"/>
                  <w:vMerge w:val="continue"/>
                  <w:vAlign w:val="center"/>
                </w:tcPr>
                <w:p w14:paraId="0BE18342">
                  <w:pPr>
                    <w:pStyle w:val="38"/>
                    <w:rPr>
                      <w:rFonts w:hint="eastAsia"/>
                      <w:color w:val="auto"/>
                      <w:sz w:val="18"/>
                      <w:szCs w:val="18"/>
                      <w:lang w:val="en-US" w:eastAsia="zh-CN"/>
                    </w:rPr>
                  </w:pPr>
                </w:p>
              </w:tc>
            </w:tr>
            <w:tr w14:paraId="552E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EF3E49F">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5</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26C213DE">
                  <w:pPr>
                    <w:pStyle w:val="38"/>
                    <w:rPr>
                      <w:rFonts w:hint="eastAsia"/>
                      <w:color w:val="auto"/>
                      <w:sz w:val="18"/>
                      <w:szCs w:val="18"/>
                    </w:rPr>
                  </w:pPr>
                  <w:r>
                    <w:rPr>
                      <w:rFonts w:hint="eastAsia"/>
                      <w:color w:val="auto"/>
                      <w:sz w:val="18"/>
                      <w:szCs w:val="18"/>
                    </w:rPr>
                    <w:t>颗粒物</w:t>
                  </w:r>
                </w:p>
              </w:tc>
              <w:tc>
                <w:tcPr>
                  <w:tcW w:w="420" w:type="pct"/>
                  <w:vAlign w:val="center"/>
                </w:tcPr>
                <w:p w14:paraId="5ECE7C3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P92</w:t>
                  </w:r>
                </w:p>
              </w:tc>
              <w:tc>
                <w:tcPr>
                  <w:tcW w:w="406" w:type="pct"/>
                  <w:vAlign w:val="center"/>
                </w:tcPr>
                <w:p w14:paraId="5D1C734F">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3.78 </w:t>
                  </w:r>
                </w:p>
              </w:tc>
              <w:tc>
                <w:tcPr>
                  <w:tcW w:w="344" w:type="pct"/>
                  <w:vAlign w:val="center"/>
                </w:tcPr>
                <w:p w14:paraId="1797E07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027F0448">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119A29AC">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48536AE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5B33F63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69DCF412">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138FE89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6EA74EA3">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 </w:t>
                  </w:r>
                </w:p>
              </w:tc>
              <w:tc>
                <w:tcPr>
                  <w:tcW w:w="411" w:type="pct"/>
                  <w:vAlign w:val="center"/>
                </w:tcPr>
                <w:p w14:paraId="44A896F6">
                  <w:pPr>
                    <w:pStyle w:val="38"/>
                    <w:bidi w:val="0"/>
                    <w:rPr>
                      <w:rFonts w:hint="eastAsia"/>
                      <w:color w:val="auto"/>
                      <w:sz w:val="18"/>
                      <w:szCs w:val="18"/>
                      <w:lang w:val="en-US" w:eastAsia="zh-CN"/>
                    </w:rPr>
                  </w:pPr>
                  <w:r>
                    <w:rPr>
                      <w:rFonts w:hint="default"/>
                      <w:color w:val="auto"/>
                      <w:sz w:val="18"/>
                      <w:szCs w:val="18"/>
                      <w:lang w:val="en-US" w:eastAsia="zh-CN"/>
                    </w:rPr>
                    <w:t xml:space="preserve">130.21 </w:t>
                  </w:r>
                </w:p>
              </w:tc>
              <w:tc>
                <w:tcPr>
                  <w:tcW w:w="489" w:type="pct"/>
                  <w:vMerge w:val="continue"/>
                  <w:vAlign w:val="center"/>
                </w:tcPr>
                <w:p w14:paraId="6A5DED2A">
                  <w:pPr>
                    <w:pStyle w:val="38"/>
                    <w:rPr>
                      <w:rFonts w:hint="eastAsia"/>
                      <w:color w:val="auto"/>
                      <w:sz w:val="18"/>
                      <w:szCs w:val="18"/>
                      <w:lang w:val="en-US" w:eastAsia="zh-CN"/>
                    </w:rPr>
                  </w:pPr>
                </w:p>
              </w:tc>
            </w:tr>
            <w:tr w14:paraId="6A1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6F0B0D23">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6</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2557BD1B">
                  <w:pPr>
                    <w:pStyle w:val="38"/>
                    <w:rPr>
                      <w:rFonts w:hint="eastAsia"/>
                      <w:color w:val="auto"/>
                      <w:sz w:val="18"/>
                      <w:szCs w:val="18"/>
                    </w:rPr>
                  </w:pPr>
                  <w:r>
                    <w:rPr>
                      <w:rFonts w:hint="eastAsia"/>
                      <w:color w:val="auto"/>
                      <w:sz w:val="18"/>
                      <w:szCs w:val="18"/>
                    </w:rPr>
                    <w:t>颗粒物</w:t>
                  </w:r>
                </w:p>
              </w:tc>
              <w:tc>
                <w:tcPr>
                  <w:tcW w:w="420" w:type="pct"/>
                  <w:vAlign w:val="center"/>
                </w:tcPr>
                <w:p w14:paraId="775C461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P93</w:t>
                  </w:r>
                </w:p>
              </w:tc>
              <w:tc>
                <w:tcPr>
                  <w:tcW w:w="406" w:type="pct"/>
                  <w:vAlign w:val="center"/>
                </w:tcPr>
                <w:p w14:paraId="1F27A20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15.10 </w:t>
                  </w:r>
                </w:p>
              </w:tc>
              <w:tc>
                <w:tcPr>
                  <w:tcW w:w="344" w:type="pct"/>
                  <w:vAlign w:val="center"/>
                </w:tcPr>
                <w:p w14:paraId="2434FA3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354ACDE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56D011D3">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0C7BB61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50413F3">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28DA5B5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61502AA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6970CB84">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0ABA385C">
                  <w:pPr>
                    <w:pStyle w:val="38"/>
                    <w:bidi w:val="0"/>
                    <w:rPr>
                      <w:rFonts w:hint="eastAsia"/>
                      <w:color w:val="auto"/>
                      <w:sz w:val="18"/>
                      <w:szCs w:val="18"/>
                      <w:lang w:val="en-US" w:eastAsia="zh-CN"/>
                    </w:rPr>
                  </w:pPr>
                  <w:r>
                    <w:rPr>
                      <w:rFonts w:hint="default"/>
                      <w:color w:val="auto"/>
                      <w:sz w:val="18"/>
                      <w:szCs w:val="18"/>
                      <w:lang w:val="en-US" w:eastAsia="zh-CN"/>
                    </w:rPr>
                    <w:t xml:space="preserve">520.83 </w:t>
                  </w:r>
                </w:p>
              </w:tc>
              <w:tc>
                <w:tcPr>
                  <w:tcW w:w="489" w:type="pct"/>
                  <w:vMerge w:val="continue"/>
                  <w:vAlign w:val="center"/>
                </w:tcPr>
                <w:p w14:paraId="47383D7E">
                  <w:pPr>
                    <w:pStyle w:val="38"/>
                    <w:rPr>
                      <w:rFonts w:hint="eastAsia"/>
                      <w:color w:val="auto"/>
                      <w:sz w:val="18"/>
                      <w:szCs w:val="18"/>
                      <w:lang w:val="en-US" w:eastAsia="zh-CN"/>
                    </w:rPr>
                  </w:pPr>
                </w:p>
              </w:tc>
            </w:tr>
            <w:tr w14:paraId="690D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E728293">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7#</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285D1900">
                  <w:pPr>
                    <w:pStyle w:val="38"/>
                    <w:rPr>
                      <w:rFonts w:hint="eastAsia"/>
                      <w:color w:val="auto"/>
                      <w:sz w:val="18"/>
                      <w:szCs w:val="18"/>
                    </w:rPr>
                  </w:pPr>
                  <w:r>
                    <w:rPr>
                      <w:rFonts w:hint="eastAsia"/>
                      <w:color w:val="auto"/>
                      <w:sz w:val="18"/>
                      <w:szCs w:val="18"/>
                    </w:rPr>
                    <w:t>颗粒物</w:t>
                  </w:r>
                </w:p>
              </w:tc>
              <w:tc>
                <w:tcPr>
                  <w:tcW w:w="420" w:type="pct"/>
                  <w:vAlign w:val="center"/>
                </w:tcPr>
                <w:p w14:paraId="35EC697F">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P94</w:t>
                  </w:r>
                </w:p>
              </w:tc>
              <w:tc>
                <w:tcPr>
                  <w:tcW w:w="406" w:type="pct"/>
                  <w:vAlign w:val="center"/>
                </w:tcPr>
                <w:p w14:paraId="1DA48BE9">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7.55 </w:t>
                  </w:r>
                </w:p>
              </w:tc>
              <w:tc>
                <w:tcPr>
                  <w:tcW w:w="344" w:type="pct"/>
                  <w:vAlign w:val="center"/>
                </w:tcPr>
                <w:p w14:paraId="0EA1BF70">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2505746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5EBF0A70">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25E1EBA1">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C5D115D">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33BE0D6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53E89DD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6350A401">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7DDB9A1C">
                  <w:pPr>
                    <w:pStyle w:val="38"/>
                    <w:bidi w:val="0"/>
                    <w:rPr>
                      <w:rFonts w:hint="eastAsia"/>
                      <w:color w:val="auto"/>
                      <w:sz w:val="18"/>
                      <w:szCs w:val="18"/>
                      <w:lang w:val="en-US" w:eastAsia="zh-CN"/>
                    </w:rPr>
                  </w:pPr>
                  <w:r>
                    <w:rPr>
                      <w:rFonts w:hint="default"/>
                      <w:color w:val="auto"/>
                      <w:sz w:val="18"/>
                      <w:szCs w:val="18"/>
                      <w:lang w:val="en-US" w:eastAsia="zh-CN"/>
                    </w:rPr>
                    <w:t xml:space="preserve">260.42 </w:t>
                  </w:r>
                </w:p>
              </w:tc>
              <w:tc>
                <w:tcPr>
                  <w:tcW w:w="489" w:type="pct"/>
                  <w:vMerge w:val="continue"/>
                  <w:vAlign w:val="center"/>
                </w:tcPr>
                <w:p w14:paraId="1AB42194">
                  <w:pPr>
                    <w:pStyle w:val="38"/>
                    <w:rPr>
                      <w:rFonts w:hint="eastAsia"/>
                      <w:color w:val="auto"/>
                      <w:sz w:val="18"/>
                      <w:szCs w:val="18"/>
                      <w:lang w:val="en-US" w:eastAsia="zh-CN"/>
                    </w:rPr>
                  </w:pPr>
                </w:p>
              </w:tc>
            </w:tr>
            <w:tr w14:paraId="5C1E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D531154">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rPr>
                    <w:t>8#</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18316727">
                  <w:pPr>
                    <w:pStyle w:val="38"/>
                    <w:rPr>
                      <w:rFonts w:hint="eastAsia"/>
                      <w:color w:val="auto"/>
                      <w:sz w:val="18"/>
                      <w:szCs w:val="18"/>
                    </w:rPr>
                  </w:pPr>
                  <w:r>
                    <w:rPr>
                      <w:rFonts w:hint="eastAsia"/>
                      <w:color w:val="auto"/>
                      <w:sz w:val="18"/>
                      <w:szCs w:val="18"/>
                    </w:rPr>
                    <w:t>颗粒物</w:t>
                  </w:r>
                </w:p>
              </w:tc>
              <w:tc>
                <w:tcPr>
                  <w:tcW w:w="420" w:type="pct"/>
                  <w:vAlign w:val="center"/>
                </w:tcPr>
                <w:p w14:paraId="021C4A9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P95</w:t>
                  </w:r>
                </w:p>
              </w:tc>
              <w:tc>
                <w:tcPr>
                  <w:tcW w:w="406" w:type="pct"/>
                  <w:vAlign w:val="center"/>
                </w:tcPr>
                <w:p w14:paraId="119759E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20.13 </w:t>
                  </w:r>
                </w:p>
              </w:tc>
              <w:tc>
                <w:tcPr>
                  <w:tcW w:w="344" w:type="pct"/>
                  <w:vAlign w:val="center"/>
                </w:tcPr>
                <w:p w14:paraId="038760C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445DCAA6">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496E965A">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16E1ABF2">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7F1180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2B2AD6B1">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05F93B7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10E90160">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 </w:t>
                  </w:r>
                </w:p>
              </w:tc>
              <w:tc>
                <w:tcPr>
                  <w:tcW w:w="411" w:type="pct"/>
                  <w:vAlign w:val="center"/>
                </w:tcPr>
                <w:p w14:paraId="0FED9473">
                  <w:pPr>
                    <w:pStyle w:val="38"/>
                    <w:bidi w:val="0"/>
                    <w:rPr>
                      <w:rFonts w:hint="eastAsia"/>
                      <w:color w:val="auto"/>
                      <w:sz w:val="18"/>
                      <w:szCs w:val="18"/>
                      <w:lang w:val="en-US" w:eastAsia="zh-CN"/>
                    </w:rPr>
                  </w:pPr>
                  <w:r>
                    <w:rPr>
                      <w:rFonts w:hint="default"/>
                      <w:color w:val="auto"/>
                      <w:sz w:val="18"/>
                      <w:szCs w:val="18"/>
                      <w:lang w:val="en-US" w:eastAsia="zh-CN"/>
                    </w:rPr>
                    <w:t xml:space="preserve">694.44 </w:t>
                  </w:r>
                </w:p>
              </w:tc>
              <w:tc>
                <w:tcPr>
                  <w:tcW w:w="489" w:type="pct"/>
                  <w:vMerge w:val="continue"/>
                  <w:vAlign w:val="center"/>
                </w:tcPr>
                <w:p w14:paraId="1EDD3EB3">
                  <w:pPr>
                    <w:pStyle w:val="38"/>
                    <w:rPr>
                      <w:rFonts w:hint="eastAsia"/>
                      <w:color w:val="auto"/>
                      <w:sz w:val="18"/>
                      <w:szCs w:val="18"/>
                      <w:lang w:val="en-US" w:eastAsia="zh-CN"/>
                    </w:rPr>
                  </w:pPr>
                </w:p>
              </w:tc>
            </w:tr>
            <w:tr w14:paraId="797C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18907AD7">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9</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6B237E4A">
                  <w:pPr>
                    <w:pStyle w:val="38"/>
                    <w:rPr>
                      <w:rFonts w:hint="eastAsia"/>
                      <w:color w:val="auto"/>
                      <w:sz w:val="18"/>
                      <w:szCs w:val="18"/>
                    </w:rPr>
                  </w:pPr>
                  <w:r>
                    <w:rPr>
                      <w:rFonts w:hint="eastAsia"/>
                      <w:color w:val="auto"/>
                      <w:sz w:val="18"/>
                      <w:szCs w:val="18"/>
                    </w:rPr>
                    <w:t>颗粒物</w:t>
                  </w:r>
                </w:p>
              </w:tc>
              <w:tc>
                <w:tcPr>
                  <w:tcW w:w="420" w:type="pct"/>
                  <w:vAlign w:val="center"/>
                </w:tcPr>
                <w:p w14:paraId="6EB5306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P96</w:t>
                  </w:r>
                </w:p>
              </w:tc>
              <w:tc>
                <w:tcPr>
                  <w:tcW w:w="406" w:type="pct"/>
                  <w:vAlign w:val="center"/>
                </w:tcPr>
                <w:p w14:paraId="27B434F7">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7.55 </w:t>
                  </w:r>
                </w:p>
              </w:tc>
              <w:tc>
                <w:tcPr>
                  <w:tcW w:w="344" w:type="pct"/>
                  <w:vAlign w:val="center"/>
                </w:tcPr>
                <w:p w14:paraId="2C70AC19">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1D2B58E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03656CF5">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12F3373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7B1A4DB">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3EB08D39">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3B4E86CC">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54F6527A">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7541F16E">
                  <w:pPr>
                    <w:pStyle w:val="38"/>
                    <w:bidi w:val="0"/>
                    <w:rPr>
                      <w:rFonts w:hint="eastAsia"/>
                      <w:color w:val="auto"/>
                      <w:sz w:val="18"/>
                      <w:szCs w:val="18"/>
                      <w:lang w:val="en-US" w:eastAsia="zh-CN"/>
                    </w:rPr>
                  </w:pPr>
                  <w:r>
                    <w:rPr>
                      <w:rFonts w:hint="default"/>
                      <w:color w:val="auto"/>
                      <w:sz w:val="18"/>
                      <w:szCs w:val="18"/>
                      <w:lang w:val="en-US" w:eastAsia="zh-CN"/>
                    </w:rPr>
                    <w:t xml:space="preserve">260.42 </w:t>
                  </w:r>
                </w:p>
              </w:tc>
              <w:tc>
                <w:tcPr>
                  <w:tcW w:w="489" w:type="pct"/>
                  <w:vMerge w:val="continue"/>
                  <w:vAlign w:val="center"/>
                </w:tcPr>
                <w:p w14:paraId="3955BC2A">
                  <w:pPr>
                    <w:pStyle w:val="38"/>
                    <w:rPr>
                      <w:rFonts w:hint="eastAsia"/>
                      <w:color w:val="auto"/>
                      <w:sz w:val="18"/>
                      <w:szCs w:val="18"/>
                      <w:lang w:val="en-US" w:eastAsia="zh-CN"/>
                    </w:rPr>
                  </w:pPr>
                </w:p>
              </w:tc>
            </w:tr>
            <w:tr w14:paraId="2B00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0EC8745B">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73DB11A1">
                  <w:pPr>
                    <w:pStyle w:val="38"/>
                    <w:rPr>
                      <w:rFonts w:hint="eastAsia"/>
                      <w:color w:val="auto"/>
                      <w:sz w:val="18"/>
                      <w:szCs w:val="18"/>
                    </w:rPr>
                  </w:pPr>
                  <w:r>
                    <w:rPr>
                      <w:rFonts w:hint="eastAsia"/>
                      <w:color w:val="auto"/>
                      <w:sz w:val="18"/>
                      <w:szCs w:val="18"/>
                    </w:rPr>
                    <w:t>颗粒物</w:t>
                  </w:r>
                </w:p>
              </w:tc>
              <w:tc>
                <w:tcPr>
                  <w:tcW w:w="420" w:type="pct"/>
                  <w:vAlign w:val="center"/>
                </w:tcPr>
                <w:p w14:paraId="6F5FBB6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P97</w:t>
                  </w:r>
                </w:p>
              </w:tc>
              <w:tc>
                <w:tcPr>
                  <w:tcW w:w="406" w:type="pct"/>
                  <w:vAlign w:val="center"/>
                </w:tcPr>
                <w:p w14:paraId="392B72BA">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3.78 </w:t>
                  </w:r>
                </w:p>
              </w:tc>
              <w:tc>
                <w:tcPr>
                  <w:tcW w:w="344" w:type="pct"/>
                  <w:vAlign w:val="center"/>
                </w:tcPr>
                <w:p w14:paraId="46296B6E">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6EE13F0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4C3B072C">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038E986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6DFE893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4260D04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27CD1382">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0362C0E1">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 </w:t>
                  </w:r>
                </w:p>
              </w:tc>
              <w:tc>
                <w:tcPr>
                  <w:tcW w:w="411" w:type="pct"/>
                  <w:vAlign w:val="center"/>
                </w:tcPr>
                <w:p w14:paraId="40F569D1">
                  <w:pPr>
                    <w:pStyle w:val="38"/>
                    <w:bidi w:val="0"/>
                    <w:rPr>
                      <w:rFonts w:hint="eastAsia"/>
                      <w:color w:val="auto"/>
                      <w:sz w:val="18"/>
                      <w:szCs w:val="18"/>
                      <w:lang w:val="en-US" w:eastAsia="zh-CN"/>
                    </w:rPr>
                  </w:pPr>
                  <w:r>
                    <w:rPr>
                      <w:rFonts w:hint="default"/>
                      <w:color w:val="auto"/>
                      <w:sz w:val="18"/>
                      <w:szCs w:val="18"/>
                      <w:lang w:val="en-US" w:eastAsia="zh-CN"/>
                    </w:rPr>
                    <w:t xml:space="preserve">130.21 </w:t>
                  </w:r>
                </w:p>
              </w:tc>
              <w:tc>
                <w:tcPr>
                  <w:tcW w:w="489" w:type="pct"/>
                  <w:vMerge w:val="continue"/>
                  <w:vAlign w:val="center"/>
                </w:tcPr>
                <w:p w14:paraId="65B67683">
                  <w:pPr>
                    <w:pStyle w:val="38"/>
                    <w:rPr>
                      <w:rFonts w:hint="eastAsia"/>
                      <w:color w:val="auto"/>
                      <w:sz w:val="18"/>
                      <w:szCs w:val="18"/>
                      <w:lang w:val="en-US" w:eastAsia="zh-CN"/>
                    </w:rPr>
                  </w:pPr>
                </w:p>
              </w:tc>
            </w:tr>
            <w:tr w14:paraId="25F9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6E36559">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11</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0E5500B3">
                  <w:pPr>
                    <w:pStyle w:val="38"/>
                    <w:rPr>
                      <w:rFonts w:hint="eastAsia"/>
                      <w:color w:val="auto"/>
                      <w:sz w:val="18"/>
                      <w:szCs w:val="18"/>
                    </w:rPr>
                  </w:pPr>
                  <w:r>
                    <w:rPr>
                      <w:rFonts w:hint="eastAsia"/>
                      <w:color w:val="auto"/>
                      <w:sz w:val="18"/>
                      <w:szCs w:val="18"/>
                    </w:rPr>
                    <w:t>颗粒物</w:t>
                  </w:r>
                </w:p>
              </w:tc>
              <w:tc>
                <w:tcPr>
                  <w:tcW w:w="420" w:type="pct"/>
                  <w:vAlign w:val="center"/>
                </w:tcPr>
                <w:p w14:paraId="5D7A691C">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P98</w:t>
                  </w:r>
                </w:p>
              </w:tc>
              <w:tc>
                <w:tcPr>
                  <w:tcW w:w="406" w:type="pct"/>
                  <w:vAlign w:val="center"/>
                </w:tcPr>
                <w:p w14:paraId="42DFD1ED">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3.78 </w:t>
                  </w:r>
                </w:p>
              </w:tc>
              <w:tc>
                <w:tcPr>
                  <w:tcW w:w="344" w:type="pct"/>
                  <w:vAlign w:val="center"/>
                </w:tcPr>
                <w:p w14:paraId="1323F44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693DE083">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67281E38">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2B94B05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775E723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64B9D188">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0057174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647B05BC">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 </w:t>
                  </w:r>
                </w:p>
              </w:tc>
              <w:tc>
                <w:tcPr>
                  <w:tcW w:w="411" w:type="pct"/>
                  <w:vAlign w:val="center"/>
                </w:tcPr>
                <w:p w14:paraId="79779E97">
                  <w:pPr>
                    <w:pStyle w:val="38"/>
                    <w:bidi w:val="0"/>
                    <w:rPr>
                      <w:rFonts w:hint="eastAsia"/>
                      <w:color w:val="auto"/>
                      <w:sz w:val="18"/>
                      <w:szCs w:val="18"/>
                      <w:lang w:val="en-US" w:eastAsia="zh-CN"/>
                    </w:rPr>
                  </w:pPr>
                  <w:r>
                    <w:rPr>
                      <w:rFonts w:hint="default"/>
                      <w:color w:val="auto"/>
                      <w:sz w:val="18"/>
                      <w:szCs w:val="18"/>
                      <w:lang w:val="en-US" w:eastAsia="zh-CN"/>
                    </w:rPr>
                    <w:t xml:space="preserve">130.21 </w:t>
                  </w:r>
                </w:p>
              </w:tc>
              <w:tc>
                <w:tcPr>
                  <w:tcW w:w="489" w:type="pct"/>
                  <w:vMerge w:val="continue"/>
                  <w:vAlign w:val="center"/>
                </w:tcPr>
                <w:p w14:paraId="02B104A4">
                  <w:pPr>
                    <w:pStyle w:val="38"/>
                    <w:rPr>
                      <w:rFonts w:hint="eastAsia"/>
                      <w:color w:val="auto"/>
                      <w:sz w:val="18"/>
                      <w:szCs w:val="18"/>
                      <w:lang w:val="en-US" w:eastAsia="zh-CN"/>
                    </w:rPr>
                  </w:pPr>
                </w:p>
              </w:tc>
            </w:tr>
            <w:tr w14:paraId="12EE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27C9B1D">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12</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76406C2C">
                  <w:pPr>
                    <w:pStyle w:val="38"/>
                    <w:rPr>
                      <w:rFonts w:hint="eastAsia"/>
                      <w:color w:val="auto"/>
                      <w:sz w:val="18"/>
                      <w:szCs w:val="18"/>
                    </w:rPr>
                  </w:pPr>
                  <w:r>
                    <w:rPr>
                      <w:rFonts w:hint="eastAsia"/>
                      <w:color w:val="auto"/>
                      <w:sz w:val="18"/>
                      <w:szCs w:val="18"/>
                    </w:rPr>
                    <w:t>颗粒物</w:t>
                  </w:r>
                </w:p>
              </w:tc>
              <w:tc>
                <w:tcPr>
                  <w:tcW w:w="420" w:type="pct"/>
                  <w:vAlign w:val="center"/>
                </w:tcPr>
                <w:p w14:paraId="5B69DD3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P99</w:t>
                  </w:r>
                </w:p>
              </w:tc>
              <w:tc>
                <w:tcPr>
                  <w:tcW w:w="406" w:type="pct"/>
                  <w:vAlign w:val="center"/>
                </w:tcPr>
                <w:p w14:paraId="5F36013C">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7.55 </w:t>
                  </w:r>
                </w:p>
              </w:tc>
              <w:tc>
                <w:tcPr>
                  <w:tcW w:w="344" w:type="pct"/>
                  <w:vAlign w:val="center"/>
                </w:tcPr>
                <w:p w14:paraId="09E6A4C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26544E42">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1FD1FF29">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707F3D74">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3B5A7BF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50D60F52">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09D422F9">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71470058">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33C904C3">
                  <w:pPr>
                    <w:pStyle w:val="38"/>
                    <w:bidi w:val="0"/>
                    <w:rPr>
                      <w:rFonts w:hint="eastAsia"/>
                      <w:color w:val="auto"/>
                      <w:sz w:val="18"/>
                      <w:szCs w:val="18"/>
                      <w:lang w:val="en-US" w:eastAsia="zh-CN"/>
                    </w:rPr>
                  </w:pPr>
                  <w:r>
                    <w:rPr>
                      <w:rFonts w:hint="default"/>
                      <w:color w:val="auto"/>
                      <w:sz w:val="18"/>
                      <w:szCs w:val="18"/>
                      <w:lang w:val="en-US" w:eastAsia="zh-CN"/>
                    </w:rPr>
                    <w:t xml:space="preserve">260.42 </w:t>
                  </w:r>
                </w:p>
              </w:tc>
              <w:tc>
                <w:tcPr>
                  <w:tcW w:w="489" w:type="pct"/>
                  <w:vMerge w:val="continue"/>
                  <w:vAlign w:val="center"/>
                </w:tcPr>
                <w:p w14:paraId="62699880">
                  <w:pPr>
                    <w:pStyle w:val="38"/>
                    <w:rPr>
                      <w:rFonts w:hint="eastAsia"/>
                      <w:color w:val="auto"/>
                      <w:sz w:val="18"/>
                      <w:szCs w:val="18"/>
                      <w:lang w:val="en-US" w:eastAsia="zh-CN"/>
                    </w:rPr>
                  </w:pPr>
                </w:p>
              </w:tc>
            </w:tr>
            <w:tr w14:paraId="12AD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2FD212CE">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13</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1823440F">
                  <w:pPr>
                    <w:pStyle w:val="38"/>
                    <w:rPr>
                      <w:rFonts w:hint="eastAsia"/>
                      <w:color w:val="auto"/>
                      <w:sz w:val="18"/>
                      <w:szCs w:val="18"/>
                    </w:rPr>
                  </w:pPr>
                  <w:r>
                    <w:rPr>
                      <w:rFonts w:hint="eastAsia"/>
                      <w:color w:val="auto"/>
                      <w:sz w:val="18"/>
                      <w:szCs w:val="18"/>
                    </w:rPr>
                    <w:t>颗粒物</w:t>
                  </w:r>
                </w:p>
              </w:tc>
              <w:tc>
                <w:tcPr>
                  <w:tcW w:w="420" w:type="pct"/>
                  <w:vAlign w:val="center"/>
                </w:tcPr>
                <w:p w14:paraId="2FDEC1CC">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P100</w:t>
                  </w:r>
                </w:p>
              </w:tc>
              <w:tc>
                <w:tcPr>
                  <w:tcW w:w="406" w:type="pct"/>
                  <w:vAlign w:val="center"/>
                </w:tcPr>
                <w:p w14:paraId="0170C23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5.03 </w:t>
                  </w:r>
                </w:p>
              </w:tc>
              <w:tc>
                <w:tcPr>
                  <w:tcW w:w="344" w:type="pct"/>
                  <w:vAlign w:val="center"/>
                </w:tcPr>
                <w:p w14:paraId="7CF3EBD5">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0990DC57">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72957BDB">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23934800">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86A4F99">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4AB94D5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57A893D5">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41110A3F">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2572EF75">
                  <w:pPr>
                    <w:pStyle w:val="38"/>
                    <w:bidi w:val="0"/>
                    <w:rPr>
                      <w:rFonts w:hint="eastAsia"/>
                      <w:color w:val="auto"/>
                      <w:sz w:val="18"/>
                      <w:szCs w:val="18"/>
                      <w:lang w:val="en-US" w:eastAsia="zh-CN"/>
                    </w:rPr>
                  </w:pPr>
                  <w:r>
                    <w:rPr>
                      <w:rFonts w:hint="default"/>
                      <w:color w:val="auto"/>
                      <w:sz w:val="18"/>
                      <w:szCs w:val="18"/>
                      <w:lang w:val="en-US" w:eastAsia="zh-CN"/>
                    </w:rPr>
                    <w:t xml:space="preserve">173.61 </w:t>
                  </w:r>
                </w:p>
              </w:tc>
              <w:tc>
                <w:tcPr>
                  <w:tcW w:w="489" w:type="pct"/>
                  <w:vMerge w:val="continue"/>
                  <w:vAlign w:val="center"/>
                </w:tcPr>
                <w:p w14:paraId="0493D040">
                  <w:pPr>
                    <w:pStyle w:val="38"/>
                    <w:rPr>
                      <w:rFonts w:hint="eastAsia"/>
                      <w:color w:val="auto"/>
                      <w:sz w:val="18"/>
                      <w:szCs w:val="18"/>
                      <w:lang w:val="en-US" w:eastAsia="zh-CN"/>
                    </w:rPr>
                  </w:pPr>
                </w:p>
              </w:tc>
            </w:tr>
            <w:tr w14:paraId="0030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A5ECBB2">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14</w:t>
                  </w:r>
                  <w:r>
                    <w:rPr>
                      <w:rFonts w:hint="eastAsia"/>
                      <w:color w:val="auto"/>
                      <w:sz w:val="18"/>
                      <w:szCs w:val="18"/>
                    </w:rPr>
                    <w:t>#</w:t>
                  </w:r>
                  <w:r>
                    <w:rPr>
                      <w:rFonts w:hint="eastAsia"/>
                      <w:color w:val="auto"/>
                      <w:sz w:val="18"/>
                      <w:szCs w:val="18"/>
                      <w:lang w:val="en-US" w:eastAsia="zh-CN"/>
                    </w:rPr>
                    <w:t>中转料仓</w:t>
                  </w:r>
                  <w:r>
                    <w:rPr>
                      <w:rFonts w:hint="eastAsia"/>
                      <w:color w:val="auto"/>
                      <w:sz w:val="18"/>
                      <w:szCs w:val="18"/>
                    </w:rPr>
                    <w:t>卸料点</w:t>
                  </w:r>
                </w:p>
              </w:tc>
              <w:tc>
                <w:tcPr>
                  <w:tcW w:w="222" w:type="pct"/>
                  <w:vAlign w:val="center"/>
                </w:tcPr>
                <w:p w14:paraId="1AFC9073">
                  <w:pPr>
                    <w:pStyle w:val="38"/>
                    <w:rPr>
                      <w:rFonts w:hint="eastAsia"/>
                      <w:color w:val="auto"/>
                      <w:sz w:val="18"/>
                      <w:szCs w:val="18"/>
                    </w:rPr>
                  </w:pPr>
                  <w:r>
                    <w:rPr>
                      <w:rFonts w:hint="eastAsia"/>
                      <w:color w:val="auto"/>
                      <w:sz w:val="18"/>
                      <w:szCs w:val="18"/>
                    </w:rPr>
                    <w:t>颗粒物</w:t>
                  </w:r>
                </w:p>
              </w:tc>
              <w:tc>
                <w:tcPr>
                  <w:tcW w:w="420" w:type="pct"/>
                  <w:vAlign w:val="center"/>
                </w:tcPr>
                <w:p w14:paraId="25B19369">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P101</w:t>
                  </w:r>
                </w:p>
              </w:tc>
              <w:tc>
                <w:tcPr>
                  <w:tcW w:w="406" w:type="pct"/>
                  <w:vAlign w:val="center"/>
                </w:tcPr>
                <w:p w14:paraId="78D65BDB">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5.03 </w:t>
                  </w:r>
                </w:p>
              </w:tc>
              <w:tc>
                <w:tcPr>
                  <w:tcW w:w="344" w:type="pct"/>
                  <w:vAlign w:val="center"/>
                </w:tcPr>
                <w:p w14:paraId="03F861B4">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28.99 </w:t>
                  </w:r>
                </w:p>
              </w:tc>
              <w:tc>
                <w:tcPr>
                  <w:tcW w:w="409" w:type="pct"/>
                  <w:vAlign w:val="center"/>
                </w:tcPr>
                <w:p w14:paraId="6E094E81">
                  <w:pPr>
                    <w:pStyle w:val="38"/>
                    <w:bidi w:val="0"/>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 xml:space="preserve">1115.13 </w:t>
                  </w:r>
                </w:p>
              </w:tc>
              <w:tc>
                <w:tcPr>
                  <w:tcW w:w="230" w:type="pct"/>
                  <w:vAlign w:val="center"/>
                </w:tcPr>
                <w:p w14:paraId="75F789FC">
                  <w:pPr>
                    <w:pStyle w:val="38"/>
                    <w:rPr>
                      <w:rFonts w:hint="eastAsia"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100</w:t>
                  </w:r>
                </w:p>
              </w:tc>
              <w:tc>
                <w:tcPr>
                  <w:tcW w:w="230" w:type="pct"/>
                  <w:vAlign w:val="center"/>
                </w:tcPr>
                <w:p w14:paraId="24FAA397">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254C92AE">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26000</w:t>
                  </w:r>
                </w:p>
              </w:tc>
              <w:tc>
                <w:tcPr>
                  <w:tcW w:w="295" w:type="pct"/>
                  <w:vAlign w:val="center"/>
                </w:tcPr>
                <w:p w14:paraId="3B217176">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735B062F">
                  <w:pPr>
                    <w:keepNext w:val="0"/>
                    <w:keepLines w:val="0"/>
                    <w:widowControl/>
                    <w:suppressLineNumbers w:val="0"/>
                    <w:jc w:val="center"/>
                    <w:textAlignment w:val="center"/>
                    <w:rPr>
                      <w:rFonts w:hint="eastAsia" w:ascii="Times New Roman" w:hAnsi="Times New Roman" w:eastAsia="宋体" w:cs="Times New Roman"/>
                      <w:snapToGrid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1.12 </w:t>
                  </w:r>
                </w:p>
              </w:tc>
              <w:tc>
                <w:tcPr>
                  <w:tcW w:w="355" w:type="pct"/>
                  <w:vAlign w:val="center"/>
                </w:tcPr>
                <w:p w14:paraId="122EE638">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 </w:t>
                  </w:r>
                </w:p>
              </w:tc>
              <w:tc>
                <w:tcPr>
                  <w:tcW w:w="411" w:type="pct"/>
                  <w:vAlign w:val="center"/>
                </w:tcPr>
                <w:p w14:paraId="1F1927A2">
                  <w:pPr>
                    <w:pStyle w:val="38"/>
                    <w:bidi w:val="0"/>
                    <w:rPr>
                      <w:rFonts w:hint="eastAsia"/>
                      <w:color w:val="auto"/>
                      <w:sz w:val="18"/>
                      <w:szCs w:val="18"/>
                      <w:lang w:val="en-US" w:eastAsia="zh-CN"/>
                    </w:rPr>
                  </w:pPr>
                  <w:r>
                    <w:rPr>
                      <w:rFonts w:hint="default"/>
                      <w:color w:val="auto"/>
                      <w:sz w:val="18"/>
                      <w:szCs w:val="18"/>
                      <w:lang w:val="en-US" w:eastAsia="zh-CN"/>
                    </w:rPr>
                    <w:t xml:space="preserve">173.61 </w:t>
                  </w:r>
                </w:p>
              </w:tc>
              <w:tc>
                <w:tcPr>
                  <w:tcW w:w="489" w:type="pct"/>
                  <w:vMerge w:val="continue"/>
                  <w:vAlign w:val="center"/>
                </w:tcPr>
                <w:p w14:paraId="7538F51B">
                  <w:pPr>
                    <w:pStyle w:val="38"/>
                    <w:rPr>
                      <w:rFonts w:hint="eastAsia"/>
                      <w:color w:val="auto"/>
                      <w:sz w:val="18"/>
                      <w:szCs w:val="18"/>
                      <w:lang w:val="en-US" w:eastAsia="zh-CN"/>
                    </w:rPr>
                  </w:pPr>
                </w:p>
              </w:tc>
            </w:tr>
            <w:tr w14:paraId="61ED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5F0303BD">
                  <w:pPr>
                    <w:pStyle w:val="38"/>
                    <w:bidi w:val="0"/>
                    <w:rPr>
                      <w:rFonts w:hint="eastAsia"/>
                      <w:color w:val="auto"/>
                      <w:sz w:val="18"/>
                      <w:szCs w:val="18"/>
                      <w:lang w:val="en-US" w:eastAsia="zh-CN"/>
                    </w:rPr>
                  </w:pPr>
                  <w:r>
                    <w:rPr>
                      <w:rFonts w:hint="eastAsia"/>
                      <w:color w:val="auto"/>
                      <w:sz w:val="18"/>
                      <w:szCs w:val="18"/>
                      <w:lang w:val="en-US" w:eastAsia="zh-CN"/>
                    </w:rPr>
                    <w:t>中转料仓储灰罐罐顶卸料点</w:t>
                  </w:r>
                </w:p>
              </w:tc>
              <w:tc>
                <w:tcPr>
                  <w:tcW w:w="222" w:type="pct"/>
                  <w:vAlign w:val="center"/>
                </w:tcPr>
                <w:p w14:paraId="767B2D08">
                  <w:pPr>
                    <w:pStyle w:val="38"/>
                    <w:bidi w:val="0"/>
                    <w:rPr>
                      <w:rFonts w:hint="eastAsia"/>
                      <w:color w:val="auto"/>
                      <w:sz w:val="18"/>
                      <w:szCs w:val="18"/>
                    </w:rPr>
                  </w:pPr>
                  <w:r>
                    <w:rPr>
                      <w:rFonts w:hint="eastAsia"/>
                      <w:color w:val="auto"/>
                      <w:sz w:val="18"/>
                      <w:szCs w:val="18"/>
                    </w:rPr>
                    <w:t>颗粒物</w:t>
                  </w:r>
                </w:p>
              </w:tc>
              <w:tc>
                <w:tcPr>
                  <w:tcW w:w="420" w:type="pct"/>
                  <w:vAlign w:val="center"/>
                </w:tcPr>
                <w:p w14:paraId="090F84E2">
                  <w:pPr>
                    <w:pStyle w:val="38"/>
                    <w:bidi w:val="0"/>
                    <w:rPr>
                      <w:rFonts w:hint="default"/>
                      <w:color w:val="auto"/>
                      <w:sz w:val="18"/>
                      <w:szCs w:val="18"/>
                      <w:lang w:val="en-US"/>
                    </w:rPr>
                  </w:pPr>
                  <w:r>
                    <w:rPr>
                      <w:rFonts w:hint="eastAsia"/>
                      <w:color w:val="auto"/>
                      <w:sz w:val="18"/>
                      <w:szCs w:val="18"/>
                    </w:rPr>
                    <w:t>P</w:t>
                  </w:r>
                  <w:r>
                    <w:rPr>
                      <w:rFonts w:hint="eastAsia"/>
                      <w:color w:val="auto"/>
                      <w:sz w:val="18"/>
                      <w:szCs w:val="18"/>
                      <w:lang w:val="en-US" w:eastAsia="zh-CN"/>
                    </w:rPr>
                    <w:t>102</w:t>
                  </w:r>
                </w:p>
              </w:tc>
              <w:tc>
                <w:tcPr>
                  <w:tcW w:w="406" w:type="pct"/>
                  <w:vAlign w:val="center"/>
                </w:tcPr>
                <w:p w14:paraId="41B3BE8C">
                  <w:pPr>
                    <w:pStyle w:val="33"/>
                    <w:bidi w:val="0"/>
                    <w:rPr>
                      <w:rFonts w:hint="eastAsia"/>
                      <w:color w:val="auto"/>
                      <w:sz w:val="18"/>
                      <w:szCs w:val="18"/>
                      <w:lang w:val="en-US" w:eastAsia="zh-CN"/>
                    </w:rPr>
                  </w:pPr>
                  <w:r>
                    <w:rPr>
                      <w:rFonts w:hint="eastAsia"/>
                      <w:color w:val="auto"/>
                      <w:sz w:val="18"/>
                      <w:szCs w:val="18"/>
                      <w:lang w:val="en-US" w:eastAsia="zh-CN"/>
                    </w:rPr>
                    <w:t xml:space="preserve">1.73 </w:t>
                  </w:r>
                </w:p>
              </w:tc>
              <w:tc>
                <w:tcPr>
                  <w:tcW w:w="344" w:type="pct"/>
                  <w:vAlign w:val="center"/>
                </w:tcPr>
                <w:p w14:paraId="64922E3F">
                  <w:pPr>
                    <w:pStyle w:val="33"/>
                    <w:bidi w:val="0"/>
                    <w:rPr>
                      <w:rFonts w:hint="eastAsia"/>
                      <w:color w:val="auto"/>
                      <w:sz w:val="18"/>
                      <w:szCs w:val="18"/>
                      <w:lang w:val="en-US" w:eastAsia="zh-CN"/>
                    </w:rPr>
                  </w:pPr>
                  <w:r>
                    <w:rPr>
                      <w:rFonts w:hint="eastAsia"/>
                      <w:color w:val="auto"/>
                      <w:sz w:val="18"/>
                      <w:szCs w:val="18"/>
                      <w:lang w:val="en-US" w:eastAsia="zh-CN"/>
                    </w:rPr>
                    <w:t xml:space="preserve">31.35 </w:t>
                  </w:r>
                </w:p>
              </w:tc>
              <w:tc>
                <w:tcPr>
                  <w:tcW w:w="409" w:type="pct"/>
                  <w:vAlign w:val="center"/>
                </w:tcPr>
                <w:p w14:paraId="0D45829D">
                  <w:pPr>
                    <w:pStyle w:val="33"/>
                    <w:bidi w:val="0"/>
                    <w:rPr>
                      <w:rFonts w:hint="eastAsia"/>
                      <w:color w:val="auto"/>
                      <w:sz w:val="18"/>
                      <w:szCs w:val="18"/>
                      <w:lang w:val="en-US" w:eastAsia="zh-CN"/>
                    </w:rPr>
                  </w:pPr>
                  <w:r>
                    <w:rPr>
                      <w:rFonts w:hint="eastAsia"/>
                      <w:color w:val="auto"/>
                      <w:sz w:val="18"/>
                      <w:szCs w:val="18"/>
                      <w:lang w:val="en-US" w:eastAsia="zh-CN"/>
                    </w:rPr>
                    <w:t xml:space="preserve">3918.75 </w:t>
                  </w:r>
                </w:p>
              </w:tc>
              <w:tc>
                <w:tcPr>
                  <w:tcW w:w="230" w:type="pct"/>
                  <w:vAlign w:val="center"/>
                </w:tcPr>
                <w:p w14:paraId="0C9BFF8B">
                  <w:pPr>
                    <w:pStyle w:val="38"/>
                    <w:bidi w:val="0"/>
                    <w:rPr>
                      <w:rFonts w:hint="default"/>
                      <w:color w:val="auto"/>
                      <w:sz w:val="18"/>
                      <w:szCs w:val="18"/>
                      <w:lang w:val="en-US" w:eastAsia="zh-CN"/>
                    </w:rPr>
                  </w:pPr>
                  <w:r>
                    <w:rPr>
                      <w:rFonts w:hint="eastAsia"/>
                      <w:color w:val="auto"/>
                      <w:sz w:val="18"/>
                      <w:szCs w:val="18"/>
                      <w:lang w:val="en-US" w:eastAsia="zh-CN"/>
                    </w:rPr>
                    <w:t>100</w:t>
                  </w:r>
                </w:p>
              </w:tc>
              <w:tc>
                <w:tcPr>
                  <w:tcW w:w="230" w:type="pct"/>
                  <w:vAlign w:val="center"/>
                </w:tcPr>
                <w:p w14:paraId="7EED0C7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99.9</w:t>
                  </w:r>
                </w:p>
              </w:tc>
              <w:tc>
                <w:tcPr>
                  <w:tcW w:w="355" w:type="pct"/>
                  <w:vAlign w:val="center"/>
                </w:tcPr>
                <w:p w14:paraId="150F4F6A">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8000</w:t>
                  </w:r>
                </w:p>
              </w:tc>
              <w:tc>
                <w:tcPr>
                  <w:tcW w:w="295" w:type="pct"/>
                  <w:vAlign w:val="center"/>
                </w:tcPr>
                <w:p w14:paraId="2BF1C53F">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0.03 </w:t>
                  </w:r>
                </w:p>
              </w:tc>
              <w:tc>
                <w:tcPr>
                  <w:tcW w:w="389" w:type="pct"/>
                  <w:vAlign w:val="center"/>
                </w:tcPr>
                <w:p w14:paraId="301BD0BC">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3.92 </w:t>
                  </w:r>
                </w:p>
              </w:tc>
              <w:tc>
                <w:tcPr>
                  <w:tcW w:w="355" w:type="pct"/>
                  <w:vAlign w:val="center"/>
                </w:tcPr>
                <w:p w14:paraId="3516A323">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 </w:t>
                  </w:r>
                </w:p>
              </w:tc>
              <w:tc>
                <w:tcPr>
                  <w:tcW w:w="411" w:type="pct"/>
                  <w:vAlign w:val="center"/>
                </w:tcPr>
                <w:p w14:paraId="65E3F9CD">
                  <w:pPr>
                    <w:pStyle w:val="38"/>
                    <w:bidi w:val="0"/>
                    <w:rPr>
                      <w:rFonts w:hint="default"/>
                      <w:color w:val="auto"/>
                      <w:sz w:val="18"/>
                      <w:szCs w:val="18"/>
                      <w:lang w:val="en-US" w:eastAsia="zh-CN"/>
                    </w:rPr>
                  </w:pPr>
                  <w:r>
                    <w:rPr>
                      <w:rFonts w:hint="eastAsia"/>
                      <w:color w:val="auto"/>
                      <w:sz w:val="18"/>
                      <w:szCs w:val="18"/>
                      <w:lang w:val="en-US" w:eastAsia="zh-CN"/>
                    </w:rPr>
                    <w:t>55.24</w:t>
                  </w:r>
                </w:p>
              </w:tc>
              <w:tc>
                <w:tcPr>
                  <w:tcW w:w="489" w:type="pct"/>
                  <w:vAlign w:val="center"/>
                </w:tcPr>
                <w:p w14:paraId="56863CA3">
                  <w:pPr>
                    <w:pStyle w:val="38"/>
                    <w:bidi w:val="0"/>
                    <w:rPr>
                      <w:rFonts w:hint="default"/>
                      <w:color w:val="auto"/>
                      <w:sz w:val="18"/>
                      <w:szCs w:val="18"/>
                      <w:lang w:val="en-US" w:eastAsia="zh-CN"/>
                    </w:rPr>
                  </w:pPr>
                  <w:r>
                    <w:rPr>
                      <w:rFonts w:hint="eastAsia"/>
                      <w:color w:val="auto"/>
                      <w:sz w:val="18"/>
                      <w:szCs w:val="18"/>
                      <w:lang w:val="en-US" w:eastAsia="zh-CN"/>
                    </w:rPr>
                    <w:t>/</w:t>
                  </w:r>
                </w:p>
              </w:tc>
            </w:tr>
            <w:tr w14:paraId="5474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Align w:val="center"/>
                </w:tcPr>
                <w:p w14:paraId="38D7A2A2">
                  <w:pPr>
                    <w:pStyle w:val="38"/>
                    <w:bidi w:val="0"/>
                    <w:rPr>
                      <w:rFonts w:hint="default"/>
                      <w:color w:val="0000FF"/>
                      <w:sz w:val="18"/>
                      <w:szCs w:val="18"/>
                      <w:lang w:val="en-US" w:eastAsia="zh-CN"/>
                    </w:rPr>
                  </w:pPr>
                  <w:r>
                    <w:rPr>
                      <w:rFonts w:hint="eastAsia"/>
                      <w:color w:val="0000FF"/>
                      <w:sz w:val="18"/>
                      <w:szCs w:val="18"/>
                      <w:lang w:val="en-US" w:eastAsia="zh-CN"/>
                    </w:rPr>
                    <w:t>运输扬尘</w:t>
                  </w:r>
                </w:p>
              </w:tc>
              <w:tc>
                <w:tcPr>
                  <w:tcW w:w="222" w:type="pct"/>
                  <w:vAlign w:val="center"/>
                </w:tcPr>
                <w:p w14:paraId="2CCDAA06">
                  <w:pPr>
                    <w:pStyle w:val="38"/>
                    <w:bidi w:val="0"/>
                    <w:rPr>
                      <w:rFonts w:hint="eastAsia"/>
                      <w:color w:val="0000FF"/>
                      <w:sz w:val="18"/>
                      <w:szCs w:val="18"/>
                    </w:rPr>
                  </w:pPr>
                  <w:r>
                    <w:rPr>
                      <w:rFonts w:hint="eastAsia"/>
                      <w:color w:val="0000FF"/>
                      <w:sz w:val="18"/>
                      <w:szCs w:val="18"/>
                    </w:rPr>
                    <w:t>颗粒物</w:t>
                  </w:r>
                </w:p>
              </w:tc>
              <w:tc>
                <w:tcPr>
                  <w:tcW w:w="420" w:type="pct"/>
                  <w:vAlign w:val="center"/>
                </w:tcPr>
                <w:p w14:paraId="5329072B">
                  <w:pPr>
                    <w:pStyle w:val="38"/>
                    <w:bidi w:val="0"/>
                    <w:rPr>
                      <w:rFonts w:hint="eastAsia" w:eastAsia="宋体"/>
                      <w:color w:val="0000FF"/>
                      <w:sz w:val="18"/>
                      <w:szCs w:val="18"/>
                      <w:lang w:val="en-US" w:eastAsia="zh-CN"/>
                    </w:rPr>
                  </w:pPr>
                  <w:r>
                    <w:rPr>
                      <w:rFonts w:hint="eastAsia"/>
                      <w:color w:val="0000FF"/>
                      <w:sz w:val="18"/>
                      <w:szCs w:val="18"/>
                      <w:lang w:val="en-US" w:eastAsia="zh-CN"/>
                    </w:rPr>
                    <w:t>/</w:t>
                  </w:r>
                </w:p>
              </w:tc>
              <w:tc>
                <w:tcPr>
                  <w:tcW w:w="406" w:type="pct"/>
                  <w:vAlign w:val="center"/>
                </w:tcPr>
                <w:p w14:paraId="14E69F16">
                  <w:pPr>
                    <w:pStyle w:val="33"/>
                    <w:bidi w:val="0"/>
                    <w:rPr>
                      <w:rFonts w:hint="default"/>
                      <w:color w:val="0000FF"/>
                      <w:sz w:val="18"/>
                      <w:szCs w:val="18"/>
                      <w:lang w:val="en-US" w:eastAsia="zh-CN"/>
                    </w:rPr>
                  </w:pPr>
                  <w:r>
                    <w:rPr>
                      <w:rFonts w:hint="eastAsia"/>
                      <w:color w:val="0000FF"/>
                      <w:sz w:val="18"/>
                      <w:szCs w:val="18"/>
                      <w:lang w:val="en-US" w:eastAsia="zh-CN"/>
                    </w:rPr>
                    <w:t>/</w:t>
                  </w:r>
                </w:p>
              </w:tc>
              <w:tc>
                <w:tcPr>
                  <w:tcW w:w="344" w:type="pct"/>
                  <w:vAlign w:val="center"/>
                </w:tcPr>
                <w:p w14:paraId="776DC2C7">
                  <w:pPr>
                    <w:pStyle w:val="33"/>
                    <w:bidi w:val="0"/>
                    <w:rPr>
                      <w:rFonts w:hint="default"/>
                      <w:color w:val="0000FF"/>
                      <w:sz w:val="18"/>
                      <w:szCs w:val="18"/>
                      <w:lang w:val="en-US" w:eastAsia="zh-CN"/>
                    </w:rPr>
                  </w:pPr>
                  <w:r>
                    <w:rPr>
                      <w:rFonts w:hint="eastAsia"/>
                      <w:color w:val="0000FF"/>
                      <w:sz w:val="18"/>
                      <w:szCs w:val="18"/>
                      <w:lang w:val="en-US" w:eastAsia="zh-CN"/>
                    </w:rPr>
                    <w:t>/</w:t>
                  </w:r>
                </w:p>
              </w:tc>
              <w:tc>
                <w:tcPr>
                  <w:tcW w:w="409" w:type="pct"/>
                  <w:vAlign w:val="center"/>
                </w:tcPr>
                <w:p w14:paraId="74C5DEE6">
                  <w:pPr>
                    <w:pStyle w:val="33"/>
                    <w:bidi w:val="0"/>
                    <w:rPr>
                      <w:rFonts w:hint="default"/>
                      <w:color w:val="0000FF"/>
                      <w:sz w:val="18"/>
                      <w:szCs w:val="18"/>
                      <w:lang w:val="en-US" w:eastAsia="zh-CN"/>
                    </w:rPr>
                  </w:pPr>
                  <w:r>
                    <w:rPr>
                      <w:rFonts w:hint="eastAsia"/>
                      <w:color w:val="0000FF"/>
                      <w:sz w:val="18"/>
                      <w:szCs w:val="18"/>
                      <w:lang w:val="en-US" w:eastAsia="zh-CN"/>
                    </w:rPr>
                    <w:t>/</w:t>
                  </w:r>
                </w:p>
              </w:tc>
              <w:tc>
                <w:tcPr>
                  <w:tcW w:w="230" w:type="pct"/>
                  <w:vAlign w:val="center"/>
                </w:tcPr>
                <w:p w14:paraId="6F28276A">
                  <w:pPr>
                    <w:pStyle w:val="38"/>
                    <w:bidi w:val="0"/>
                    <w:rPr>
                      <w:rFonts w:hint="default"/>
                      <w:color w:val="0000FF"/>
                      <w:sz w:val="18"/>
                      <w:szCs w:val="18"/>
                      <w:lang w:val="en-US" w:eastAsia="zh-CN"/>
                    </w:rPr>
                  </w:pPr>
                  <w:r>
                    <w:rPr>
                      <w:rFonts w:hint="eastAsia"/>
                      <w:color w:val="0000FF"/>
                      <w:sz w:val="18"/>
                      <w:szCs w:val="18"/>
                      <w:lang w:val="en-US" w:eastAsia="zh-CN"/>
                    </w:rPr>
                    <w:t>/</w:t>
                  </w:r>
                </w:p>
              </w:tc>
              <w:tc>
                <w:tcPr>
                  <w:tcW w:w="230" w:type="pct"/>
                  <w:vAlign w:val="center"/>
                </w:tcPr>
                <w:p w14:paraId="68731A3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355" w:type="pct"/>
                  <w:vAlign w:val="center"/>
                </w:tcPr>
                <w:p w14:paraId="1D1B3D9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295" w:type="pct"/>
                  <w:vAlign w:val="center"/>
                </w:tcPr>
                <w:p w14:paraId="3F38F8A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389" w:type="pct"/>
                  <w:vAlign w:val="center"/>
                </w:tcPr>
                <w:p w14:paraId="6A64836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355" w:type="pct"/>
                  <w:vAlign w:val="center"/>
                </w:tcPr>
                <w:p w14:paraId="794DA79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eastAsia" w:cs="Times New Roman"/>
                      <w:i w:val="0"/>
                      <w:iCs w:val="0"/>
                      <w:color w:val="0000FF"/>
                      <w:kern w:val="0"/>
                      <w:sz w:val="18"/>
                      <w:szCs w:val="18"/>
                      <w:u w:val="none"/>
                      <w:lang w:val="en-US" w:eastAsia="zh-CN" w:bidi="ar"/>
                    </w:rPr>
                    <w:t>/</w:t>
                  </w:r>
                </w:p>
              </w:tc>
              <w:tc>
                <w:tcPr>
                  <w:tcW w:w="411" w:type="pct"/>
                  <w:vAlign w:val="center"/>
                </w:tcPr>
                <w:p w14:paraId="7A2F6822">
                  <w:pPr>
                    <w:pStyle w:val="38"/>
                    <w:bidi w:val="0"/>
                    <w:rPr>
                      <w:rFonts w:hint="default"/>
                      <w:color w:val="0000FF"/>
                      <w:sz w:val="18"/>
                      <w:szCs w:val="18"/>
                      <w:lang w:val="en-US" w:eastAsia="zh-CN"/>
                    </w:rPr>
                  </w:pPr>
                  <w:r>
                    <w:rPr>
                      <w:rFonts w:hint="eastAsia"/>
                      <w:color w:val="0000FF"/>
                      <w:sz w:val="18"/>
                      <w:szCs w:val="18"/>
                      <w:lang w:val="en-US" w:eastAsia="zh-CN"/>
                    </w:rPr>
                    <w:t>/</w:t>
                  </w:r>
                </w:p>
              </w:tc>
              <w:tc>
                <w:tcPr>
                  <w:tcW w:w="489" w:type="pct"/>
                  <w:vAlign w:val="center"/>
                </w:tcPr>
                <w:p w14:paraId="09681B08">
                  <w:pPr>
                    <w:pStyle w:val="38"/>
                    <w:bidi w:val="0"/>
                    <w:rPr>
                      <w:rFonts w:hint="default"/>
                      <w:color w:val="0000FF"/>
                      <w:sz w:val="18"/>
                      <w:szCs w:val="18"/>
                      <w:lang w:val="en-US" w:eastAsia="zh-CN"/>
                    </w:rPr>
                  </w:pPr>
                  <w:r>
                    <w:rPr>
                      <w:rFonts w:hint="eastAsia"/>
                      <w:color w:val="0000FF"/>
                      <w:sz w:val="18"/>
                      <w:szCs w:val="18"/>
                      <w:lang w:val="en-US" w:eastAsia="zh-CN"/>
                    </w:rPr>
                    <w:t>少量</w:t>
                  </w:r>
                </w:p>
              </w:tc>
            </w:tr>
          </w:tbl>
          <w:p w14:paraId="19EB5574">
            <w:pPr>
              <w:pStyle w:val="55"/>
              <w:numPr>
                <w:ilvl w:val="255"/>
                <w:numId w:val="0"/>
              </w:numPr>
              <w:rPr>
                <w:color w:val="auto"/>
              </w:rPr>
            </w:pPr>
          </w:p>
          <w:p w14:paraId="77B4C0BC">
            <w:pPr>
              <w:rPr>
                <w:color w:val="auto"/>
              </w:rPr>
            </w:pPr>
          </w:p>
          <w:p w14:paraId="36D6CA91">
            <w:pPr>
              <w:pStyle w:val="18"/>
              <w:rPr>
                <w:color w:val="auto"/>
              </w:rPr>
            </w:pPr>
          </w:p>
          <w:p w14:paraId="3278D3A7">
            <w:pPr>
              <w:pStyle w:val="18"/>
              <w:rPr>
                <w:color w:val="auto"/>
              </w:rPr>
            </w:pPr>
          </w:p>
          <w:p w14:paraId="2C577A7A">
            <w:pPr>
              <w:pStyle w:val="18"/>
              <w:rPr>
                <w:color w:val="auto"/>
              </w:rPr>
            </w:pPr>
          </w:p>
          <w:p w14:paraId="5B042144">
            <w:pPr>
              <w:pStyle w:val="18"/>
              <w:rPr>
                <w:color w:val="auto"/>
              </w:rPr>
            </w:pPr>
          </w:p>
          <w:p w14:paraId="5600F093">
            <w:pPr>
              <w:pStyle w:val="18"/>
              <w:rPr>
                <w:color w:val="auto"/>
              </w:rPr>
            </w:pPr>
          </w:p>
          <w:p w14:paraId="0040F9B2">
            <w:pPr>
              <w:pStyle w:val="18"/>
              <w:rPr>
                <w:color w:val="auto"/>
              </w:rPr>
            </w:pPr>
          </w:p>
          <w:p w14:paraId="3714DB36">
            <w:pPr>
              <w:pStyle w:val="18"/>
              <w:rPr>
                <w:color w:val="auto"/>
              </w:rPr>
            </w:pPr>
          </w:p>
          <w:p w14:paraId="62679AE2">
            <w:pPr>
              <w:pStyle w:val="18"/>
              <w:rPr>
                <w:color w:val="auto"/>
              </w:rPr>
            </w:pPr>
          </w:p>
          <w:p w14:paraId="73851819">
            <w:pPr>
              <w:pStyle w:val="18"/>
              <w:rPr>
                <w:color w:val="auto"/>
              </w:rPr>
            </w:pPr>
          </w:p>
          <w:p w14:paraId="6F9BE9A5">
            <w:pPr>
              <w:pStyle w:val="18"/>
              <w:rPr>
                <w:color w:val="auto"/>
              </w:rPr>
            </w:pPr>
          </w:p>
          <w:p w14:paraId="72DF5D01">
            <w:pPr>
              <w:pStyle w:val="18"/>
              <w:rPr>
                <w:color w:val="auto"/>
              </w:rPr>
            </w:pPr>
          </w:p>
          <w:p w14:paraId="2972ABEC">
            <w:pPr>
              <w:pStyle w:val="18"/>
              <w:rPr>
                <w:color w:val="auto"/>
              </w:rPr>
            </w:pPr>
          </w:p>
          <w:p w14:paraId="19A557D0">
            <w:pPr>
              <w:pStyle w:val="18"/>
              <w:rPr>
                <w:color w:val="auto"/>
              </w:rPr>
            </w:pPr>
          </w:p>
          <w:p w14:paraId="55421AF2">
            <w:pPr>
              <w:pStyle w:val="18"/>
              <w:rPr>
                <w:color w:val="auto"/>
              </w:rPr>
            </w:pPr>
          </w:p>
          <w:p w14:paraId="0EE1A6BC">
            <w:pPr>
              <w:pStyle w:val="18"/>
              <w:rPr>
                <w:color w:val="auto"/>
              </w:rPr>
            </w:pPr>
          </w:p>
          <w:p w14:paraId="1DBA2DBA">
            <w:pPr>
              <w:pStyle w:val="18"/>
              <w:rPr>
                <w:color w:val="auto"/>
              </w:rPr>
            </w:pPr>
          </w:p>
          <w:p w14:paraId="52218005">
            <w:pPr>
              <w:pStyle w:val="18"/>
              <w:rPr>
                <w:color w:val="auto"/>
              </w:rPr>
            </w:pPr>
          </w:p>
          <w:p w14:paraId="11270D21">
            <w:pPr>
              <w:pStyle w:val="18"/>
              <w:rPr>
                <w:color w:val="auto"/>
              </w:rPr>
            </w:pPr>
          </w:p>
          <w:p w14:paraId="60A3F67D">
            <w:pPr>
              <w:pStyle w:val="18"/>
              <w:rPr>
                <w:color w:val="auto"/>
              </w:rPr>
            </w:pPr>
          </w:p>
          <w:p w14:paraId="48A49C85">
            <w:pPr>
              <w:pStyle w:val="18"/>
              <w:rPr>
                <w:color w:val="auto"/>
              </w:rPr>
            </w:pPr>
          </w:p>
          <w:p w14:paraId="3D8D575C">
            <w:pPr>
              <w:pStyle w:val="18"/>
              <w:rPr>
                <w:color w:val="auto"/>
              </w:rPr>
            </w:pPr>
          </w:p>
          <w:p w14:paraId="1108EDFA">
            <w:pPr>
              <w:pStyle w:val="18"/>
              <w:rPr>
                <w:color w:val="auto"/>
              </w:rPr>
            </w:pPr>
          </w:p>
          <w:p w14:paraId="7F116823">
            <w:pPr>
              <w:pStyle w:val="18"/>
              <w:rPr>
                <w:color w:val="auto"/>
              </w:rPr>
            </w:pPr>
          </w:p>
          <w:p w14:paraId="642978CB">
            <w:pPr>
              <w:pStyle w:val="18"/>
              <w:rPr>
                <w:color w:val="auto"/>
              </w:rPr>
            </w:pPr>
          </w:p>
          <w:p w14:paraId="2C36EB65">
            <w:pPr>
              <w:pStyle w:val="18"/>
              <w:rPr>
                <w:color w:val="auto"/>
              </w:rPr>
            </w:pPr>
          </w:p>
          <w:p w14:paraId="3C5F6920">
            <w:pPr>
              <w:pStyle w:val="18"/>
              <w:rPr>
                <w:color w:val="auto"/>
              </w:rPr>
            </w:pPr>
          </w:p>
          <w:p w14:paraId="6CEA7D3D">
            <w:pPr>
              <w:pStyle w:val="18"/>
              <w:rPr>
                <w:color w:val="auto"/>
              </w:rPr>
            </w:pPr>
          </w:p>
          <w:p w14:paraId="3ECE6A1C">
            <w:pPr>
              <w:pStyle w:val="18"/>
              <w:rPr>
                <w:color w:val="auto"/>
              </w:rPr>
            </w:pPr>
          </w:p>
          <w:p w14:paraId="45BCBC3F">
            <w:pPr>
              <w:pStyle w:val="18"/>
              <w:rPr>
                <w:color w:val="auto"/>
              </w:rPr>
            </w:pPr>
          </w:p>
          <w:p w14:paraId="2AFBE197">
            <w:pPr>
              <w:pStyle w:val="18"/>
              <w:rPr>
                <w:color w:val="auto"/>
              </w:rPr>
            </w:pPr>
          </w:p>
          <w:p w14:paraId="7CC2D260">
            <w:pPr>
              <w:pStyle w:val="18"/>
              <w:rPr>
                <w:color w:val="auto"/>
              </w:rPr>
            </w:pPr>
          </w:p>
          <w:p w14:paraId="0F9FCBC1">
            <w:pPr>
              <w:pStyle w:val="18"/>
              <w:rPr>
                <w:color w:val="auto"/>
              </w:rPr>
            </w:pPr>
          </w:p>
          <w:p w14:paraId="60AB53AB">
            <w:pPr>
              <w:pStyle w:val="18"/>
              <w:rPr>
                <w:color w:val="auto"/>
              </w:rPr>
            </w:pPr>
          </w:p>
          <w:p w14:paraId="0535E609">
            <w:pPr>
              <w:pStyle w:val="18"/>
              <w:rPr>
                <w:color w:val="auto"/>
              </w:rPr>
            </w:pPr>
          </w:p>
          <w:p w14:paraId="029DF1C1">
            <w:pPr>
              <w:pStyle w:val="18"/>
              <w:rPr>
                <w:color w:val="auto"/>
              </w:rPr>
            </w:pPr>
          </w:p>
          <w:p w14:paraId="4EED0BAA">
            <w:pPr>
              <w:pStyle w:val="18"/>
              <w:rPr>
                <w:rFonts w:ascii="宋体" w:hAnsi="宋体" w:cs="宋体"/>
                <w:bCs/>
                <w:color w:val="auto"/>
                <w:spacing w:val="-10"/>
                <w:szCs w:val="21"/>
              </w:rPr>
            </w:pPr>
          </w:p>
        </w:tc>
      </w:tr>
    </w:tbl>
    <w:p w14:paraId="6D348FC3">
      <w:pPr>
        <w:adjustRightInd w:val="0"/>
        <w:snapToGrid w:val="0"/>
        <w:spacing w:line="360" w:lineRule="auto"/>
        <w:rPr>
          <w:rFonts w:ascii="宋体" w:cs="宋体"/>
          <w:b/>
          <w:color w:val="auto"/>
          <w:kern w:val="0"/>
          <w:sz w:val="28"/>
          <w:szCs w:val="28"/>
        </w:rPr>
      </w:pPr>
    </w:p>
    <w:p w14:paraId="148C1A7B">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cols w:space="720" w:num="1"/>
          <w:docGrid w:type="lines" w:linePitch="312" w:charSpace="0"/>
        </w:sectPr>
      </w:pP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513"/>
      </w:tblGrid>
      <w:tr w14:paraId="2EB2D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3" w:hRule="atLeast"/>
          <w:jc w:val="center"/>
        </w:trPr>
        <w:tc>
          <w:tcPr>
            <w:tcW w:w="468" w:type="dxa"/>
            <w:tcMar>
              <w:left w:w="28" w:type="dxa"/>
              <w:right w:w="28" w:type="dxa"/>
            </w:tcMar>
            <w:vAlign w:val="center"/>
          </w:tcPr>
          <w:p w14:paraId="43A9D816">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运营</w:t>
            </w:r>
          </w:p>
          <w:p w14:paraId="7DFB30E5">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期环</w:t>
            </w:r>
          </w:p>
          <w:p w14:paraId="4C02B2A0">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境影</w:t>
            </w:r>
          </w:p>
          <w:p w14:paraId="216887DA">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响和</w:t>
            </w:r>
          </w:p>
          <w:p w14:paraId="7F39F37E">
            <w:pPr>
              <w:adjustRightInd w:val="0"/>
              <w:snapToGrid w:val="0"/>
              <w:jc w:val="center"/>
              <w:rPr>
                <w:rFonts w:ascii="宋体" w:hAnsi="宋体" w:cs="宋体"/>
                <w:bCs/>
                <w:color w:val="auto"/>
                <w:sz w:val="24"/>
                <w:szCs w:val="21"/>
              </w:rPr>
            </w:pPr>
            <w:r>
              <w:rPr>
                <w:rFonts w:hint="eastAsia" w:ascii="宋体" w:hAnsi="宋体" w:cs="宋体"/>
                <w:bCs/>
                <w:color w:val="auto"/>
                <w:sz w:val="24"/>
                <w:szCs w:val="21"/>
              </w:rPr>
              <w:t>保护</w:t>
            </w:r>
          </w:p>
          <w:p w14:paraId="4B41FB68">
            <w:pPr>
              <w:adjustRightInd w:val="0"/>
              <w:snapToGrid w:val="0"/>
              <w:jc w:val="center"/>
              <w:rPr>
                <w:rFonts w:ascii="宋体" w:hAnsi="宋体" w:cs="宋体"/>
                <w:bCs/>
                <w:color w:val="auto"/>
                <w:szCs w:val="21"/>
              </w:rPr>
            </w:pPr>
            <w:r>
              <w:rPr>
                <w:rFonts w:hint="eastAsia" w:ascii="宋体" w:hAnsi="宋体" w:cs="宋体"/>
                <w:bCs/>
                <w:color w:val="auto"/>
                <w:sz w:val="24"/>
                <w:szCs w:val="21"/>
              </w:rPr>
              <w:t>措施</w:t>
            </w:r>
          </w:p>
        </w:tc>
        <w:tc>
          <w:tcPr>
            <w:tcW w:w="8513" w:type="dxa"/>
            <w:vAlign w:val="center"/>
          </w:tcPr>
          <w:p w14:paraId="6C41B4CF">
            <w:pPr>
              <w:pStyle w:val="55"/>
              <w:numPr>
                <w:ilvl w:val="1"/>
                <w:numId w:val="9"/>
              </w:numPr>
              <w:rPr>
                <w:color w:val="auto"/>
              </w:rPr>
            </w:pPr>
            <w:r>
              <w:rPr>
                <w:rFonts w:hint="eastAsia"/>
                <w:color w:val="auto"/>
              </w:rPr>
              <w:t>大气排放口基本</w:t>
            </w:r>
            <w:r>
              <w:rPr>
                <w:color w:val="auto"/>
              </w:rPr>
              <w:t>情况</w:t>
            </w:r>
          </w:p>
          <w:p w14:paraId="53D2274B">
            <w:pPr>
              <w:pStyle w:val="28"/>
              <w:rPr>
                <w:color w:val="auto"/>
              </w:rPr>
            </w:pPr>
            <w:r>
              <w:rPr>
                <w:rFonts w:hint="eastAsia"/>
                <w:color w:val="auto"/>
              </w:rPr>
              <w:t>本项目大气排放口基本</w:t>
            </w:r>
            <w:r>
              <w:rPr>
                <w:color w:val="auto"/>
              </w:rPr>
              <w:t>情况见下表。</w:t>
            </w:r>
          </w:p>
          <w:p w14:paraId="73E34367">
            <w:pPr>
              <w:pStyle w:val="69"/>
              <w:rPr>
                <w:color w:val="auto"/>
              </w:rPr>
            </w:pPr>
            <w:r>
              <w:rPr>
                <w:rFonts w:hint="eastAsia"/>
                <w:color w:val="auto"/>
              </w:rPr>
              <w:t>大气排放口基本</w:t>
            </w:r>
            <w:r>
              <w:rPr>
                <w:color w:val="auto"/>
              </w:rPr>
              <w:t>情况表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68"/>
              <w:gridCol w:w="603"/>
              <w:gridCol w:w="844"/>
              <w:gridCol w:w="590"/>
              <w:gridCol w:w="1485"/>
              <w:gridCol w:w="1457"/>
              <w:gridCol w:w="635"/>
              <w:gridCol w:w="660"/>
              <w:gridCol w:w="686"/>
              <w:gridCol w:w="951"/>
            </w:tblGrid>
            <w:tr w14:paraId="1D91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Merge w:val="restart"/>
                  <w:shd w:val="clear" w:color="auto" w:fill="auto"/>
                  <w:vAlign w:val="center"/>
                </w:tcPr>
                <w:p w14:paraId="449FEFEC">
                  <w:pPr>
                    <w:pStyle w:val="38"/>
                    <w:keepNext/>
                    <w:jc w:val="center"/>
                    <w:rPr>
                      <w:color w:val="auto"/>
                    </w:rPr>
                  </w:pPr>
                  <w:r>
                    <w:rPr>
                      <w:color w:val="auto"/>
                    </w:rPr>
                    <w:t>序号</w:t>
                  </w:r>
                </w:p>
              </w:tc>
              <w:tc>
                <w:tcPr>
                  <w:tcW w:w="364" w:type="pct"/>
                  <w:vMerge w:val="restart"/>
                  <w:shd w:val="clear" w:color="auto" w:fill="auto"/>
                  <w:vAlign w:val="center"/>
                </w:tcPr>
                <w:p w14:paraId="1BA762BF">
                  <w:pPr>
                    <w:pStyle w:val="38"/>
                    <w:keepNext/>
                    <w:jc w:val="center"/>
                    <w:rPr>
                      <w:color w:val="auto"/>
                    </w:rPr>
                  </w:pPr>
                  <w:r>
                    <w:rPr>
                      <w:color w:val="auto"/>
                    </w:rPr>
                    <w:t>排放口编号</w:t>
                  </w:r>
                </w:p>
              </w:tc>
              <w:tc>
                <w:tcPr>
                  <w:tcW w:w="509" w:type="pct"/>
                  <w:vMerge w:val="restart"/>
                  <w:shd w:val="clear" w:color="auto" w:fill="auto"/>
                  <w:vAlign w:val="center"/>
                </w:tcPr>
                <w:p w14:paraId="604249B4">
                  <w:pPr>
                    <w:pStyle w:val="38"/>
                    <w:keepNext/>
                    <w:jc w:val="center"/>
                    <w:rPr>
                      <w:color w:val="auto"/>
                    </w:rPr>
                  </w:pPr>
                  <w:r>
                    <w:rPr>
                      <w:rFonts w:hint="eastAsia"/>
                      <w:color w:val="auto"/>
                    </w:rPr>
                    <w:t>排放口</w:t>
                  </w:r>
                </w:p>
                <w:p w14:paraId="232571AA">
                  <w:pPr>
                    <w:pStyle w:val="38"/>
                    <w:jc w:val="center"/>
                    <w:rPr>
                      <w:color w:val="auto"/>
                    </w:rPr>
                  </w:pPr>
                  <w:r>
                    <w:rPr>
                      <w:rFonts w:hint="eastAsia"/>
                      <w:color w:val="auto"/>
                    </w:rPr>
                    <w:t>名称</w:t>
                  </w:r>
                </w:p>
              </w:tc>
              <w:tc>
                <w:tcPr>
                  <w:tcW w:w="356" w:type="pct"/>
                  <w:vMerge w:val="restart"/>
                  <w:shd w:val="clear" w:color="auto" w:fill="auto"/>
                  <w:vAlign w:val="center"/>
                </w:tcPr>
                <w:p w14:paraId="45A06D5B">
                  <w:pPr>
                    <w:pStyle w:val="38"/>
                    <w:jc w:val="center"/>
                    <w:rPr>
                      <w:color w:val="auto"/>
                    </w:rPr>
                  </w:pPr>
                  <w:r>
                    <w:rPr>
                      <w:rFonts w:hint="eastAsia"/>
                      <w:color w:val="auto"/>
                    </w:rPr>
                    <w:t>污染物种类</w:t>
                  </w:r>
                </w:p>
              </w:tc>
              <w:tc>
                <w:tcPr>
                  <w:tcW w:w="1775" w:type="pct"/>
                  <w:gridSpan w:val="2"/>
                  <w:shd w:val="clear" w:color="auto" w:fill="auto"/>
                  <w:vAlign w:val="center"/>
                </w:tcPr>
                <w:p w14:paraId="5633A1FA">
                  <w:pPr>
                    <w:pStyle w:val="38"/>
                    <w:keepNext/>
                    <w:jc w:val="center"/>
                    <w:rPr>
                      <w:color w:val="auto"/>
                      <w:kern w:val="20"/>
                    </w:rPr>
                  </w:pPr>
                  <w:r>
                    <w:rPr>
                      <w:color w:val="auto"/>
                    </w:rPr>
                    <w:t>排放口地理坐标</w:t>
                  </w:r>
                  <w:r>
                    <w:rPr>
                      <w:rFonts w:hint="eastAsia"/>
                      <w:color w:val="auto"/>
                    </w:rPr>
                    <w:t>/°</w:t>
                  </w:r>
                </w:p>
              </w:tc>
              <w:tc>
                <w:tcPr>
                  <w:tcW w:w="383" w:type="pct"/>
                  <w:vMerge w:val="restart"/>
                  <w:shd w:val="clear" w:color="auto" w:fill="auto"/>
                  <w:vAlign w:val="center"/>
                </w:tcPr>
                <w:p w14:paraId="164E4AE7">
                  <w:pPr>
                    <w:pStyle w:val="38"/>
                    <w:keepNext/>
                    <w:jc w:val="center"/>
                    <w:rPr>
                      <w:color w:val="auto"/>
                    </w:rPr>
                  </w:pPr>
                  <w:r>
                    <w:rPr>
                      <w:color w:val="auto"/>
                    </w:rPr>
                    <w:t>排气筒高度（m）</w:t>
                  </w:r>
                </w:p>
              </w:tc>
              <w:tc>
                <w:tcPr>
                  <w:tcW w:w="398" w:type="pct"/>
                  <w:vMerge w:val="restart"/>
                  <w:shd w:val="clear" w:color="auto" w:fill="auto"/>
                  <w:vAlign w:val="center"/>
                </w:tcPr>
                <w:p w14:paraId="433EC380">
                  <w:pPr>
                    <w:pStyle w:val="38"/>
                    <w:keepNext/>
                    <w:jc w:val="center"/>
                    <w:rPr>
                      <w:color w:val="auto"/>
                    </w:rPr>
                  </w:pPr>
                  <w:r>
                    <w:rPr>
                      <w:color w:val="auto"/>
                    </w:rPr>
                    <w:t>排气筒出口内径</w:t>
                  </w:r>
                  <w:r>
                    <w:rPr>
                      <w:rFonts w:hint="eastAsia"/>
                      <w:color w:val="auto"/>
                    </w:rPr>
                    <w:t>（m）</w:t>
                  </w:r>
                </w:p>
              </w:tc>
              <w:tc>
                <w:tcPr>
                  <w:tcW w:w="414" w:type="pct"/>
                  <w:vMerge w:val="restart"/>
                  <w:shd w:val="clear" w:color="auto" w:fill="auto"/>
                  <w:vAlign w:val="center"/>
                </w:tcPr>
                <w:p w14:paraId="2646D1B6">
                  <w:pPr>
                    <w:pStyle w:val="38"/>
                    <w:keepNext/>
                    <w:jc w:val="center"/>
                    <w:rPr>
                      <w:color w:val="auto"/>
                    </w:rPr>
                  </w:pPr>
                  <w:r>
                    <w:rPr>
                      <w:color w:val="auto"/>
                    </w:rPr>
                    <w:t>排气温度</w:t>
                  </w:r>
                  <w:r>
                    <w:rPr>
                      <w:rFonts w:hint="eastAsia"/>
                      <w:color w:val="auto"/>
                    </w:rPr>
                    <w:t>（</w:t>
                  </w:r>
                  <w:r>
                    <w:rPr>
                      <w:color w:val="auto"/>
                    </w:rPr>
                    <w:t>℃</w:t>
                  </w:r>
                  <w:r>
                    <w:rPr>
                      <w:rFonts w:hint="eastAsia"/>
                      <w:color w:val="auto"/>
                    </w:rPr>
                    <w:t>）</w:t>
                  </w:r>
                </w:p>
              </w:tc>
              <w:tc>
                <w:tcPr>
                  <w:tcW w:w="574" w:type="pct"/>
                  <w:vMerge w:val="restart"/>
                  <w:shd w:val="clear" w:color="auto" w:fill="auto"/>
                  <w:vAlign w:val="center"/>
                </w:tcPr>
                <w:p w14:paraId="706BF062">
                  <w:pPr>
                    <w:pStyle w:val="38"/>
                    <w:keepNext/>
                    <w:jc w:val="center"/>
                    <w:rPr>
                      <w:color w:val="auto"/>
                    </w:rPr>
                  </w:pPr>
                  <w:r>
                    <w:rPr>
                      <w:rFonts w:hint="eastAsia"/>
                      <w:color w:val="auto"/>
                    </w:rPr>
                    <w:t>排放口类型</w:t>
                  </w:r>
                </w:p>
              </w:tc>
            </w:tr>
            <w:tr w14:paraId="7F07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Merge w:val="continue"/>
                  <w:shd w:val="clear" w:color="auto" w:fill="auto"/>
                  <w:vAlign w:val="center"/>
                </w:tcPr>
                <w:p w14:paraId="5C98EBF3">
                  <w:pPr>
                    <w:pStyle w:val="38"/>
                    <w:jc w:val="center"/>
                    <w:rPr>
                      <w:color w:val="auto"/>
                    </w:rPr>
                  </w:pPr>
                </w:p>
              </w:tc>
              <w:tc>
                <w:tcPr>
                  <w:tcW w:w="364" w:type="pct"/>
                  <w:vMerge w:val="continue"/>
                  <w:shd w:val="clear" w:color="auto" w:fill="auto"/>
                  <w:vAlign w:val="center"/>
                </w:tcPr>
                <w:p w14:paraId="15A94EE5">
                  <w:pPr>
                    <w:pStyle w:val="38"/>
                    <w:jc w:val="center"/>
                    <w:rPr>
                      <w:color w:val="auto"/>
                    </w:rPr>
                  </w:pPr>
                </w:p>
              </w:tc>
              <w:tc>
                <w:tcPr>
                  <w:tcW w:w="509" w:type="pct"/>
                  <w:vMerge w:val="continue"/>
                  <w:shd w:val="clear" w:color="auto" w:fill="auto"/>
                  <w:vAlign w:val="center"/>
                </w:tcPr>
                <w:p w14:paraId="17154189">
                  <w:pPr>
                    <w:pStyle w:val="38"/>
                    <w:jc w:val="center"/>
                    <w:rPr>
                      <w:color w:val="auto"/>
                    </w:rPr>
                  </w:pPr>
                </w:p>
              </w:tc>
              <w:tc>
                <w:tcPr>
                  <w:tcW w:w="356" w:type="pct"/>
                  <w:vMerge w:val="continue"/>
                  <w:shd w:val="clear" w:color="auto" w:fill="auto"/>
                  <w:vAlign w:val="center"/>
                </w:tcPr>
                <w:p w14:paraId="7989ABC5">
                  <w:pPr>
                    <w:pStyle w:val="38"/>
                    <w:jc w:val="center"/>
                    <w:rPr>
                      <w:color w:val="auto"/>
                    </w:rPr>
                  </w:pPr>
                </w:p>
              </w:tc>
              <w:tc>
                <w:tcPr>
                  <w:tcW w:w="896" w:type="pct"/>
                  <w:shd w:val="clear" w:color="auto" w:fill="auto"/>
                  <w:vAlign w:val="center"/>
                </w:tcPr>
                <w:p w14:paraId="36975130">
                  <w:pPr>
                    <w:pStyle w:val="38"/>
                    <w:jc w:val="center"/>
                    <w:rPr>
                      <w:color w:val="auto"/>
                    </w:rPr>
                  </w:pPr>
                  <w:r>
                    <w:rPr>
                      <w:color w:val="auto"/>
                    </w:rPr>
                    <w:t>经度</w:t>
                  </w:r>
                </w:p>
              </w:tc>
              <w:tc>
                <w:tcPr>
                  <w:tcW w:w="879" w:type="pct"/>
                  <w:shd w:val="clear" w:color="auto" w:fill="auto"/>
                  <w:vAlign w:val="center"/>
                </w:tcPr>
                <w:p w14:paraId="47B09477">
                  <w:pPr>
                    <w:pStyle w:val="38"/>
                    <w:jc w:val="center"/>
                    <w:rPr>
                      <w:color w:val="auto"/>
                      <w:kern w:val="20"/>
                    </w:rPr>
                  </w:pPr>
                  <w:r>
                    <w:rPr>
                      <w:color w:val="auto"/>
                    </w:rPr>
                    <w:t>纬度</w:t>
                  </w:r>
                </w:p>
              </w:tc>
              <w:tc>
                <w:tcPr>
                  <w:tcW w:w="383" w:type="pct"/>
                  <w:vMerge w:val="continue"/>
                  <w:shd w:val="clear" w:color="auto" w:fill="auto"/>
                  <w:vAlign w:val="center"/>
                </w:tcPr>
                <w:p w14:paraId="009C7D4B">
                  <w:pPr>
                    <w:pStyle w:val="38"/>
                    <w:jc w:val="center"/>
                    <w:rPr>
                      <w:color w:val="auto"/>
                    </w:rPr>
                  </w:pPr>
                </w:p>
              </w:tc>
              <w:tc>
                <w:tcPr>
                  <w:tcW w:w="398" w:type="pct"/>
                  <w:vMerge w:val="continue"/>
                  <w:shd w:val="clear" w:color="auto" w:fill="auto"/>
                  <w:vAlign w:val="center"/>
                </w:tcPr>
                <w:p w14:paraId="50E3A3BA">
                  <w:pPr>
                    <w:pStyle w:val="38"/>
                    <w:jc w:val="center"/>
                    <w:rPr>
                      <w:color w:val="auto"/>
                    </w:rPr>
                  </w:pPr>
                </w:p>
              </w:tc>
              <w:tc>
                <w:tcPr>
                  <w:tcW w:w="414" w:type="pct"/>
                  <w:vMerge w:val="continue"/>
                  <w:shd w:val="clear" w:color="auto" w:fill="auto"/>
                  <w:vAlign w:val="center"/>
                </w:tcPr>
                <w:p w14:paraId="2043CD4E">
                  <w:pPr>
                    <w:pStyle w:val="38"/>
                    <w:jc w:val="center"/>
                    <w:rPr>
                      <w:color w:val="auto"/>
                    </w:rPr>
                  </w:pPr>
                </w:p>
              </w:tc>
              <w:tc>
                <w:tcPr>
                  <w:tcW w:w="574" w:type="pct"/>
                  <w:vMerge w:val="continue"/>
                  <w:shd w:val="clear" w:color="auto" w:fill="auto"/>
                  <w:vAlign w:val="center"/>
                </w:tcPr>
                <w:p w14:paraId="645F0836">
                  <w:pPr>
                    <w:pStyle w:val="38"/>
                    <w:jc w:val="center"/>
                    <w:rPr>
                      <w:color w:val="auto"/>
                    </w:rPr>
                  </w:pPr>
                </w:p>
              </w:tc>
            </w:tr>
            <w:tr w14:paraId="6722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6125D87A">
                  <w:pPr>
                    <w:pStyle w:val="38"/>
                    <w:jc w:val="center"/>
                    <w:rPr>
                      <w:color w:val="auto"/>
                    </w:rPr>
                  </w:pPr>
                  <w:r>
                    <w:rPr>
                      <w:rFonts w:hint="eastAsia"/>
                      <w:color w:val="auto"/>
                    </w:rPr>
                    <w:t>1</w:t>
                  </w:r>
                </w:p>
              </w:tc>
              <w:tc>
                <w:tcPr>
                  <w:tcW w:w="364" w:type="pct"/>
                  <w:shd w:val="clear" w:color="auto" w:fill="auto"/>
                  <w:vAlign w:val="center"/>
                </w:tcPr>
                <w:p w14:paraId="10804048">
                  <w:pPr>
                    <w:pStyle w:val="38"/>
                    <w:jc w:val="center"/>
                    <w:rPr>
                      <w:color w:val="auto"/>
                    </w:rPr>
                  </w:pPr>
                  <w:r>
                    <w:rPr>
                      <w:rFonts w:hint="eastAsia"/>
                      <w:color w:val="auto"/>
                    </w:rPr>
                    <w:t>P1</w:t>
                  </w:r>
                </w:p>
              </w:tc>
              <w:tc>
                <w:tcPr>
                  <w:tcW w:w="509" w:type="pct"/>
                  <w:vMerge w:val="restart"/>
                  <w:shd w:val="clear" w:color="auto" w:fill="auto"/>
                  <w:vAlign w:val="center"/>
                </w:tcPr>
                <w:p w14:paraId="2551E2FC">
                  <w:pPr>
                    <w:pStyle w:val="38"/>
                    <w:jc w:val="center"/>
                    <w:rPr>
                      <w:rFonts w:hint="default" w:eastAsia="宋体"/>
                      <w:color w:val="auto"/>
                      <w:sz w:val="24"/>
                      <w:lang w:val="en-US" w:eastAsia="zh-CN"/>
                    </w:rPr>
                  </w:pPr>
                  <w:r>
                    <w:rPr>
                      <w:rFonts w:hint="eastAsia"/>
                      <w:color w:val="auto"/>
                    </w:rPr>
                    <w:t>粗碎车间</w:t>
                  </w:r>
                  <w:r>
                    <w:rPr>
                      <w:rFonts w:hint="eastAsia"/>
                      <w:color w:val="auto"/>
                      <w:lang w:eastAsia="zh-CN"/>
                    </w:rPr>
                    <w:t>、</w:t>
                  </w:r>
                  <w:r>
                    <w:rPr>
                      <w:rFonts w:hint="eastAsia"/>
                      <w:color w:val="auto"/>
                      <w:lang w:val="en-US" w:eastAsia="zh-CN"/>
                    </w:rPr>
                    <w:t>卸料车间</w:t>
                  </w:r>
                </w:p>
              </w:tc>
              <w:tc>
                <w:tcPr>
                  <w:tcW w:w="356" w:type="pct"/>
                  <w:vMerge w:val="restart"/>
                  <w:shd w:val="clear" w:color="auto" w:fill="auto"/>
                  <w:vAlign w:val="center"/>
                </w:tcPr>
                <w:p w14:paraId="2BAF620B">
                  <w:pPr>
                    <w:pStyle w:val="38"/>
                    <w:jc w:val="center"/>
                    <w:rPr>
                      <w:rFonts w:eastAsia="仿宋_GB2312"/>
                      <w:color w:val="auto"/>
                      <w:sz w:val="24"/>
                    </w:rPr>
                  </w:pPr>
                  <w:r>
                    <w:rPr>
                      <w:rFonts w:hint="eastAsia"/>
                      <w:color w:val="auto"/>
                    </w:rPr>
                    <w:t>颗粒物</w:t>
                  </w:r>
                </w:p>
              </w:tc>
              <w:tc>
                <w:tcPr>
                  <w:tcW w:w="896" w:type="pct"/>
                  <w:shd w:val="clear" w:color="auto" w:fill="auto"/>
                  <w:vAlign w:val="center"/>
                </w:tcPr>
                <w:p w14:paraId="2EDB43DC">
                  <w:pPr>
                    <w:pStyle w:val="38"/>
                    <w:jc w:val="center"/>
                    <w:rPr>
                      <w:color w:val="auto"/>
                    </w:rPr>
                  </w:pPr>
                  <w:r>
                    <w:rPr>
                      <w:rFonts w:hint="eastAsia"/>
                      <w:color w:val="auto"/>
                    </w:rPr>
                    <w:t>115.387706990</w:t>
                  </w:r>
                </w:p>
              </w:tc>
              <w:tc>
                <w:tcPr>
                  <w:tcW w:w="879" w:type="pct"/>
                  <w:shd w:val="clear" w:color="auto" w:fill="auto"/>
                  <w:vAlign w:val="center"/>
                </w:tcPr>
                <w:p w14:paraId="13A91E76">
                  <w:pPr>
                    <w:pStyle w:val="38"/>
                    <w:jc w:val="center"/>
                    <w:rPr>
                      <w:color w:val="auto"/>
                    </w:rPr>
                  </w:pPr>
                  <w:r>
                    <w:rPr>
                      <w:rFonts w:hint="eastAsia"/>
                      <w:color w:val="auto"/>
                    </w:rPr>
                    <w:t>39.087660049</w:t>
                  </w:r>
                </w:p>
              </w:tc>
              <w:tc>
                <w:tcPr>
                  <w:tcW w:w="383" w:type="pct"/>
                  <w:shd w:val="clear" w:color="auto" w:fill="auto"/>
                  <w:vAlign w:val="center"/>
                </w:tcPr>
                <w:p w14:paraId="368ADB5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2C6F5C81">
                  <w:pPr>
                    <w:pStyle w:val="38"/>
                    <w:jc w:val="center"/>
                    <w:rPr>
                      <w:color w:val="auto"/>
                    </w:rPr>
                  </w:pPr>
                  <w:r>
                    <w:rPr>
                      <w:rFonts w:hint="eastAsia"/>
                      <w:color w:val="auto"/>
                    </w:rPr>
                    <w:t>1.2</w:t>
                  </w:r>
                </w:p>
              </w:tc>
              <w:tc>
                <w:tcPr>
                  <w:tcW w:w="414" w:type="pct"/>
                  <w:shd w:val="clear" w:color="auto" w:fill="auto"/>
                  <w:vAlign w:val="center"/>
                </w:tcPr>
                <w:p w14:paraId="1BDAE5FC">
                  <w:pPr>
                    <w:pStyle w:val="38"/>
                    <w:jc w:val="center"/>
                    <w:rPr>
                      <w:color w:val="auto"/>
                    </w:rPr>
                  </w:pPr>
                  <w:r>
                    <w:rPr>
                      <w:rFonts w:hint="eastAsia"/>
                      <w:color w:val="auto"/>
                    </w:rPr>
                    <w:t>20</w:t>
                  </w:r>
                </w:p>
              </w:tc>
              <w:tc>
                <w:tcPr>
                  <w:tcW w:w="574" w:type="pct"/>
                  <w:shd w:val="clear" w:color="auto" w:fill="auto"/>
                  <w:vAlign w:val="center"/>
                </w:tcPr>
                <w:p w14:paraId="6C085CE5">
                  <w:pPr>
                    <w:pStyle w:val="38"/>
                    <w:jc w:val="center"/>
                    <w:rPr>
                      <w:color w:val="auto"/>
                    </w:rPr>
                  </w:pPr>
                  <w:r>
                    <w:rPr>
                      <w:rFonts w:hint="eastAsia"/>
                      <w:color w:val="auto"/>
                    </w:rPr>
                    <w:t>一般排污口</w:t>
                  </w:r>
                </w:p>
              </w:tc>
            </w:tr>
            <w:tr w14:paraId="6043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22" w:type="pct"/>
                  <w:shd w:val="clear" w:color="auto" w:fill="auto"/>
                  <w:vAlign w:val="center"/>
                </w:tcPr>
                <w:p w14:paraId="5109F087">
                  <w:pPr>
                    <w:pStyle w:val="38"/>
                    <w:jc w:val="center"/>
                    <w:rPr>
                      <w:color w:val="auto"/>
                    </w:rPr>
                  </w:pPr>
                  <w:r>
                    <w:rPr>
                      <w:rFonts w:hint="eastAsia"/>
                      <w:color w:val="auto"/>
                    </w:rPr>
                    <w:t>2</w:t>
                  </w:r>
                </w:p>
              </w:tc>
              <w:tc>
                <w:tcPr>
                  <w:tcW w:w="364" w:type="pct"/>
                  <w:shd w:val="clear" w:color="auto" w:fill="auto"/>
                  <w:vAlign w:val="center"/>
                </w:tcPr>
                <w:p w14:paraId="3DEA6DF5">
                  <w:pPr>
                    <w:pStyle w:val="38"/>
                    <w:jc w:val="center"/>
                    <w:rPr>
                      <w:color w:val="auto"/>
                    </w:rPr>
                  </w:pPr>
                  <w:r>
                    <w:rPr>
                      <w:rFonts w:hint="eastAsia"/>
                      <w:color w:val="auto"/>
                    </w:rPr>
                    <w:t>P2</w:t>
                  </w:r>
                </w:p>
              </w:tc>
              <w:tc>
                <w:tcPr>
                  <w:tcW w:w="509" w:type="pct"/>
                  <w:vMerge w:val="continue"/>
                  <w:shd w:val="clear" w:color="auto" w:fill="auto"/>
                  <w:vAlign w:val="center"/>
                </w:tcPr>
                <w:p w14:paraId="5E5CA670">
                  <w:pPr>
                    <w:pStyle w:val="38"/>
                    <w:jc w:val="center"/>
                    <w:rPr>
                      <w:rFonts w:ascii="宋体" w:hAnsi="宋体"/>
                      <w:color w:val="auto"/>
                    </w:rPr>
                  </w:pPr>
                </w:p>
              </w:tc>
              <w:tc>
                <w:tcPr>
                  <w:tcW w:w="356" w:type="pct"/>
                  <w:vMerge w:val="continue"/>
                  <w:shd w:val="clear" w:color="auto" w:fill="auto"/>
                  <w:vAlign w:val="center"/>
                </w:tcPr>
                <w:p w14:paraId="691896FA">
                  <w:pPr>
                    <w:pStyle w:val="38"/>
                    <w:jc w:val="center"/>
                    <w:rPr>
                      <w:rFonts w:eastAsia="仿宋_GB2312"/>
                      <w:color w:val="auto"/>
                      <w:sz w:val="24"/>
                    </w:rPr>
                  </w:pPr>
                </w:p>
              </w:tc>
              <w:tc>
                <w:tcPr>
                  <w:tcW w:w="896" w:type="pct"/>
                  <w:shd w:val="clear" w:color="auto" w:fill="auto"/>
                  <w:vAlign w:val="center"/>
                </w:tcPr>
                <w:p w14:paraId="61B33F55">
                  <w:pPr>
                    <w:pStyle w:val="38"/>
                    <w:jc w:val="center"/>
                    <w:rPr>
                      <w:color w:val="auto"/>
                    </w:rPr>
                  </w:pPr>
                  <w:r>
                    <w:rPr>
                      <w:rFonts w:hint="eastAsia"/>
                      <w:color w:val="auto"/>
                    </w:rPr>
                    <w:t>115.387363668</w:t>
                  </w:r>
                </w:p>
              </w:tc>
              <w:tc>
                <w:tcPr>
                  <w:tcW w:w="879" w:type="pct"/>
                  <w:shd w:val="clear" w:color="auto" w:fill="auto"/>
                  <w:vAlign w:val="center"/>
                </w:tcPr>
                <w:p w14:paraId="34F07CA2">
                  <w:pPr>
                    <w:pStyle w:val="38"/>
                    <w:jc w:val="center"/>
                    <w:rPr>
                      <w:color w:val="auto"/>
                    </w:rPr>
                  </w:pPr>
                  <w:r>
                    <w:rPr>
                      <w:rFonts w:hint="eastAsia"/>
                      <w:color w:val="auto"/>
                    </w:rPr>
                    <w:t>39.087563490</w:t>
                  </w:r>
                </w:p>
              </w:tc>
              <w:tc>
                <w:tcPr>
                  <w:tcW w:w="383" w:type="pct"/>
                  <w:shd w:val="clear" w:color="auto" w:fill="auto"/>
                  <w:vAlign w:val="center"/>
                </w:tcPr>
                <w:p w14:paraId="0518C7A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6B1B79DD">
                  <w:pPr>
                    <w:pStyle w:val="38"/>
                    <w:jc w:val="center"/>
                    <w:rPr>
                      <w:color w:val="auto"/>
                    </w:rPr>
                  </w:pPr>
                  <w:r>
                    <w:rPr>
                      <w:rFonts w:hint="eastAsia"/>
                      <w:color w:val="auto"/>
                    </w:rPr>
                    <w:t>0.9</w:t>
                  </w:r>
                </w:p>
              </w:tc>
              <w:tc>
                <w:tcPr>
                  <w:tcW w:w="414" w:type="pct"/>
                  <w:shd w:val="clear" w:color="auto" w:fill="auto"/>
                  <w:vAlign w:val="center"/>
                </w:tcPr>
                <w:p w14:paraId="68199759">
                  <w:pPr>
                    <w:pStyle w:val="38"/>
                    <w:jc w:val="center"/>
                    <w:rPr>
                      <w:color w:val="auto"/>
                    </w:rPr>
                  </w:pPr>
                  <w:r>
                    <w:rPr>
                      <w:rFonts w:hint="eastAsia"/>
                      <w:color w:val="auto"/>
                    </w:rPr>
                    <w:t>20</w:t>
                  </w:r>
                </w:p>
              </w:tc>
              <w:tc>
                <w:tcPr>
                  <w:tcW w:w="574" w:type="pct"/>
                  <w:shd w:val="clear" w:color="auto" w:fill="auto"/>
                  <w:vAlign w:val="center"/>
                </w:tcPr>
                <w:p w14:paraId="0E208772">
                  <w:pPr>
                    <w:pStyle w:val="38"/>
                    <w:jc w:val="center"/>
                    <w:rPr>
                      <w:color w:val="auto"/>
                    </w:rPr>
                  </w:pPr>
                  <w:r>
                    <w:rPr>
                      <w:rFonts w:hint="eastAsia"/>
                      <w:color w:val="auto"/>
                    </w:rPr>
                    <w:t>一般排污口</w:t>
                  </w:r>
                </w:p>
              </w:tc>
            </w:tr>
            <w:tr w14:paraId="4194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01895B98">
                  <w:pPr>
                    <w:pStyle w:val="38"/>
                    <w:jc w:val="center"/>
                    <w:rPr>
                      <w:color w:val="auto"/>
                    </w:rPr>
                  </w:pPr>
                  <w:r>
                    <w:rPr>
                      <w:rFonts w:hint="eastAsia"/>
                      <w:color w:val="auto"/>
                    </w:rPr>
                    <w:t>3</w:t>
                  </w:r>
                </w:p>
              </w:tc>
              <w:tc>
                <w:tcPr>
                  <w:tcW w:w="364" w:type="pct"/>
                  <w:shd w:val="clear" w:color="auto" w:fill="auto"/>
                  <w:vAlign w:val="center"/>
                </w:tcPr>
                <w:p w14:paraId="4F926D50">
                  <w:pPr>
                    <w:pStyle w:val="38"/>
                    <w:jc w:val="center"/>
                    <w:rPr>
                      <w:color w:val="auto"/>
                    </w:rPr>
                  </w:pPr>
                  <w:r>
                    <w:rPr>
                      <w:rFonts w:hint="eastAsia"/>
                      <w:color w:val="auto"/>
                    </w:rPr>
                    <w:t>P3</w:t>
                  </w:r>
                </w:p>
              </w:tc>
              <w:tc>
                <w:tcPr>
                  <w:tcW w:w="509" w:type="pct"/>
                  <w:vMerge w:val="continue"/>
                  <w:shd w:val="clear" w:color="auto" w:fill="auto"/>
                  <w:vAlign w:val="center"/>
                </w:tcPr>
                <w:p w14:paraId="23EAE992">
                  <w:pPr>
                    <w:pStyle w:val="38"/>
                    <w:jc w:val="center"/>
                    <w:rPr>
                      <w:rFonts w:ascii="宋体" w:hAnsi="宋体"/>
                      <w:color w:val="auto"/>
                    </w:rPr>
                  </w:pPr>
                </w:p>
              </w:tc>
              <w:tc>
                <w:tcPr>
                  <w:tcW w:w="356" w:type="pct"/>
                  <w:vMerge w:val="continue"/>
                  <w:shd w:val="clear" w:color="auto" w:fill="auto"/>
                  <w:vAlign w:val="center"/>
                </w:tcPr>
                <w:p w14:paraId="01832F41">
                  <w:pPr>
                    <w:pStyle w:val="38"/>
                    <w:jc w:val="center"/>
                    <w:rPr>
                      <w:rFonts w:eastAsia="仿宋_GB2312"/>
                      <w:color w:val="auto"/>
                      <w:sz w:val="24"/>
                    </w:rPr>
                  </w:pPr>
                </w:p>
              </w:tc>
              <w:tc>
                <w:tcPr>
                  <w:tcW w:w="896" w:type="pct"/>
                  <w:shd w:val="clear" w:color="auto" w:fill="auto"/>
                  <w:vAlign w:val="center"/>
                </w:tcPr>
                <w:p w14:paraId="1A7ADB95">
                  <w:pPr>
                    <w:pStyle w:val="38"/>
                    <w:jc w:val="center"/>
                    <w:rPr>
                      <w:color w:val="auto"/>
                    </w:rPr>
                  </w:pPr>
                  <w:r>
                    <w:rPr>
                      <w:rFonts w:hint="eastAsia"/>
                      <w:color w:val="auto"/>
                    </w:rPr>
                    <w:t>115.388066406</w:t>
                  </w:r>
                </w:p>
              </w:tc>
              <w:tc>
                <w:tcPr>
                  <w:tcW w:w="879" w:type="pct"/>
                  <w:shd w:val="clear" w:color="auto" w:fill="auto"/>
                  <w:vAlign w:val="center"/>
                </w:tcPr>
                <w:p w14:paraId="21B03BA6">
                  <w:pPr>
                    <w:pStyle w:val="38"/>
                    <w:jc w:val="center"/>
                    <w:rPr>
                      <w:color w:val="auto"/>
                    </w:rPr>
                  </w:pPr>
                  <w:r>
                    <w:rPr>
                      <w:rFonts w:hint="eastAsia"/>
                      <w:color w:val="auto"/>
                    </w:rPr>
                    <w:t>39.087429379</w:t>
                  </w:r>
                </w:p>
              </w:tc>
              <w:tc>
                <w:tcPr>
                  <w:tcW w:w="383" w:type="pct"/>
                  <w:shd w:val="clear" w:color="auto" w:fill="auto"/>
                  <w:vAlign w:val="center"/>
                </w:tcPr>
                <w:p w14:paraId="32E4DE76">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351B1074">
                  <w:pPr>
                    <w:pStyle w:val="38"/>
                    <w:jc w:val="center"/>
                    <w:rPr>
                      <w:color w:val="auto"/>
                    </w:rPr>
                  </w:pPr>
                  <w:r>
                    <w:rPr>
                      <w:rFonts w:hint="eastAsia"/>
                      <w:color w:val="auto"/>
                    </w:rPr>
                    <w:t>0.9</w:t>
                  </w:r>
                </w:p>
              </w:tc>
              <w:tc>
                <w:tcPr>
                  <w:tcW w:w="414" w:type="pct"/>
                  <w:shd w:val="clear" w:color="auto" w:fill="auto"/>
                  <w:vAlign w:val="center"/>
                </w:tcPr>
                <w:p w14:paraId="4C11CAF3">
                  <w:pPr>
                    <w:pStyle w:val="38"/>
                    <w:jc w:val="center"/>
                    <w:rPr>
                      <w:color w:val="auto"/>
                    </w:rPr>
                  </w:pPr>
                  <w:r>
                    <w:rPr>
                      <w:rFonts w:hint="eastAsia"/>
                      <w:color w:val="auto"/>
                    </w:rPr>
                    <w:t>20</w:t>
                  </w:r>
                </w:p>
              </w:tc>
              <w:tc>
                <w:tcPr>
                  <w:tcW w:w="574" w:type="pct"/>
                  <w:shd w:val="clear" w:color="auto" w:fill="auto"/>
                  <w:vAlign w:val="center"/>
                </w:tcPr>
                <w:p w14:paraId="27A69933">
                  <w:pPr>
                    <w:pStyle w:val="38"/>
                    <w:jc w:val="center"/>
                    <w:rPr>
                      <w:color w:val="auto"/>
                    </w:rPr>
                  </w:pPr>
                  <w:r>
                    <w:rPr>
                      <w:rFonts w:hint="eastAsia"/>
                      <w:color w:val="auto"/>
                    </w:rPr>
                    <w:t>一般排污口</w:t>
                  </w:r>
                </w:p>
              </w:tc>
            </w:tr>
            <w:tr w14:paraId="1D78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1B540C0">
                  <w:pPr>
                    <w:pStyle w:val="38"/>
                    <w:jc w:val="center"/>
                    <w:rPr>
                      <w:color w:val="auto"/>
                    </w:rPr>
                  </w:pPr>
                  <w:r>
                    <w:rPr>
                      <w:rFonts w:hint="eastAsia"/>
                      <w:color w:val="auto"/>
                    </w:rPr>
                    <w:t>4</w:t>
                  </w:r>
                </w:p>
              </w:tc>
              <w:tc>
                <w:tcPr>
                  <w:tcW w:w="364" w:type="pct"/>
                  <w:shd w:val="clear" w:color="auto" w:fill="auto"/>
                  <w:vAlign w:val="center"/>
                </w:tcPr>
                <w:p w14:paraId="3D4044A6">
                  <w:pPr>
                    <w:pStyle w:val="38"/>
                    <w:jc w:val="center"/>
                    <w:rPr>
                      <w:color w:val="auto"/>
                    </w:rPr>
                  </w:pPr>
                  <w:r>
                    <w:rPr>
                      <w:rFonts w:hint="eastAsia"/>
                      <w:color w:val="auto"/>
                    </w:rPr>
                    <w:t>P4</w:t>
                  </w:r>
                </w:p>
              </w:tc>
              <w:tc>
                <w:tcPr>
                  <w:tcW w:w="509" w:type="pct"/>
                  <w:vMerge w:val="continue"/>
                  <w:shd w:val="clear" w:color="auto" w:fill="auto"/>
                  <w:vAlign w:val="center"/>
                </w:tcPr>
                <w:p w14:paraId="00A71430">
                  <w:pPr>
                    <w:pStyle w:val="38"/>
                    <w:jc w:val="center"/>
                    <w:rPr>
                      <w:rFonts w:ascii="宋体" w:hAnsi="宋体"/>
                      <w:color w:val="auto"/>
                    </w:rPr>
                  </w:pPr>
                </w:p>
              </w:tc>
              <w:tc>
                <w:tcPr>
                  <w:tcW w:w="356" w:type="pct"/>
                  <w:vMerge w:val="continue"/>
                  <w:shd w:val="clear" w:color="auto" w:fill="auto"/>
                  <w:vAlign w:val="center"/>
                </w:tcPr>
                <w:p w14:paraId="5C8441D4">
                  <w:pPr>
                    <w:pStyle w:val="38"/>
                    <w:jc w:val="center"/>
                    <w:rPr>
                      <w:rFonts w:eastAsia="仿宋_GB2312"/>
                      <w:color w:val="auto"/>
                      <w:sz w:val="24"/>
                    </w:rPr>
                  </w:pPr>
                </w:p>
              </w:tc>
              <w:tc>
                <w:tcPr>
                  <w:tcW w:w="896" w:type="pct"/>
                  <w:shd w:val="clear" w:color="auto" w:fill="auto"/>
                  <w:vAlign w:val="center"/>
                </w:tcPr>
                <w:p w14:paraId="2AA2DB95">
                  <w:pPr>
                    <w:pStyle w:val="38"/>
                    <w:jc w:val="center"/>
                    <w:rPr>
                      <w:color w:val="auto"/>
                    </w:rPr>
                  </w:pPr>
                  <w:r>
                    <w:rPr>
                      <w:rFonts w:hint="eastAsia"/>
                      <w:color w:val="auto"/>
                    </w:rPr>
                    <w:t>115.387765999</w:t>
                  </w:r>
                </w:p>
              </w:tc>
              <w:tc>
                <w:tcPr>
                  <w:tcW w:w="879" w:type="pct"/>
                  <w:shd w:val="clear" w:color="auto" w:fill="auto"/>
                  <w:vAlign w:val="center"/>
                </w:tcPr>
                <w:p w14:paraId="6FC54AEA">
                  <w:pPr>
                    <w:pStyle w:val="38"/>
                    <w:jc w:val="center"/>
                    <w:rPr>
                      <w:color w:val="auto"/>
                    </w:rPr>
                  </w:pPr>
                  <w:r>
                    <w:rPr>
                      <w:rFonts w:hint="eastAsia"/>
                      <w:color w:val="auto"/>
                    </w:rPr>
                    <w:t>39.087182616</w:t>
                  </w:r>
                </w:p>
              </w:tc>
              <w:tc>
                <w:tcPr>
                  <w:tcW w:w="383" w:type="pct"/>
                  <w:shd w:val="clear" w:color="auto" w:fill="auto"/>
                  <w:vAlign w:val="center"/>
                </w:tcPr>
                <w:p w14:paraId="05696D8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4D4DC048">
                  <w:pPr>
                    <w:pStyle w:val="38"/>
                    <w:jc w:val="center"/>
                    <w:rPr>
                      <w:color w:val="auto"/>
                    </w:rPr>
                  </w:pPr>
                  <w:r>
                    <w:rPr>
                      <w:rFonts w:hint="eastAsia"/>
                      <w:color w:val="auto"/>
                    </w:rPr>
                    <w:t>0.9</w:t>
                  </w:r>
                </w:p>
              </w:tc>
              <w:tc>
                <w:tcPr>
                  <w:tcW w:w="414" w:type="pct"/>
                  <w:shd w:val="clear" w:color="auto" w:fill="auto"/>
                  <w:vAlign w:val="center"/>
                </w:tcPr>
                <w:p w14:paraId="46159B1A">
                  <w:pPr>
                    <w:pStyle w:val="38"/>
                    <w:jc w:val="center"/>
                    <w:rPr>
                      <w:color w:val="auto"/>
                    </w:rPr>
                  </w:pPr>
                  <w:r>
                    <w:rPr>
                      <w:rFonts w:hint="eastAsia"/>
                      <w:color w:val="auto"/>
                    </w:rPr>
                    <w:t>20</w:t>
                  </w:r>
                </w:p>
              </w:tc>
              <w:tc>
                <w:tcPr>
                  <w:tcW w:w="574" w:type="pct"/>
                  <w:shd w:val="clear" w:color="auto" w:fill="auto"/>
                  <w:vAlign w:val="center"/>
                </w:tcPr>
                <w:p w14:paraId="3A449BDF">
                  <w:pPr>
                    <w:pStyle w:val="38"/>
                    <w:jc w:val="center"/>
                    <w:rPr>
                      <w:color w:val="auto"/>
                    </w:rPr>
                  </w:pPr>
                  <w:r>
                    <w:rPr>
                      <w:rFonts w:hint="eastAsia"/>
                      <w:color w:val="auto"/>
                    </w:rPr>
                    <w:t>一般排污口</w:t>
                  </w:r>
                </w:p>
              </w:tc>
            </w:tr>
            <w:tr w14:paraId="5B2D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7C4C93FE">
                  <w:pPr>
                    <w:pStyle w:val="38"/>
                    <w:jc w:val="center"/>
                    <w:rPr>
                      <w:color w:val="auto"/>
                    </w:rPr>
                  </w:pPr>
                  <w:r>
                    <w:rPr>
                      <w:rFonts w:hint="eastAsia"/>
                      <w:color w:val="auto"/>
                    </w:rPr>
                    <w:t>5</w:t>
                  </w:r>
                </w:p>
              </w:tc>
              <w:tc>
                <w:tcPr>
                  <w:tcW w:w="364" w:type="pct"/>
                  <w:shd w:val="clear" w:color="auto" w:fill="auto"/>
                  <w:vAlign w:val="center"/>
                </w:tcPr>
                <w:p w14:paraId="57357D02">
                  <w:pPr>
                    <w:pStyle w:val="38"/>
                    <w:jc w:val="center"/>
                    <w:rPr>
                      <w:color w:val="auto"/>
                    </w:rPr>
                  </w:pPr>
                  <w:r>
                    <w:rPr>
                      <w:rFonts w:hint="eastAsia"/>
                      <w:color w:val="auto"/>
                    </w:rPr>
                    <w:t>P5</w:t>
                  </w:r>
                </w:p>
              </w:tc>
              <w:tc>
                <w:tcPr>
                  <w:tcW w:w="509" w:type="pct"/>
                  <w:vMerge w:val="continue"/>
                  <w:shd w:val="clear" w:color="auto" w:fill="auto"/>
                  <w:vAlign w:val="center"/>
                </w:tcPr>
                <w:p w14:paraId="1FF72877">
                  <w:pPr>
                    <w:pStyle w:val="38"/>
                    <w:jc w:val="center"/>
                    <w:rPr>
                      <w:rFonts w:ascii="宋体" w:hAnsi="宋体"/>
                      <w:color w:val="auto"/>
                    </w:rPr>
                  </w:pPr>
                </w:p>
              </w:tc>
              <w:tc>
                <w:tcPr>
                  <w:tcW w:w="356" w:type="pct"/>
                  <w:vMerge w:val="continue"/>
                  <w:shd w:val="clear" w:color="auto" w:fill="auto"/>
                  <w:vAlign w:val="center"/>
                </w:tcPr>
                <w:p w14:paraId="359C988E">
                  <w:pPr>
                    <w:pStyle w:val="38"/>
                    <w:jc w:val="center"/>
                    <w:rPr>
                      <w:rFonts w:eastAsia="仿宋_GB2312"/>
                      <w:color w:val="auto"/>
                      <w:sz w:val="24"/>
                    </w:rPr>
                  </w:pPr>
                </w:p>
              </w:tc>
              <w:tc>
                <w:tcPr>
                  <w:tcW w:w="896" w:type="pct"/>
                  <w:shd w:val="clear" w:color="auto" w:fill="auto"/>
                  <w:vAlign w:val="center"/>
                </w:tcPr>
                <w:p w14:paraId="2E88BA1E">
                  <w:pPr>
                    <w:pStyle w:val="38"/>
                    <w:jc w:val="center"/>
                    <w:rPr>
                      <w:color w:val="auto"/>
                    </w:rPr>
                  </w:pPr>
                  <w:r>
                    <w:rPr>
                      <w:rFonts w:hint="eastAsia"/>
                      <w:color w:val="auto"/>
                    </w:rPr>
                    <w:t>115.387175913</w:t>
                  </w:r>
                </w:p>
              </w:tc>
              <w:tc>
                <w:tcPr>
                  <w:tcW w:w="879" w:type="pct"/>
                  <w:shd w:val="clear" w:color="auto" w:fill="auto"/>
                  <w:vAlign w:val="center"/>
                </w:tcPr>
                <w:p w14:paraId="54AB3A2F">
                  <w:pPr>
                    <w:pStyle w:val="38"/>
                    <w:jc w:val="center"/>
                    <w:rPr>
                      <w:color w:val="auto"/>
                    </w:rPr>
                  </w:pPr>
                  <w:r>
                    <w:rPr>
                      <w:rFonts w:hint="eastAsia"/>
                      <w:color w:val="auto"/>
                    </w:rPr>
                    <w:t>39.087300633</w:t>
                  </w:r>
                </w:p>
              </w:tc>
              <w:tc>
                <w:tcPr>
                  <w:tcW w:w="383" w:type="pct"/>
                  <w:shd w:val="clear" w:color="auto" w:fill="auto"/>
                  <w:vAlign w:val="center"/>
                </w:tcPr>
                <w:p w14:paraId="1B0E6987">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021A1311">
                  <w:pPr>
                    <w:pStyle w:val="38"/>
                    <w:jc w:val="center"/>
                    <w:rPr>
                      <w:color w:val="auto"/>
                    </w:rPr>
                  </w:pPr>
                  <w:r>
                    <w:rPr>
                      <w:rFonts w:hint="eastAsia"/>
                      <w:color w:val="auto"/>
                    </w:rPr>
                    <w:t>0.9</w:t>
                  </w:r>
                </w:p>
              </w:tc>
              <w:tc>
                <w:tcPr>
                  <w:tcW w:w="414" w:type="pct"/>
                  <w:shd w:val="clear" w:color="auto" w:fill="auto"/>
                  <w:vAlign w:val="center"/>
                </w:tcPr>
                <w:p w14:paraId="19CEC078">
                  <w:pPr>
                    <w:pStyle w:val="38"/>
                    <w:jc w:val="center"/>
                    <w:rPr>
                      <w:color w:val="auto"/>
                    </w:rPr>
                  </w:pPr>
                  <w:r>
                    <w:rPr>
                      <w:rFonts w:hint="eastAsia"/>
                      <w:color w:val="auto"/>
                    </w:rPr>
                    <w:t>20</w:t>
                  </w:r>
                </w:p>
              </w:tc>
              <w:tc>
                <w:tcPr>
                  <w:tcW w:w="574" w:type="pct"/>
                  <w:shd w:val="clear" w:color="auto" w:fill="auto"/>
                  <w:vAlign w:val="center"/>
                </w:tcPr>
                <w:p w14:paraId="026A7C01">
                  <w:pPr>
                    <w:pStyle w:val="38"/>
                    <w:jc w:val="center"/>
                    <w:rPr>
                      <w:color w:val="auto"/>
                    </w:rPr>
                  </w:pPr>
                  <w:r>
                    <w:rPr>
                      <w:rFonts w:hint="eastAsia"/>
                      <w:color w:val="auto"/>
                    </w:rPr>
                    <w:t>一般排污口</w:t>
                  </w:r>
                </w:p>
              </w:tc>
            </w:tr>
            <w:tr w14:paraId="5B1B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E97E19D">
                  <w:pPr>
                    <w:pStyle w:val="38"/>
                    <w:jc w:val="center"/>
                    <w:rPr>
                      <w:color w:val="auto"/>
                    </w:rPr>
                  </w:pPr>
                  <w:r>
                    <w:rPr>
                      <w:rFonts w:hint="eastAsia"/>
                      <w:color w:val="auto"/>
                    </w:rPr>
                    <w:t>6</w:t>
                  </w:r>
                </w:p>
              </w:tc>
              <w:tc>
                <w:tcPr>
                  <w:tcW w:w="364" w:type="pct"/>
                  <w:shd w:val="clear" w:color="auto" w:fill="auto"/>
                  <w:vAlign w:val="center"/>
                </w:tcPr>
                <w:p w14:paraId="10ACEC1E">
                  <w:pPr>
                    <w:pStyle w:val="38"/>
                    <w:jc w:val="center"/>
                    <w:rPr>
                      <w:color w:val="auto"/>
                    </w:rPr>
                  </w:pPr>
                  <w:r>
                    <w:rPr>
                      <w:rFonts w:hint="eastAsia"/>
                      <w:color w:val="auto"/>
                    </w:rPr>
                    <w:t>P6</w:t>
                  </w:r>
                </w:p>
              </w:tc>
              <w:tc>
                <w:tcPr>
                  <w:tcW w:w="509" w:type="pct"/>
                  <w:vMerge w:val="continue"/>
                  <w:shd w:val="clear" w:color="auto" w:fill="auto"/>
                  <w:vAlign w:val="center"/>
                </w:tcPr>
                <w:p w14:paraId="76FD8E17">
                  <w:pPr>
                    <w:pStyle w:val="38"/>
                    <w:jc w:val="center"/>
                    <w:rPr>
                      <w:rFonts w:ascii="宋体" w:hAnsi="宋体"/>
                      <w:color w:val="auto"/>
                    </w:rPr>
                  </w:pPr>
                </w:p>
              </w:tc>
              <w:tc>
                <w:tcPr>
                  <w:tcW w:w="356" w:type="pct"/>
                  <w:vMerge w:val="continue"/>
                  <w:shd w:val="clear" w:color="auto" w:fill="auto"/>
                  <w:vAlign w:val="center"/>
                </w:tcPr>
                <w:p w14:paraId="51F3AC03">
                  <w:pPr>
                    <w:pStyle w:val="38"/>
                    <w:jc w:val="center"/>
                    <w:rPr>
                      <w:rFonts w:eastAsia="仿宋_GB2312"/>
                      <w:color w:val="auto"/>
                      <w:sz w:val="24"/>
                    </w:rPr>
                  </w:pPr>
                </w:p>
              </w:tc>
              <w:tc>
                <w:tcPr>
                  <w:tcW w:w="896" w:type="pct"/>
                  <w:shd w:val="clear" w:color="auto" w:fill="auto"/>
                  <w:vAlign w:val="center"/>
                </w:tcPr>
                <w:p w14:paraId="3AF1BABB">
                  <w:pPr>
                    <w:pStyle w:val="38"/>
                    <w:jc w:val="center"/>
                    <w:rPr>
                      <w:color w:val="auto"/>
                    </w:rPr>
                  </w:pPr>
                  <w:r>
                    <w:rPr>
                      <w:rFonts w:hint="eastAsia"/>
                      <w:color w:val="auto"/>
                    </w:rPr>
                    <w:t>115.387149091</w:t>
                  </w:r>
                </w:p>
              </w:tc>
              <w:tc>
                <w:tcPr>
                  <w:tcW w:w="879" w:type="pct"/>
                  <w:shd w:val="clear" w:color="auto" w:fill="auto"/>
                  <w:vAlign w:val="center"/>
                </w:tcPr>
                <w:p w14:paraId="5070CBB4">
                  <w:pPr>
                    <w:pStyle w:val="38"/>
                    <w:jc w:val="center"/>
                    <w:rPr>
                      <w:color w:val="auto"/>
                    </w:rPr>
                  </w:pPr>
                  <w:r>
                    <w:rPr>
                      <w:rFonts w:hint="eastAsia"/>
                      <w:color w:val="auto"/>
                    </w:rPr>
                    <w:t>39.086833929</w:t>
                  </w:r>
                </w:p>
              </w:tc>
              <w:tc>
                <w:tcPr>
                  <w:tcW w:w="383" w:type="pct"/>
                  <w:shd w:val="clear" w:color="auto" w:fill="auto"/>
                  <w:vAlign w:val="center"/>
                </w:tcPr>
                <w:p w14:paraId="2B08EB2D">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shd w:val="clear" w:color="auto" w:fill="auto"/>
                  <w:vAlign w:val="center"/>
                </w:tcPr>
                <w:p w14:paraId="12FC8D9C">
                  <w:pPr>
                    <w:pStyle w:val="38"/>
                    <w:jc w:val="center"/>
                    <w:rPr>
                      <w:color w:val="auto"/>
                    </w:rPr>
                  </w:pPr>
                  <w:r>
                    <w:rPr>
                      <w:rFonts w:hint="eastAsia"/>
                      <w:color w:val="auto"/>
                    </w:rPr>
                    <w:t>1.2</w:t>
                  </w:r>
                </w:p>
              </w:tc>
              <w:tc>
                <w:tcPr>
                  <w:tcW w:w="414" w:type="pct"/>
                  <w:shd w:val="clear" w:color="auto" w:fill="auto"/>
                  <w:vAlign w:val="center"/>
                </w:tcPr>
                <w:p w14:paraId="572B379B">
                  <w:pPr>
                    <w:pStyle w:val="38"/>
                    <w:jc w:val="center"/>
                    <w:rPr>
                      <w:color w:val="auto"/>
                    </w:rPr>
                  </w:pPr>
                  <w:r>
                    <w:rPr>
                      <w:rFonts w:hint="eastAsia"/>
                      <w:color w:val="auto"/>
                    </w:rPr>
                    <w:t>20</w:t>
                  </w:r>
                </w:p>
              </w:tc>
              <w:tc>
                <w:tcPr>
                  <w:tcW w:w="574" w:type="pct"/>
                  <w:shd w:val="clear" w:color="auto" w:fill="auto"/>
                  <w:vAlign w:val="center"/>
                </w:tcPr>
                <w:p w14:paraId="38368C8D">
                  <w:pPr>
                    <w:pStyle w:val="38"/>
                    <w:jc w:val="center"/>
                    <w:rPr>
                      <w:color w:val="auto"/>
                    </w:rPr>
                  </w:pPr>
                  <w:r>
                    <w:rPr>
                      <w:rFonts w:hint="eastAsia"/>
                      <w:color w:val="auto"/>
                    </w:rPr>
                    <w:t>一般排污口</w:t>
                  </w:r>
                </w:p>
              </w:tc>
            </w:tr>
            <w:tr w14:paraId="7D46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0BB2FBDA">
                  <w:pPr>
                    <w:pStyle w:val="38"/>
                    <w:jc w:val="center"/>
                    <w:rPr>
                      <w:color w:val="auto"/>
                    </w:rPr>
                  </w:pPr>
                  <w:r>
                    <w:rPr>
                      <w:rFonts w:hint="eastAsia"/>
                      <w:color w:val="auto"/>
                    </w:rPr>
                    <w:t>7</w:t>
                  </w:r>
                </w:p>
              </w:tc>
              <w:tc>
                <w:tcPr>
                  <w:tcW w:w="364" w:type="pct"/>
                  <w:shd w:val="clear" w:color="auto" w:fill="auto"/>
                  <w:vAlign w:val="center"/>
                </w:tcPr>
                <w:p w14:paraId="0A02CD61">
                  <w:pPr>
                    <w:pStyle w:val="38"/>
                    <w:jc w:val="center"/>
                    <w:rPr>
                      <w:color w:val="auto"/>
                    </w:rPr>
                  </w:pPr>
                  <w:r>
                    <w:rPr>
                      <w:rFonts w:hint="eastAsia"/>
                      <w:color w:val="auto"/>
                    </w:rPr>
                    <w:t>P7</w:t>
                  </w:r>
                </w:p>
              </w:tc>
              <w:tc>
                <w:tcPr>
                  <w:tcW w:w="509" w:type="pct"/>
                  <w:vMerge w:val="restart"/>
                  <w:shd w:val="clear" w:color="auto" w:fill="auto"/>
                  <w:vAlign w:val="center"/>
                </w:tcPr>
                <w:p w14:paraId="400EFE28">
                  <w:pPr>
                    <w:pStyle w:val="38"/>
                    <w:jc w:val="center"/>
                    <w:rPr>
                      <w:rFonts w:ascii="宋体" w:hAnsi="宋体"/>
                      <w:color w:val="auto"/>
                    </w:rPr>
                  </w:pPr>
                  <w:r>
                    <w:rPr>
                      <w:rFonts w:hint="eastAsia"/>
                      <w:color w:val="auto"/>
                    </w:rPr>
                    <w:t>中碎车间</w:t>
                  </w:r>
                </w:p>
              </w:tc>
              <w:tc>
                <w:tcPr>
                  <w:tcW w:w="356" w:type="pct"/>
                  <w:vMerge w:val="restart"/>
                  <w:shd w:val="clear" w:color="auto" w:fill="auto"/>
                  <w:vAlign w:val="center"/>
                </w:tcPr>
                <w:p w14:paraId="4CC3BF87">
                  <w:pPr>
                    <w:pStyle w:val="38"/>
                    <w:jc w:val="center"/>
                    <w:rPr>
                      <w:rFonts w:eastAsia="仿宋_GB2312"/>
                      <w:color w:val="auto"/>
                      <w:sz w:val="24"/>
                    </w:rPr>
                  </w:pPr>
                  <w:r>
                    <w:rPr>
                      <w:rFonts w:hint="eastAsia"/>
                      <w:color w:val="auto"/>
                    </w:rPr>
                    <w:t>颗粒物</w:t>
                  </w:r>
                </w:p>
              </w:tc>
              <w:tc>
                <w:tcPr>
                  <w:tcW w:w="896" w:type="pct"/>
                  <w:shd w:val="clear" w:color="auto" w:fill="auto"/>
                  <w:vAlign w:val="center"/>
                </w:tcPr>
                <w:p w14:paraId="22107F68">
                  <w:pPr>
                    <w:pStyle w:val="38"/>
                    <w:jc w:val="center"/>
                    <w:rPr>
                      <w:color w:val="auto"/>
                    </w:rPr>
                  </w:pPr>
                  <w:r>
                    <w:rPr>
                      <w:rFonts w:hint="eastAsia"/>
                      <w:color w:val="auto"/>
                    </w:rPr>
                    <w:t>115.387363668</w:t>
                  </w:r>
                </w:p>
              </w:tc>
              <w:tc>
                <w:tcPr>
                  <w:tcW w:w="879" w:type="pct"/>
                  <w:shd w:val="clear" w:color="auto" w:fill="auto"/>
                  <w:vAlign w:val="center"/>
                </w:tcPr>
                <w:p w14:paraId="75BD6911">
                  <w:pPr>
                    <w:pStyle w:val="38"/>
                    <w:jc w:val="center"/>
                    <w:rPr>
                      <w:color w:val="auto"/>
                    </w:rPr>
                  </w:pPr>
                  <w:r>
                    <w:rPr>
                      <w:rFonts w:hint="eastAsia"/>
                      <w:color w:val="auto"/>
                    </w:rPr>
                    <w:t>39.087764655</w:t>
                  </w:r>
                </w:p>
              </w:tc>
              <w:tc>
                <w:tcPr>
                  <w:tcW w:w="383" w:type="pct"/>
                  <w:shd w:val="clear" w:color="auto" w:fill="auto"/>
                  <w:vAlign w:val="center"/>
                </w:tcPr>
                <w:p w14:paraId="1DA49FF3">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01058AE9">
                  <w:pPr>
                    <w:pStyle w:val="38"/>
                    <w:jc w:val="center"/>
                    <w:rPr>
                      <w:color w:val="auto"/>
                    </w:rPr>
                  </w:pPr>
                  <w:r>
                    <w:rPr>
                      <w:rFonts w:hint="eastAsia"/>
                      <w:color w:val="auto"/>
                    </w:rPr>
                    <w:t>1.12</w:t>
                  </w:r>
                </w:p>
              </w:tc>
              <w:tc>
                <w:tcPr>
                  <w:tcW w:w="414" w:type="pct"/>
                  <w:shd w:val="clear" w:color="auto" w:fill="auto"/>
                  <w:vAlign w:val="center"/>
                </w:tcPr>
                <w:p w14:paraId="4B33A6BD">
                  <w:pPr>
                    <w:pStyle w:val="38"/>
                    <w:jc w:val="center"/>
                    <w:rPr>
                      <w:color w:val="auto"/>
                    </w:rPr>
                  </w:pPr>
                  <w:r>
                    <w:rPr>
                      <w:rFonts w:hint="eastAsia"/>
                      <w:color w:val="auto"/>
                    </w:rPr>
                    <w:t>20</w:t>
                  </w:r>
                </w:p>
              </w:tc>
              <w:tc>
                <w:tcPr>
                  <w:tcW w:w="574" w:type="pct"/>
                  <w:shd w:val="clear" w:color="auto" w:fill="auto"/>
                  <w:vAlign w:val="center"/>
                </w:tcPr>
                <w:p w14:paraId="44B690C6">
                  <w:pPr>
                    <w:pStyle w:val="38"/>
                    <w:jc w:val="center"/>
                    <w:rPr>
                      <w:color w:val="auto"/>
                    </w:rPr>
                  </w:pPr>
                  <w:r>
                    <w:rPr>
                      <w:rFonts w:hint="eastAsia"/>
                      <w:color w:val="auto"/>
                    </w:rPr>
                    <w:t>一般排污口</w:t>
                  </w:r>
                </w:p>
              </w:tc>
            </w:tr>
            <w:tr w14:paraId="2229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6C2919C5">
                  <w:pPr>
                    <w:pStyle w:val="38"/>
                    <w:jc w:val="center"/>
                    <w:rPr>
                      <w:color w:val="auto"/>
                    </w:rPr>
                  </w:pPr>
                  <w:r>
                    <w:rPr>
                      <w:rFonts w:hint="eastAsia"/>
                      <w:color w:val="auto"/>
                    </w:rPr>
                    <w:t>8</w:t>
                  </w:r>
                </w:p>
              </w:tc>
              <w:tc>
                <w:tcPr>
                  <w:tcW w:w="364" w:type="pct"/>
                  <w:shd w:val="clear" w:color="auto" w:fill="auto"/>
                  <w:vAlign w:val="center"/>
                </w:tcPr>
                <w:p w14:paraId="5DD06BE9">
                  <w:pPr>
                    <w:pStyle w:val="38"/>
                    <w:jc w:val="center"/>
                    <w:rPr>
                      <w:color w:val="auto"/>
                    </w:rPr>
                  </w:pPr>
                  <w:r>
                    <w:rPr>
                      <w:rFonts w:hint="eastAsia"/>
                      <w:color w:val="auto"/>
                    </w:rPr>
                    <w:t>P8</w:t>
                  </w:r>
                </w:p>
              </w:tc>
              <w:tc>
                <w:tcPr>
                  <w:tcW w:w="509" w:type="pct"/>
                  <w:vMerge w:val="continue"/>
                  <w:shd w:val="clear" w:color="auto" w:fill="auto"/>
                  <w:vAlign w:val="center"/>
                </w:tcPr>
                <w:p w14:paraId="08F3636C">
                  <w:pPr>
                    <w:pStyle w:val="38"/>
                    <w:jc w:val="center"/>
                    <w:rPr>
                      <w:rFonts w:ascii="宋体" w:hAnsi="宋体"/>
                      <w:color w:val="auto"/>
                    </w:rPr>
                  </w:pPr>
                </w:p>
              </w:tc>
              <w:tc>
                <w:tcPr>
                  <w:tcW w:w="356" w:type="pct"/>
                  <w:vMerge w:val="continue"/>
                  <w:shd w:val="clear" w:color="auto" w:fill="auto"/>
                  <w:vAlign w:val="center"/>
                </w:tcPr>
                <w:p w14:paraId="11B72F0F">
                  <w:pPr>
                    <w:pStyle w:val="38"/>
                    <w:jc w:val="center"/>
                    <w:rPr>
                      <w:rFonts w:eastAsia="仿宋_GB2312"/>
                      <w:color w:val="auto"/>
                      <w:sz w:val="24"/>
                    </w:rPr>
                  </w:pPr>
                </w:p>
              </w:tc>
              <w:tc>
                <w:tcPr>
                  <w:tcW w:w="896" w:type="pct"/>
                  <w:shd w:val="clear" w:color="auto" w:fill="auto"/>
                  <w:vAlign w:val="center"/>
                </w:tcPr>
                <w:p w14:paraId="5DA76B0C">
                  <w:pPr>
                    <w:pStyle w:val="38"/>
                    <w:jc w:val="center"/>
                    <w:rPr>
                      <w:color w:val="auto"/>
                    </w:rPr>
                  </w:pPr>
                  <w:r>
                    <w:rPr>
                      <w:rFonts w:hint="eastAsia"/>
                      <w:color w:val="auto"/>
                    </w:rPr>
                    <w:t>115.387189324</w:t>
                  </w:r>
                </w:p>
              </w:tc>
              <w:tc>
                <w:tcPr>
                  <w:tcW w:w="879" w:type="pct"/>
                  <w:shd w:val="clear" w:color="auto" w:fill="auto"/>
                  <w:vAlign w:val="center"/>
                </w:tcPr>
                <w:p w14:paraId="7CBF8E5C">
                  <w:pPr>
                    <w:pStyle w:val="38"/>
                    <w:jc w:val="center"/>
                    <w:rPr>
                      <w:color w:val="auto"/>
                    </w:rPr>
                  </w:pPr>
                  <w:r>
                    <w:rPr>
                      <w:rFonts w:hint="eastAsia"/>
                      <w:color w:val="auto"/>
                    </w:rPr>
                    <w:t>39.087601041</w:t>
                  </w:r>
                </w:p>
              </w:tc>
              <w:tc>
                <w:tcPr>
                  <w:tcW w:w="383" w:type="pct"/>
                  <w:shd w:val="clear" w:color="auto" w:fill="auto"/>
                  <w:vAlign w:val="center"/>
                </w:tcPr>
                <w:p w14:paraId="55E673FA">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049618CB">
                  <w:pPr>
                    <w:pStyle w:val="38"/>
                    <w:jc w:val="center"/>
                    <w:rPr>
                      <w:color w:val="auto"/>
                    </w:rPr>
                  </w:pPr>
                  <w:r>
                    <w:rPr>
                      <w:rFonts w:hint="eastAsia"/>
                      <w:color w:val="auto"/>
                    </w:rPr>
                    <w:t>1.12</w:t>
                  </w:r>
                </w:p>
              </w:tc>
              <w:tc>
                <w:tcPr>
                  <w:tcW w:w="414" w:type="pct"/>
                  <w:shd w:val="clear" w:color="auto" w:fill="auto"/>
                  <w:vAlign w:val="center"/>
                </w:tcPr>
                <w:p w14:paraId="775A5CBF">
                  <w:pPr>
                    <w:pStyle w:val="38"/>
                    <w:jc w:val="center"/>
                    <w:rPr>
                      <w:color w:val="auto"/>
                    </w:rPr>
                  </w:pPr>
                  <w:r>
                    <w:rPr>
                      <w:rFonts w:hint="eastAsia"/>
                      <w:color w:val="auto"/>
                    </w:rPr>
                    <w:t>20</w:t>
                  </w:r>
                </w:p>
              </w:tc>
              <w:tc>
                <w:tcPr>
                  <w:tcW w:w="574" w:type="pct"/>
                  <w:shd w:val="clear" w:color="auto" w:fill="auto"/>
                  <w:vAlign w:val="center"/>
                </w:tcPr>
                <w:p w14:paraId="1F4C8581">
                  <w:pPr>
                    <w:pStyle w:val="38"/>
                    <w:jc w:val="center"/>
                    <w:rPr>
                      <w:color w:val="auto"/>
                    </w:rPr>
                  </w:pPr>
                  <w:r>
                    <w:rPr>
                      <w:rFonts w:hint="eastAsia"/>
                      <w:color w:val="auto"/>
                    </w:rPr>
                    <w:t>一般排污口</w:t>
                  </w:r>
                </w:p>
              </w:tc>
            </w:tr>
            <w:tr w14:paraId="4101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58EC8568">
                  <w:pPr>
                    <w:pStyle w:val="38"/>
                    <w:jc w:val="center"/>
                    <w:rPr>
                      <w:color w:val="auto"/>
                    </w:rPr>
                  </w:pPr>
                  <w:r>
                    <w:rPr>
                      <w:rFonts w:hint="eastAsia"/>
                      <w:color w:val="auto"/>
                    </w:rPr>
                    <w:t>9</w:t>
                  </w:r>
                </w:p>
              </w:tc>
              <w:tc>
                <w:tcPr>
                  <w:tcW w:w="364" w:type="pct"/>
                  <w:shd w:val="clear" w:color="auto" w:fill="auto"/>
                  <w:vAlign w:val="center"/>
                </w:tcPr>
                <w:p w14:paraId="42286DC8">
                  <w:pPr>
                    <w:pStyle w:val="38"/>
                    <w:jc w:val="center"/>
                    <w:rPr>
                      <w:color w:val="auto"/>
                    </w:rPr>
                  </w:pPr>
                  <w:r>
                    <w:rPr>
                      <w:rFonts w:hint="eastAsia"/>
                      <w:color w:val="auto"/>
                    </w:rPr>
                    <w:t>P9</w:t>
                  </w:r>
                </w:p>
              </w:tc>
              <w:tc>
                <w:tcPr>
                  <w:tcW w:w="509" w:type="pct"/>
                  <w:vMerge w:val="continue"/>
                  <w:shd w:val="clear" w:color="auto" w:fill="auto"/>
                  <w:vAlign w:val="center"/>
                </w:tcPr>
                <w:p w14:paraId="307A8914">
                  <w:pPr>
                    <w:pStyle w:val="38"/>
                    <w:jc w:val="center"/>
                    <w:rPr>
                      <w:rFonts w:ascii="宋体" w:hAnsi="宋体"/>
                      <w:color w:val="auto"/>
                    </w:rPr>
                  </w:pPr>
                </w:p>
              </w:tc>
              <w:tc>
                <w:tcPr>
                  <w:tcW w:w="356" w:type="pct"/>
                  <w:vMerge w:val="continue"/>
                  <w:shd w:val="clear" w:color="auto" w:fill="auto"/>
                  <w:vAlign w:val="center"/>
                </w:tcPr>
                <w:p w14:paraId="181848E0">
                  <w:pPr>
                    <w:pStyle w:val="38"/>
                    <w:jc w:val="center"/>
                    <w:rPr>
                      <w:rFonts w:eastAsia="仿宋_GB2312"/>
                      <w:color w:val="auto"/>
                      <w:sz w:val="24"/>
                    </w:rPr>
                  </w:pPr>
                </w:p>
              </w:tc>
              <w:tc>
                <w:tcPr>
                  <w:tcW w:w="896" w:type="pct"/>
                  <w:shd w:val="clear" w:color="auto" w:fill="auto"/>
                  <w:vAlign w:val="center"/>
                </w:tcPr>
                <w:p w14:paraId="042030BA">
                  <w:pPr>
                    <w:pStyle w:val="38"/>
                    <w:jc w:val="center"/>
                    <w:rPr>
                      <w:color w:val="auto"/>
                    </w:rPr>
                  </w:pPr>
                  <w:r>
                    <w:rPr>
                      <w:rFonts w:hint="eastAsia"/>
                      <w:color w:val="auto"/>
                    </w:rPr>
                    <w:t>115.387073989</w:t>
                  </w:r>
                </w:p>
              </w:tc>
              <w:tc>
                <w:tcPr>
                  <w:tcW w:w="879" w:type="pct"/>
                  <w:shd w:val="clear" w:color="auto" w:fill="auto"/>
                  <w:vAlign w:val="center"/>
                </w:tcPr>
                <w:p w14:paraId="75CFBE21">
                  <w:pPr>
                    <w:pStyle w:val="38"/>
                    <w:jc w:val="center"/>
                    <w:rPr>
                      <w:color w:val="auto"/>
                    </w:rPr>
                  </w:pPr>
                  <w:r>
                    <w:rPr>
                      <w:rFonts w:hint="eastAsia"/>
                      <w:color w:val="auto"/>
                    </w:rPr>
                    <w:t>39.087351595</w:t>
                  </w:r>
                </w:p>
              </w:tc>
              <w:tc>
                <w:tcPr>
                  <w:tcW w:w="383" w:type="pct"/>
                  <w:shd w:val="clear" w:color="auto" w:fill="auto"/>
                  <w:vAlign w:val="center"/>
                </w:tcPr>
                <w:p w14:paraId="4B5D441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49FFD7CB">
                  <w:pPr>
                    <w:pStyle w:val="38"/>
                    <w:jc w:val="center"/>
                    <w:rPr>
                      <w:color w:val="auto"/>
                    </w:rPr>
                  </w:pPr>
                  <w:r>
                    <w:rPr>
                      <w:rFonts w:hint="eastAsia"/>
                      <w:color w:val="auto"/>
                    </w:rPr>
                    <w:t>1.12</w:t>
                  </w:r>
                </w:p>
              </w:tc>
              <w:tc>
                <w:tcPr>
                  <w:tcW w:w="414" w:type="pct"/>
                  <w:shd w:val="clear" w:color="auto" w:fill="auto"/>
                  <w:vAlign w:val="center"/>
                </w:tcPr>
                <w:p w14:paraId="5A864CC4">
                  <w:pPr>
                    <w:pStyle w:val="38"/>
                    <w:jc w:val="center"/>
                    <w:rPr>
                      <w:color w:val="auto"/>
                    </w:rPr>
                  </w:pPr>
                  <w:r>
                    <w:rPr>
                      <w:rFonts w:hint="eastAsia"/>
                      <w:color w:val="auto"/>
                    </w:rPr>
                    <w:t>20</w:t>
                  </w:r>
                </w:p>
              </w:tc>
              <w:tc>
                <w:tcPr>
                  <w:tcW w:w="574" w:type="pct"/>
                  <w:shd w:val="clear" w:color="auto" w:fill="auto"/>
                  <w:vAlign w:val="center"/>
                </w:tcPr>
                <w:p w14:paraId="44C91872">
                  <w:pPr>
                    <w:pStyle w:val="38"/>
                    <w:jc w:val="center"/>
                    <w:rPr>
                      <w:color w:val="auto"/>
                    </w:rPr>
                  </w:pPr>
                  <w:r>
                    <w:rPr>
                      <w:rFonts w:hint="eastAsia"/>
                      <w:color w:val="auto"/>
                    </w:rPr>
                    <w:t>一般排污口</w:t>
                  </w:r>
                </w:p>
              </w:tc>
            </w:tr>
            <w:tr w14:paraId="6556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6C231127">
                  <w:pPr>
                    <w:pStyle w:val="38"/>
                    <w:jc w:val="center"/>
                    <w:rPr>
                      <w:color w:val="auto"/>
                    </w:rPr>
                  </w:pPr>
                  <w:r>
                    <w:rPr>
                      <w:rFonts w:hint="eastAsia"/>
                      <w:color w:val="auto"/>
                    </w:rPr>
                    <w:t>10</w:t>
                  </w:r>
                </w:p>
              </w:tc>
              <w:tc>
                <w:tcPr>
                  <w:tcW w:w="364" w:type="pct"/>
                  <w:shd w:val="clear" w:color="auto" w:fill="auto"/>
                  <w:vAlign w:val="center"/>
                </w:tcPr>
                <w:p w14:paraId="7B37D39D">
                  <w:pPr>
                    <w:pStyle w:val="38"/>
                    <w:jc w:val="center"/>
                    <w:rPr>
                      <w:color w:val="auto"/>
                    </w:rPr>
                  </w:pPr>
                  <w:r>
                    <w:rPr>
                      <w:rFonts w:hint="eastAsia"/>
                      <w:color w:val="auto"/>
                    </w:rPr>
                    <w:t>P10</w:t>
                  </w:r>
                </w:p>
              </w:tc>
              <w:tc>
                <w:tcPr>
                  <w:tcW w:w="509" w:type="pct"/>
                  <w:vMerge w:val="continue"/>
                  <w:shd w:val="clear" w:color="auto" w:fill="auto"/>
                  <w:vAlign w:val="center"/>
                </w:tcPr>
                <w:p w14:paraId="74835B4B">
                  <w:pPr>
                    <w:pStyle w:val="38"/>
                    <w:jc w:val="center"/>
                    <w:rPr>
                      <w:rFonts w:ascii="宋体" w:hAnsi="宋体"/>
                      <w:color w:val="auto"/>
                    </w:rPr>
                  </w:pPr>
                </w:p>
              </w:tc>
              <w:tc>
                <w:tcPr>
                  <w:tcW w:w="356" w:type="pct"/>
                  <w:vMerge w:val="continue"/>
                  <w:shd w:val="clear" w:color="auto" w:fill="auto"/>
                  <w:vAlign w:val="center"/>
                </w:tcPr>
                <w:p w14:paraId="598C1779">
                  <w:pPr>
                    <w:pStyle w:val="38"/>
                    <w:jc w:val="center"/>
                    <w:rPr>
                      <w:rFonts w:eastAsia="仿宋_GB2312"/>
                      <w:color w:val="auto"/>
                      <w:sz w:val="24"/>
                    </w:rPr>
                  </w:pPr>
                </w:p>
              </w:tc>
              <w:tc>
                <w:tcPr>
                  <w:tcW w:w="896" w:type="pct"/>
                  <w:shd w:val="clear" w:color="auto" w:fill="auto"/>
                  <w:vAlign w:val="center"/>
                </w:tcPr>
                <w:p w14:paraId="21820E99">
                  <w:pPr>
                    <w:pStyle w:val="38"/>
                    <w:jc w:val="center"/>
                    <w:rPr>
                      <w:color w:val="auto"/>
                    </w:rPr>
                  </w:pPr>
                  <w:r>
                    <w:rPr>
                      <w:rFonts w:hint="eastAsia"/>
                      <w:color w:val="auto"/>
                    </w:rPr>
                    <w:t>115.386958654</w:t>
                  </w:r>
                </w:p>
              </w:tc>
              <w:tc>
                <w:tcPr>
                  <w:tcW w:w="879" w:type="pct"/>
                  <w:shd w:val="clear" w:color="auto" w:fill="auto"/>
                  <w:vAlign w:val="center"/>
                </w:tcPr>
                <w:p w14:paraId="7FFA2AF8">
                  <w:pPr>
                    <w:pStyle w:val="38"/>
                    <w:jc w:val="center"/>
                    <w:rPr>
                      <w:color w:val="auto"/>
                    </w:rPr>
                  </w:pPr>
                  <w:r>
                    <w:rPr>
                      <w:rFonts w:hint="eastAsia"/>
                      <w:color w:val="auto"/>
                    </w:rPr>
                    <w:t>39.087149088</w:t>
                  </w:r>
                </w:p>
              </w:tc>
              <w:tc>
                <w:tcPr>
                  <w:tcW w:w="383" w:type="pct"/>
                  <w:shd w:val="clear" w:color="auto" w:fill="auto"/>
                  <w:vAlign w:val="center"/>
                </w:tcPr>
                <w:p w14:paraId="103E25C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6229AFA5">
                  <w:pPr>
                    <w:pStyle w:val="38"/>
                    <w:jc w:val="center"/>
                    <w:rPr>
                      <w:color w:val="auto"/>
                    </w:rPr>
                  </w:pPr>
                  <w:r>
                    <w:rPr>
                      <w:rFonts w:hint="eastAsia"/>
                      <w:color w:val="auto"/>
                    </w:rPr>
                    <w:t>1.12</w:t>
                  </w:r>
                </w:p>
              </w:tc>
              <w:tc>
                <w:tcPr>
                  <w:tcW w:w="414" w:type="pct"/>
                  <w:shd w:val="clear" w:color="auto" w:fill="auto"/>
                  <w:vAlign w:val="center"/>
                </w:tcPr>
                <w:p w14:paraId="57169B9C">
                  <w:pPr>
                    <w:pStyle w:val="38"/>
                    <w:jc w:val="center"/>
                    <w:rPr>
                      <w:color w:val="auto"/>
                    </w:rPr>
                  </w:pPr>
                  <w:r>
                    <w:rPr>
                      <w:rFonts w:hint="eastAsia"/>
                      <w:color w:val="auto"/>
                    </w:rPr>
                    <w:t>20</w:t>
                  </w:r>
                </w:p>
              </w:tc>
              <w:tc>
                <w:tcPr>
                  <w:tcW w:w="574" w:type="pct"/>
                  <w:shd w:val="clear" w:color="auto" w:fill="auto"/>
                  <w:vAlign w:val="center"/>
                </w:tcPr>
                <w:p w14:paraId="37CAD1F0">
                  <w:pPr>
                    <w:pStyle w:val="38"/>
                    <w:jc w:val="center"/>
                    <w:rPr>
                      <w:color w:val="auto"/>
                    </w:rPr>
                  </w:pPr>
                  <w:r>
                    <w:rPr>
                      <w:rFonts w:hint="eastAsia"/>
                      <w:color w:val="auto"/>
                    </w:rPr>
                    <w:t>一般排污口</w:t>
                  </w:r>
                </w:p>
              </w:tc>
            </w:tr>
            <w:tr w14:paraId="4C42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481500BA">
                  <w:pPr>
                    <w:pStyle w:val="38"/>
                    <w:jc w:val="center"/>
                    <w:rPr>
                      <w:color w:val="auto"/>
                    </w:rPr>
                  </w:pPr>
                  <w:r>
                    <w:rPr>
                      <w:rFonts w:hint="eastAsia"/>
                      <w:color w:val="auto"/>
                    </w:rPr>
                    <w:t>11</w:t>
                  </w:r>
                </w:p>
              </w:tc>
              <w:tc>
                <w:tcPr>
                  <w:tcW w:w="364" w:type="pct"/>
                  <w:shd w:val="clear" w:color="auto" w:fill="auto"/>
                  <w:vAlign w:val="center"/>
                </w:tcPr>
                <w:p w14:paraId="43BD290A">
                  <w:pPr>
                    <w:pStyle w:val="38"/>
                    <w:jc w:val="center"/>
                    <w:rPr>
                      <w:color w:val="auto"/>
                    </w:rPr>
                  </w:pPr>
                  <w:r>
                    <w:rPr>
                      <w:rFonts w:hint="eastAsia"/>
                      <w:color w:val="auto"/>
                    </w:rPr>
                    <w:t>P11</w:t>
                  </w:r>
                </w:p>
              </w:tc>
              <w:tc>
                <w:tcPr>
                  <w:tcW w:w="509" w:type="pct"/>
                  <w:vMerge w:val="continue"/>
                  <w:shd w:val="clear" w:color="auto" w:fill="auto"/>
                  <w:vAlign w:val="center"/>
                </w:tcPr>
                <w:p w14:paraId="3B2399AE">
                  <w:pPr>
                    <w:pStyle w:val="38"/>
                    <w:jc w:val="center"/>
                    <w:rPr>
                      <w:rFonts w:ascii="宋体" w:hAnsi="宋体"/>
                      <w:color w:val="auto"/>
                    </w:rPr>
                  </w:pPr>
                </w:p>
              </w:tc>
              <w:tc>
                <w:tcPr>
                  <w:tcW w:w="356" w:type="pct"/>
                  <w:vMerge w:val="continue"/>
                  <w:shd w:val="clear" w:color="auto" w:fill="auto"/>
                  <w:vAlign w:val="center"/>
                </w:tcPr>
                <w:p w14:paraId="227DC48B">
                  <w:pPr>
                    <w:pStyle w:val="38"/>
                    <w:jc w:val="center"/>
                    <w:rPr>
                      <w:rFonts w:eastAsia="仿宋_GB2312"/>
                      <w:color w:val="auto"/>
                      <w:sz w:val="24"/>
                    </w:rPr>
                  </w:pPr>
                </w:p>
              </w:tc>
              <w:tc>
                <w:tcPr>
                  <w:tcW w:w="896" w:type="pct"/>
                  <w:shd w:val="clear" w:color="auto" w:fill="auto"/>
                  <w:vAlign w:val="center"/>
                </w:tcPr>
                <w:p w14:paraId="78B9AB51">
                  <w:pPr>
                    <w:pStyle w:val="38"/>
                    <w:jc w:val="center"/>
                    <w:rPr>
                      <w:color w:val="auto"/>
                    </w:rPr>
                  </w:pPr>
                  <w:r>
                    <w:rPr>
                      <w:rFonts w:hint="eastAsia"/>
                      <w:color w:val="auto"/>
                    </w:rPr>
                    <w:t>115.386583145</w:t>
                  </w:r>
                </w:p>
              </w:tc>
              <w:tc>
                <w:tcPr>
                  <w:tcW w:w="879" w:type="pct"/>
                  <w:shd w:val="clear" w:color="auto" w:fill="auto"/>
                  <w:vAlign w:val="center"/>
                </w:tcPr>
                <w:p w14:paraId="261E1460">
                  <w:pPr>
                    <w:pStyle w:val="38"/>
                    <w:jc w:val="center"/>
                    <w:rPr>
                      <w:color w:val="auto"/>
                    </w:rPr>
                  </w:pPr>
                  <w:r>
                    <w:rPr>
                      <w:rFonts w:hint="eastAsia"/>
                      <w:color w:val="auto"/>
                    </w:rPr>
                    <w:t>39.087197368</w:t>
                  </w:r>
                </w:p>
              </w:tc>
              <w:tc>
                <w:tcPr>
                  <w:tcW w:w="383" w:type="pct"/>
                  <w:shd w:val="clear" w:color="auto" w:fill="auto"/>
                  <w:vAlign w:val="center"/>
                </w:tcPr>
                <w:p w14:paraId="11542B26">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2B1746CD">
                  <w:pPr>
                    <w:pStyle w:val="38"/>
                    <w:jc w:val="center"/>
                    <w:rPr>
                      <w:color w:val="auto"/>
                    </w:rPr>
                  </w:pPr>
                  <w:r>
                    <w:rPr>
                      <w:rFonts w:hint="eastAsia"/>
                      <w:color w:val="auto"/>
                    </w:rPr>
                    <w:t>1.12</w:t>
                  </w:r>
                </w:p>
              </w:tc>
              <w:tc>
                <w:tcPr>
                  <w:tcW w:w="414" w:type="pct"/>
                  <w:shd w:val="clear" w:color="auto" w:fill="auto"/>
                  <w:vAlign w:val="center"/>
                </w:tcPr>
                <w:p w14:paraId="0F9B57AA">
                  <w:pPr>
                    <w:pStyle w:val="38"/>
                    <w:jc w:val="center"/>
                    <w:rPr>
                      <w:color w:val="auto"/>
                    </w:rPr>
                  </w:pPr>
                  <w:r>
                    <w:rPr>
                      <w:rFonts w:hint="eastAsia"/>
                      <w:color w:val="auto"/>
                    </w:rPr>
                    <w:t>20</w:t>
                  </w:r>
                </w:p>
              </w:tc>
              <w:tc>
                <w:tcPr>
                  <w:tcW w:w="574" w:type="pct"/>
                  <w:shd w:val="clear" w:color="auto" w:fill="auto"/>
                  <w:vAlign w:val="center"/>
                </w:tcPr>
                <w:p w14:paraId="535CE463">
                  <w:pPr>
                    <w:pStyle w:val="38"/>
                    <w:jc w:val="center"/>
                    <w:rPr>
                      <w:color w:val="auto"/>
                    </w:rPr>
                  </w:pPr>
                  <w:r>
                    <w:rPr>
                      <w:rFonts w:hint="eastAsia"/>
                      <w:color w:val="auto"/>
                    </w:rPr>
                    <w:t>一般排污口</w:t>
                  </w:r>
                </w:p>
              </w:tc>
            </w:tr>
            <w:tr w14:paraId="65BD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9ACCDF0">
                  <w:pPr>
                    <w:pStyle w:val="38"/>
                    <w:jc w:val="center"/>
                    <w:rPr>
                      <w:color w:val="auto"/>
                    </w:rPr>
                  </w:pPr>
                  <w:r>
                    <w:rPr>
                      <w:rFonts w:hint="eastAsia"/>
                      <w:color w:val="auto"/>
                    </w:rPr>
                    <w:t>12</w:t>
                  </w:r>
                </w:p>
              </w:tc>
              <w:tc>
                <w:tcPr>
                  <w:tcW w:w="364" w:type="pct"/>
                  <w:shd w:val="clear" w:color="auto" w:fill="auto"/>
                  <w:vAlign w:val="center"/>
                </w:tcPr>
                <w:p w14:paraId="3A1B122B">
                  <w:pPr>
                    <w:pStyle w:val="38"/>
                    <w:jc w:val="center"/>
                    <w:rPr>
                      <w:color w:val="auto"/>
                    </w:rPr>
                  </w:pPr>
                  <w:r>
                    <w:rPr>
                      <w:rFonts w:hint="eastAsia"/>
                      <w:color w:val="auto"/>
                    </w:rPr>
                    <w:t>P12</w:t>
                  </w:r>
                </w:p>
              </w:tc>
              <w:tc>
                <w:tcPr>
                  <w:tcW w:w="509" w:type="pct"/>
                  <w:vMerge w:val="continue"/>
                  <w:shd w:val="clear" w:color="auto" w:fill="auto"/>
                  <w:vAlign w:val="center"/>
                </w:tcPr>
                <w:p w14:paraId="0B97A573">
                  <w:pPr>
                    <w:pStyle w:val="38"/>
                    <w:jc w:val="center"/>
                    <w:rPr>
                      <w:rFonts w:ascii="宋体" w:hAnsi="宋体"/>
                      <w:color w:val="auto"/>
                    </w:rPr>
                  </w:pPr>
                </w:p>
              </w:tc>
              <w:tc>
                <w:tcPr>
                  <w:tcW w:w="356" w:type="pct"/>
                  <w:vMerge w:val="continue"/>
                  <w:shd w:val="clear" w:color="auto" w:fill="auto"/>
                  <w:vAlign w:val="center"/>
                </w:tcPr>
                <w:p w14:paraId="7BC28A8D">
                  <w:pPr>
                    <w:pStyle w:val="38"/>
                    <w:jc w:val="center"/>
                    <w:rPr>
                      <w:rFonts w:eastAsia="仿宋_GB2312"/>
                      <w:color w:val="auto"/>
                      <w:sz w:val="24"/>
                    </w:rPr>
                  </w:pPr>
                </w:p>
              </w:tc>
              <w:tc>
                <w:tcPr>
                  <w:tcW w:w="896" w:type="pct"/>
                  <w:shd w:val="clear" w:color="auto" w:fill="auto"/>
                  <w:vAlign w:val="center"/>
                </w:tcPr>
                <w:p w14:paraId="25705D35">
                  <w:pPr>
                    <w:pStyle w:val="38"/>
                    <w:jc w:val="center"/>
                    <w:rPr>
                      <w:color w:val="auto"/>
                    </w:rPr>
                  </w:pPr>
                  <w:r>
                    <w:rPr>
                      <w:rFonts w:hint="eastAsia"/>
                      <w:color w:val="auto"/>
                    </w:rPr>
                    <w:t>115.386697139</w:t>
                  </w:r>
                </w:p>
              </w:tc>
              <w:tc>
                <w:tcPr>
                  <w:tcW w:w="879" w:type="pct"/>
                  <w:shd w:val="clear" w:color="auto" w:fill="auto"/>
                  <w:vAlign w:val="center"/>
                </w:tcPr>
                <w:p w14:paraId="15270068">
                  <w:pPr>
                    <w:pStyle w:val="38"/>
                    <w:jc w:val="center"/>
                    <w:rPr>
                      <w:color w:val="auto"/>
                    </w:rPr>
                  </w:pPr>
                  <w:r>
                    <w:rPr>
                      <w:rFonts w:hint="eastAsia"/>
                      <w:color w:val="auto"/>
                    </w:rPr>
                    <w:t>39.087432062</w:t>
                  </w:r>
                </w:p>
              </w:tc>
              <w:tc>
                <w:tcPr>
                  <w:tcW w:w="383" w:type="pct"/>
                  <w:shd w:val="clear" w:color="auto" w:fill="auto"/>
                  <w:vAlign w:val="center"/>
                </w:tcPr>
                <w:p w14:paraId="5436E0B6">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297B8B20">
                  <w:pPr>
                    <w:pStyle w:val="38"/>
                    <w:jc w:val="center"/>
                    <w:rPr>
                      <w:color w:val="auto"/>
                    </w:rPr>
                  </w:pPr>
                  <w:r>
                    <w:rPr>
                      <w:rFonts w:hint="eastAsia"/>
                      <w:color w:val="auto"/>
                    </w:rPr>
                    <w:t>1.12</w:t>
                  </w:r>
                </w:p>
              </w:tc>
              <w:tc>
                <w:tcPr>
                  <w:tcW w:w="414" w:type="pct"/>
                  <w:shd w:val="clear" w:color="auto" w:fill="auto"/>
                  <w:vAlign w:val="center"/>
                </w:tcPr>
                <w:p w14:paraId="77DC3886">
                  <w:pPr>
                    <w:pStyle w:val="38"/>
                    <w:jc w:val="center"/>
                    <w:rPr>
                      <w:color w:val="auto"/>
                    </w:rPr>
                  </w:pPr>
                  <w:r>
                    <w:rPr>
                      <w:rFonts w:hint="eastAsia"/>
                      <w:color w:val="auto"/>
                    </w:rPr>
                    <w:t>20</w:t>
                  </w:r>
                </w:p>
              </w:tc>
              <w:tc>
                <w:tcPr>
                  <w:tcW w:w="574" w:type="pct"/>
                  <w:shd w:val="clear" w:color="auto" w:fill="auto"/>
                  <w:vAlign w:val="center"/>
                </w:tcPr>
                <w:p w14:paraId="25FCF1D8">
                  <w:pPr>
                    <w:pStyle w:val="38"/>
                    <w:jc w:val="center"/>
                    <w:rPr>
                      <w:color w:val="auto"/>
                    </w:rPr>
                  </w:pPr>
                  <w:r>
                    <w:rPr>
                      <w:rFonts w:hint="eastAsia"/>
                      <w:color w:val="auto"/>
                    </w:rPr>
                    <w:t>一般排污口</w:t>
                  </w:r>
                </w:p>
              </w:tc>
            </w:tr>
            <w:tr w14:paraId="0B31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58FA9DBC">
                  <w:pPr>
                    <w:pStyle w:val="38"/>
                    <w:jc w:val="center"/>
                    <w:rPr>
                      <w:color w:val="auto"/>
                    </w:rPr>
                  </w:pPr>
                  <w:r>
                    <w:rPr>
                      <w:rFonts w:hint="eastAsia"/>
                      <w:color w:val="auto"/>
                    </w:rPr>
                    <w:t>13</w:t>
                  </w:r>
                </w:p>
              </w:tc>
              <w:tc>
                <w:tcPr>
                  <w:tcW w:w="364" w:type="pct"/>
                  <w:shd w:val="clear" w:color="auto" w:fill="auto"/>
                  <w:vAlign w:val="center"/>
                </w:tcPr>
                <w:p w14:paraId="72B0D8C9">
                  <w:pPr>
                    <w:pStyle w:val="38"/>
                    <w:jc w:val="center"/>
                    <w:rPr>
                      <w:color w:val="auto"/>
                    </w:rPr>
                  </w:pPr>
                  <w:r>
                    <w:rPr>
                      <w:rFonts w:hint="eastAsia"/>
                      <w:color w:val="auto"/>
                    </w:rPr>
                    <w:t>P13</w:t>
                  </w:r>
                </w:p>
              </w:tc>
              <w:tc>
                <w:tcPr>
                  <w:tcW w:w="509" w:type="pct"/>
                  <w:vMerge w:val="continue"/>
                  <w:shd w:val="clear" w:color="auto" w:fill="auto"/>
                  <w:vAlign w:val="center"/>
                </w:tcPr>
                <w:p w14:paraId="0B236F37">
                  <w:pPr>
                    <w:pStyle w:val="38"/>
                    <w:jc w:val="center"/>
                    <w:rPr>
                      <w:rFonts w:ascii="宋体" w:hAnsi="宋体"/>
                      <w:color w:val="auto"/>
                    </w:rPr>
                  </w:pPr>
                </w:p>
              </w:tc>
              <w:tc>
                <w:tcPr>
                  <w:tcW w:w="356" w:type="pct"/>
                  <w:vMerge w:val="continue"/>
                  <w:shd w:val="clear" w:color="auto" w:fill="auto"/>
                  <w:vAlign w:val="center"/>
                </w:tcPr>
                <w:p w14:paraId="232BC25E">
                  <w:pPr>
                    <w:pStyle w:val="38"/>
                    <w:jc w:val="center"/>
                    <w:rPr>
                      <w:rFonts w:eastAsia="仿宋_GB2312"/>
                      <w:color w:val="auto"/>
                      <w:sz w:val="24"/>
                    </w:rPr>
                  </w:pPr>
                </w:p>
              </w:tc>
              <w:tc>
                <w:tcPr>
                  <w:tcW w:w="896" w:type="pct"/>
                  <w:shd w:val="clear" w:color="auto" w:fill="auto"/>
                  <w:vAlign w:val="center"/>
                </w:tcPr>
                <w:p w14:paraId="010679A9">
                  <w:pPr>
                    <w:pStyle w:val="38"/>
                    <w:jc w:val="center"/>
                    <w:rPr>
                      <w:color w:val="auto"/>
                    </w:rPr>
                  </w:pPr>
                  <w:r>
                    <w:rPr>
                      <w:rFonts w:hint="eastAsia"/>
                      <w:color w:val="auto"/>
                    </w:rPr>
                    <w:t>115.386914398</w:t>
                  </w:r>
                </w:p>
              </w:tc>
              <w:tc>
                <w:tcPr>
                  <w:tcW w:w="879" w:type="pct"/>
                  <w:shd w:val="clear" w:color="auto" w:fill="auto"/>
                  <w:vAlign w:val="center"/>
                </w:tcPr>
                <w:p w14:paraId="3163EC99">
                  <w:pPr>
                    <w:pStyle w:val="38"/>
                    <w:jc w:val="center"/>
                    <w:rPr>
                      <w:color w:val="auto"/>
                    </w:rPr>
                  </w:pPr>
                  <w:r>
                    <w:rPr>
                      <w:rFonts w:hint="eastAsia"/>
                      <w:color w:val="auto"/>
                    </w:rPr>
                    <w:t>39.087747221</w:t>
                  </w:r>
                </w:p>
              </w:tc>
              <w:tc>
                <w:tcPr>
                  <w:tcW w:w="383" w:type="pct"/>
                  <w:shd w:val="clear" w:color="auto" w:fill="auto"/>
                  <w:vAlign w:val="center"/>
                </w:tcPr>
                <w:p w14:paraId="7D13222E">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046F4BBB">
                  <w:pPr>
                    <w:pStyle w:val="38"/>
                    <w:jc w:val="center"/>
                    <w:rPr>
                      <w:color w:val="auto"/>
                    </w:rPr>
                  </w:pPr>
                  <w:r>
                    <w:rPr>
                      <w:rFonts w:hint="eastAsia"/>
                      <w:color w:val="auto"/>
                    </w:rPr>
                    <w:t>1.12</w:t>
                  </w:r>
                </w:p>
              </w:tc>
              <w:tc>
                <w:tcPr>
                  <w:tcW w:w="414" w:type="pct"/>
                  <w:shd w:val="clear" w:color="auto" w:fill="auto"/>
                  <w:vAlign w:val="center"/>
                </w:tcPr>
                <w:p w14:paraId="1DCF649C">
                  <w:pPr>
                    <w:pStyle w:val="38"/>
                    <w:jc w:val="center"/>
                    <w:rPr>
                      <w:color w:val="auto"/>
                    </w:rPr>
                  </w:pPr>
                  <w:r>
                    <w:rPr>
                      <w:rFonts w:hint="eastAsia"/>
                      <w:color w:val="auto"/>
                    </w:rPr>
                    <w:t>20</w:t>
                  </w:r>
                </w:p>
              </w:tc>
              <w:tc>
                <w:tcPr>
                  <w:tcW w:w="574" w:type="pct"/>
                  <w:shd w:val="clear" w:color="auto" w:fill="auto"/>
                  <w:vAlign w:val="center"/>
                </w:tcPr>
                <w:p w14:paraId="7FAA28FB">
                  <w:pPr>
                    <w:pStyle w:val="38"/>
                    <w:jc w:val="center"/>
                    <w:rPr>
                      <w:color w:val="auto"/>
                    </w:rPr>
                  </w:pPr>
                  <w:r>
                    <w:rPr>
                      <w:rFonts w:hint="eastAsia"/>
                      <w:color w:val="auto"/>
                    </w:rPr>
                    <w:t>一般排污口</w:t>
                  </w:r>
                </w:p>
              </w:tc>
            </w:tr>
            <w:tr w14:paraId="00EF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72E1D0F8">
                  <w:pPr>
                    <w:pStyle w:val="38"/>
                    <w:jc w:val="center"/>
                    <w:rPr>
                      <w:color w:val="auto"/>
                    </w:rPr>
                  </w:pPr>
                  <w:r>
                    <w:rPr>
                      <w:rFonts w:hint="eastAsia"/>
                      <w:color w:val="auto"/>
                    </w:rPr>
                    <w:t>14</w:t>
                  </w:r>
                </w:p>
              </w:tc>
              <w:tc>
                <w:tcPr>
                  <w:tcW w:w="364" w:type="pct"/>
                  <w:shd w:val="clear" w:color="auto" w:fill="auto"/>
                  <w:vAlign w:val="center"/>
                </w:tcPr>
                <w:p w14:paraId="54C29A04">
                  <w:pPr>
                    <w:pStyle w:val="38"/>
                    <w:jc w:val="center"/>
                    <w:rPr>
                      <w:color w:val="auto"/>
                    </w:rPr>
                  </w:pPr>
                  <w:r>
                    <w:rPr>
                      <w:rFonts w:hint="eastAsia"/>
                      <w:color w:val="auto"/>
                    </w:rPr>
                    <w:t>P14</w:t>
                  </w:r>
                </w:p>
              </w:tc>
              <w:tc>
                <w:tcPr>
                  <w:tcW w:w="509" w:type="pct"/>
                  <w:vMerge w:val="continue"/>
                  <w:shd w:val="clear" w:color="auto" w:fill="auto"/>
                  <w:vAlign w:val="center"/>
                </w:tcPr>
                <w:p w14:paraId="13DC2EE1">
                  <w:pPr>
                    <w:pStyle w:val="38"/>
                    <w:jc w:val="center"/>
                    <w:rPr>
                      <w:rFonts w:ascii="宋体" w:hAnsi="宋体"/>
                      <w:color w:val="auto"/>
                    </w:rPr>
                  </w:pPr>
                </w:p>
              </w:tc>
              <w:tc>
                <w:tcPr>
                  <w:tcW w:w="356" w:type="pct"/>
                  <w:vMerge w:val="continue"/>
                  <w:shd w:val="clear" w:color="auto" w:fill="auto"/>
                  <w:vAlign w:val="center"/>
                </w:tcPr>
                <w:p w14:paraId="17524723">
                  <w:pPr>
                    <w:pStyle w:val="38"/>
                    <w:jc w:val="center"/>
                    <w:rPr>
                      <w:rFonts w:eastAsia="仿宋_GB2312"/>
                      <w:color w:val="auto"/>
                      <w:sz w:val="24"/>
                    </w:rPr>
                  </w:pPr>
                </w:p>
              </w:tc>
              <w:tc>
                <w:tcPr>
                  <w:tcW w:w="896" w:type="pct"/>
                  <w:shd w:val="clear" w:color="auto" w:fill="auto"/>
                  <w:vAlign w:val="center"/>
                </w:tcPr>
                <w:p w14:paraId="1DB87C90">
                  <w:pPr>
                    <w:pStyle w:val="38"/>
                    <w:jc w:val="center"/>
                    <w:rPr>
                      <w:color w:val="auto"/>
                    </w:rPr>
                  </w:pPr>
                  <w:r>
                    <w:rPr>
                      <w:rFonts w:hint="eastAsia"/>
                      <w:color w:val="auto"/>
                    </w:rPr>
                    <w:t>115.387000228</w:t>
                  </w:r>
                </w:p>
              </w:tc>
              <w:tc>
                <w:tcPr>
                  <w:tcW w:w="879" w:type="pct"/>
                  <w:shd w:val="clear" w:color="auto" w:fill="auto"/>
                  <w:vAlign w:val="center"/>
                </w:tcPr>
                <w:p w14:paraId="1F6D1715">
                  <w:pPr>
                    <w:pStyle w:val="38"/>
                    <w:jc w:val="center"/>
                    <w:rPr>
                      <w:color w:val="auto"/>
                    </w:rPr>
                  </w:pPr>
                  <w:r>
                    <w:rPr>
                      <w:rFonts w:hint="eastAsia"/>
                      <w:color w:val="auto"/>
                    </w:rPr>
                    <w:t>39.087884014</w:t>
                  </w:r>
                </w:p>
              </w:tc>
              <w:tc>
                <w:tcPr>
                  <w:tcW w:w="383" w:type="pct"/>
                  <w:shd w:val="clear" w:color="auto" w:fill="auto"/>
                  <w:vAlign w:val="center"/>
                </w:tcPr>
                <w:p w14:paraId="3537021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398" w:type="pct"/>
                  <w:shd w:val="clear" w:color="auto" w:fill="auto"/>
                  <w:vAlign w:val="center"/>
                </w:tcPr>
                <w:p w14:paraId="01E4B792">
                  <w:pPr>
                    <w:pStyle w:val="38"/>
                    <w:jc w:val="center"/>
                    <w:rPr>
                      <w:color w:val="auto"/>
                    </w:rPr>
                  </w:pPr>
                  <w:r>
                    <w:rPr>
                      <w:rFonts w:hint="eastAsia"/>
                      <w:color w:val="auto"/>
                    </w:rPr>
                    <w:t>1.12</w:t>
                  </w:r>
                </w:p>
              </w:tc>
              <w:tc>
                <w:tcPr>
                  <w:tcW w:w="414" w:type="pct"/>
                  <w:shd w:val="clear" w:color="auto" w:fill="auto"/>
                  <w:vAlign w:val="center"/>
                </w:tcPr>
                <w:p w14:paraId="77956FB7">
                  <w:pPr>
                    <w:pStyle w:val="38"/>
                    <w:jc w:val="center"/>
                    <w:rPr>
                      <w:color w:val="auto"/>
                    </w:rPr>
                  </w:pPr>
                  <w:r>
                    <w:rPr>
                      <w:rFonts w:hint="eastAsia"/>
                      <w:color w:val="auto"/>
                    </w:rPr>
                    <w:t>20</w:t>
                  </w:r>
                </w:p>
              </w:tc>
              <w:tc>
                <w:tcPr>
                  <w:tcW w:w="574" w:type="pct"/>
                  <w:shd w:val="clear" w:color="auto" w:fill="auto"/>
                  <w:vAlign w:val="center"/>
                </w:tcPr>
                <w:p w14:paraId="3FCB1E67">
                  <w:pPr>
                    <w:pStyle w:val="38"/>
                    <w:jc w:val="center"/>
                    <w:rPr>
                      <w:color w:val="auto"/>
                    </w:rPr>
                  </w:pPr>
                  <w:r>
                    <w:rPr>
                      <w:rFonts w:hint="eastAsia"/>
                      <w:color w:val="auto"/>
                    </w:rPr>
                    <w:t>一般排污口</w:t>
                  </w:r>
                </w:p>
              </w:tc>
            </w:tr>
            <w:tr w14:paraId="1B6F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D3EFA99">
                  <w:pPr>
                    <w:pStyle w:val="38"/>
                    <w:jc w:val="center"/>
                    <w:rPr>
                      <w:color w:val="auto"/>
                    </w:rPr>
                  </w:pPr>
                  <w:r>
                    <w:rPr>
                      <w:rFonts w:hint="eastAsia"/>
                      <w:color w:val="auto"/>
                    </w:rPr>
                    <w:t>15</w:t>
                  </w:r>
                </w:p>
              </w:tc>
              <w:tc>
                <w:tcPr>
                  <w:tcW w:w="364" w:type="pct"/>
                  <w:shd w:val="clear" w:color="auto" w:fill="auto"/>
                  <w:vAlign w:val="center"/>
                </w:tcPr>
                <w:p w14:paraId="664EFF1E">
                  <w:pPr>
                    <w:pStyle w:val="38"/>
                    <w:jc w:val="center"/>
                    <w:rPr>
                      <w:color w:val="auto"/>
                    </w:rPr>
                  </w:pPr>
                  <w:r>
                    <w:rPr>
                      <w:rFonts w:hint="eastAsia"/>
                      <w:color w:val="auto"/>
                    </w:rPr>
                    <w:t>P15</w:t>
                  </w:r>
                </w:p>
              </w:tc>
              <w:tc>
                <w:tcPr>
                  <w:tcW w:w="509" w:type="pct"/>
                  <w:vMerge w:val="restart"/>
                  <w:shd w:val="clear" w:color="auto" w:fill="auto"/>
                  <w:vAlign w:val="center"/>
                </w:tcPr>
                <w:p w14:paraId="2C082A8D">
                  <w:pPr>
                    <w:pStyle w:val="38"/>
                    <w:jc w:val="center"/>
                    <w:rPr>
                      <w:rFonts w:ascii="宋体" w:hAnsi="宋体"/>
                      <w:color w:val="auto"/>
                    </w:rPr>
                  </w:pPr>
                  <w:r>
                    <w:rPr>
                      <w:rFonts w:hint="eastAsia"/>
                      <w:color w:val="auto"/>
                    </w:rPr>
                    <w:t>第一筛分车间</w:t>
                  </w:r>
                </w:p>
              </w:tc>
              <w:tc>
                <w:tcPr>
                  <w:tcW w:w="356" w:type="pct"/>
                  <w:vMerge w:val="restart"/>
                  <w:shd w:val="clear" w:color="auto" w:fill="auto"/>
                  <w:vAlign w:val="center"/>
                </w:tcPr>
                <w:p w14:paraId="625F9417">
                  <w:pPr>
                    <w:pStyle w:val="38"/>
                    <w:jc w:val="center"/>
                    <w:rPr>
                      <w:rFonts w:eastAsia="仿宋_GB2312"/>
                      <w:color w:val="auto"/>
                      <w:sz w:val="24"/>
                    </w:rPr>
                  </w:pPr>
                  <w:r>
                    <w:rPr>
                      <w:rFonts w:hint="eastAsia"/>
                      <w:color w:val="auto"/>
                    </w:rPr>
                    <w:t>颗粒物</w:t>
                  </w:r>
                </w:p>
              </w:tc>
              <w:tc>
                <w:tcPr>
                  <w:tcW w:w="896" w:type="pct"/>
                  <w:shd w:val="clear" w:color="auto" w:fill="auto"/>
                  <w:vAlign w:val="center"/>
                </w:tcPr>
                <w:p w14:paraId="29D3D88F">
                  <w:pPr>
                    <w:pStyle w:val="38"/>
                    <w:jc w:val="center"/>
                    <w:rPr>
                      <w:color w:val="auto"/>
                    </w:rPr>
                  </w:pPr>
                  <w:r>
                    <w:rPr>
                      <w:rFonts w:hint="eastAsia"/>
                      <w:color w:val="auto"/>
                    </w:rPr>
                    <w:t>115.386332358</w:t>
                  </w:r>
                </w:p>
              </w:tc>
              <w:tc>
                <w:tcPr>
                  <w:tcW w:w="879" w:type="pct"/>
                  <w:shd w:val="clear" w:color="auto" w:fill="auto"/>
                  <w:vAlign w:val="center"/>
                </w:tcPr>
                <w:p w14:paraId="3F58B58F">
                  <w:pPr>
                    <w:pStyle w:val="38"/>
                    <w:jc w:val="center"/>
                    <w:rPr>
                      <w:color w:val="auto"/>
                    </w:rPr>
                  </w:pPr>
                  <w:r>
                    <w:rPr>
                      <w:rFonts w:hint="eastAsia"/>
                      <w:color w:val="auto"/>
                    </w:rPr>
                    <w:t>39.087304657</w:t>
                  </w:r>
                </w:p>
              </w:tc>
              <w:tc>
                <w:tcPr>
                  <w:tcW w:w="383" w:type="pct"/>
                  <w:shd w:val="clear" w:color="auto" w:fill="auto"/>
                  <w:vAlign w:val="center"/>
                </w:tcPr>
                <w:p w14:paraId="3DD67435">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6E9393D8">
                  <w:pPr>
                    <w:pStyle w:val="38"/>
                    <w:jc w:val="center"/>
                    <w:rPr>
                      <w:color w:val="auto"/>
                    </w:rPr>
                  </w:pPr>
                  <w:r>
                    <w:rPr>
                      <w:rFonts w:hint="eastAsia"/>
                      <w:color w:val="auto"/>
                    </w:rPr>
                    <w:t>1.3</w:t>
                  </w:r>
                </w:p>
              </w:tc>
              <w:tc>
                <w:tcPr>
                  <w:tcW w:w="414" w:type="pct"/>
                  <w:shd w:val="clear" w:color="auto" w:fill="auto"/>
                  <w:vAlign w:val="center"/>
                </w:tcPr>
                <w:p w14:paraId="16C5E187">
                  <w:pPr>
                    <w:pStyle w:val="38"/>
                    <w:jc w:val="center"/>
                    <w:rPr>
                      <w:color w:val="auto"/>
                    </w:rPr>
                  </w:pPr>
                  <w:r>
                    <w:rPr>
                      <w:rFonts w:hint="eastAsia"/>
                      <w:color w:val="auto"/>
                    </w:rPr>
                    <w:t>20</w:t>
                  </w:r>
                </w:p>
              </w:tc>
              <w:tc>
                <w:tcPr>
                  <w:tcW w:w="574" w:type="pct"/>
                  <w:shd w:val="clear" w:color="auto" w:fill="auto"/>
                  <w:vAlign w:val="center"/>
                </w:tcPr>
                <w:p w14:paraId="30ADF6D2">
                  <w:pPr>
                    <w:pStyle w:val="38"/>
                    <w:jc w:val="center"/>
                    <w:rPr>
                      <w:color w:val="auto"/>
                    </w:rPr>
                  </w:pPr>
                  <w:r>
                    <w:rPr>
                      <w:rFonts w:hint="eastAsia"/>
                      <w:color w:val="auto"/>
                    </w:rPr>
                    <w:t>一般排污口</w:t>
                  </w:r>
                </w:p>
              </w:tc>
            </w:tr>
            <w:tr w14:paraId="0D29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CFE2640">
                  <w:pPr>
                    <w:pStyle w:val="38"/>
                    <w:jc w:val="center"/>
                    <w:rPr>
                      <w:color w:val="auto"/>
                    </w:rPr>
                  </w:pPr>
                  <w:r>
                    <w:rPr>
                      <w:rFonts w:hint="eastAsia"/>
                      <w:color w:val="auto"/>
                    </w:rPr>
                    <w:t>16</w:t>
                  </w:r>
                </w:p>
              </w:tc>
              <w:tc>
                <w:tcPr>
                  <w:tcW w:w="364" w:type="pct"/>
                  <w:shd w:val="clear" w:color="auto" w:fill="auto"/>
                  <w:vAlign w:val="center"/>
                </w:tcPr>
                <w:p w14:paraId="18E752EE">
                  <w:pPr>
                    <w:pStyle w:val="38"/>
                    <w:jc w:val="center"/>
                    <w:rPr>
                      <w:color w:val="auto"/>
                    </w:rPr>
                  </w:pPr>
                  <w:r>
                    <w:rPr>
                      <w:rFonts w:hint="eastAsia"/>
                      <w:color w:val="auto"/>
                    </w:rPr>
                    <w:t>P16</w:t>
                  </w:r>
                </w:p>
              </w:tc>
              <w:tc>
                <w:tcPr>
                  <w:tcW w:w="509" w:type="pct"/>
                  <w:vMerge w:val="continue"/>
                  <w:shd w:val="clear" w:color="auto" w:fill="auto"/>
                  <w:vAlign w:val="center"/>
                </w:tcPr>
                <w:p w14:paraId="166B678E">
                  <w:pPr>
                    <w:pStyle w:val="38"/>
                    <w:jc w:val="center"/>
                    <w:rPr>
                      <w:rFonts w:ascii="宋体" w:hAnsi="宋体"/>
                      <w:color w:val="auto"/>
                    </w:rPr>
                  </w:pPr>
                </w:p>
              </w:tc>
              <w:tc>
                <w:tcPr>
                  <w:tcW w:w="356" w:type="pct"/>
                  <w:vMerge w:val="continue"/>
                  <w:shd w:val="clear" w:color="auto" w:fill="auto"/>
                  <w:vAlign w:val="center"/>
                </w:tcPr>
                <w:p w14:paraId="60A5DD2F">
                  <w:pPr>
                    <w:pStyle w:val="38"/>
                    <w:jc w:val="center"/>
                    <w:rPr>
                      <w:rFonts w:eastAsia="仿宋_GB2312"/>
                      <w:color w:val="auto"/>
                      <w:sz w:val="24"/>
                    </w:rPr>
                  </w:pPr>
                </w:p>
              </w:tc>
              <w:tc>
                <w:tcPr>
                  <w:tcW w:w="896" w:type="pct"/>
                  <w:shd w:val="clear" w:color="auto" w:fill="auto"/>
                  <w:vAlign w:val="center"/>
                </w:tcPr>
                <w:p w14:paraId="5A5184FC">
                  <w:pPr>
                    <w:pStyle w:val="38"/>
                    <w:jc w:val="center"/>
                    <w:rPr>
                      <w:color w:val="auto"/>
                    </w:rPr>
                  </w:pPr>
                  <w:r>
                    <w:rPr>
                      <w:rFonts w:hint="eastAsia"/>
                      <w:color w:val="auto"/>
                    </w:rPr>
                    <w:t>115.386485244</w:t>
                  </w:r>
                </w:p>
              </w:tc>
              <w:tc>
                <w:tcPr>
                  <w:tcW w:w="879" w:type="pct"/>
                  <w:shd w:val="clear" w:color="auto" w:fill="auto"/>
                  <w:vAlign w:val="center"/>
                </w:tcPr>
                <w:p w14:paraId="15493452">
                  <w:pPr>
                    <w:pStyle w:val="38"/>
                    <w:jc w:val="center"/>
                    <w:rPr>
                      <w:color w:val="auto"/>
                    </w:rPr>
                  </w:pPr>
                  <w:r>
                    <w:rPr>
                      <w:rFonts w:hint="eastAsia"/>
                      <w:color w:val="auto"/>
                    </w:rPr>
                    <w:t>39.087540691</w:t>
                  </w:r>
                </w:p>
              </w:tc>
              <w:tc>
                <w:tcPr>
                  <w:tcW w:w="383" w:type="pct"/>
                  <w:shd w:val="clear" w:color="auto" w:fill="auto"/>
                  <w:vAlign w:val="center"/>
                </w:tcPr>
                <w:p w14:paraId="3D66BEF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6AD92262">
                  <w:pPr>
                    <w:pStyle w:val="38"/>
                    <w:jc w:val="center"/>
                    <w:rPr>
                      <w:color w:val="auto"/>
                    </w:rPr>
                  </w:pPr>
                  <w:r>
                    <w:rPr>
                      <w:rFonts w:hint="eastAsia"/>
                      <w:color w:val="auto"/>
                    </w:rPr>
                    <w:t>1.7</w:t>
                  </w:r>
                </w:p>
              </w:tc>
              <w:tc>
                <w:tcPr>
                  <w:tcW w:w="414" w:type="pct"/>
                  <w:shd w:val="clear" w:color="auto" w:fill="auto"/>
                  <w:vAlign w:val="center"/>
                </w:tcPr>
                <w:p w14:paraId="3753EBC9">
                  <w:pPr>
                    <w:pStyle w:val="38"/>
                    <w:jc w:val="center"/>
                    <w:rPr>
                      <w:color w:val="auto"/>
                    </w:rPr>
                  </w:pPr>
                  <w:r>
                    <w:rPr>
                      <w:rFonts w:hint="eastAsia"/>
                      <w:color w:val="auto"/>
                    </w:rPr>
                    <w:t>20</w:t>
                  </w:r>
                </w:p>
              </w:tc>
              <w:tc>
                <w:tcPr>
                  <w:tcW w:w="574" w:type="pct"/>
                  <w:shd w:val="clear" w:color="auto" w:fill="auto"/>
                  <w:vAlign w:val="center"/>
                </w:tcPr>
                <w:p w14:paraId="1C7985BA">
                  <w:pPr>
                    <w:pStyle w:val="38"/>
                    <w:jc w:val="center"/>
                    <w:rPr>
                      <w:color w:val="auto"/>
                    </w:rPr>
                  </w:pPr>
                  <w:r>
                    <w:rPr>
                      <w:rFonts w:hint="eastAsia"/>
                      <w:color w:val="auto"/>
                    </w:rPr>
                    <w:t>一般排污口</w:t>
                  </w:r>
                </w:p>
              </w:tc>
            </w:tr>
            <w:tr w14:paraId="2E39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4AA8AFF9">
                  <w:pPr>
                    <w:pStyle w:val="38"/>
                    <w:jc w:val="center"/>
                    <w:rPr>
                      <w:color w:val="auto"/>
                    </w:rPr>
                  </w:pPr>
                  <w:r>
                    <w:rPr>
                      <w:rFonts w:hint="eastAsia"/>
                      <w:color w:val="auto"/>
                    </w:rPr>
                    <w:t>17</w:t>
                  </w:r>
                </w:p>
              </w:tc>
              <w:tc>
                <w:tcPr>
                  <w:tcW w:w="364" w:type="pct"/>
                  <w:shd w:val="clear" w:color="auto" w:fill="auto"/>
                  <w:vAlign w:val="center"/>
                </w:tcPr>
                <w:p w14:paraId="353B162F">
                  <w:pPr>
                    <w:pStyle w:val="38"/>
                    <w:jc w:val="center"/>
                    <w:rPr>
                      <w:color w:val="auto"/>
                    </w:rPr>
                  </w:pPr>
                  <w:r>
                    <w:rPr>
                      <w:rFonts w:hint="eastAsia"/>
                      <w:color w:val="auto"/>
                    </w:rPr>
                    <w:t>P17</w:t>
                  </w:r>
                </w:p>
              </w:tc>
              <w:tc>
                <w:tcPr>
                  <w:tcW w:w="509" w:type="pct"/>
                  <w:vMerge w:val="continue"/>
                  <w:shd w:val="clear" w:color="auto" w:fill="auto"/>
                  <w:vAlign w:val="center"/>
                </w:tcPr>
                <w:p w14:paraId="572FC9A3">
                  <w:pPr>
                    <w:pStyle w:val="38"/>
                    <w:jc w:val="center"/>
                    <w:rPr>
                      <w:rFonts w:ascii="宋体" w:hAnsi="宋体"/>
                      <w:color w:val="auto"/>
                    </w:rPr>
                  </w:pPr>
                </w:p>
              </w:tc>
              <w:tc>
                <w:tcPr>
                  <w:tcW w:w="356" w:type="pct"/>
                  <w:vMerge w:val="continue"/>
                  <w:shd w:val="clear" w:color="auto" w:fill="auto"/>
                  <w:vAlign w:val="center"/>
                </w:tcPr>
                <w:p w14:paraId="0E5367F3">
                  <w:pPr>
                    <w:pStyle w:val="38"/>
                    <w:jc w:val="center"/>
                    <w:rPr>
                      <w:rFonts w:eastAsia="仿宋_GB2312"/>
                      <w:color w:val="auto"/>
                      <w:sz w:val="24"/>
                    </w:rPr>
                  </w:pPr>
                </w:p>
              </w:tc>
              <w:tc>
                <w:tcPr>
                  <w:tcW w:w="896" w:type="pct"/>
                  <w:shd w:val="clear" w:color="auto" w:fill="auto"/>
                  <w:vAlign w:val="center"/>
                </w:tcPr>
                <w:p w14:paraId="1E7E57AF">
                  <w:pPr>
                    <w:pStyle w:val="38"/>
                    <w:jc w:val="center"/>
                    <w:rPr>
                      <w:color w:val="auto"/>
                    </w:rPr>
                  </w:pPr>
                  <w:r>
                    <w:rPr>
                      <w:rFonts w:hint="eastAsia"/>
                      <w:color w:val="auto"/>
                    </w:rPr>
                    <w:t>115.386619355</w:t>
                  </w:r>
                </w:p>
              </w:tc>
              <w:tc>
                <w:tcPr>
                  <w:tcW w:w="879" w:type="pct"/>
                  <w:shd w:val="clear" w:color="auto" w:fill="auto"/>
                  <w:vAlign w:val="center"/>
                </w:tcPr>
                <w:p w14:paraId="1658F841">
                  <w:pPr>
                    <w:pStyle w:val="38"/>
                    <w:jc w:val="center"/>
                    <w:rPr>
                      <w:color w:val="auto"/>
                    </w:rPr>
                  </w:pPr>
                  <w:r>
                    <w:rPr>
                      <w:rFonts w:hint="eastAsia"/>
                      <w:color w:val="auto"/>
                    </w:rPr>
                    <w:t>39.087926929</w:t>
                  </w:r>
                </w:p>
              </w:tc>
              <w:tc>
                <w:tcPr>
                  <w:tcW w:w="383" w:type="pct"/>
                  <w:shd w:val="clear" w:color="auto" w:fill="auto"/>
                  <w:vAlign w:val="center"/>
                </w:tcPr>
                <w:p w14:paraId="1D075263">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47C6158A">
                  <w:pPr>
                    <w:pStyle w:val="38"/>
                    <w:jc w:val="center"/>
                    <w:rPr>
                      <w:color w:val="auto"/>
                    </w:rPr>
                  </w:pPr>
                  <w:r>
                    <w:rPr>
                      <w:rFonts w:hint="eastAsia"/>
                      <w:color w:val="auto"/>
                    </w:rPr>
                    <w:t>1.7</w:t>
                  </w:r>
                </w:p>
              </w:tc>
              <w:tc>
                <w:tcPr>
                  <w:tcW w:w="414" w:type="pct"/>
                  <w:shd w:val="clear" w:color="auto" w:fill="auto"/>
                  <w:vAlign w:val="center"/>
                </w:tcPr>
                <w:p w14:paraId="38C9BA60">
                  <w:pPr>
                    <w:pStyle w:val="38"/>
                    <w:jc w:val="center"/>
                    <w:rPr>
                      <w:color w:val="auto"/>
                    </w:rPr>
                  </w:pPr>
                  <w:r>
                    <w:rPr>
                      <w:rFonts w:hint="eastAsia"/>
                      <w:color w:val="auto"/>
                    </w:rPr>
                    <w:t>20</w:t>
                  </w:r>
                </w:p>
              </w:tc>
              <w:tc>
                <w:tcPr>
                  <w:tcW w:w="574" w:type="pct"/>
                  <w:shd w:val="clear" w:color="auto" w:fill="auto"/>
                  <w:vAlign w:val="center"/>
                </w:tcPr>
                <w:p w14:paraId="13BFE010">
                  <w:pPr>
                    <w:pStyle w:val="38"/>
                    <w:jc w:val="center"/>
                    <w:rPr>
                      <w:color w:val="auto"/>
                    </w:rPr>
                  </w:pPr>
                  <w:r>
                    <w:rPr>
                      <w:rFonts w:hint="eastAsia"/>
                      <w:color w:val="auto"/>
                    </w:rPr>
                    <w:t>一般排污口</w:t>
                  </w:r>
                </w:p>
              </w:tc>
            </w:tr>
            <w:tr w14:paraId="5787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73D63E77">
                  <w:pPr>
                    <w:pStyle w:val="38"/>
                    <w:jc w:val="center"/>
                    <w:rPr>
                      <w:color w:val="auto"/>
                    </w:rPr>
                  </w:pPr>
                  <w:r>
                    <w:rPr>
                      <w:rFonts w:hint="eastAsia"/>
                      <w:color w:val="auto"/>
                    </w:rPr>
                    <w:t>18</w:t>
                  </w:r>
                </w:p>
              </w:tc>
              <w:tc>
                <w:tcPr>
                  <w:tcW w:w="364" w:type="pct"/>
                  <w:shd w:val="clear" w:color="auto" w:fill="auto"/>
                  <w:vAlign w:val="center"/>
                </w:tcPr>
                <w:p w14:paraId="47F0BAE7">
                  <w:pPr>
                    <w:pStyle w:val="38"/>
                    <w:jc w:val="center"/>
                    <w:rPr>
                      <w:color w:val="auto"/>
                    </w:rPr>
                  </w:pPr>
                  <w:r>
                    <w:rPr>
                      <w:rFonts w:hint="eastAsia"/>
                      <w:color w:val="auto"/>
                    </w:rPr>
                    <w:t>P18</w:t>
                  </w:r>
                </w:p>
              </w:tc>
              <w:tc>
                <w:tcPr>
                  <w:tcW w:w="509" w:type="pct"/>
                  <w:vMerge w:val="continue"/>
                  <w:shd w:val="clear" w:color="auto" w:fill="auto"/>
                  <w:vAlign w:val="center"/>
                </w:tcPr>
                <w:p w14:paraId="46DAC238">
                  <w:pPr>
                    <w:pStyle w:val="38"/>
                    <w:jc w:val="center"/>
                    <w:rPr>
                      <w:rFonts w:ascii="宋体" w:hAnsi="宋体"/>
                      <w:color w:val="auto"/>
                    </w:rPr>
                  </w:pPr>
                </w:p>
              </w:tc>
              <w:tc>
                <w:tcPr>
                  <w:tcW w:w="356" w:type="pct"/>
                  <w:vMerge w:val="continue"/>
                  <w:shd w:val="clear" w:color="auto" w:fill="auto"/>
                  <w:vAlign w:val="center"/>
                </w:tcPr>
                <w:p w14:paraId="5D2111ED">
                  <w:pPr>
                    <w:pStyle w:val="38"/>
                    <w:jc w:val="center"/>
                    <w:rPr>
                      <w:rFonts w:eastAsia="仿宋_GB2312"/>
                      <w:color w:val="auto"/>
                      <w:sz w:val="24"/>
                    </w:rPr>
                  </w:pPr>
                </w:p>
              </w:tc>
              <w:tc>
                <w:tcPr>
                  <w:tcW w:w="896" w:type="pct"/>
                  <w:shd w:val="clear" w:color="auto" w:fill="auto"/>
                  <w:vAlign w:val="center"/>
                </w:tcPr>
                <w:p w14:paraId="1F4A3B03">
                  <w:pPr>
                    <w:pStyle w:val="38"/>
                    <w:jc w:val="center"/>
                    <w:rPr>
                      <w:color w:val="auto"/>
                    </w:rPr>
                  </w:pPr>
                  <w:r>
                    <w:rPr>
                      <w:rFonts w:hint="eastAsia"/>
                      <w:color w:val="auto"/>
                    </w:rPr>
                    <w:t>115.386742736</w:t>
                  </w:r>
                </w:p>
              </w:tc>
              <w:tc>
                <w:tcPr>
                  <w:tcW w:w="879" w:type="pct"/>
                  <w:shd w:val="clear" w:color="auto" w:fill="auto"/>
                  <w:vAlign w:val="center"/>
                </w:tcPr>
                <w:p w14:paraId="7B1F093E">
                  <w:pPr>
                    <w:pStyle w:val="38"/>
                    <w:jc w:val="center"/>
                    <w:rPr>
                      <w:color w:val="auto"/>
                    </w:rPr>
                  </w:pPr>
                  <w:r>
                    <w:rPr>
                      <w:rFonts w:hint="eastAsia"/>
                      <w:color w:val="auto"/>
                    </w:rPr>
                    <w:t>39.088105296</w:t>
                  </w:r>
                </w:p>
              </w:tc>
              <w:tc>
                <w:tcPr>
                  <w:tcW w:w="383" w:type="pct"/>
                  <w:shd w:val="clear" w:color="auto" w:fill="auto"/>
                  <w:vAlign w:val="center"/>
                </w:tcPr>
                <w:p w14:paraId="0D5A359E">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40047EBB">
                  <w:pPr>
                    <w:pStyle w:val="38"/>
                    <w:jc w:val="center"/>
                    <w:rPr>
                      <w:color w:val="auto"/>
                    </w:rPr>
                  </w:pPr>
                  <w:r>
                    <w:rPr>
                      <w:rFonts w:hint="eastAsia"/>
                      <w:color w:val="auto"/>
                    </w:rPr>
                    <w:t>1.3</w:t>
                  </w:r>
                </w:p>
              </w:tc>
              <w:tc>
                <w:tcPr>
                  <w:tcW w:w="414" w:type="pct"/>
                  <w:shd w:val="clear" w:color="auto" w:fill="auto"/>
                  <w:vAlign w:val="center"/>
                </w:tcPr>
                <w:p w14:paraId="5965D6F4">
                  <w:pPr>
                    <w:pStyle w:val="38"/>
                    <w:jc w:val="center"/>
                    <w:rPr>
                      <w:color w:val="auto"/>
                    </w:rPr>
                  </w:pPr>
                  <w:r>
                    <w:rPr>
                      <w:rFonts w:hint="eastAsia"/>
                      <w:color w:val="auto"/>
                    </w:rPr>
                    <w:t>20</w:t>
                  </w:r>
                </w:p>
              </w:tc>
              <w:tc>
                <w:tcPr>
                  <w:tcW w:w="574" w:type="pct"/>
                  <w:shd w:val="clear" w:color="auto" w:fill="auto"/>
                  <w:vAlign w:val="center"/>
                </w:tcPr>
                <w:p w14:paraId="00453B89">
                  <w:pPr>
                    <w:pStyle w:val="38"/>
                    <w:jc w:val="center"/>
                    <w:rPr>
                      <w:color w:val="auto"/>
                    </w:rPr>
                  </w:pPr>
                  <w:r>
                    <w:rPr>
                      <w:rFonts w:hint="eastAsia"/>
                      <w:color w:val="auto"/>
                    </w:rPr>
                    <w:t>一般排污口</w:t>
                  </w:r>
                </w:p>
              </w:tc>
            </w:tr>
            <w:tr w14:paraId="6C6B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18A3CF7E">
                  <w:pPr>
                    <w:pStyle w:val="38"/>
                    <w:jc w:val="center"/>
                    <w:rPr>
                      <w:color w:val="auto"/>
                    </w:rPr>
                  </w:pPr>
                  <w:r>
                    <w:rPr>
                      <w:rFonts w:hint="eastAsia"/>
                      <w:color w:val="auto"/>
                    </w:rPr>
                    <w:t>19</w:t>
                  </w:r>
                </w:p>
              </w:tc>
              <w:tc>
                <w:tcPr>
                  <w:tcW w:w="364" w:type="pct"/>
                  <w:shd w:val="clear" w:color="auto" w:fill="auto"/>
                  <w:vAlign w:val="center"/>
                </w:tcPr>
                <w:p w14:paraId="7E71E32C">
                  <w:pPr>
                    <w:pStyle w:val="38"/>
                    <w:jc w:val="center"/>
                    <w:rPr>
                      <w:color w:val="auto"/>
                    </w:rPr>
                  </w:pPr>
                  <w:r>
                    <w:rPr>
                      <w:rFonts w:hint="eastAsia"/>
                      <w:color w:val="auto"/>
                    </w:rPr>
                    <w:t>P19</w:t>
                  </w:r>
                </w:p>
              </w:tc>
              <w:tc>
                <w:tcPr>
                  <w:tcW w:w="509" w:type="pct"/>
                  <w:vMerge w:val="continue"/>
                  <w:shd w:val="clear" w:color="auto" w:fill="auto"/>
                  <w:vAlign w:val="center"/>
                </w:tcPr>
                <w:p w14:paraId="7BAA0B0A">
                  <w:pPr>
                    <w:pStyle w:val="38"/>
                    <w:jc w:val="center"/>
                    <w:rPr>
                      <w:rFonts w:ascii="宋体" w:hAnsi="宋体"/>
                      <w:color w:val="auto"/>
                    </w:rPr>
                  </w:pPr>
                </w:p>
              </w:tc>
              <w:tc>
                <w:tcPr>
                  <w:tcW w:w="356" w:type="pct"/>
                  <w:vMerge w:val="continue"/>
                  <w:shd w:val="clear" w:color="auto" w:fill="auto"/>
                  <w:vAlign w:val="center"/>
                </w:tcPr>
                <w:p w14:paraId="4FBC95D6">
                  <w:pPr>
                    <w:pStyle w:val="38"/>
                    <w:jc w:val="center"/>
                    <w:rPr>
                      <w:rFonts w:eastAsia="仿宋_GB2312"/>
                      <w:color w:val="auto"/>
                      <w:sz w:val="24"/>
                    </w:rPr>
                  </w:pPr>
                </w:p>
              </w:tc>
              <w:tc>
                <w:tcPr>
                  <w:tcW w:w="896" w:type="pct"/>
                  <w:shd w:val="clear" w:color="auto" w:fill="auto"/>
                  <w:vAlign w:val="center"/>
                </w:tcPr>
                <w:p w14:paraId="05B04D10">
                  <w:pPr>
                    <w:pStyle w:val="38"/>
                    <w:jc w:val="center"/>
                    <w:rPr>
                      <w:color w:val="auto"/>
                    </w:rPr>
                  </w:pPr>
                  <w:r>
                    <w:rPr>
                      <w:rFonts w:hint="eastAsia"/>
                      <w:color w:val="auto"/>
                    </w:rPr>
                    <w:t>115.386347110</w:t>
                  </w:r>
                </w:p>
              </w:tc>
              <w:tc>
                <w:tcPr>
                  <w:tcW w:w="879" w:type="pct"/>
                  <w:shd w:val="clear" w:color="auto" w:fill="auto"/>
                  <w:vAlign w:val="center"/>
                </w:tcPr>
                <w:p w14:paraId="11B7D804">
                  <w:pPr>
                    <w:pStyle w:val="38"/>
                    <w:jc w:val="center"/>
                    <w:rPr>
                      <w:color w:val="auto"/>
                    </w:rPr>
                  </w:pPr>
                  <w:r>
                    <w:rPr>
                      <w:rFonts w:hint="eastAsia"/>
                      <w:color w:val="auto"/>
                    </w:rPr>
                    <w:t>39.088270252</w:t>
                  </w:r>
                </w:p>
              </w:tc>
              <w:tc>
                <w:tcPr>
                  <w:tcW w:w="383" w:type="pct"/>
                  <w:shd w:val="clear" w:color="auto" w:fill="auto"/>
                  <w:vAlign w:val="center"/>
                </w:tcPr>
                <w:p w14:paraId="7A2E32A0">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6AD7F861">
                  <w:pPr>
                    <w:pStyle w:val="38"/>
                    <w:jc w:val="center"/>
                    <w:rPr>
                      <w:color w:val="auto"/>
                    </w:rPr>
                  </w:pPr>
                  <w:r>
                    <w:rPr>
                      <w:rFonts w:hint="eastAsia"/>
                      <w:color w:val="auto"/>
                    </w:rPr>
                    <w:t>1.3</w:t>
                  </w:r>
                </w:p>
              </w:tc>
              <w:tc>
                <w:tcPr>
                  <w:tcW w:w="414" w:type="pct"/>
                  <w:shd w:val="clear" w:color="auto" w:fill="auto"/>
                  <w:vAlign w:val="center"/>
                </w:tcPr>
                <w:p w14:paraId="454654C2">
                  <w:pPr>
                    <w:pStyle w:val="38"/>
                    <w:jc w:val="center"/>
                    <w:rPr>
                      <w:color w:val="auto"/>
                    </w:rPr>
                  </w:pPr>
                  <w:r>
                    <w:rPr>
                      <w:rFonts w:hint="eastAsia"/>
                      <w:color w:val="auto"/>
                    </w:rPr>
                    <w:t>20</w:t>
                  </w:r>
                </w:p>
              </w:tc>
              <w:tc>
                <w:tcPr>
                  <w:tcW w:w="574" w:type="pct"/>
                  <w:shd w:val="clear" w:color="auto" w:fill="auto"/>
                  <w:vAlign w:val="center"/>
                </w:tcPr>
                <w:p w14:paraId="42E128AD">
                  <w:pPr>
                    <w:pStyle w:val="38"/>
                    <w:jc w:val="center"/>
                    <w:rPr>
                      <w:color w:val="auto"/>
                    </w:rPr>
                  </w:pPr>
                  <w:r>
                    <w:rPr>
                      <w:rFonts w:hint="eastAsia"/>
                      <w:color w:val="auto"/>
                    </w:rPr>
                    <w:t>一般排污口</w:t>
                  </w:r>
                </w:p>
              </w:tc>
            </w:tr>
            <w:tr w14:paraId="7FBC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692E50DC">
                  <w:pPr>
                    <w:pStyle w:val="38"/>
                    <w:jc w:val="center"/>
                    <w:rPr>
                      <w:color w:val="auto"/>
                    </w:rPr>
                  </w:pPr>
                  <w:r>
                    <w:rPr>
                      <w:rFonts w:hint="eastAsia"/>
                      <w:color w:val="auto"/>
                    </w:rPr>
                    <w:t>20</w:t>
                  </w:r>
                </w:p>
              </w:tc>
              <w:tc>
                <w:tcPr>
                  <w:tcW w:w="364" w:type="pct"/>
                  <w:shd w:val="clear" w:color="auto" w:fill="auto"/>
                  <w:vAlign w:val="center"/>
                </w:tcPr>
                <w:p w14:paraId="094A6BBE">
                  <w:pPr>
                    <w:pStyle w:val="38"/>
                    <w:jc w:val="center"/>
                    <w:rPr>
                      <w:color w:val="auto"/>
                    </w:rPr>
                  </w:pPr>
                  <w:r>
                    <w:rPr>
                      <w:rFonts w:hint="eastAsia"/>
                      <w:color w:val="auto"/>
                    </w:rPr>
                    <w:t>P20</w:t>
                  </w:r>
                </w:p>
              </w:tc>
              <w:tc>
                <w:tcPr>
                  <w:tcW w:w="509" w:type="pct"/>
                  <w:vMerge w:val="continue"/>
                  <w:shd w:val="clear" w:color="auto" w:fill="auto"/>
                  <w:vAlign w:val="center"/>
                </w:tcPr>
                <w:p w14:paraId="13DC227A">
                  <w:pPr>
                    <w:pStyle w:val="38"/>
                    <w:jc w:val="center"/>
                    <w:rPr>
                      <w:rFonts w:ascii="宋体" w:hAnsi="宋体"/>
                      <w:color w:val="auto"/>
                    </w:rPr>
                  </w:pPr>
                </w:p>
              </w:tc>
              <w:tc>
                <w:tcPr>
                  <w:tcW w:w="356" w:type="pct"/>
                  <w:vMerge w:val="continue"/>
                  <w:shd w:val="clear" w:color="auto" w:fill="auto"/>
                  <w:vAlign w:val="center"/>
                </w:tcPr>
                <w:p w14:paraId="189BE3A6">
                  <w:pPr>
                    <w:pStyle w:val="38"/>
                    <w:jc w:val="center"/>
                    <w:rPr>
                      <w:rFonts w:eastAsia="仿宋_GB2312"/>
                      <w:color w:val="auto"/>
                      <w:sz w:val="24"/>
                    </w:rPr>
                  </w:pPr>
                </w:p>
              </w:tc>
              <w:tc>
                <w:tcPr>
                  <w:tcW w:w="896" w:type="pct"/>
                  <w:shd w:val="clear" w:color="auto" w:fill="auto"/>
                  <w:vAlign w:val="center"/>
                </w:tcPr>
                <w:p w14:paraId="70B429D8">
                  <w:pPr>
                    <w:pStyle w:val="38"/>
                    <w:jc w:val="center"/>
                    <w:rPr>
                      <w:color w:val="auto"/>
                    </w:rPr>
                  </w:pPr>
                  <w:r>
                    <w:rPr>
                      <w:rFonts w:hint="eastAsia"/>
                      <w:color w:val="auto"/>
                    </w:rPr>
                    <w:t>115.386239822</w:t>
                  </w:r>
                </w:p>
              </w:tc>
              <w:tc>
                <w:tcPr>
                  <w:tcW w:w="879" w:type="pct"/>
                  <w:shd w:val="clear" w:color="auto" w:fill="auto"/>
                  <w:vAlign w:val="center"/>
                </w:tcPr>
                <w:p w14:paraId="370703C3">
                  <w:pPr>
                    <w:pStyle w:val="38"/>
                    <w:jc w:val="center"/>
                    <w:rPr>
                      <w:color w:val="auto"/>
                    </w:rPr>
                  </w:pPr>
                  <w:r>
                    <w:rPr>
                      <w:rFonts w:hint="eastAsia"/>
                      <w:color w:val="auto"/>
                    </w:rPr>
                    <w:t>39.088050311</w:t>
                  </w:r>
                </w:p>
              </w:tc>
              <w:tc>
                <w:tcPr>
                  <w:tcW w:w="383" w:type="pct"/>
                  <w:shd w:val="clear" w:color="auto" w:fill="auto"/>
                  <w:vAlign w:val="center"/>
                </w:tcPr>
                <w:p w14:paraId="78705379">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7AAE0324">
                  <w:pPr>
                    <w:pStyle w:val="38"/>
                    <w:jc w:val="center"/>
                    <w:rPr>
                      <w:color w:val="auto"/>
                    </w:rPr>
                  </w:pPr>
                  <w:r>
                    <w:rPr>
                      <w:rFonts w:hint="eastAsia"/>
                      <w:color w:val="auto"/>
                    </w:rPr>
                    <w:t>1.3</w:t>
                  </w:r>
                </w:p>
              </w:tc>
              <w:tc>
                <w:tcPr>
                  <w:tcW w:w="414" w:type="pct"/>
                  <w:shd w:val="clear" w:color="auto" w:fill="auto"/>
                  <w:vAlign w:val="center"/>
                </w:tcPr>
                <w:p w14:paraId="28F68069">
                  <w:pPr>
                    <w:pStyle w:val="38"/>
                    <w:jc w:val="center"/>
                    <w:rPr>
                      <w:color w:val="auto"/>
                    </w:rPr>
                  </w:pPr>
                  <w:r>
                    <w:rPr>
                      <w:rFonts w:hint="eastAsia"/>
                      <w:color w:val="auto"/>
                    </w:rPr>
                    <w:t>20</w:t>
                  </w:r>
                </w:p>
              </w:tc>
              <w:tc>
                <w:tcPr>
                  <w:tcW w:w="574" w:type="pct"/>
                  <w:shd w:val="clear" w:color="auto" w:fill="auto"/>
                  <w:vAlign w:val="center"/>
                </w:tcPr>
                <w:p w14:paraId="32C18CE9">
                  <w:pPr>
                    <w:pStyle w:val="38"/>
                    <w:jc w:val="center"/>
                    <w:rPr>
                      <w:color w:val="auto"/>
                    </w:rPr>
                  </w:pPr>
                  <w:r>
                    <w:rPr>
                      <w:rFonts w:hint="eastAsia"/>
                      <w:color w:val="auto"/>
                    </w:rPr>
                    <w:t>一般排污口</w:t>
                  </w:r>
                </w:p>
              </w:tc>
            </w:tr>
            <w:tr w14:paraId="342E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3232E075">
                  <w:pPr>
                    <w:pStyle w:val="38"/>
                    <w:jc w:val="center"/>
                    <w:rPr>
                      <w:color w:val="auto"/>
                    </w:rPr>
                  </w:pPr>
                  <w:r>
                    <w:rPr>
                      <w:rFonts w:hint="eastAsia"/>
                      <w:color w:val="auto"/>
                    </w:rPr>
                    <w:t>21</w:t>
                  </w:r>
                </w:p>
              </w:tc>
              <w:tc>
                <w:tcPr>
                  <w:tcW w:w="364" w:type="pct"/>
                  <w:shd w:val="clear" w:color="auto" w:fill="auto"/>
                  <w:vAlign w:val="center"/>
                </w:tcPr>
                <w:p w14:paraId="606E584D">
                  <w:pPr>
                    <w:pStyle w:val="38"/>
                    <w:jc w:val="center"/>
                    <w:rPr>
                      <w:color w:val="auto"/>
                    </w:rPr>
                  </w:pPr>
                  <w:r>
                    <w:rPr>
                      <w:rFonts w:hint="eastAsia"/>
                      <w:color w:val="auto"/>
                    </w:rPr>
                    <w:t>P21</w:t>
                  </w:r>
                </w:p>
              </w:tc>
              <w:tc>
                <w:tcPr>
                  <w:tcW w:w="509" w:type="pct"/>
                  <w:vMerge w:val="continue"/>
                  <w:shd w:val="clear" w:color="auto" w:fill="auto"/>
                  <w:vAlign w:val="center"/>
                </w:tcPr>
                <w:p w14:paraId="705BF17A">
                  <w:pPr>
                    <w:pStyle w:val="38"/>
                    <w:jc w:val="center"/>
                    <w:rPr>
                      <w:rFonts w:ascii="宋体" w:hAnsi="宋体"/>
                      <w:color w:val="auto"/>
                    </w:rPr>
                  </w:pPr>
                </w:p>
              </w:tc>
              <w:tc>
                <w:tcPr>
                  <w:tcW w:w="356" w:type="pct"/>
                  <w:vMerge w:val="continue"/>
                  <w:shd w:val="clear" w:color="auto" w:fill="auto"/>
                  <w:vAlign w:val="center"/>
                </w:tcPr>
                <w:p w14:paraId="29E0895F">
                  <w:pPr>
                    <w:pStyle w:val="38"/>
                    <w:jc w:val="center"/>
                    <w:rPr>
                      <w:rFonts w:eastAsia="仿宋_GB2312"/>
                      <w:color w:val="auto"/>
                      <w:sz w:val="24"/>
                    </w:rPr>
                  </w:pPr>
                </w:p>
              </w:tc>
              <w:tc>
                <w:tcPr>
                  <w:tcW w:w="896" w:type="pct"/>
                  <w:shd w:val="clear" w:color="auto" w:fill="auto"/>
                  <w:vAlign w:val="center"/>
                </w:tcPr>
                <w:p w14:paraId="5E7C515D">
                  <w:pPr>
                    <w:pStyle w:val="38"/>
                    <w:jc w:val="center"/>
                    <w:rPr>
                      <w:color w:val="auto"/>
                    </w:rPr>
                  </w:pPr>
                  <w:r>
                    <w:rPr>
                      <w:rFonts w:hint="eastAsia"/>
                      <w:color w:val="auto"/>
                    </w:rPr>
                    <w:t>115.386164720</w:t>
                  </w:r>
                </w:p>
              </w:tc>
              <w:tc>
                <w:tcPr>
                  <w:tcW w:w="879" w:type="pct"/>
                  <w:shd w:val="clear" w:color="auto" w:fill="auto"/>
                  <w:vAlign w:val="center"/>
                </w:tcPr>
                <w:p w14:paraId="72E9A2EE">
                  <w:pPr>
                    <w:pStyle w:val="38"/>
                    <w:jc w:val="center"/>
                    <w:rPr>
                      <w:color w:val="auto"/>
                    </w:rPr>
                  </w:pPr>
                  <w:r>
                    <w:rPr>
                      <w:rFonts w:hint="eastAsia"/>
                      <w:color w:val="auto"/>
                    </w:rPr>
                    <w:t>39.087774043</w:t>
                  </w:r>
                </w:p>
              </w:tc>
              <w:tc>
                <w:tcPr>
                  <w:tcW w:w="383" w:type="pct"/>
                  <w:shd w:val="clear" w:color="auto" w:fill="auto"/>
                  <w:vAlign w:val="center"/>
                </w:tcPr>
                <w:p w14:paraId="0B294C5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3B38E645">
                  <w:pPr>
                    <w:pStyle w:val="38"/>
                    <w:jc w:val="center"/>
                    <w:rPr>
                      <w:color w:val="auto"/>
                    </w:rPr>
                  </w:pPr>
                  <w:r>
                    <w:rPr>
                      <w:rFonts w:hint="eastAsia"/>
                      <w:color w:val="auto"/>
                    </w:rPr>
                    <w:t>1.3</w:t>
                  </w:r>
                </w:p>
              </w:tc>
              <w:tc>
                <w:tcPr>
                  <w:tcW w:w="414" w:type="pct"/>
                  <w:shd w:val="clear" w:color="auto" w:fill="auto"/>
                  <w:vAlign w:val="center"/>
                </w:tcPr>
                <w:p w14:paraId="143DF7ED">
                  <w:pPr>
                    <w:pStyle w:val="38"/>
                    <w:jc w:val="center"/>
                    <w:rPr>
                      <w:color w:val="auto"/>
                    </w:rPr>
                  </w:pPr>
                  <w:r>
                    <w:rPr>
                      <w:rFonts w:hint="eastAsia"/>
                      <w:color w:val="auto"/>
                    </w:rPr>
                    <w:t>20</w:t>
                  </w:r>
                </w:p>
              </w:tc>
              <w:tc>
                <w:tcPr>
                  <w:tcW w:w="574" w:type="pct"/>
                  <w:shd w:val="clear" w:color="auto" w:fill="auto"/>
                  <w:vAlign w:val="center"/>
                </w:tcPr>
                <w:p w14:paraId="6732E893">
                  <w:pPr>
                    <w:pStyle w:val="38"/>
                    <w:jc w:val="center"/>
                    <w:rPr>
                      <w:color w:val="auto"/>
                    </w:rPr>
                  </w:pPr>
                  <w:r>
                    <w:rPr>
                      <w:rFonts w:hint="eastAsia"/>
                      <w:color w:val="auto"/>
                    </w:rPr>
                    <w:t>一般排污口</w:t>
                  </w:r>
                </w:p>
              </w:tc>
            </w:tr>
            <w:tr w14:paraId="246A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5CEEBAAA">
                  <w:pPr>
                    <w:pStyle w:val="38"/>
                    <w:jc w:val="center"/>
                    <w:rPr>
                      <w:color w:val="auto"/>
                    </w:rPr>
                  </w:pPr>
                  <w:r>
                    <w:rPr>
                      <w:rFonts w:hint="eastAsia"/>
                      <w:color w:val="auto"/>
                    </w:rPr>
                    <w:t>22</w:t>
                  </w:r>
                </w:p>
              </w:tc>
              <w:tc>
                <w:tcPr>
                  <w:tcW w:w="364" w:type="pct"/>
                  <w:shd w:val="clear" w:color="auto" w:fill="auto"/>
                  <w:vAlign w:val="center"/>
                </w:tcPr>
                <w:p w14:paraId="1DBBE8CC">
                  <w:pPr>
                    <w:pStyle w:val="38"/>
                    <w:jc w:val="center"/>
                    <w:rPr>
                      <w:color w:val="auto"/>
                    </w:rPr>
                  </w:pPr>
                  <w:r>
                    <w:rPr>
                      <w:rFonts w:hint="eastAsia"/>
                      <w:color w:val="auto"/>
                    </w:rPr>
                    <w:t>P22</w:t>
                  </w:r>
                </w:p>
              </w:tc>
              <w:tc>
                <w:tcPr>
                  <w:tcW w:w="509" w:type="pct"/>
                  <w:vMerge w:val="continue"/>
                  <w:shd w:val="clear" w:color="auto" w:fill="auto"/>
                  <w:vAlign w:val="center"/>
                </w:tcPr>
                <w:p w14:paraId="5560D391">
                  <w:pPr>
                    <w:pStyle w:val="38"/>
                    <w:jc w:val="center"/>
                    <w:rPr>
                      <w:rFonts w:ascii="宋体" w:hAnsi="宋体"/>
                      <w:color w:val="auto"/>
                    </w:rPr>
                  </w:pPr>
                </w:p>
              </w:tc>
              <w:tc>
                <w:tcPr>
                  <w:tcW w:w="356" w:type="pct"/>
                  <w:vMerge w:val="continue"/>
                  <w:shd w:val="clear" w:color="auto" w:fill="auto"/>
                  <w:vAlign w:val="center"/>
                </w:tcPr>
                <w:p w14:paraId="35026176">
                  <w:pPr>
                    <w:pStyle w:val="38"/>
                    <w:jc w:val="center"/>
                    <w:rPr>
                      <w:rFonts w:eastAsia="仿宋_GB2312"/>
                      <w:color w:val="auto"/>
                      <w:sz w:val="24"/>
                    </w:rPr>
                  </w:pPr>
                </w:p>
              </w:tc>
              <w:tc>
                <w:tcPr>
                  <w:tcW w:w="896" w:type="pct"/>
                  <w:shd w:val="clear" w:color="auto" w:fill="auto"/>
                  <w:vAlign w:val="center"/>
                </w:tcPr>
                <w:p w14:paraId="39998A48">
                  <w:pPr>
                    <w:pStyle w:val="38"/>
                    <w:jc w:val="center"/>
                    <w:rPr>
                      <w:color w:val="auto"/>
                    </w:rPr>
                  </w:pPr>
                  <w:r>
                    <w:rPr>
                      <w:rFonts w:hint="eastAsia"/>
                      <w:color w:val="auto"/>
                    </w:rPr>
                    <w:t>115.385995741</w:t>
                  </w:r>
                </w:p>
              </w:tc>
              <w:tc>
                <w:tcPr>
                  <w:tcW w:w="879" w:type="pct"/>
                  <w:shd w:val="clear" w:color="auto" w:fill="auto"/>
                  <w:vAlign w:val="center"/>
                </w:tcPr>
                <w:p w14:paraId="1BBAF258">
                  <w:pPr>
                    <w:pStyle w:val="38"/>
                    <w:jc w:val="center"/>
                    <w:rPr>
                      <w:color w:val="auto"/>
                    </w:rPr>
                  </w:pPr>
                  <w:r>
                    <w:rPr>
                      <w:rFonts w:hint="eastAsia"/>
                      <w:color w:val="auto"/>
                    </w:rPr>
                    <w:t>39.087618475</w:t>
                  </w:r>
                </w:p>
              </w:tc>
              <w:tc>
                <w:tcPr>
                  <w:tcW w:w="383" w:type="pct"/>
                  <w:shd w:val="clear" w:color="auto" w:fill="auto"/>
                  <w:vAlign w:val="center"/>
                </w:tcPr>
                <w:p w14:paraId="0F60B46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3C4F4C11">
                  <w:pPr>
                    <w:pStyle w:val="38"/>
                    <w:jc w:val="center"/>
                    <w:rPr>
                      <w:color w:val="auto"/>
                    </w:rPr>
                  </w:pPr>
                  <w:r>
                    <w:rPr>
                      <w:rFonts w:hint="eastAsia"/>
                      <w:color w:val="auto"/>
                    </w:rPr>
                    <w:t>1.3</w:t>
                  </w:r>
                </w:p>
              </w:tc>
              <w:tc>
                <w:tcPr>
                  <w:tcW w:w="414" w:type="pct"/>
                  <w:shd w:val="clear" w:color="auto" w:fill="auto"/>
                  <w:vAlign w:val="center"/>
                </w:tcPr>
                <w:p w14:paraId="7F90864E">
                  <w:pPr>
                    <w:pStyle w:val="38"/>
                    <w:jc w:val="center"/>
                    <w:rPr>
                      <w:color w:val="auto"/>
                    </w:rPr>
                  </w:pPr>
                  <w:r>
                    <w:rPr>
                      <w:rFonts w:hint="eastAsia"/>
                      <w:color w:val="auto"/>
                    </w:rPr>
                    <w:t>20</w:t>
                  </w:r>
                </w:p>
              </w:tc>
              <w:tc>
                <w:tcPr>
                  <w:tcW w:w="574" w:type="pct"/>
                  <w:shd w:val="clear" w:color="auto" w:fill="auto"/>
                  <w:vAlign w:val="center"/>
                </w:tcPr>
                <w:p w14:paraId="1A17230F">
                  <w:pPr>
                    <w:pStyle w:val="38"/>
                    <w:jc w:val="center"/>
                    <w:rPr>
                      <w:color w:val="auto"/>
                    </w:rPr>
                  </w:pPr>
                  <w:r>
                    <w:rPr>
                      <w:rFonts w:hint="eastAsia"/>
                      <w:color w:val="auto"/>
                    </w:rPr>
                    <w:t>一般排污口</w:t>
                  </w:r>
                </w:p>
              </w:tc>
            </w:tr>
            <w:tr w14:paraId="1FDA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4DE99FF1">
                  <w:pPr>
                    <w:pStyle w:val="38"/>
                    <w:jc w:val="center"/>
                    <w:rPr>
                      <w:color w:val="auto"/>
                    </w:rPr>
                  </w:pPr>
                  <w:r>
                    <w:rPr>
                      <w:rFonts w:hint="eastAsia"/>
                      <w:color w:val="auto"/>
                    </w:rPr>
                    <w:t>23</w:t>
                  </w:r>
                </w:p>
              </w:tc>
              <w:tc>
                <w:tcPr>
                  <w:tcW w:w="364" w:type="pct"/>
                  <w:shd w:val="clear" w:color="auto" w:fill="auto"/>
                  <w:vAlign w:val="center"/>
                </w:tcPr>
                <w:p w14:paraId="45951942">
                  <w:pPr>
                    <w:pStyle w:val="38"/>
                    <w:jc w:val="center"/>
                    <w:rPr>
                      <w:color w:val="auto"/>
                    </w:rPr>
                  </w:pPr>
                  <w:r>
                    <w:rPr>
                      <w:rFonts w:hint="eastAsia"/>
                      <w:color w:val="auto"/>
                    </w:rPr>
                    <w:t>P23</w:t>
                  </w:r>
                </w:p>
              </w:tc>
              <w:tc>
                <w:tcPr>
                  <w:tcW w:w="509" w:type="pct"/>
                  <w:vMerge w:val="continue"/>
                  <w:shd w:val="clear" w:color="auto" w:fill="auto"/>
                  <w:vAlign w:val="center"/>
                </w:tcPr>
                <w:p w14:paraId="635643DB">
                  <w:pPr>
                    <w:pStyle w:val="38"/>
                    <w:jc w:val="center"/>
                    <w:rPr>
                      <w:rFonts w:ascii="宋体" w:hAnsi="宋体"/>
                      <w:color w:val="auto"/>
                    </w:rPr>
                  </w:pPr>
                </w:p>
              </w:tc>
              <w:tc>
                <w:tcPr>
                  <w:tcW w:w="356" w:type="pct"/>
                  <w:vMerge w:val="continue"/>
                  <w:shd w:val="clear" w:color="auto" w:fill="auto"/>
                  <w:vAlign w:val="center"/>
                </w:tcPr>
                <w:p w14:paraId="7E645DD5">
                  <w:pPr>
                    <w:pStyle w:val="38"/>
                    <w:jc w:val="center"/>
                    <w:rPr>
                      <w:rFonts w:eastAsia="仿宋_GB2312"/>
                      <w:color w:val="auto"/>
                      <w:sz w:val="24"/>
                    </w:rPr>
                  </w:pPr>
                </w:p>
              </w:tc>
              <w:tc>
                <w:tcPr>
                  <w:tcW w:w="896" w:type="pct"/>
                  <w:shd w:val="clear" w:color="auto" w:fill="auto"/>
                  <w:vAlign w:val="center"/>
                </w:tcPr>
                <w:p w14:paraId="23C1D459">
                  <w:pPr>
                    <w:pStyle w:val="38"/>
                    <w:jc w:val="center"/>
                    <w:rPr>
                      <w:color w:val="auto"/>
                    </w:rPr>
                  </w:pPr>
                  <w:r>
                    <w:rPr>
                      <w:rFonts w:hint="eastAsia"/>
                      <w:color w:val="auto"/>
                    </w:rPr>
                    <w:t>115.385795916</w:t>
                  </w:r>
                </w:p>
              </w:tc>
              <w:tc>
                <w:tcPr>
                  <w:tcW w:w="879" w:type="pct"/>
                  <w:shd w:val="clear" w:color="auto" w:fill="auto"/>
                  <w:vAlign w:val="center"/>
                </w:tcPr>
                <w:p w14:paraId="15AC10E6">
                  <w:pPr>
                    <w:pStyle w:val="38"/>
                    <w:jc w:val="center"/>
                    <w:rPr>
                      <w:color w:val="auto"/>
                    </w:rPr>
                  </w:pPr>
                  <w:r>
                    <w:rPr>
                      <w:rFonts w:hint="eastAsia"/>
                      <w:color w:val="auto"/>
                    </w:rPr>
                    <w:t>39.087178593</w:t>
                  </w:r>
                </w:p>
              </w:tc>
              <w:tc>
                <w:tcPr>
                  <w:tcW w:w="383" w:type="pct"/>
                  <w:shd w:val="clear" w:color="auto" w:fill="auto"/>
                  <w:vAlign w:val="center"/>
                </w:tcPr>
                <w:p w14:paraId="35CFAD3A">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5755EC61">
                  <w:pPr>
                    <w:pStyle w:val="38"/>
                    <w:jc w:val="center"/>
                    <w:rPr>
                      <w:color w:val="auto"/>
                    </w:rPr>
                  </w:pPr>
                  <w:r>
                    <w:rPr>
                      <w:rFonts w:hint="eastAsia"/>
                      <w:color w:val="auto"/>
                    </w:rPr>
                    <w:t>1.0</w:t>
                  </w:r>
                </w:p>
              </w:tc>
              <w:tc>
                <w:tcPr>
                  <w:tcW w:w="414" w:type="pct"/>
                  <w:shd w:val="clear" w:color="auto" w:fill="auto"/>
                  <w:vAlign w:val="center"/>
                </w:tcPr>
                <w:p w14:paraId="4D9CB1C7">
                  <w:pPr>
                    <w:pStyle w:val="38"/>
                    <w:jc w:val="center"/>
                    <w:rPr>
                      <w:color w:val="auto"/>
                    </w:rPr>
                  </w:pPr>
                  <w:r>
                    <w:rPr>
                      <w:rFonts w:hint="eastAsia"/>
                      <w:color w:val="auto"/>
                    </w:rPr>
                    <w:t>20</w:t>
                  </w:r>
                </w:p>
              </w:tc>
              <w:tc>
                <w:tcPr>
                  <w:tcW w:w="574" w:type="pct"/>
                  <w:shd w:val="clear" w:color="auto" w:fill="auto"/>
                  <w:vAlign w:val="center"/>
                </w:tcPr>
                <w:p w14:paraId="2F6EFF9E">
                  <w:pPr>
                    <w:pStyle w:val="38"/>
                    <w:jc w:val="center"/>
                    <w:rPr>
                      <w:color w:val="auto"/>
                    </w:rPr>
                  </w:pPr>
                  <w:r>
                    <w:rPr>
                      <w:rFonts w:hint="eastAsia"/>
                      <w:color w:val="auto"/>
                    </w:rPr>
                    <w:t>一般排污口</w:t>
                  </w:r>
                </w:p>
              </w:tc>
            </w:tr>
            <w:tr w14:paraId="5E55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4D532E8E">
                  <w:pPr>
                    <w:pStyle w:val="38"/>
                    <w:jc w:val="center"/>
                    <w:rPr>
                      <w:color w:val="auto"/>
                    </w:rPr>
                  </w:pPr>
                  <w:r>
                    <w:rPr>
                      <w:rFonts w:hint="eastAsia"/>
                      <w:color w:val="auto"/>
                    </w:rPr>
                    <w:t>24</w:t>
                  </w:r>
                </w:p>
              </w:tc>
              <w:tc>
                <w:tcPr>
                  <w:tcW w:w="364" w:type="pct"/>
                  <w:shd w:val="clear" w:color="auto" w:fill="auto"/>
                  <w:vAlign w:val="center"/>
                </w:tcPr>
                <w:p w14:paraId="6C19BB41">
                  <w:pPr>
                    <w:pStyle w:val="38"/>
                    <w:jc w:val="center"/>
                    <w:rPr>
                      <w:color w:val="auto"/>
                    </w:rPr>
                  </w:pPr>
                  <w:r>
                    <w:rPr>
                      <w:rFonts w:hint="eastAsia"/>
                      <w:color w:val="auto"/>
                    </w:rPr>
                    <w:t>P24</w:t>
                  </w:r>
                </w:p>
              </w:tc>
              <w:tc>
                <w:tcPr>
                  <w:tcW w:w="509" w:type="pct"/>
                  <w:vMerge w:val="continue"/>
                  <w:shd w:val="clear" w:color="auto" w:fill="auto"/>
                  <w:vAlign w:val="center"/>
                </w:tcPr>
                <w:p w14:paraId="6063C597">
                  <w:pPr>
                    <w:pStyle w:val="38"/>
                    <w:jc w:val="center"/>
                    <w:rPr>
                      <w:rFonts w:ascii="宋体" w:hAnsi="宋体"/>
                      <w:color w:val="auto"/>
                    </w:rPr>
                  </w:pPr>
                </w:p>
              </w:tc>
              <w:tc>
                <w:tcPr>
                  <w:tcW w:w="356" w:type="pct"/>
                  <w:vMerge w:val="continue"/>
                  <w:shd w:val="clear" w:color="auto" w:fill="auto"/>
                  <w:vAlign w:val="center"/>
                </w:tcPr>
                <w:p w14:paraId="767E4F41">
                  <w:pPr>
                    <w:pStyle w:val="38"/>
                    <w:jc w:val="center"/>
                    <w:rPr>
                      <w:rFonts w:eastAsia="仿宋_GB2312"/>
                      <w:color w:val="auto"/>
                      <w:sz w:val="24"/>
                    </w:rPr>
                  </w:pPr>
                </w:p>
              </w:tc>
              <w:tc>
                <w:tcPr>
                  <w:tcW w:w="896" w:type="pct"/>
                  <w:shd w:val="clear" w:color="auto" w:fill="auto"/>
                  <w:vAlign w:val="center"/>
                </w:tcPr>
                <w:p w14:paraId="42ADE35D">
                  <w:pPr>
                    <w:pStyle w:val="38"/>
                    <w:jc w:val="center"/>
                    <w:rPr>
                      <w:color w:val="auto"/>
                    </w:rPr>
                  </w:pPr>
                  <w:r>
                    <w:rPr>
                      <w:rFonts w:hint="eastAsia"/>
                      <w:color w:val="auto"/>
                    </w:rPr>
                    <w:t>115.385999764</w:t>
                  </w:r>
                </w:p>
              </w:tc>
              <w:tc>
                <w:tcPr>
                  <w:tcW w:w="879" w:type="pct"/>
                  <w:shd w:val="clear" w:color="auto" w:fill="auto"/>
                  <w:vAlign w:val="center"/>
                </w:tcPr>
                <w:p w14:paraId="0DBE0B57">
                  <w:pPr>
                    <w:pStyle w:val="38"/>
                    <w:jc w:val="center"/>
                    <w:rPr>
                      <w:color w:val="auto"/>
                    </w:rPr>
                  </w:pPr>
                  <w:r>
                    <w:rPr>
                      <w:rFonts w:hint="eastAsia"/>
                      <w:color w:val="auto"/>
                    </w:rPr>
                    <w:t>39.087141042</w:t>
                  </w:r>
                </w:p>
              </w:tc>
              <w:tc>
                <w:tcPr>
                  <w:tcW w:w="383" w:type="pct"/>
                  <w:shd w:val="clear" w:color="auto" w:fill="auto"/>
                  <w:vAlign w:val="center"/>
                </w:tcPr>
                <w:p w14:paraId="0C82CAD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42B9C059">
                  <w:pPr>
                    <w:pStyle w:val="38"/>
                    <w:jc w:val="center"/>
                    <w:rPr>
                      <w:color w:val="auto"/>
                    </w:rPr>
                  </w:pPr>
                  <w:r>
                    <w:rPr>
                      <w:rFonts w:hint="eastAsia"/>
                      <w:color w:val="auto"/>
                    </w:rPr>
                    <w:t>0.6</w:t>
                  </w:r>
                </w:p>
              </w:tc>
              <w:tc>
                <w:tcPr>
                  <w:tcW w:w="414" w:type="pct"/>
                  <w:shd w:val="clear" w:color="auto" w:fill="auto"/>
                  <w:vAlign w:val="center"/>
                </w:tcPr>
                <w:p w14:paraId="5D3B9D3C">
                  <w:pPr>
                    <w:pStyle w:val="38"/>
                    <w:jc w:val="center"/>
                    <w:rPr>
                      <w:color w:val="auto"/>
                    </w:rPr>
                  </w:pPr>
                  <w:r>
                    <w:rPr>
                      <w:rFonts w:hint="eastAsia"/>
                      <w:color w:val="auto"/>
                    </w:rPr>
                    <w:t>20</w:t>
                  </w:r>
                </w:p>
              </w:tc>
              <w:tc>
                <w:tcPr>
                  <w:tcW w:w="574" w:type="pct"/>
                  <w:shd w:val="clear" w:color="auto" w:fill="auto"/>
                  <w:vAlign w:val="center"/>
                </w:tcPr>
                <w:p w14:paraId="5C6C3BDA">
                  <w:pPr>
                    <w:pStyle w:val="38"/>
                    <w:jc w:val="center"/>
                    <w:rPr>
                      <w:color w:val="auto"/>
                    </w:rPr>
                  </w:pPr>
                  <w:r>
                    <w:rPr>
                      <w:rFonts w:hint="eastAsia"/>
                      <w:color w:val="auto"/>
                    </w:rPr>
                    <w:t>一般排污口</w:t>
                  </w:r>
                </w:p>
              </w:tc>
            </w:tr>
            <w:tr w14:paraId="5413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785AEA6D">
                  <w:pPr>
                    <w:pStyle w:val="38"/>
                    <w:jc w:val="center"/>
                    <w:rPr>
                      <w:color w:val="auto"/>
                    </w:rPr>
                  </w:pPr>
                  <w:r>
                    <w:rPr>
                      <w:rFonts w:hint="eastAsia"/>
                      <w:color w:val="auto"/>
                    </w:rPr>
                    <w:t>25</w:t>
                  </w:r>
                </w:p>
              </w:tc>
              <w:tc>
                <w:tcPr>
                  <w:tcW w:w="364" w:type="pct"/>
                  <w:shd w:val="clear" w:color="auto" w:fill="auto"/>
                  <w:vAlign w:val="center"/>
                </w:tcPr>
                <w:p w14:paraId="49FF77F1">
                  <w:pPr>
                    <w:pStyle w:val="38"/>
                    <w:jc w:val="center"/>
                    <w:rPr>
                      <w:color w:val="auto"/>
                    </w:rPr>
                  </w:pPr>
                  <w:r>
                    <w:rPr>
                      <w:rFonts w:hint="eastAsia"/>
                      <w:color w:val="auto"/>
                    </w:rPr>
                    <w:t>P25</w:t>
                  </w:r>
                </w:p>
              </w:tc>
              <w:tc>
                <w:tcPr>
                  <w:tcW w:w="509" w:type="pct"/>
                  <w:vMerge w:val="continue"/>
                  <w:shd w:val="clear" w:color="auto" w:fill="auto"/>
                  <w:vAlign w:val="center"/>
                </w:tcPr>
                <w:p w14:paraId="1F6A1DBE">
                  <w:pPr>
                    <w:pStyle w:val="38"/>
                    <w:jc w:val="center"/>
                    <w:rPr>
                      <w:rFonts w:ascii="宋体" w:hAnsi="宋体"/>
                      <w:color w:val="auto"/>
                    </w:rPr>
                  </w:pPr>
                </w:p>
              </w:tc>
              <w:tc>
                <w:tcPr>
                  <w:tcW w:w="356" w:type="pct"/>
                  <w:vMerge w:val="continue"/>
                  <w:shd w:val="clear" w:color="auto" w:fill="auto"/>
                  <w:vAlign w:val="center"/>
                </w:tcPr>
                <w:p w14:paraId="58D85E4A">
                  <w:pPr>
                    <w:pStyle w:val="38"/>
                    <w:jc w:val="center"/>
                    <w:rPr>
                      <w:rFonts w:eastAsia="仿宋_GB2312"/>
                      <w:color w:val="auto"/>
                      <w:sz w:val="24"/>
                    </w:rPr>
                  </w:pPr>
                </w:p>
              </w:tc>
              <w:tc>
                <w:tcPr>
                  <w:tcW w:w="896" w:type="pct"/>
                  <w:shd w:val="clear" w:color="auto" w:fill="auto"/>
                  <w:vAlign w:val="center"/>
                </w:tcPr>
                <w:p w14:paraId="17670902">
                  <w:pPr>
                    <w:pStyle w:val="38"/>
                    <w:jc w:val="center"/>
                    <w:rPr>
                      <w:color w:val="auto"/>
                    </w:rPr>
                  </w:pPr>
                  <w:r>
                    <w:rPr>
                      <w:rFonts w:hint="eastAsia"/>
                      <w:color w:val="auto"/>
                    </w:rPr>
                    <w:t>115.386179472</w:t>
                  </w:r>
                </w:p>
              </w:tc>
              <w:tc>
                <w:tcPr>
                  <w:tcW w:w="879" w:type="pct"/>
                  <w:shd w:val="clear" w:color="auto" w:fill="auto"/>
                  <w:vAlign w:val="center"/>
                </w:tcPr>
                <w:p w14:paraId="54DF2D6E">
                  <w:pPr>
                    <w:pStyle w:val="38"/>
                    <w:jc w:val="center"/>
                    <w:rPr>
                      <w:color w:val="auto"/>
                    </w:rPr>
                  </w:pPr>
                  <w:r>
                    <w:rPr>
                      <w:rFonts w:hint="eastAsia"/>
                      <w:color w:val="auto"/>
                    </w:rPr>
                    <w:t>39.087132995</w:t>
                  </w:r>
                </w:p>
              </w:tc>
              <w:tc>
                <w:tcPr>
                  <w:tcW w:w="383" w:type="pct"/>
                  <w:shd w:val="clear" w:color="auto" w:fill="auto"/>
                  <w:vAlign w:val="center"/>
                </w:tcPr>
                <w:p w14:paraId="12189C09">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shd w:val="clear" w:color="auto" w:fill="auto"/>
                  <w:vAlign w:val="center"/>
                </w:tcPr>
                <w:p w14:paraId="659A9418">
                  <w:pPr>
                    <w:pStyle w:val="38"/>
                    <w:jc w:val="center"/>
                    <w:rPr>
                      <w:color w:val="auto"/>
                    </w:rPr>
                  </w:pPr>
                  <w:r>
                    <w:rPr>
                      <w:rFonts w:hint="eastAsia"/>
                      <w:color w:val="auto"/>
                    </w:rPr>
                    <w:t>0.75</w:t>
                  </w:r>
                </w:p>
              </w:tc>
              <w:tc>
                <w:tcPr>
                  <w:tcW w:w="414" w:type="pct"/>
                  <w:shd w:val="clear" w:color="auto" w:fill="auto"/>
                  <w:vAlign w:val="center"/>
                </w:tcPr>
                <w:p w14:paraId="7ECFC020">
                  <w:pPr>
                    <w:pStyle w:val="38"/>
                    <w:jc w:val="center"/>
                    <w:rPr>
                      <w:color w:val="auto"/>
                    </w:rPr>
                  </w:pPr>
                  <w:r>
                    <w:rPr>
                      <w:rFonts w:hint="eastAsia"/>
                      <w:color w:val="auto"/>
                    </w:rPr>
                    <w:t>20</w:t>
                  </w:r>
                </w:p>
              </w:tc>
              <w:tc>
                <w:tcPr>
                  <w:tcW w:w="574" w:type="pct"/>
                  <w:shd w:val="clear" w:color="auto" w:fill="auto"/>
                  <w:vAlign w:val="center"/>
                </w:tcPr>
                <w:p w14:paraId="6385A406">
                  <w:pPr>
                    <w:pStyle w:val="38"/>
                    <w:jc w:val="center"/>
                    <w:rPr>
                      <w:color w:val="auto"/>
                    </w:rPr>
                  </w:pPr>
                  <w:r>
                    <w:rPr>
                      <w:rFonts w:hint="eastAsia"/>
                      <w:color w:val="auto"/>
                    </w:rPr>
                    <w:t>一般排污口</w:t>
                  </w:r>
                </w:p>
              </w:tc>
            </w:tr>
            <w:tr w14:paraId="4EC1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shd w:val="clear" w:color="auto" w:fill="auto"/>
                  <w:vAlign w:val="center"/>
                </w:tcPr>
                <w:p w14:paraId="5EED3C91">
                  <w:pPr>
                    <w:pStyle w:val="38"/>
                    <w:jc w:val="center"/>
                    <w:rPr>
                      <w:color w:val="auto"/>
                    </w:rPr>
                  </w:pPr>
                  <w:r>
                    <w:rPr>
                      <w:rFonts w:hint="eastAsia"/>
                      <w:color w:val="auto"/>
                    </w:rPr>
                    <w:t>26</w:t>
                  </w:r>
                </w:p>
              </w:tc>
              <w:tc>
                <w:tcPr>
                  <w:tcW w:w="364" w:type="pct"/>
                  <w:shd w:val="clear" w:color="auto" w:fill="auto"/>
                  <w:vAlign w:val="center"/>
                </w:tcPr>
                <w:p w14:paraId="2C211AA6">
                  <w:pPr>
                    <w:pStyle w:val="38"/>
                    <w:jc w:val="center"/>
                    <w:rPr>
                      <w:color w:val="auto"/>
                    </w:rPr>
                  </w:pPr>
                  <w:r>
                    <w:rPr>
                      <w:rFonts w:hint="eastAsia"/>
                      <w:color w:val="auto"/>
                    </w:rPr>
                    <w:t>P26</w:t>
                  </w:r>
                </w:p>
              </w:tc>
              <w:tc>
                <w:tcPr>
                  <w:tcW w:w="509" w:type="pct"/>
                  <w:shd w:val="clear" w:color="auto" w:fill="auto"/>
                  <w:vAlign w:val="center"/>
                </w:tcPr>
                <w:p w14:paraId="2BC27D15">
                  <w:pPr>
                    <w:pStyle w:val="38"/>
                    <w:jc w:val="center"/>
                    <w:rPr>
                      <w:color w:val="auto"/>
                    </w:rPr>
                  </w:pPr>
                  <w:r>
                    <w:rPr>
                      <w:rFonts w:hint="eastAsia"/>
                      <w:color w:val="auto"/>
                    </w:rPr>
                    <w:t>1#、2#冲洗车间</w:t>
                  </w:r>
                </w:p>
              </w:tc>
              <w:tc>
                <w:tcPr>
                  <w:tcW w:w="356" w:type="pct"/>
                  <w:shd w:val="clear" w:color="auto" w:fill="auto"/>
                  <w:vAlign w:val="center"/>
                </w:tcPr>
                <w:p w14:paraId="663B1E18">
                  <w:pPr>
                    <w:pStyle w:val="38"/>
                    <w:jc w:val="center"/>
                    <w:rPr>
                      <w:color w:val="auto"/>
                    </w:rPr>
                  </w:pPr>
                  <w:r>
                    <w:rPr>
                      <w:rFonts w:hint="eastAsia"/>
                      <w:color w:val="auto"/>
                    </w:rPr>
                    <w:t>颗粒物</w:t>
                  </w:r>
                </w:p>
              </w:tc>
              <w:tc>
                <w:tcPr>
                  <w:tcW w:w="896" w:type="pct"/>
                  <w:shd w:val="clear" w:color="auto" w:fill="auto"/>
                  <w:vAlign w:val="center"/>
                </w:tcPr>
                <w:p w14:paraId="25134B6A">
                  <w:pPr>
                    <w:pStyle w:val="38"/>
                    <w:jc w:val="center"/>
                    <w:rPr>
                      <w:color w:val="auto"/>
                    </w:rPr>
                  </w:pPr>
                  <w:r>
                    <w:rPr>
                      <w:rFonts w:hint="eastAsia"/>
                      <w:color w:val="auto"/>
                    </w:rPr>
                    <w:t>115.385541106</w:t>
                  </w:r>
                </w:p>
              </w:tc>
              <w:tc>
                <w:tcPr>
                  <w:tcW w:w="879" w:type="pct"/>
                  <w:shd w:val="clear" w:color="auto" w:fill="auto"/>
                  <w:vAlign w:val="center"/>
                </w:tcPr>
                <w:p w14:paraId="490244E9">
                  <w:pPr>
                    <w:pStyle w:val="38"/>
                    <w:jc w:val="center"/>
                    <w:rPr>
                      <w:color w:val="auto"/>
                    </w:rPr>
                  </w:pPr>
                  <w:r>
                    <w:rPr>
                      <w:rFonts w:hint="eastAsia"/>
                      <w:color w:val="auto"/>
                    </w:rPr>
                    <w:t>39.086851364</w:t>
                  </w:r>
                </w:p>
              </w:tc>
              <w:tc>
                <w:tcPr>
                  <w:tcW w:w="383" w:type="pct"/>
                  <w:shd w:val="clear" w:color="auto" w:fill="auto"/>
                  <w:vAlign w:val="center"/>
                </w:tcPr>
                <w:p w14:paraId="12F158F5">
                  <w:pPr>
                    <w:pStyle w:val="38"/>
                    <w:jc w:val="center"/>
                    <w:rPr>
                      <w:rFonts w:hint="default" w:eastAsia="宋体"/>
                      <w:color w:val="auto"/>
                      <w:lang w:val="en-US" w:eastAsia="zh-CN"/>
                    </w:rPr>
                  </w:pPr>
                  <w:r>
                    <w:rPr>
                      <w:rFonts w:hint="eastAsia"/>
                      <w:color w:val="auto"/>
                      <w:lang w:val="en-US" w:eastAsia="zh-CN"/>
                    </w:rPr>
                    <w:t>20</w:t>
                  </w:r>
                </w:p>
              </w:tc>
              <w:tc>
                <w:tcPr>
                  <w:tcW w:w="398" w:type="pct"/>
                  <w:shd w:val="clear" w:color="auto" w:fill="auto"/>
                  <w:vAlign w:val="center"/>
                </w:tcPr>
                <w:p w14:paraId="2CEACCE9">
                  <w:pPr>
                    <w:pStyle w:val="38"/>
                    <w:jc w:val="center"/>
                    <w:rPr>
                      <w:color w:val="auto"/>
                    </w:rPr>
                  </w:pPr>
                  <w:r>
                    <w:rPr>
                      <w:rFonts w:hint="eastAsia"/>
                      <w:color w:val="auto"/>
                    </w:rPr>
                    <w:t>0.4</w:t>
                  </w:r>
                </w:p>
              </w:tc>
              <w:tc>
                <w:tcPr>
                  <w:tcW w:w="414" w:type="pct"/>
                  <w:shd w:val="clear" w:color="auto" w:fill="auto"/>
                  <w:vAlign w:val="center"/>
                </w:tcPr>
                <w:p w14:paraId="04DCA1EC">
                  <w:pPr>
                    <w:pStyle w:val="38"/>
                    <w:jc w:val="center"/>
                    <w:rPr>
                      <w:color w:val="auto"/>
                    </w:rPr>
                  </w:pPr>
                  <w:r>
                    <w:rPr>
                      <w:rFonts w:hint="eastAsia"/>
                      <w:color w:val="auto"/>
                    </w:rPr>
                    <w:t>20</w:t>
                  </w:r>
                </w:p>
              </w:tc>
              <w:tc>
                <w:tcPr>
                  <w:tcW w:w="574" w:type="pct"/>
                  <w:shd w:val="clear" w:color="auto" w:fill="auto"/>
                  <w:vAlign w:val="center"/>
                </w:tcPr>
                <w:p w14:paraId="1161CEF4">
                  <w:pPr>
                    <w:pStyle w:val="38"/>
                    <w:jc w:val="center"/>
                    <w:rPr>
                      <w:color w:val="auto"/>
                    </w:rPr>
                  </w:pPr>
                  <w:r>
                    <w:rPr>
                      <w:rFonts w:hint="eastAsia"/>
                      <w:color w:val="auto"/>
                    </w:rPr>
                    <w:t>一般排污口</w:t>
                  </w:r>
                </w:p>
              </w:tc>
            </w:tr>
            <w:tr w14:paraId="0DDB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0BE3D15">
                  <w:pPr>
                    <w:pStyle w:val="38"/>
                    <w:jc w:val="center"/>
                    <w:rPr>
                      <w:color w:val="auto"/>
                    </w:rPr>
                  </w:pPr>
                  <w:r>
                    <w:rPr>
                      <w:rFonts w:hint="eastAsia"/>
                      <w:color w:val="auto"/>
                    </w:rPr>
                    <w:t>27</w:t>
                  </w:r>
                </w:p>
              </w:tc>
              <w:tc>
                <w:tcPr>
                  <w:tcW w:w="364" w:type="pct"/>
                  <w:vAlign w:val="center"/>
                </w:tcPr>
                <w:p w14:paraId="79C4FD43">
                  <w:pPr>
                    <w:pStyle w:val="38"/>
                    <w:jc w:val="center"/>
                    <w:rPr>
                      <w:color w:val="auto"/>
                    </w:rPr>
                  </w:pPr>
                  <w:r>
                    <w:rPr>
                      <w:rFonts w:hint="eastAsia"/>
                      <w:color w:val="auto"/>
                    </w:rPr>
                    <w:t>P27</w:t>
                  </w:r>
                </w:p>
              </w:tc>
              <w:tc>
                <w:tcPr>
                  <w:tcW w:w="509" w:type="pct"/>
                  <w:vAlign w:val="center"/>
                </w:tcPr>
                <w:p w14:paraId="290A103F">
                  <w:pPr>
                    <w:pStyle w:val="38"/>
                    <w:jc w:val="center"/>
                    <w:rPr>
                      <w:color w:val="auto"/>
                    </w:rPr>
                  </w:pPr>
                  <w:r>
                    <w:rPr>
                      <w:rFonts w:hint="eastAsia"/>
                      <w:color w:val="auto"/>
                    </w:rPr>
                    <w:t>3#冲洗车间</w:t>
                  </w:r>
                </w:p>
              </w:tc>
              <w:tc>
                <w:tcPr>
                  <w:tcW w:w="356" w:type="pct"/>
                  <w:vAlign w:val="center"/>
                </w:tcPr>
                <w:p w14:paraId="2A6D45E9">
                  <w:pPr>
                    <w:pStyle w:val="38"/>
                    <w:jc w:val="center"/>
                    <w:rPr>
                      <w:color w:val="auto"/>
                    </w:rPr>
                  </w:pPr>
                  <w:r>
                    <w:rPr>
                      <w:rFonts w:hint="eastAsia"/>
                      <w:color w:val="auto"/>
                    </w:rPr>
                    <w:t>颗粒物</w:t>
                  </w:r>
                </w:p>
              </w:tc>
              <w:tc>
                <w:tcPr>
                  <w:tcW w:w="896" w:type="pct"/>
                  <w:vAlign w:val="center"/>
                </w:tcPr>
                <w:p w14:paraId="7A15736E">
                  <w:pPr>
                    <w:pStyle w:val="38"/>
                    <w:jc w:val="center"/>
                    <w:rPr>
                      <w:color w:val="auto"/>
                    </w:rPr>
                  </w:pPr>
                  <w:r>
                    <w:rPr>
                      <w:rFonts w:hint="eastAsia"/>
                      <w:color w:val="auto"/>
                    </w:rPr>
                    <w:t>115.386056090</w:t>
                  </w:r>
                </w:p>
              </w:tc>
              <w:tc>
                <w:tcPr>
                  <w:tcW w:w="879" w:type="pct"/>
                  <w:vAlign w:val="center"/>
                </w:tcPr>
                <w:p w14:paraId="63E4F93A">
                  <w:pPr>
                    <w:pStyle w:val="38"/>
                    <w:jc w:val="center"/>
                    <w:rPr>
                      <w:color w:val="auto"/>
                    </w:rPr>
                  </w:pPr>
                  <w:r>
                    <w:rPr>
                      <w:rFonts w:hint="eastAsia"/>
                      <w:color w:val="auto"/>
                    </w:rPr>
                    <w:t>39.086736029</w:t>
                  </w:r>
                </w:p>
              </w:tc>
              <w:tc>
                <w:tcPr>
                  <w:tcW w:w="383" w:type="pct"/>
                  <w:vAlign w:val="center"/>
                </w:tcPr>
                <w:p w14:paraId="1E17DAD4">
                  <w:pPr>
                    <w:pStyle w:val="38"/>
                    <w:jc w:val="center"/>
                    <w:rPr>
                      <w:rFonts w:hint="default" w:eastAsia="宋体"/>
                      <w:color w:val="auto"/>
                      <w:lang w:val="en-US" w:eastAsia="zh-CN"/>
                    </w:rPr>
                  </w:pPr>
                  <w:r>
                    <w:rPr>
                      <w:rFonts w:hint="eastAsia"/>
                      <w:color w:val="auto"/>
                      <w:lang w:val="en-US" w:eastAsia="zh-CN"/>
                    </w:rPr>
                    <w:t>20</w:t>
                  </w:r>
                </w:p>
              </w:tc>
              <w:tc>
                <w:tcPr>
                  <w:tcW w:w="398" w:type="pct"/>
                  <w:vAlign w:val="center"/>
                </w:tcPr>
                <w:p w14:paraId="6FBE16A8">
                  <w:pPr>
                    <w:pStyle w:val="38"/>
                    <w:jc w:val="center"/>
                    <w:rPr>
                      <w:color w:val="auto"/>
                    </w:rPr>
                  </w:pPr>
                  <w:r>
                    <w:rPr>
                      <w:rFonts w:hint="eastAsia"/>
                      <w:color w:val="auto"/>
                    </w:rPr>
                    <w:t>0.32</w:t>
                  </w:r>
                </w:p>
              </w:tc>
              <w:tc>
                <w:tcPr>
                  <w:tcW w:w="414" w:type="pct"/>
                  <w:vAlign w:val="center"/>
                </w:tcPr>
                <w:p w14:paraId="3270A140">
                  <w:pPr>
                    <w:pStyle w:val="38"/>
                    <w:jc w:val="center"/>
                    <w:rPr>
                      <w:color w:val="auto"/>
                    </w:rPr>
                  </w:pPr>
                  <w:r>
                    <w:rPr>
                      <w:rFonts w:hint="eastAsia"/>
                      <w:color w:val="auto"/>
                    </w:rPr>
                    <w:t>20</w:t>
                  </w:r>
                </w:p>
              </w:tc>
              <w:tc>
                <w:tcPr>
                  <w:tcW w:w="574" w:type="pct"/>
                  <w:vAlign w:val="center"/>
                </w:tcPr>
                <w:p w14:paraId="7908BA5A">
                  <w:pPr>
                    <w:pStyle w:val="38"/>
                    <w:jc w:val="center"/>
                    <w:rPr>
                      <w:color w:val="auto"/>
                    </w:rPr>
                  </w:pPr>
                  <w:r>
                    <w:rPr>
                      <w:rFonts w:hint="eastAsia"/>
                      <w:color w:val="auto"/>
                    </w:rPr>
                    <w:t>一般排污口</w:t>
                  </w:r>
                </w:p>
              </w:tc>
            </w:tr>
            <w:tr w14:paraId="3F01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E228242">
                  <w:pPr>
                    <w:pStyle w:val="38"/>
                    <w:jc w:val="center"/>
                    <w:rPr>
                      <w:color w:val="auto"/>
                    </w:rPr>
                  </w:pPr>
                  <w:r>
                    <w:rPr>
                      <w:rFonts w:hint="eastAsia"/>
                      <w:color w:val="auto"/>
                    </w:rPr>
                    <w:t>28</w:t>
                  </w:r>
                </w:p>
              </w:tc>
              <w:tc>
                <w:tcPr>
                  <w:tcW w:w="364" w:type="pct"/>
                  <w:vAlign w:val="center"/>
                </w:tcPr>
                <w:p w14:paraId="46D85C51">
                  <w:pPr>
                    <w:pStyle w:val="38"/>
                    <w:jc w:val="center"/>
                    <w:rPr>
                      <w:color w:val="auto"/>
                    </w:rPr>
                  </w:pPr>
                  <w:r>
                    <w:rPr>
                      <w:rFonts w:hint="eastAsia"/>
                      <w:color w:val="auto"/>
                    </w:rPr>
                    <w:t>P28</w:t>
                  </w:r>
                </w:p>
              </w:tc>
              <w:tc>
                <w:tcPr>
                  <w:tcW w:w="509" w:type="pct"/>
                  <w:vMerge w:val="restart"/>
                  <w:vAlign w:val="center"/>
                </w:tcPr>
                <w:p w14:paraId="154C9C6B">
                  <w:pPr>
                    <w:pStyle w:val="38"/>
                    <w:jc w:val="center"/>
                    <w:rPr>
                      <w:rFonts w:ascii="宋体" w:hAnsi="宋体" w:cs="宋体"/>
                      <w:bCs/>
                      <w:color w:val="auto"/>
                      <w:spacing w:val="-10"/>
                      <w:szCs w:val="21"/>
                    </w:rPr>
                  </w:pPr>
                  <w:r>
                    <w:rPr>
                      <w:rFonts w:hint="eastAsia"/>
                      <w:color w:val="auto"/>
                    </w:rPr>
                    <w:t>制砂车间</w:t>
                  </w:r>
                </w:p>
              </w:tc>
              <w:tc>
                <w:tcPr>
                  <w:tcW w:w="356" w:type="pct"/>
                  <w:vMerge w:val="restart"/>
                  <w:vAlign w:val="center"/>
                </w:tcPr>
                <w:p w14:paraId="40D59A75">
                  <w:pPr>
                    <w:pStyle w:val="38"/>
                    <w:jc w:val="center"/>
                    <w:rPr>
                      <w:rFonts w:ascii="宋体" w:hAnsi="宋体" w:cs="宋体"/>
                      <w:bCs/>
                      <w:color w:val="auto"/>
                      <w:spacing w:val="-10"/>
                      <w:szCs w:val="21"/>
                    </w:rPr>
                  </w:pPr>
                  <w:r>
                    <w:rPr>
                      <w:rFonts w:hint="eastAsia"/>
                      <w:color w:val="auto"/>
                    </w:rPr>
                    <w:t>颗粒物</w:t>
                  </w:r>
                </w:p>
              </w:tc>
              <w:tc>
                <w:tcPr>
                  <w:tcW w:w="896" w:type="pct"/>
                  <w:vAlign w:val="center"/>
                </w:tcPr>
                <w:p w14:paraId="5A987668">
                  <w:pPr>
                    <w:pStyle w:val="38"/>
                    <w:jc w:val="center"/>
                    <w:rPr>
                      <w:color w:val="auto"/>
                    </w:rPr>
                  </w:pPr>
                  <w:r>
                    <w:rPr>
                      <w:rFonts w:hint="eastAsia"/>
                      <w:color w:val="auto"/>
                    </w:rPr>
                    <w:t>115.384382392</w:t>
                  </w:r>
                </w:p>
              </w:tc>
              <w:tc>
                <w:tcPr>
                  <w:tcW w:w="879" w:type="pct"/>
                  <w:vAlign w:val="center"/>
                </w:tcPr>
                <w:p w14:paraId="1F1C7E27">
                  <w:pPr>
                    <w:pStyle w:val="38"/>
                    <w:jc w:val="center"/>
                    <w:rPr>
                      <w:color w:val="auto"/>
                    </w:rPr>
                  </w:pPr>
                  <w:r>
                    <w:rPr>
                      <w:rFonts w:hint="eastAsia"/>
                      <w:color w:val="auto"/>
                    </w:rPr>
                    <w:t>39.087741857</w:t>
                  </w:r>
                </w:p>
              </w:tc>
              <w:tc>
                <w:tcPr>
                  <w:tcW w:w="383" w:type="pct"/>
                  <w:vAlign w:val="center"/>
                </w:tcPr>
                <w:p w14:paraId="5C22D87A">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1D23E10E">
                  <w:pPr>
                    <w:pStyle w:val="38"/>
                    <w:jc w:val="center"/>
                    <w:rPr>
                      <w:color w:val="auto"/>
                    </w:rPr>
                  </w:pPr>
                  <w:r>
                    <w:rPr>
                      <w:rFonts w:hint="eastAsia"/>
                      <w:color w:val="auto"/>
                    </w:rPr>
                    <w:t>1.2</w:t>
                  </w:r>
                </w:p>
              </w:tc>
              <w:tc>
                <w:tcPr>
                  <w:tcW w:w="414" w:type="pct"/>
                  <w:vAlign w:val="center"/>
                </w:tcPr>
                <w:p w14:paraId="5A55504F">
                  <w:pPr>
                    <w:pStyle w:val="38"/>
                    <w:jc w:val="center"/>
                    <w:rPr>
                      <w:color w:val="auto"/>
                    </w:rPr>
                  </w:pPr>
                  <w:r>
                    <w:rPr>
                      <w:rFonts w:hint="eastAsia"/>
                      <w:color w:val="auto"/>
                    </w:rPr>
                    <w:t>20</w:t>
                  </w:r>
                </w:p>
              </w:tc>
              <w:tc>
                <w:tcPr>
                  <w:tcW w:w="574" w:type="pct"/>
                  <w:vAlign w:val="center"/>
                </w:tcPr>
                <w:p w14:paraId="1432B1C2">
                  <w:pPr>
                    <w:pStyle w:val="38"/>
                    <w:jc w:val="center"/>
                    <w:rPr>
                      <w:color w:val="auto"/>
                    </w:rPr>
                  </w:pPr>
                  <w:r>
                    <w:rPr>
                      <w:rFonts w:hint="eastAsia"/>
                      <w:color w:val="auto"/>
                    </w:rPr>
                    <w:t>一般排污口</w:t>
                  </w:r>
                </w:p>
              </w:tc>
            </w:tr>
            <w:tr w14:paraId="2015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785C40E">
                  <w:pPr>
                    <w:pStyle w:val="38"/>
                    <w:jc w:val="center"/>
                    <w:rPr>
                      <w:color w:val="auto"/>
                    </w:rPr>
                  </w:pPr>
                  <w:r>
                    <w:rPr>
                      <w:rFonts w:hint="eastAsia"/>
                      <w:color w:val="auto"/>
                    </w:rPr>
                    <w:t>29</w:t>
                  </w:r>
                </w:p>
              </w:tc>
              <w:tc>
                <w:tcPr>
                  <w:tcW w:w="364" w:type="pct"/>
                  <w:vAlign w:val="center"/>
                </w:tcPr>
                <w:p w14:paraId="6A8290A7">
                  <w:pPr>
                    <w:pStyle w:val="38"/>
                    <w:jc w:val="center"/>
                    <w:rPr>
                      <w:color w:val="auto"/>
                    </w:rPr>
                  </w:pPr>
                  <w:r>
                    <w:rPr>
                      <w:rFonts w:hint="eastAsia"/>
                      <w:color w:val="auto"/>
                    </w:rPr>
                    <w:t>P29</w:t>
                  </w:r>
                </w:p>
              </w:tc>
              <w:tc>
                <w:tcPr>
                  <w:tcW w:w="509" w:type="pct"/>
                  <w:vMerge w:val="continue"/>
                  <w:vAlign w:val="center"/>
                </w:tcPr>
                <w:p w14:paraId="382C2B97">
                  <w:pPr>
                    <w:pStyle w:val="38"/>
                    <w:jc w:val="center"/>
                    <w:rPr>
                      <w:rFonts w:ascii="宋体" w:hAnsi="宋体" w:cs="宋体"/>
                      <w:bCs/>
                      <w:color w:val="auto"/>
                      <w:spacing w:val="-10"/>
                      <w:szCs w:val="21"/>
                    </w:rPr>
                  </w:pPr>
                </w:p>
              </w:tc>
              <w:tc>
                <w:tcPr>
                  <w:tcW w:w="356" w:type="pct"/>
                  <w:vMerge w:val="continue"/>
                  <w:vAlign w:val="center"/>
                </w:tcPr>
                <w:p w14:paraId="2EE97E9D">
                  <w:pPr>
                    <w:pStyle w:val="38"/>
                    <w:jc w:val="center"/>
                    <w:rPr>
                      <w:rFonts w:ascii="宋体" w:hAnsi="宋体" w:cs="宋体"/>
                      <w:bCs/>
                      <w:color w:val="auto"/>
                      <w:spacing w:val="-10"/>
                      <w:szCs w:val="21"/>
                    </w:rPr>
                  </w:pPr>
                </w:p>
              </w:tc>
              <w:tc>
                <w:tcPr>
                  <w:tcW w:w="896" w:type="pct"/>
                  <w:vAlign w:val="center"/>
                </w:tcPr>
                <w:p w14:paraId="3E65FB2D">
                  <w:pPr>
                    <w:pStyle w:val="38"/>
                    <w:jc w:val="center"/>
                    <w:rPr>
                      <w:color w:val="auto"/>
                    </w:rPr>
                  </w:pPr>
                  <w:r>
                    <w:rPr>
                      <w:rFonts w:hint="eastAsia"/>
                      <w:color w:val="auto"/>
                    </w:rPr>
                    <w:t>115.384339477</w:t>
                  </w:r>
                </w:p>
              </w:tc>
              <w:tc>
                <w:tcPr>
                  <w:tcW w:w="879" w:type="pct"/>
                  <w:vAlign w:val="center"/>
                </w:tcPr>
                <w:p w14:paraId="3F579CD5">
                  <w:pPr>
                    <w:pStyle w:val="38"/>
                    <w:jc w:val="center"/>
                    <w:rPr>
                      <w:color w:val="auto"/>
                    </w:rPr>
                  </w:pPr>
                  <w:r>
                    <w:rPr>
                      <w:rFonts w:hint="eastAsia"/>
                      <w:color w:val="auto"/>
                    </w:rPr>
                    <w:t>39.087661391</w:t>
                  </w:r>
                </w:p>
              </w:tc>
              <w:tc>
                <w:tcPr>
                  <w:tcW w:w="383" w:type="pct"/>
                  <w:vAlign w:val="center"/>
                </w:tcPr>
                <w:p w14:paraId="41114D17">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494B7D2C">
                  <w:pPr>
                    <w:pStyle w:val="38"/>
                    <w:jc w:val="center"/>
                    <w:rPr>
                      <w:color w:val="auto"/>
                    </w:rPr>
                  </w:pPr>
                  <w:r>
                    <w:rPr>
                      <w:rFonts w:hint="eastAsia"/>
                      <w:color w:val="auto"/>
                    </w:rPr>
                    <w:t>1.2</w:t>
                  </w:r>
                </w:p>
              </w:tc>
              <w:tc>
                <w:tcPr>
                  <w:tcW w:w="414" w:type="pct"/>
                  <w:vAlign w:val="center"/>
                </w:tcPr>
                <w:p w14:paraId="32409EC1">
                  <w:pPr>
                    <w:pStyle w:val="38"/>
                    <w:jc w:val="center"/>
                    <w:rPr>
                      <w:color w:val="auto"/>
                    </w:rPr>
                  </w:pPr>
                  <w:r>
                    <w:rPr>
                      <w:rFonts w:hint="eastAsia"/>
                      <w:color w:val="auto"/>
                    </w:rPr>
                    <w:t>20</w:t>
                  </w:r>
                </w:p>
              </w:tc>
              <w:tc>
                <w:tcPr>
                  <w:tcW w:w="574" w:type="pct"/>
                  <w:vAlign w:val="center"/>
                </w:tcPr>
                <w:p w14:paraId="51156CF7">
                  <w:pPr>
                    <w:pStyle w:val="38"/>
                    <w:jc w:val="center"/>
                    <w:rPr>
                      <w:color w:val="auto"/>
                    </w:rPr>
                  </w:pPr>
                  <w:r>
                    <w:rPr>
                      <w:rFonts w:hint="eastAsia"/>
                      <w:color w:val="auto"/>
                    </w:rPr>
                    <w:t>一般排污口</w:t>
                  </w:r>
                </w:p>
              </w:tc>
            </w:tr>
            <w:tr w14:paraId="1DD9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2B45D6E">
                  <w:pPr>
                    <w:pStyle w:val="38"/>
                    <w:jc w:val="center"/>
                    <w:rPr>
                      <w:color w:val="auto"/>
                    </w:rPr>
                  </w:pPr>
                  <w:r>
                    <w:rPr>
                      <w:rFonts w:hint="eastAsia"/>
                      <w:color w:val="auto"/>
                    </w:rPr>
                    <w:t>30</w:t>
                  </w:r>
                </w:p>
              </w:tc>
              <w:tc>
                <w:tcPr>
                  <w:tcW w:w="364" w:type="pct"/>
                  <w:vAlign w:val="center"/>
                </w:tcPr>
                <w:p w14:paraId="2C7B4341">
                  <w:pPr>
                    <w:pStyle w:val="38"/>
                    <w:jc w:val="center"/>
                    <w:rPr>
                      <w:color w:val="auto"/>
                    </w:rPr>
                  </w:pPr>
                  <w:r>
                    <w:rPr>
                      <w:rFonts w:hint="eastAsia"/>
                      <w:color w:val="auto"/>
                    </w:rPr>
                    <w:t>P30</w:t>
                  </w:r>
                </w:p>
              </w:tc>
              <w:tc>
                <w:tcPr>
                  <w:tcW w:w="509" w:type="pct"/>
                  <w:vMerge w:val="continue"/>
                  <w:vAlign w:val="center"/>
                </w:tcPr>
                <w:p w14:paraId="59CC8B79">
                  <w:pPr>
                    <w:pStyle w:val="38"/>
                    <w:jc w:val="center"/>
                    <w:rPr>
                      <w:rFonts w:ascii="宋体" w:hAnsi="宋体" w:cs="宋体"/>
                      <w:bCs/>
                      <w:color w:val="auto"/>
                      <w:spacing w:val="-10"/>
                      <w:szCs w:val="21"/>
                    </w:rPr>
                  </w:pPr>
                </w:p>
              </w:tc>
              <w:tc>
                <w:tcPr>
                  <w:tcW w:w="356" w:type="pct"/>
                  <w:vMerge w:val="continue"/>
                  <w:vAlign w:val="center"/>
                </w:tcPr>
                <w:p w14:paraId="49F1399A">
                  <w:pPr>
                    <w:pStyle w:val="38"/>
                    <w:jc w:val="center"/>
                    <w:rPr>
                      <w:rFonts w:ascii="宋体" w:hAnsi="宋体" w:cs="宋体"/>
                      <w:bCs/>
                      <w:color w:val="auto"/>
                      <w:spacing w:val="-10"/>
                      <w:szCs w:val="21"/>
                    </w:rPr>
                  </w:pPr>
                </w:p>
              </w:tc>
              <w:tc>
                <w:tcPr>
                  <w:tcW w:w="896" w:type="pct"/>
                  <w:vAlign w:val="center"/>
                </w:tcPr>
                <w:p w14:paraId="5E601B4A">
                  <w:pPr>
                    <w:pStyle w:val="38"/>
                    <w:jc w:val="center"/>
                    <w:rPr>
                      <w:color w:val="auto"/>
                    </w:rPr>
                  </w:pPr>
                  <w:r>
                    <w:rPr>
                      <w:rFonts w:hint="eastAsia"/>
                      <w:color w:val="auto"/>
                    </w:rPr>
                    <w:t>115.384301926</w:t>
                  </w:r>
                </w:p>
              </w:tc>
              <w:tc>
                <w:tcPr>
                  <w:tcW w:w="879" w:type="pct"/>
                  <w:vAlign w:val="center"/>
                </w:tcPr>
                <w:p w14:paraId="26CDE106">
                  <w:pPr>
                    <w:pStyle w:val="38"/>
                    <w:jc w:val="center"/>
                    <w:rPr>
                      <w:color w:val="auto"/>
                    </w:rPr>
                  </w:pPr>
                  <w:r>
                    <w:rPr>
                      <w:rFonts w:hint="eastAsia"/>
                      <w:color w:val="auto"/>
                    </w:rPr>
                    <w:t>39.087564831</w:t>
                  </w:r>
                </w:p>
              </w:tc>
              <w:tc>
                <w:tcPr>
                  <w:tcW w:w="383" w:type="pct"/>
                  <w:vAlign w:val="center"/>
                </w:tcPr>
                <w:p w14:paraId="261A4407">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70DF8C1C">
                  <w:pPr>
                    <w:pStyle w:val="38"/>
                    <w:jc w:val="center"/>
                    <w:rPr>
                      <w:color w:val="auto"/>
                    </w:rPr>
                  </w:pPr>
                  <w:r>
                    <w:rPr>
                      <w:rFonts w:hint="eastAsia"/>
                      <w:color w:val="auto"/>
                    </w:rPr>
                    <w:t>1.2</w:t>
                  </w:r>
                </w:p>
              </w:tc>
              <w:tc>
                <w:tcPr>
                  <w:tcW w:w="414" w:type="pct"/>
                  <w:vAlign w:val="center"/>
                </w:tcPr>
                <w:p w14:paraId="3C3A93D7">
                  <w:pPr>
                    <w:pStyle w:val="38"/>
                    <w:jc w:val="center"/>
                    <w:rPr>
                      <w:color w:val="auto"/>
                    </w:rPr>
                  </w:pPr>
                  <w:r>
                    <w:rPr>
                      <w:rFonts w:hint="eastAsia"/>
                      <w:color w:val="auto"/>
                    </w:rPr>
                    <w:t>20</w:t>
                  </w:r>
                </w:p>
              </w:tc>
              <w:tc>
                <w:tcPr>
                  <w:tcW w:w="574" w:type="pct"/>
                  <w:vAlign w:val="center"/>
                </w:tcPr>
                <w:p w14:paraId="19850C7D">
                  <w:pPr>
                    <w:pStyle w:val="38"/>
                    <w:jc w:val="center"/>
                    <w:rPr>
                      <w:color w:val="auto"/>
                    </w:rPr>
                  </w:pPr>
                  <w:r>
                    <w:rPr>
                      <w:rFonts w:hint="eastAsia"/>
                      <w:color w:val="auto"/>
                    </w:rPr>
                    <w:t>一般排污口</w:t>
                  </w:r>
                </w:p>
              </w:tc>
            </w:tr>
            <w:tr w14:paraId="3BAB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D15007B">
                  <w:pPr>
                    <w:pStyle w:val="38"/>
                    <w:jc w:val="center"/>
                    <w:rPr>
                      <w:color w:val="auto"/>
                    </w:rPr>
                  </w:pPr>
                  <w:r>
                    <w:rPr>
                      <w:rFonts w:hint="eastAsia"/>
                      <w:color w:val="auto"/>
                    </w:rPr>
                    <w:t>31</w:t>
                  </w:r>
                </w:p>
              </w:tc>
              <w:tc>
                <w:tcPr>
                  <w:tcW w:w="364" w:type="pct"/>
                  <w:vAlign w:val="center"/>
                </w:tcPr>
                <w:p w14:paraId="0BFA6614">
                  <w:pPr>
                    <w:pStyle w:val="38"/>
                    <w:jc w:val="center"/>
                    <w:rPr>
                      <w:color w:val="auto"/>
                    </w:rPr>
                  </w:pPr>
                  <w:r>
                    <w:rPr>
                      <w:rFonts w:hint="eastAsia"/>
                      <w:color w:val="auto"/>
                    </w:rPr>
                    <w:t>P31</w:t>
                  </w:r>
                </w:p>
              </w:tc>
              <w:tc>
                <w:tcPr>
                  <w:tcW w:w="509" w:type="pct"/>
                  <w:vMerge w:val="continue"/>
                  <w:vAlign w:val="center"/>
                </w:tcPr>
                <w:p w14:paraId="20D7F35D">
                  <w:pPr>
                    <w:pStyle w:val="38"/>
                    <w:jc w:val="center"/>
                    <w:rPr>
                      <w:rFonts w:ascii="宋体" w:hAnsi="宋体" w:cs="宋体"/>
                      <w:bCs/>
                      <w:color w:val="auto"/>
                      <w:spacing w:val="-10"/>
                      <w:szCs w:val="21"/>
                    </w:rPr>
                  </w:pPr>
                </w:p>
              </w:tc>
              <w:tc>
                <w:tcPr>
                  <w:tcW w:w="356" w:type="pct"/>
                  <w:vMerge w:val="continue"/>
                  <w:vAlign w:val="center"/>
                </w:tcPr>
                <w:p w14:paraId="5511DB5E">
                  <w:pPr>
                    <w:pStyle w:val="38"/>
                    <w:jc w:val="center"/>
                    <w:rPr>
                      <w:rFonts w:ascii="宋体" w:hAnsi="宋体" w:cs="宋体"/>
                      <w:bCs/>
                      <w:color w:val="auto"/>
                      <w:spacing w:val="-10"/>
                      <w:szCs w:val="21"/>
                    </w:rPr>
                  </w:pPr>
                </w:p>
              </w:tc>
              <w:tc>
                <w:tcPr>
                  <w:tcW w:w="896" w:type="pct"/>
                  <w:vAlign w:val="center"/>
                </w:tcPr>
                <w:p w14:paraId="2CD5B3F9">
                  <w:pPr>
                    <w:pStyle w:val="38"/>
                    <w:jc w:val="center"/>
                    <w:rPr>
                      <w:color w:val="auto"/>
                    </w:rPr>
                  </w:pPr>
                  <w:r>
                    <w:rPr>
                      <w:rFonts w:hint="eastAsia"/>
                      <w:color w:val="auto"/>
                    </w:rPr>
                    <w:t>115.384242917</w:t>
                  </w:r>
                </w:p>
              </w:tc>
              <w:tc>
                <w:tcPr>
                  <w:tcW w:w="879" w:type="pct"/>
                  <w:vAlign w:val="center"/>
                </w:tcPr>
                <w:p w14:paraId="087687FA">
                  <w:pPr>
                    <w:pStyle w:val="38"/>
                    <w:jc w:val="center"/>
                    <w:rPr>
                      <w:color w:val="auto"/>
                    </w:rPr>
                  </w:pPr>
                  <w:r>
                    <w:rPr>
                      <w:rFonts w:hint="eastAsia"/>
                      <w:color w:val="auto"/>
                    </w:rPr>
                    <w:t>39.087457543</w:t>
                  </w:r>
                </w:p>
              </w:tc>
              <w:tc>
                <w:tcPr>
                  <w:tcW w:w="383" w:type="pct"/>
                  <w:vAlign w:val="center"/>
                </w:tcPr>
                <w:p w14:paraId="2CA90931">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479A3920">
                  <w:pPr>
                    <w:pStyle w:val="38"/>
                    <w:jc w:val="center"/>
                    <w:rPr>
                      <w:color w:val="auto"/>
                    </w:rPr>
                  </w:pPr>
                  <w:r>
                    <w:rPr>
                      <w:rFonts w:hint="eastAsia"/>
                      <w:color w:val="auto"/>
                    </w:rPr>
                    <w:t>1.2</w:t>
                  </w:r>
                </w:p>
              </w:tc>
              <w:tc>
                <w:tcPr>
                  <w:tcW w:w="414" w:type="pct"/>
                  <w:vAlign w:val="center"/>
                </w:tcPr>
                <w:p w14:paraId="7AFE2FEF">
                  <w:pPr>
                    <w:pStyle w:val="38"/>
                    <w:jc w:val="center"/>
                    <w:rPr>
                      <w:color w:val="auto"/>
                    </w:rPr>
                  </w:pPr>
                  <w:r>
                    <w:rPr>
                      <w:rFonts w:hint="eastAsia"/>
                      <w:color w:val="auto"/>
                    </w:rPr>
                    <w:t>20</w:t>
                  </w:r>
                </w:p>
              </w:tc>
              <w:tc>
                <w:tcPr>
                  <w:tcW w:w="574" w:type="pct"/>
                  <w:vAlign w:val="center"/>
                </w:tcPr>
                <w:p w14:paraId="369FE78D">
                  <w:pPr>
                    <w:pStyle w:val="38"/>
                    <w:jc w:val="center"/>
                    <w:rPr>
                      <w:color w:val="auto"/>
                    </w:rPr>
                  </w:pPr>
                  <w:r>
                    <w:rPr>
                      <w:rFonts w:hint="eastAsia"/>
                      <w:color w:val="auto"/>
                    </w:rPr>
                    <w:t>一般排污口</w:t>
                  </w:r>
                </w:p>
              </w:tc>
            </w:tr>
            <w:tr w14:paraId="7EE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8953734">
                  <w:pPr>
                    <w:pStyle w:val="38"/>
                    <w:jc w:val="center"/>
                    <w:rPr>
                      <w:color w:val="auto"/>
                    </w:rPr>
                  </w:pPr>
                  <w:r>
                    <w:rPr>
                      <w:rFonts w:hint="eastAsia"/>
                      <w:color w:val="auto"/>
                    </w:rPr>
                    <w:t>32</w:t>
                  </w:r>
                </w:p>
              </w:tc>
              <w:tc>
                <w:tcPr>
                  <w:tcW w:w="364" w:type="pct"/>
                  <w:vAlign w:val="center"/>
                </w:tcPr>
                <w:p w14:paraId="42FF73B4">
                  <w:pPr>
                    <w:pStyle w:val="38"/>
                    <w:jc w:val="center"/>
                    <w:rPr>
                      <w:color w:val="auto"/>
                    </w:rPr>
                  </w:pPr>
                  <w:r>
                    <w:rPr>
                      <w:rFonts w:hint="eastAsia"/>
                      <w:color w:val="auto"/>
                    </w:rPr>
                    <w:t>P32</w:t>
                  </w:r>
                </w:p>
              </w:tc>
              <w:tc>
                <w:tcPr>
                  <w:tcW w:w="509" w:type="pct"/>
                  <w:vMerge w:val="continue"/>
                  <w:vAlign w:val="center"/>
                </w:tcPr>
                <w:p w14:paraId="5CED6D5F">
                  <w:pPr>
                    <w:pStyle w:val="38"/>
                    <w:jc w:val="center"/>
                    <w:rPr>
                      <w:rFonts w:ascii="宋体" w:hAnsi="宋体" w:cs="宋体"/>
                      <w:bCs/>
                      <w:color w:val="auto"/>
                      <w:spacing w:val="-10"/>
                      <w:szCs w:val="21"/>
                    </w:rPr>
                  </w:pPr>
                </w:p>
              </w:tc>
              <w:tc>
                <w:tcPr>
                  <w:tcW w:w="356" w:type="pct"/>
                  <w:vMerge w:val="continue"/>
                  <w:vAlign w:val="center"/>
                </w:tcPr>
                <w:p w14:paraId="3506821A">
                  <w:pPr>
                    <w:pStyle w:val="38"/>
                    <w:jc w:val="center"/>
                    <w:rPr>
                      <w:rFonts w:ascii="宋体" w:hAnsi="宋体" w:cs="宋体"/>
                      <w:bCs/>
                      <w:color w:val="auto"/>
                      <w:spacing w:val="-10"/>
                      <w:szCs w:val="21"/>
                    </w:rPr>
                  </w:pPr>
                </w:p>
              </w:tc>
              <w:tc>
                <w:tcPr>
                  <w:tcW w:w="896" w:type="pct"/>
                  <w:vAlign w:val="center"/>
                </w:tcPr>
                <w:p w14:paraId="1E5AE207">
                  <w:pPr>
                    <w:pStyle w:val="38"/>
                    <w:jc w:val="center"/>
                    <w:rPr>
                      <w:color w:val="auto"/>
                    </w:rPr>
                  </w:pPr>
                  <w:r>
                    <w:rPr>
                      <w:rFonts w:hint="eastAsia"/>
                      <w:color w:val="auto"/>
                    </w:rPr>
                    <w:t>115.384806181</w:t>
                  </w:r>
                </w:p>
              </w:tc>
              <w:tc>
                <w:tcPr>
                  <w:tcW w:w="879" w:type="pct"/>
                  <w:vAlign w:val="center"/>
                </w:tcPr>
                <w:p w14:paraId="08873C8D">
                  <w:pPr>
                    <w:pStyle w:val="38"/>
                    <w:jc w:val="center"/>
                    <w:rPr>
                      <w:color w:val="auto"/>
                    </w:rPr>
                  </w:pPr>
                  <w:r>
                    <w:rPr>
                      <w:rFonts w:hint="eastAsia"/>
                      <w:color w:val="auto"/>
                    </w:rPr>
                    <w:t>39.087698942</w:t>
                  </w:r>
                </w:p>
              </w:tc>
              <w:tc>
                <w:tcPr>
                  <w:tcW w:w="383" w:type="pct"/>
                  <w:vAlign w:val="center"/>
                </w:tcPr>
                <w:p w14:paraId="008EE3E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44F79AC5">
                  <w:pPr>
                    <w:pStyle w:val="38"/>
                    <w:jc w:val="center"/>
                    <w:rPr>
                      <w:color w:val="auto"/>
                    </w:rPr>
                  </w:pPr>
                  <w:r>
                    <w:rPr>
                      <w:rFonts w:hint="eastAsia"/>
                      <w:color w:val="auto"/>
                    </w:rPr>
                    <w:t>1.2</w:t>
                  </w:r>
                </w:p>
              </w:tc>
              <w:tc>
                <w:tcPr>
                  <w:tcW w:w="414" w:type="pct"/>
                  <w:vAlign w:val="center"/>
                </w:tcPr>
                <w:p w14:paraId="66D522A8">
                  <w:pPr>
                    <w:pStyle w:val="38"/>
                    <w:jc w:val="center"/>
                    <w:rPr>
                      <w:color w:val="auto"/>
                    </w:rPr>
                  </w:pPr>
                  <w:r>
                    <w:rPr>
                      <w:rFonts w:hint="eastAsia"/>
                      <w:color w:val="auto"/>
                    </w:rPr>
                    <w:t>20</w:t>
                  </w:r>
                </w:p>
              </w:tc>
              <w:tc>
                <w:tcPr>
                  <w:tcW w:w="574" w:type="pct"/>
                  <w:vAlign w:val="center"/>
                </w:tcPr>
                <w:p w14:paraId="54042CB2">
                  <w:pPr>
                    <w:pStyle w:val="38"/>
                    <w:jc w:val="center"/>
                    <w:rPr>
                      <w:color w:val="auto"/>
                    </w:rPr>
                  </w:pPr>
                  <w:r>
                    <w:rPr>
                      <w:rFonts w:hint="eastAsia"/>
                      <w:color w:val="auto"/>
                    </w:rPr>
                    <w:t>一般排污口</w:t>
                  </w:r>
                </w:p>
              </w:tc>
            </w:tr>
            <w:tr w14:paraId="48DA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88935E2">
                  <w:pPr>
                    <w:pStyle w:val="38"/>
                    <w:jc w:val="center"/>
                    <w:rPr>
                      <w:color w:val="auto"/>
                    </w:rPr>
                  </w:pPr>
                  <w:r>
                    <w:rPr>
                      <w:rFonts w:hint="eastAsia"/>
                      <w:color w:val="auto"/>
                    </w:rPr>
                    <w:t>33</w:t>
                  </w:r>
                </w:p>
              </w:tc>
              <w:tc>
                <w:tcPr>
                  <w:tcW w:w="364" w:type="pct"/>
                  <w:vAlign w:val="center"/>
                </w:tcPr>
                <w:p w14:paraId="1A6A0D1F">
                  <w:pPr>
                    <w:pStyle w:val="38"/>
                    <w:jc w:val="center"/>
                    <w:rPr>
                      <w:color w:val="auto"/>
                    </w:rPr>
                  </w:pPr>
                  <w:r>
                    <w:rPr>
                      <w:rFonts w:hint="eastAsia"/>
                      <w:color w:val="auto"/>
                    </w:rPr>
                    <w:t>P33</w:t>
                  </w:r>
                </w:p>
              </w:tc>
              <w:tc>
                <w:tcPr>
                  <w:tcW w:w="509" w:type="pct"/>
                  <w:vMerge w:val="continue"/>
                  <w:vAlign w:val="center"/>
                </w:tcPr>
                <w:p w14:paraId="08B81A3E">
                  <w:pPr>
                    <w:pStyle w:val="38"/>
                    <w:jc w:val="center"/>
                    <w:rPr>
                      <w:rFonts w:ascii="宋体" w:hAnsi="宋体" w:cs="宋体"/>
                      <w:bCs/>
                      <w:color w:val="auto"/>
                      <w:spacing w:val="-10"/>
                      <w:szCs w:val="21"/>
                    </w:rPr>
                  </w:pPr>
                </w:p>
              </w:tc>
              <w:tc>
                <w:tcPr>
                  <w:tcW w:w="356" w:type="pct"/>
                  <w:vMerge w:val="continue"/>
                  <w:vAlign w:val="center"/>
                </w:tcPr>
                <w:p w14:paraId="4083029C">
                  <w:pPr>
                    <w:pStyle w:val="38"/>
                    <w:jc w:val="center"/>
                    <w:rPr>
                      <w:rFonts w:ascii="宋体" w:hAnsi="宋体" w:cs="宋体"/>
                      <w:bCs/>
                      <w:color w:val="auto"/>
                      <w:spacing w:val="-10"/>
                      <w:szCs w:val="21"/>
                    </w:rPr>
                  </w:pPr>
                </w:p>
              </w:tc>
              <w:tc>
                <w:tcPr>
                  <w:tcW w:w="896" w:type="pct"/>
                  <w:vAlign w:val="center"/>
                </w:tcPr>
                <w:p w14:paraId="17F6101F">
                  <w:pPr>
                    <w:pStyle w:val="38"/>
                    <w:jc w:val="center"/>
                    <w:rPr>
                      <w:color w:val="auto"/>
                    </w:rPr>
                  </w:pPr>
                  <w:r>
                    <w:rPr>
                      <w:rFonts w:hint="eastAsia"/>
                      <w:color w:val="auto"/>
                    </w:rPr>
                    <w:t>115.384755219</w:t>
                  </w:r>
                </w:p>
              </w:tc>
              <w:tc>
                <w:tcPr>
                  <w:tcW w:w="879" w:type="pct"/>
                  <w:vAlign w:val="center"/>
                </w:tcPr>
                <w:p w14:paraId="043E84B6">
                  <w:pPr>
                    <w:pStyle w:val="38"/>
                    <w:jc w:val="center"/>
                    <w:rPr>
                      <w:color w:val="auto"/>
                    </w:rPr>
                  </w:pPr>
                  <w:r>
                    <w:rPr>
                      <w:rFonts w:hint="eastAsia"/>
                      <w:color w:val="auto"/>
                    </w:rPr>
                    <w:t>39.087610429</w:t>
                  </w:r>
                </w:p>
              </w:tc>
              <w:tc>
                <w:tcPr>
                  <w:tcW w:w="383" w:type="pct"/>
                  <w:vAlign w:val="center"/>
                </w:tcPr>
                <w:p w14:paraId="08D5072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5EFC99D4">
                  <w:pPr>
                    <w:pStyle w:val="38"/>
                    <w:jc w:val="center"/>
                    <w:rPr>
                      <w:color w:val="auto"/>
                    </w:rPr>
                  </w:pPr>
                  <w:r>
                    <w:rPr>
                      <w:rFonts w:hint="eastAsia"/>
                      <w:color w:val="auto"/>
                    </w:rPr>
                    <w:t>1.2</w:t>
                  </w:r>
                </w:p>
              </w:tc>
              <w:tc>
                <w:tcPr>
                  <w:tcW w:w="414" w:type="pct"/>
                  <w:vAlign w:val="center"/>
                </w:tcPr>
                <w:p w14:paraId="10A814FB">
                  <w:pPr>
                    <w:pStyle w:val="38"/>
                    <w:jc w:val="center"/>
                    <w:rPr>
                      <w:color w:val="auto"/>
                    </w:rPr>
                  </w:pPr>
                  <w:r>
                    <w:rPr>
                      <w:rFonts w:hint="eastAsia"/>
                      <w:color w:val="auto"/>
                    </w:rPr>
                    <w:t>20</w:t>
                  </w:r>
                </w:p>
              </w:tc>
              <w:tc>
                <w:tcPr>
                  <w:tcW w:w="574" w:type="pct"/>
                  <w:vAlign w:val="center"/>
                </w:tcPr>
                <w:p w14:paraId="139DBC6B">
                  <w:pPr>
                    <w:pStyle w:val="38"/>
                    <w:jc w:val="center"/>
                    <w:rPr>
                      <w:color w:val="auto"/>
                    </w:rPr>
                  </w:pPr>
                  <w:r>
                    <w:rPr>
                      <w:rFonts w:hint="eastAsia"/>
                      <w:color w:val="auto"/>
                    </w:rPr>
                    <w:t>一般排污口</w:t>
                  </w:r>
                </w:p>
              </w:tc>
            </w:tr>
            <w:tr w14:paraId="1C3F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F1CFA94">
                  <w:pPr>
                    <w:pStyle w:val="38"/>
                    <w:jc w:val="center"/>
                    <w:rPr>
                      <w:color w:val="auto"/>
                    </w:rPr>
                  </w:pPr>
                  <w:r>
                    <w:rPr>
                      <w:rFonts w:hint="eastAsia"/>
                      <w:color w:val="auto"/>
                    </w:rPr>
                    <w:t>34</w:t>
                  </w:r>
                </w:p>
              </w:tc>
              <w:tc>
                <w:tcPr>
                  <w:tcW w:w="364" w:type="pct"/>
                  <w:vAlign w:val="center"/>
                </w:tcPr>
                <w:p w14:paraId="2D29E52D">
                  <w:pPr>
                    <w:pStyle w:val="38"/>
                    <w:jc w:val="center"/>
                    <w:rPr>
                      <w:color w:val="auto"/>
                    </w:rPr>
                  </w:pPr>
                  <w:r>
                    <w:rPr>
                      <w:rFonts w:hint="eastAsia"/>
                      <w:color w:val="auto"/>
                    </w:rPr>
                    <w:t>P34</w:t>
                  </w:r>
                </w:p>
              </w:tc>
              <w:tc>
                <w:tcPr>
                  <w:tcW w:w="509" w:type="pct"/>
                  <w:vMerge w:val="continue"/>
                  <w:vAlign w:val="center"/>
                </w:tcPr>
                <w:p w14:paraId="7A284DF2">
                  <w:pPr>
                    <w:pStyle w:val="38"/>
                    <w:jc w:val="center"/>
                    <w:rPr>
                      <w:rFonts w:ascii="宋体" w:hAnsi="宋体" w:cs="宋体"/>
                      <w:bCs/>
                      <w:color w:val="auto"/>
                      <w:spacing w:val="-10"/>
                      <w:szCs w:val="21"/>
                    </w:rPr>
                  </w:pPr>
                </w:p>
              </w:tc>
              <w:tc>
                <w:tcPr>
                  <w:tcW w:w="356" w:type="pct"/>
                  <w:vMerge w:val="continue"/>
                  <w:vAlign w:val="center"/>
                </w:tcPr>
                <w:p w14:paraId="6F6C42D0">
                  <w:pPr>
                    <w:pStyle w:val="38"/>
                    <w:jc w:val="center"/>
                    <w:rPr>
                      <w:rFonts w:ascii="宋体" w:hAnsi="宋体" w:cs="宋体"/>
                      <w:bCs/>
                      <w:color w:val="auto"/>
                      <w:spacing w:val="-10"/>
                      <w:szCs w:val="21"/>
                    </w:rPr>
                  </w:pPr>
                </w:p>
              </w:tc>
              <w:tc>
                <w:tcPr>
                  <w:tcW w:w="896" w:type="pct"/>
                  <w:vAlign w:val="center"/>
                </w:tcPr>
                <w:p w14:paraId="1293136F">
                  <w:pPr>
                    <w:pStyle w:val="38"/>
                    <w:jc w:val="center"/>
                    <w:rPr>
                      <w:color w:val="auto"/>
                    </w:rPr>
                  </w:pPr>
                  <w:r>
                    <w:rPr>
                      <w:rFonts w:hint="eastAsia"/>
                      <w:color w:val="auto"/>
                    </w:rPr>
                    <w:t>115.384701575</w:t>
                  </w:r>
                </w:p>
              </w:tc>
              <w:tc>
                <w:tcPr>
                  <w:tcW w:w="879" w:type="pct"/>
                  <w:vAlign w:val="center"/>
                </w:tcPr>
                <w:p w14:paraId="5F770F5A">
                  <w:pPr>
                    <w:pStyle w:val="38"/>
                    <w:jc w:val="center"/>
                    <w:rPr>
                      <w:color w:val="auto"/>
                    </w:rPr>
                  </w:pPr>
                  <w:r>
                    <w:rPr>
                      <w:rFonts w:hint="eastAsia"/>
                      <w:color w:val="auto"/>
                    </w:rPr>
                    <w:t>39.087479000</w:t>
                  </w:r>
                </w:p>
              </w:tc>
              <w:tc>
                <w:tcPr>
                  <w:tcW w:w="383" w:type="pct"/>
                  <w:vAlign w:val="center"/>
                </w:tcPr>
                <w:p w14:paraId="4DEB94AE">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2BA22643">
                  <w:pPr>
                    <w:pStyle w:val="38"/>
                    <w:jc w:val="center"/>
                    <w:rPr>
                      <w:color w:val="auto"/>
                    </w:rPr>
                  </w:pPr>
                  <w:r>
                    <w:rPr>
                      <w:rFonts w:hint="eastAsia"/>
                      <w:color w:val="auto"/>
                    </w:rPr>
                    <w:t>1.2</w:t>
                  </w:r>
                </w:p>
              </w:tc>
              <w:tc>
                <w:tcPr>
                  <w:tcW w:w="414" w:type="pct"/>
                  <w:vAlign w:val="center"/>
                </w:tcPr>
                <w:p w14:paraId="30D12492">
                  <w:pPr>
                    <w:pStyle w:val="38"/>
                    <w:jc w:val="center"/>
                    <w:rPr>
                      <w:color w:val="auto"/>
                    </w:rPr>
                  </w:pPr>
                  <w:r>
                    <w:rPr>
                      <w:rFonts w:hint="eastAsia"/>
                      <w:color w:val="auto"/>
                    </w:rPr>
                    <w:t>20</w:t>
                  </w:r>
                </w:p>
              </w:tc>
              <w:tc>
                <w:tcPr>
                  <w:tcW w:w="574" w:type="pct"/>
                  <w:vAlign w:val="center"/>
                </w:tcPr>
                <w:p w14:paraId="36EAA67D">
                  <w:pPr>
                    <w:pStyle w:val="38"/>
                    <w:jc w:val="center"/>
                    <w:rPr>
                      <w:color w:val="auto"/>
                    </w:rPr>
                  </w:pPr>
                  <w:r>
                    <w:rPr>
                      <w:rFonts w:hint="eastAsia"/>
                      <w:color w:val="auto"/>
                    </w:rPr>
                    <w:t>一般排污口</w:t>
                  </w:r>
                </w:p>
              </w:tc>
            </w:tr>
            <w:tr w14:paraId="4578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EDC91EF">
                  <w:pPr>
                    <w:pStyle w:val="38"/>
                    <w:jc w:val="center"/>
                    <w:rPr>
                      <w:color w:val="auto"/>
                    </w:rPr>
                  </w:pPr>
                  <w:r>
                    <w:rPr>
                      <w:rFonts w:hint="eastAsia"/>
                      <w:color w:val="auto"/>
                    </w:rPr>
                    <w:t>35</w:t>
                  </w:r>
                </w:p>
              </w:tc>
              <w:tc>
                <w:tcPr>
                  <w:tcW w:w="364" w:type="pct"/>
                  <w:vAlign w:val="center"/>
                </w:tcPr>
                <w:p w14:paraId="3CB3F416">
                  <w:pPr>
                    <w:pStyle w:val="38"/>
                    <w:jc w:val="center"/>
                    <w:rPr>
                      <w:color w:val="auto"/>
                    </w:rPr>
                  </w:pPr>
                  <w:r>
                    <w:rPr>
                      <w:rFonts w:hint="eastAsia"/>
                      <w:color w:val="auto"/>
                    </w:rPr>
                    <w:t>P35</w:t>
                  </w:r>
                </w:p>
              </w:tc>
              <w:tc>
                <w:tcPr>
                  <w:tcW w:w="509" w:type="pct"/>
                  <w:vMerge w:val="continue"/>
                  <w:vAlign w:val="center"/>
                </w:tcPr>
                <w:p w14:paraId="66D86C47">
                  <w:pPr>
                    <w:pStyle w:val="38"/>
                    <w:jc w:val="center"/>
                    <w:rPr>
                      <w:rFonts w:ascii="宋体" w:hAnsi="宋体" w:cs="宋体"/>
                      <w:bCs/>
                      <w:color w:val="auto"/>
                      <w:spacing w:val="-10"/>
                      <w:szCs w:val="21"/>
                    </w:rPr>
                  </w:pPr>
                </w:p>
              </w:tc>
              <w:tc>
                <w:tcPr>
                  <w:tcW w:w="356" w:type="pct"/>
                  <w:vMerge w:val="continue"/>
                  <w:vAlign w:val="center"/>
                </w:tcPr>
                <w:p w14:paraId="57FFEE88">
                  <w:pPr>
                    <w:pStyle w:val="38"/>
                    <w:jc w:val="center"/>
                    <w:rPr>
                      <w:rFonts w:ascii="宋体" w:hAnsi="宋体" w:cs="宋体"/>
                      <w:bCs/>
                      <w:color w:val="auto"/>
                      <w:spacing w:val="-10"/>
                      <w:szCs w:val="21"/>
                    </w:rPr>
                  </w:pPr>
                </w:p>
              </w:tc>
              <w:tc>
                <w:tcPr>
                  <w:tcW w:w="896" w:type="pct"/>
                  <w:vAlign w:val="center"/>
                </w:tcPr>
                <w:p w14:paraId="67F542F8">
                  <w:pPr>
                    <w:pStyle w:val="38"/>
                    <w:jc w:val="center"/>
                    <w:rPr>
                      <w:color w:val="auto"/>
                    </w:rPr>
                  </w:pPr>
                  <w:r>
                    <w:rPr>
                      <w:rFonts w:hint="eastAsia"/>
                      <w:color w:val="auto"/>
                    </w:rPr>
                    <w:t>115.384661342</w:t>
                  </w:r>
                </w:p>
              </w:tc>
              <w:tc>
                <w:tcPr>
                  <w:tcW w:w="879" w:type="pct"/>
                  <w:vAlign w:val="center"/>
                </w:tcPr>
                <w:p w14:paraId="63D418E8">
                  <w:pPr>
                    <w:pStyle w:val="38"/>
                    <w:jc w:val="center"/>
                    <w:rPr>
                      <w:color w:val="auto"/>
                    </w:rPr>
                  </w:pPr>
                  <w:r>
                    <w:rPr>
                      <w:rFonts w:hint="eastAsia"/>
                      <w:color w:val="auto"/>
                    </w:rPr>
                    <w:t>39.087355619</w:t>
                  </w:r>
                </w:p>
              </w:tc>
              <w:tc>
                <w:tcPr>
                  <w:tcW w:w="383" w:type="pct"/>
                  <w:vAlign w:val="center"/>
                </w:tcPr>
                <w:p w14:paraId="6EB7D9F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696CE76C">
                  <w:pPr>
                    <w:pStyle w:val="38"/>
                    <w:jc w:val="center"/>
                    <w:rPr>
                      <w:color w:val="auto"/>
                    </w:rPr>
                  </w:pPr>
                  <w:r>
                    <w:rPr>
                      <w:rFonts w:hint="eastAsia"/>
                      <w:color w:val="auto"/>
                    </w:rPr>
                    <w:t>1.2</w:t>
                  </w:r>
                </w:p>
              </w:tc>
              <w:tc>
                <w:tcPr>
                  <w:tcW w:w="414" w:type="pct"/>
                  <w:vAlign w:val="center"/>
                </w:tcPr>
                <w:p w14:paraId="1B2BB412">
                  <w:pPr>
                    <w:pStyle w:val="38"/>
                    <w:jc w:val="center"/>
                    <w:rPr>
                      <w:color w:val="auto"/>
                    </w:rPr>
                  </w:pPr>
                  <w:r>
                    <w:rPr>
                      <w:rFonts w:hint="eastAsia"/>
                      <w:color w:val="auto"/>
                    </w:rPr>
                    <w:t>20</w:t>
                  </w:r>
                </w:p>
              </w:tc>
              <w:tc>
                <w:tcPr>
                  <w:tcW w:w="574" w:type="pct"/>
                  <w:vAlign w:val="center"/>
                </w:tcPr>
                <w:p w14:paraId="121B1296">
                  <w:pPr>
                    <w:pStyle w:val="38"/>
                    <w:jc w:val="center"/>
                    <w:rPr>
                      <w:color w:val="auto"/>
                    </w:rPr>
                  </w:pPr>
                  <w:r>
                    <w:rPr>
                      <w:rFonts w:hint="eastAsia"/>
                      <w:color w:val="auto"/>
                    </w:rPr>
                    <w:t>一般排污口</w:t>
                  </w:r>
                </w:p>
              </w:tc>
            </w:tr>
            <w:tr w14:paraId="48C9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985B084">
                  <w:pPr>
                    <w:pStyle w:val="38"/>
                    <w:jc w:val="center"/>
                    <w:rPr>
                      <w:color w:val="auto"/>
                    </w:rPr>
                  </w:pPr>
                  <w:r>
                    <w:rPr>
                      <w:rFonts w:hint="eastAsia"/>
                      <w:color w:val="auto"/>
                    </w:rPr>
                    <w:t>36</w:t>
                  </w:r>
                </w:p>
              </w:tc>
              <w:tc>
                <w:tcPr>
                  <w:tcW w:w="364" w:type="pct"/>
                  <w:vAlign w:val="center"/>
                </w:tcPr>
                <w:p w14:paraId="14201DD2">
                  <w:pPr>
                    <w:pStyle w:val="38"/>
                    <w:jc w:val="center"/>
                    <w:rPr>
                      <w:color w:val="auto"/>
                    </w:rPr>
                  </w:pPr>
                  <w:r>
                    <w:rPr>
                      <w:rFonts w:hint="eastAsia"/>
                      <w:color w:val="auto"/>
                    </w:rPr>
                    <w:t>P36</w:t>
                  </w:r>
                </w:p>
              </w:tc>
              <w:tc>
                <w:tcPr>
                  <w:tcW w:w="509" w:type="pct"/>
                  <w:vMerge w:val="continue"/>
                  <w:vAlign w:val="center"/>
                </w:tcPr>
                <w:p w14:paraId="6FF59A02">
                  <w:pPr>
                    <w:pStyle w:val="38"/>
                    <w:jc w:val="center"/>
                    <w:rPr>
                      <w:rFonts w:ascii="宋体" w:hAnsi="宋体" w:cs="宋体"/>
                      <w:bCs/>
                      <w:color w:val="auto"/>
                      <w:spacing w:val="-10"/>
                      <w:szCs w:val="21"/>
                    </w:rPr>
                  </w:pPr>
                </w:p>
              </w:tc>
              <w:tc>
                <w:tcPr>
                  <w:tcW w:w="356" w:type="pct"/>
                  <w:vMerge w:val="continue"/>
                  <w:vAlign w:val="center"/>
                </w:tcPr>
                <w:p w14:paraId="451E16D4">
                  <w:pPr>
                    <w:pStyle w:val="38"/>
                    <w:jc w:val="center"/>
                    <w:rPr>
                      <w:rFonts w:ascii="宋体" w:hAnsi="宋体" w:cs="宋体"/>
                      <w:bCs/>
                      <w:color w:val="auto"/>
                      <w:spacing w:val="-10"/>
                      <w:szCs w:val="21"/>
                    </w:rPr>
                  </w:pPr>
                </w:p>
              </w:tc>
              <w:tc>
                <w:tcPr>
                  <w:tcW w:w="896" w:type="pct"/>
                  <w:vAlign w:val="center"/>
                </w:tcPr>
                <w:p w14:paraId="259FC1FC">
                  <w:pPr>
                    <w:pStyle w:val="38"/>
                    <w:jc w:val="center"/>
                    <w:rPr>
                      <w:color w:val="auto"/>
                    </w:rPr>
                  </w:pPr>
                  <w:r>
                    <w:rPr>
                      <w:rFonts w:hint="eastAsia"/>
                      <w:color w:val="auto"/>
                    </w:rPr>
                    <w:t>115.384626473</w:t>
                  </w:r>
                </w:p>
              </w:tc>
              <w:tc>
                <w:tcPr>
                  <w:tcW w:w="879" w:type="pct"/>
                  <w:vAlign w:val="center"/>
                </w:tcPr>
                <w:p w14:paraId="0CAA457B">
                  <w:pPr>
                    <w:pStyle w:val="38"/>
                    <w:jc w:val="center"/>
                    <w:rPr>
                      <w:color w:val="auto"/>
                    </w:rPr>
                  </w:pPr>
                  <w:r>
                    <w:rPr>
                      <w:rFonts w:hint="eastAsia"/>
                      <w:color w:val="auto"/>
                    </w:rPr>
                    <w:t>39.087846463</w:t>
                  </w:r>
                </w:p>
              </w:tc>
              <w:tc>
                <w:tcPr>
                  <w:tcW w:w="383" w:type="pct"/>
                  <w:vAlign w:val="center"/>
                </w:tcPr>
                <w:p w14:paraId="6FFDF7E0">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7D4DF568">
                  <w:pPr>
                    <w:pStyle w:val="38"/>
                    <w:jc w:val="center"/>
                    <w:rPr>
                      <w:color w:val="auto"/>
                    </w:rPr>
                  </w:pPr>
                  <w:r>
                    <w:rPr>
                      <w:rFonts w:hint="eastAsia"/>
                      <w:color w:val="auto"/>
                    </w:rPr>
                    <w:t>1</w:t>
                  </w:r>
                </w:p>
              </w:tc>
              <w:tc>
                <w:tcPr>
                  <w:tcW w:w="414" w:type="pct"/>
                  <w:vAlign w:val="center"/>
                </w:tcPr>
                <w:p w14:paraId="42BCA534">
                  <w:pPr>
                    <w:pStyle w:val="38"/>
                    <w:jc w:val="center"/>
                    <w:rPr>
                      <w:color w:val="auto"/>
                    </w:rPr>
                  </w:pPr>
                  <w:r>
                    <w:rPr>
                      <w:rFonts w:hint="eastAsia"/>
                      <w:color w:val="auto"/>
                    </w:rPr>
                    <w:t>20</w:t>
                  </w:r>
                </w:p>
              </w:tc>
              <w:tc>
                <w:tcPr>
                  <w:tcW w:w="574" w:type="pct"/>
                  <w:vAlign w:val="center"/>
                </w:tcPr>
                <w:p w14:paraId="3E324211">
                  <w:pPr>
                    <w:pStyle w:val="38"/>
                    <w:jc w:val="center"/>
                    <w:rPr>
                      <w:color w:val="auto"/>
                    </w:rPr>
                  </w:pPr>
                  <w:r>
                    <w:rPr>
                      <w:rFonts w:hint="eastAsia"/>
                      <w:color w:val="auto"/>
                    </w:rPr>
                    <w:t>一般排污口</w:t>
                  </w:r>
                </w:p>
              </w:tc>
            </w:tr>
            <w:tr w14:paraId="5FE2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CFF24BC">
                  <w:pPr>
                    <w:pStyle w:val="38"/>
                    <w:jc w:val="center"/>
                    <w:rPr>
                      <w:color w:val="auto"/>
                    </w:rPr>
                  </w:pPr>
                  <w:r>
                    <w:rPr>
                      <w:rFonts w:hint="eastAsia"/>
                      <w:color w:val="auto"/>
                    </w:rPr>
                    <w:t>37</w:t>
                  </w:r>
                </w:p>
              </w:tc>
              <w:tc>
                <w:tcPr>
                  <w:tcW w:w="364" w:type="pct"/>
                  <w:vAlign w:val="center"/>
                </w:tcPr>
                <w:p w14:paraId="6BEDC3B9">
                  <w:pPr>
                    <w:pStyle w:val="38"/>
                    <w:jc w:val="center"/>
                    <w:rPr>
                      <w:color w:val="auto"/>
                    </w:rPr>
                  </w:pPr>
                  <w:r>
                    <w:rPr>
                      <w:rFonts w:hint="eastAsia"/>
                      <w:color w:val="auto"/>
                    </w:rPr>
                    <w:t>P37</w:t>
                  </w:r>
                </w:p>
              </w:tc>
              <w:tc>
                <w:tcPr>
                  <w:tcW w:w="509" w:type="pct"/>
                  <w:vMerge w:val="continue"/>
                  <w:vAlign w:val="center"/>
                </w:tcPr>
                <w:p w14:paraId="5C5769DA">
                  <w:pPr>
                    <w:pStyle w:val="38"/>
                    <w:jc w:val="center"/>
                    <w:rPr>
                      <w:rFonts w:ascii="宋体" w:hAnsi="宋体" w:cs="宋体"/>
                      <w:bCs/>
                      <w:color w:val="auto"/>
                      <w:spacing w:val="-10"/>
                      <w:szCs w:val="21"/>
                    </w:rPr>
                  </w:pPr>
                </w:p>
              </w:tc>
              <w:tc>
                <w:tcPr>
                  <w:tcW w:w="356" w:type="pct"/>
                  <w:vMerge w:val="continue"/>
                  <w:vAlign w:val="center"/>
                </w:tcPr>
                <w:p w14:paraId="77FF646A">
                  <w:pPr>
                    <w:pStyle w:val="38"/>
                    <w:jc w:val="center"/>
                    <w:rPr>
                      <w:rFonts w:ascii="宋体" w:hAnsi="宋体" w:cs="宋体"/>
                      <w:bCs/>
                      <w:color w:val="auto"/>
                      <w:spacing w:val="-10"/>
                      <w:szCs w:val="21"/>
                    </w:rPr>
                  </w:pPr>
                </w:p>
              </w:tc>
              <w:tc>
                <w:tcPr>
                  <w:tcW w:w="896" w:type="pct"/>
                  <w:vAlign w:val="center"/>
                </w:tcPr>
                <w:p w14:paraId="450EF3BC">
                  <w:pPr>
                    <w:pStyle w:val="38"/>
                    <w:jc w:val="center"/>
                    <w:rPr>
                      <w:color w:val="auto"/>
                    </w:rPr>
                  </w:pPr>
                  <w:r>
                    <w:rPr>
                      <w:rFonts w:hint="eastAsia"/>
                      <w:color w:val="auto"/>
                    </w:rPr>
                    <w:t>115.384462858</w:t>
                  </w:r>
                </w:p>
              </w:tc>
              <w:tc>
                <w:tcPr>
                  <w:tcW w:w="879" w:type="pct"/>
                  <w:vAlign w:val="center"/>
                </w:tcPr>
                <w:p w14:paraId="3D59DAA2">
                  <w:pPr>
                    <w:pStyle w:val="38"/>
                    <w:jc w:val="center"/>
                    <w:rPr>
                      <w:color w:val="auto"/>
                    </w:rPr>
                  </w:pPr>
                  <w:r>
                    <w:rPr>
                      <w:rFonts w:hint="eastAsia"/>
                      <w:color w:val="auto"/>
                    </w:rPr>
                    <w:t>39.087476318</w:t>
                  </w:r>
                </w:p>
              </w:tc>
              <w:tc>
                <w:tcPr>
                  <w:tcW w:w="383" w:type="pct"/>
                  <w:vAlign w:val="center"/>
                </w:tcPr>
                <w:p w14:paraId="6021F21B">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0A0989DD">
                  <w:pPr>
                    <w:pStyle w:val="38"/>
                    <w:jc w:val="center"/>
                    <w:rPr>
                      <w:color w:val="auto"/>
                    </w:rPr>
                  </w:pPr>
                  <w:r>
                    <w:rPr>
                      <w:rFonts w:hint="eastAsia"/>
                      <w:color w:val="auto"/>
                    </w:rPr>
                    <w:t>0.5</w:t>
                  </w:r>
                </w:p>
              </w:tc>
              <w:tc>
                <w:tcPr>
                  <w:tcW w:w="414" w:type="pct"/>
                  <w:vAlign w:val="center"/>
                </w:tcPr>
                <w:p w14:paraId="4D7EEEBF">
                  <w:pPr>
                    <w:pStyle w:val="38"/>
                    <w:jc w:val="center"/>
                    <w:rPr>
                      <w:color w:val="auto"/>
                    </w:rPr>
                  </w:pPr>
                  <w:r>
                    <w:rPr>
                      <w:rFonts w:hint="eastAsia"/>
                      <w:color w:val="auto"/>
                    </w:rPr>
                    <w:t>20</w:t>
                  </w:r>
                </w:p>
              </w:tc>
              <w:tc>
                <w:tcPr>
                  <w:tcW w:w="574" w:type="pct"/>
                  <w:vAlign w:val="center"/>
                </w:tcPr>
                <w:p w14:paraId="13993F84">
                  <w:pPr>
                    <w:pStyle w:val="38"/>
                    <w:jc w:val="center"/>
                    <w:rPr>
                      <w:color w:val="auto"/>
                    </w:rPr>
                  </w:pPr>
                  <w:r>
                    <w:rPr>
                      <w:rFonts w:hint="eastAsia"/>
                      <w:color w:val="auto"/>
                    </w:rPr>
                    <w:t>一般排污口</w:t>
                  </w:r>
                </w:p>
              </w:tc>
            </w:tr>
            <w:tr w14:paraId="7FC4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86C8613">
                  <w:pPr>
                    <w:pStyle w:val="38"/>
                    <w:jc w:val="center"/>
                    <w:rPr>
                      <w:color w:val="auto"/>
                    </w:rPr>
                  </w:pPr>
                  <w:r>
                    <w:rPr>
                      <w:rFonts w:hint="eastAsia"/>
                      <w:color w:val="auto"/>
                    </w:rPr>
                    <w:t>38</w:t>
                  </w:r>
                </w:p>
              </w:tc>
              <w:tc>
                <w:tcPr>
                  <w:tcW w:w="364" w:type="pct"/>
                  <w:vAlign w:val="center"/>
                </w:tcPr>
                <w:p w14:paraId="6D99A306">
                  <w:pPr>
                    <w:pStyle w:val="38"/>
                    <w:jc w:val="center"/>
                    <w:rPr>
                      <w:color w:val="auto"/>
                    </w:rPr>
                  </w:pPr>
                  <w:r>
                    <w:rPr>
                      <w:rFonts w:hint="eastAsia"/>
                      <w:color w:val="auto"/>
                    </w:rPr>
                    <w:t>P38</w:t>
                  </w:r>
                </w:p>
              </w:tc>
              <w:tc>
                <w:tcPr>
                  <w:tcW w:w="509" w:type="pct"/>
                  <w:vMerge w:val="continue"/>
                  <w:vAlign w:val="center"/>
                </w:tcPr>
                <w:p w14:paraId="6611D8DC">
                  <w:pPr>
                    <w:pStyle w:val="38"/>
                    <w:jc w:val="center"/>
                    <w:rPr>
                      <w:rFonts w:ascii="宋体" w:hAnsi="宋体" w:cs="宋体"/>
                      <w:bCs/>
                      <w:color w:val="auto"/>
                      <w:spacing w:val="-10"/>
                      <w:szCs w:val="21"/>
                    </w:rPr>
                  </w:pPr>
                </w:p>
              </w:tc>
              <w:tc>
                <w:tcPr>
                  <w:tcW w:w="356" w:type="pct"/>
                  <w:vMerge w:val="continue"/>
                  <w:vAlign w:val="center"/>
                </w:tcPr>
                <w:p w14:paraId="14BC6B43">
                  <w:pPr>
                    <w:pStyle w:val="38"/>
                    <w:jc w:val="center"/>
                    <w:rPr>
                      <w:rFonts w:ascii="宋体" w:hAnsi="宋体" w:cs="宋体"/>
                      <w:bCs/>
                      <w:color w:val="auto"/>
                      <w:spacing w:val="-10"/>
                      <w:szCs w:val="21"/>
                    </w:rPr>
                  </w:pPr>
                </w:p>
              </w:tc>
              <w:tc>
                <w:tcPr>
                  <w:tcW w:w="896" w:type="pct"/>
                  <w:vAlign w:val="center"/>
                </w:tcPr>
                <w:p w14:paraId="7E8ED465">
                  <w:pPr>
                    <w:pStyle w:val="38"/>
                    <w:jc w:val="center"/>
                    <w:rPr>
                      <w:color w:val="auto"/>
                    </w:rPr>
                  </w:pPr>
                  <w:r>
                    <w:rPr>
                      <w:rFonts w:hint="eastAsia"/>
                      <w:color w:val="auto"/>
                    </w:rPr>
                    <w:t>115.384596969</w:t>
                  </w:r>
                </w:p>
              </w:tc>
              <w:tc>
                <w:tcPr>
                  <w:tcW w:w="879" w:type="pct"/>
                  <w:vAlign w:val="center"/>
                </w:tcPr>
                <w:p w14:paraId="27880840">
                  <w:pPr>
                    <w:pStyle w:val="38"/>
                    <w:jc w:val="center"/>
                    <w:rPr>
                      <w:color w:val="auto"/>
                    </w:rPr>
                  </w:pPr>
                  <w:r>
                    <w:rPr>
                      <w:rFonts w:hint="eastAsia"/>
                      <w:color w:val="auto"/>
                    </w:rPr>
                    <w:t>39.087460225</w:t>
                  </w:r>
                </w:p>
              </w:tc>
              <w:tc>
                <w:tcPr>
                  <w:tcW w:w="383" w:type="pct"/>
                  <w:vAlign w:val="center"/>
                </w:tcPr>
                <w:p w14:paraId="07FCE72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19</w:t>
                  </w:r>
                </w:p>
              </w:tc>
              <w:tc>
                <w:tcPr>
                  <w:tcW w:w="398" w:type="pct"/>
                  <w:vAlign w:val="center"/>
                </w:tcPr>
                <w:p w14:paraId="1F136627">
                  <w:pPr>
                    <w:pStyle w:val="38"/>
                    <w:jc w:val="center"/>
                    <w:rPr>
                      <w:color w:val="auto"/>
                    </w:rPr>
                  </w:pPr>
                  <w:r>
                    <w:rPr>
                      <w:rFonts w:hint="eastAsia"/>
                      <w:color w:val="auto"/>
                    </w:rPr>
                    <w:t>0.5</w:t>
                  </w:r>
                </w:p>
              </w:tc>
              <w:tc>
                <w:tcPr>
                  <w:tcW w:w="414" w:type="pct"/>
                  <w:vAlign w:val="center"/>
                </w:tcPr>
                <w:p w14:paraId="1C40062B">
                  <w:pPr>
                    <w:pStyle w:val="38"/>
                    <w:jc w:val="center"/>
                    <w:rPr>
                      <w:color w:val="auto"/>
                    </w:rPr>
                  </w:pPr>
                  <w:r>
                    <w:rPr>
                      <w:rFonts w:hint="eastAsia"/>
                      <w:color w:val="auto"/>
                    </w:rPr>
                    <w:t>20</w:t>
                  </w:r>
                </w:p>
              </w:tc>
              <w:tc>
                <w:tcPr>
                  <w:tcW w:w="574" w:type="pct"/>
                  <w:vAlign w:val="center"/>
                </w:tcPr>
                <w:p w14:paraId="75615B19">
                  <w:pPr>
                    <w:pStyle w:val="38"/>
                    <w:jc w:val="center"/>
                    <w:rPr>
                      <w:color w:val="auto"/>
                    </w:rPr>
                  </w:pPr>
                  <w:r>
                    <w:rPr>
                      <w:rFonts w:hint="eastAsia"/>
                      <w:color w:val="auto"/>
                    </w:rPr>
                    <w:t>一般排污口</w:t>
                  </w:r>
                </w:p>
              </w:tc>
            </w:tr>
            <w:tr w14:paraId="55F6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E8D6007">
                  <w:pPr>
                    <w:pStyle w:val="38"/>
                    <w:jc w:val="center"/>
                    <w:rPr>
                      <w:color w:val="auto"/>
                    </w:rPr>
                  </w:pPr>
                  <w:r>
                    <w:rPr>
                      <w:rFonts w:hint="eastAsia"/>
                      <w:color w:val="auto"/>
                    </w:rPr>
                    <w:t>39</w:t>
                  </w:r>
                </w:p>
              </w:tc>
              <w:tc>
                <w:tcPr>
                  <w:tcW w:w="364" w:type="pct"/>
                  <w:vAlign w:val="center"/>
                </w:tcPr>
                <w:p w14:paraId="12760A7C">
                  <w:pPr>
                    <w:pStyle w:val="38"/>
                    <w:jc w:val="center"/>
                    <w:rPr>
                      <w:color w:val="auto"/>
                    </w:rPr>
                  </w:pPr>
                  <w:r>
                    <w:rPr>
                      <w:rFonts w:hint="eastAsia"/>
                      <w:color w:val="auto"/>
                    </w:rPr>
                    <w:t>P39</w:t>
                  </w:r>
                </w:p>
              </w:tc>
              <w:tc>
                <w:tcPr>
                  <w:tcW w:w="509" w:type="pct"/>
                  <w:vMerge w:val="restart"/>
                  <w:vAlign w:val="center"/>
                </w:tcPr>
                <w:p w14:paraId="3505F50C">
                  <w:pPr>
                    <w:pStyle w:val="38"/>
                    <w:jc w:val="center"/>
                    <w:rPr>
                      <w:rFonts w:ascii="宋体" w:hAnsi="宋体" w:cs="宋体"/>
                      <w:bCs/>
                      <w:color w:val="auto"/>
                      <w:spacing w:val="-10"/>
                      <w:szCs w:val="21"/>
                    </w:rPr>
                  </w:pPr>
                  <w:r>
                    <w:rPr>
                      <w:rFonts w:hint="eastAsia"/>
                      <w:color w:val="auto"/>
                    </w:rPr>
                    <w:t>第二筛分车间1</w:t>
                  </w:r>
                </w:p>
              </w:tc>
              <w:tc>
                <w:tcPr>
                  <w:tcW w:w="356" w:type="pct"/>
                  <w:vMerge w:val="restart"/>
                  <w:vAlign w:val="center"/>
                </w:tcPr>
                <w:p w14:paraId="49DBF0F2">
                  <w:pPr>
                    <w:pStyle w:val="38"/>
                    <w:jc w:val="center"/>
                    <w:rPr>
                      <w:rFonts w:ascii="宋体" w:hAnsi="宋体" w:cs="宋体"/>
                      <w:bCs/>
                      <w:color w:val="auto"/>
                      <w:spacing w:val="-10"/>
                      <w:szCs w:val="21"/>
                    </w:rPr>
                  </w:pPr>
                  <w:r>
                    <w:rPr>
                      <w:rFonts w:hint="eastAsia"/>
                      <w:color w:val="auto"/>
                    </w:rPr>
                    <w:t>颗粒物</w:t>
                  </w:r>
                </w:p>
              </w:tc>
              <w:tc>
                <w:tcPr>
                  <w:tcW w:w="896" w:type="pct"/>
                  <w:vAlign w:val="center"/>
                </w:tcPr>
                <w:p w14:paraId="566D6600">
                  <w:pPr>
                    <w:pStyle w:val="38"/>
                    <w:jc w:val="center"/>
                    <w:rPr>
                      <w:color w:val="auto"/>
                    </w:rPr>
                  </w:pPr>
                  <w:r>
                    <w:rPr>
                      <w:rFonts w:hint="eastAsia"/>
                      <w:color w:val="auto"/>
                    </w:rPr>
                    <w:t>115.385474051</w:t>
                  </w:r>
                </w:p>
              </w:tc>
              <w:tc>
                <w:tcPr>
                  <w:tcW w:w="879" w:type="pct"/>
                  <w:vAlign w:val="center"/>
                </w:tcPr>
                <w:p w14:paraId="1F21F20A">
                  <w:pPr>
                    <w:pStyle w:val="38"/>
                    <w:jc w:val="center"/>
                    <w:rPr>
                      <w:color w:val="auto"/>
                    </w:rPr>
                  </w:pPr>
                  <w:r>
                    <w:rPr>
                      <w:rFonts w:hint="eastAsia"/>
                      <w:color w:val="auto"/>
                    </w:rPr>
                    <w:t>39.087513869</w:t>
                  </w:r>
                </w:p>
              </w:tc>
              <w:tc>
                <w:tcPr>
                  <w:tcW w:w="383" w:type="pct"/>
                  <w:vAlign w:val="center"/>
                </w:tcPr>
                <w:p w14:paraId="0184A066">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199A4413">
                  <w:pPr>
                    <w:pStyle w:val="38"/>
                    <w:jc w:val="center"/>
                    <w:rPr>
                      <w:color w:val="auto"/>
                    </w:rPr>
                  </w:pPr>
                  <w:r>
                    <w:rPr>
                      <w:rFonts w:hint="eastAsia"/>
                      <w:color w:val="auto"/>
                    </w:rPr>
                    <w:t>1</w:t>
                  </w:r>
                </w:p>
              </w:tc>
              <w:tc>
                <w:tcPr>
                  <w:tcW w:w="414" w:type="pct"/>
                  <w:vAlign w:val="center"/>
                </w:tcPr>
                <w:p w14:paraId="62F1D113">
                  <w:pPr>
                    <w:pStyle w:val="38"/>
                    <w:jc w:val="center"/>
                    <w:rPr>
                      <w:color w:val="auto"/>
                    </w:rPr>
                  </w:pPr>
                  <w:r>
                    <w:rPr>
                      <w:rFonts w:hint="eastAsia"/>
                      <w:color w:val="auto"/>
                    </w:rPr>
                    <w:t>20</w:t>
                  </w:r>
                </w:p>
              </w:tc>
              <w:tc>
                <w:tcPr>
                  <w:tcW w:w="574" w:type="pct"/>
                  <w:vAlign w:val="center"/>
                </w:tcPr>
                <w:p w14:paraId="6794D1D9">
                  <w:pPr>
                    <w:pStyle w:val="38"/>
                    <w:jc w:val="center"/>
                    <w:rPr>
                      <w:color w:val="auto"/>
                    </w:rPr>
                  </w:pPr>
                  <w:r>
                    <w:rPr>
                      <w:rFonts w:hint="eastAsia"/>
                      <w:color w:val="auto"/>
                    </w:rPr>
                    <w:t>一般排污口</w:t>
                  </w:r>
                </w:p>
              </w:tc>
            </w:tr>
            <w:tr w14:paraId="765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165275C">
                  <w:pPr>
                    <w:pStyle w:val="38"/>
                    <w:jc w:val="center"/>
                    <w:rPr>
                      <w:color w:val="auto"/>
                    </w:rPr>
                  </w:pPr>
                  <w:r>
                    <w:rPr>
                      <w:rFonts w:hint="eastAsia"/>
                      <w:color w:val="auto"/>
                    </w:rPr>
                    <w:t>40</w:t>
                  </w:r>
                </w:p>
              </w:tc>
              <w:tc>
                <w:tcPr>
                  <w:tcW w:w="364" w:type="pct"/>
                  <w:vAlign w:val="center"/>
                </w:tcPr>
                <w:p w14:paraId="31517550">
                  <w:pPr>
                    <w:pStyle w:val="38"/>
                    <w:jc w:val="center"/>
                    <w:rPr>
                      <w:color w:val="auto"/>
                    </w:rPr>
                  </w:pPr>
                  <w:r>
                    <w:rPr>
                      <w:rFonts w:hint="eastAsia"/>
                      <w:color w:val="auto"/>
                    </w:rPr>
                    <w:t>P40</w:t>
                  </w:r>
                </w:p>
              </w:tc>
              <w:tc>
                <w:tcPr>
                  <w:tcW w:w="509" w:type="pct"/>
                  <w:vMerge w:val="continue"/>
                  <w:vAlign w:val="center"/>
                </w:tcPr>
                <w:p w14:paraId="19707BAE">
                  <w:pPr>
                    <w:pStyle w:val="38"/>
                    <w:jc w:val="center"/>
                    <w:rPr>
                      <w:rFonts w:ascii="宋体" w:hAnsi="宋体" w:cs="宋体"/>
                      <w:bCs/>
                      <w:color w:val="auto"/>
                      <w:spacing w:val="-10"/>
                      <w:szCs w:val="21"/>
                    </w:rPr>
                  </w:pPr>
                </w:p>
              </w:tc>
              <w:tc>
                <w:tcPr>
                  <w:tcW w:w="356" w:type="pct"/>
                  <w:vMerge w:val="continue"/>
                  <w:vAlign w:val="center"/>
                </w:tcPr>
                <w:p w14:paraId="7DFC1991">
                  <w:pPr>
                    <w:pStyle w:val="38"/>
                    <w:jc w:val="center"/>
                    <w:rPr>
                      <w:rFonts w:ascii="宋体" w:hAnsi="宋体" w:cs="宋体"/>
                      <w:bCs/>
                      <w:color w:val="auto"/>
                      <w:spacing w:val="-10"/>
                      <w:szCs w:val="21"/>
                    </w:rPr>
                  </w:pPr>
                </w:p>
              </w:tc>
              <w:tc>
                <w:tcPr>
                  <w:tcW w:w="896" w:type="pct"/>
                  <w:vAlign w:val="center"/>
                </w:tcPr>
                <w:p w14:paraId="16CD20F6">
                  <w:pPr>
                    <w:pStyle w:val="38"/>
                    <w:jc w:val="center"/>
                    <w:rPr>
                      <w:color w:val="auto"/>
                    </w:rPr>
                  </w:pPr>
                  <w:r>
                    <w:rPr>
                      <w:rFonts w:hint="eastAsia"/>
                      <w:color w:val="auto"/>
                    </w:rPr>
                    <w:t>115.385428453</w:t>
                  </w:r>
                </w:p>
              </w:tc>
              <w:tc>
                <w:tcPr>
                  <w:tcW w:w="879" w:type="pct"/>
                  <w:vAlign w:val="center"/>
                </w:tcPr>
                <w:p w14:paraId="3DFAC09B">
                  <w:pPr>
                    <w:pStyle w:val="38"/>
                    <w:jc w:val="center"/>
                    <w:rPr>
                      <w:color w:val="auto"/>
                    </w:rPr>
                  </w:pPr>
                  <w:r>
                    <w:rPr>
                      <w:rFonts w:hint="eastAsia"/>
                      <w:color w:val="auto"/>
                    </w:rPr>
                    <w:t>39.087387805</w:t>
                  </w:r>
                </w:p>
              </w:tc>
              <w:tc>
                <w:tcPr>
                  <w:tcW w:w="383" w:type="pct"/>
                  <w:vAlign w:val="center"/>
                </w:tcPr>
                <w:p w14:paraId="4A043FB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717C0204">
                  <w:pPr>
                    <w:pStyle w:val="38"/>
                    <w:jc w:val="center"/>
                    <w:rPr>
                      <w:color w:val="auto"/>
                    </w:rPr>
                  </w:pPr>
                  <w:r>
                    <w:rPr>
                      <w:rFonts w:hint="eastAsia"/>
                      <w:color w:val="auto"/>
                    </w:rPr>
                    <w:t>1</w:t>
                  </w:r>
                </w:p>
              </w:tc>
              <w:tc>
                <w:tcPr>
                  <w:tcW w:w="414" w:type="pct"/>
                  <w:vAlign w:val="center"/>
                </w:tcPr>
                <w:p w14:paraId="28AEDEC4">
                  <w:pPr>
                    <w:pStyle w:val="38"/>
                    <w:jc w:val="center"/>
                    <w:rPr>
                      <w:color w:val="auto"/>
                    </w:rPr>
                  </w:pPr>
                  <w:r>
                    <w:rPr>
                      <w:rFonts w:hint="eastAsia"/>
                      <w:color w:val="auto"/>
                    </w:rPr>
                    <w:t>20</w:t>
                  </w:r>
                </w:p>
              </w:tc>
              <w:tc>
                <w:tcPr>
                  <w:tcW w:w="574" w:type="pct"/>
                  <w:vAlign w:val="center"/>
                </w:tcPr>
                <w:p w14:paraId="235F91BA">
                  <w:pPr>
                    <w:pStyle w:val="38"/>
                    <w:jc w:val="center"/>
                    <w:rPr>
                      <w:color w:val="auto"/>
                    </w:rPr>
                  </w:pPr>
                  <w:r>
                    <w:rPr>
                      <w:rFonts w:hint="eastAsia"/>
                      <w:color w:val="auto"/>
                    </w:rPr>
                    <w:t>一般排污口</w:t>
                  </w:r>
                </w:p>
              </w:tc>
            </w:tr>
            <w:tr w14:paraId="7BB6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8EDDEEA">
                  <w:pPr>
                    <w:pStyle w:val="38"/>
                    <w:jc w:val="center"/>
                    <w:rPr>
                      <w:color w:val="auto"/>
                    </w:rPr>
                  </w:pPr>
                  <w:r>
                    <w:rPr>
                      <w:rFonts w:hint="eastAsia"/>
                      <w:color w:val="auto"/>
                    </w:rPr>
                    <w:t>41</w:t>
                  </w:r>
                </w:p>
              </w:tc>
              <w:tc>
                <w:tcPr>
                  <w:tcW w:w="364" w:type="pct"/>
                  <w:vAlign w:val="center"/>
                </w:tcPr>
                <w:p w14:paraId="720AE77F">
                  <w:pPr>
                    <w:pStyle w:val="38"/>
                    <w:jc w:val="center"/>
                    <w:rPr>
                      <w:color w:val="auto"/>
                    </w:rPr>
                  </w:pPr>
                  <w:r>
                    <w:rPr>
                      <w:rFonts w:hint="eastAsia"/>
                      <w:color w:val="auto"/>
                    </w:rPr>
                    <w:t>P41</w:t>
                  </w:r>
                </w:p>
              </w:tc>
              <w:tc>
                <w:tcPr>
                  <w:tcW w:w="509" w:type="pct"/>
                  <w:vMerge w:val="continue"/>
                  <w:vAlign w:val="center"/>
                </w:tcPr>
                <w:p w14:paraId="5D73BD31">
                  <w:pPr>
                    <w:pStyle w:val="38"/>
                    <w:jc w:val="center"/>
                    <w:rPr>
                      <w:rFonts w:ascii="宋体" w:hAnsi="宋体" w:cs="宋体"/>
                      <w:bCs/>
                      <w:color w:val="auto"/>
                      <w:spacing w:val="-10"/>
                      <w:szCs w:val="21"/>
                    </w:rPr>
                  </w:pPr>
                </w:p>
              </w:tc>
              <w:tc>
                <w:tcPr>
                  <w:tcW w:w="356" w:type="pct"/>
                  <w:vMerge w:val="continue"/>
                  <w:vAlign w:val="center"/>
                </w:tcPr>
                <w:p w14:paraId="377AD9FF">
                  <w:pPr>
                    <w:pStyle w:val="38"/>
                    <w:jc w:val="center"/>
                    <w:rPr>
                      <w:rFonts w:ascii="宋体" w:hAnsi="宋体" w:cs="宋体"/>
                      <w:bCs/>
                      <w:color w:val="auto"/>
                      <w:spacing w:val="-10"/>
                      <w:szCs w:val="21"/>
                    </w:rPr>
                  </w:pPr>
                </w:p>
              </w:tc>
              <w:tc>
                <w:tcPr>
                  <w:tcW w:w="896" w:type="pct"/>
                  <w:vAlign w:val="center"/>
                </w:tcPr>
                <w:p w14:paraId="032D3B35">
                  <w:pPr>
                    <w:pStyle w:val="38"/>
                    <w:jc w:val="center"/>
                    <w:rPr>
                      <w:color w:val="auto"/>
                    </w:rPr>
                  </w:pPr>
                  <w:r>
                    <w:rPr>
                      <w:rFonts w:hint="eastAsia"/>
                      <w:color w:val="auto"/>
                    </w:rPr>
                    <w:t>115.385441864</w:t>
                  </w:r>
                </w:p>
              </w:tc>
              <w:tc>
                <w:tcPr>
                  <w:tcW w:w="879" w:type="pct"/>
                  <w:vAlign w:val="center"/>
                </w:tcPr>
                <w:p w14:paraId="1A63F1AF">
                  <w:pPr>
                    <w:pStyle w:val="38"/>
                    <w:jc w:val="center"/>
                    <w:rPr>
                      <w:color w:val="auto"/>
                    </w:rPr>
                  </w:pPr>
                  <w:r>
                    <w:rPr>
                      <w:rFonts w:hint="eastAsia"/>
                      <w:color w:val="auto"/>
                    </w:rPr>
                    <w:t>39.087194686</w:t>
                  </w:r>
                </w:p>
              </w:tc>
              <w:tc>
                <w:tcPr>
                  <w:tcW w:w="383" w:type="pct"/>
                  <w:vAlign w:val="center"/>
                </w:tcPr>
                <w:p w14:paraId="1BDB09E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149596FE">
                  <w:pPr>
                    <w:pStyle w:val="38"/>
                    <w:jc w:val="center"/>
                    <w:rPr>
                      <w:color w:val="auto"/>
                    </w:rPr>
                  </w:pPr>
                  <w:r>
                    <w:rPr>
                      <w:rFonts w:hint="eastAsia"/>
                      <w:color w:val="auto"/>
                    </w:rPr>
                    <w:t>1</w:t>
                  </w:r>
                </w:p>
              </w:tc>
              <w:tc>
                <w:tcPr>
                  <w:tcW w:w="414" w:type="pct"/>
                  <w:vAlign w:val="center"/>
                </w:tcPr>
                <w:p w14:paraId="2EDEF596">
                  <w:pPr>
                    <w:pStyle w:val="38"/>
                    <w:jc w:val="center"/>
                    <w:rPr>
                      <w:color w:val="auto"/>
                    </w:rPr>
                  </w:pPr>
                  <w:r>
                    <w:rPr>
                      <w:rFonts w:hint="eastAsia"/>
                      <w:color w:val="auto"/>
                    </w:rPr>
                    <w:t>20</w:t>
                  </w:r>
                </w:p>
              </w:tc>
              <w:tc>
                <w:tcPr>
                  <w:tcW w:w="574" w:type="pct"/>
                  <w:vAlign w:val="center"/>
                </w:tcPr>
                <w:p w14:paraId="1F575196">
                  <w:pPr>
                    <w:pStyle w:val="38"/>
                    <w:jc w:val="center"/>
                    <w:rPr>
                      <w:color w:val="auto"/>
                    </w:rPr>
                  </w:pPr>
                  <w:r>
                    <w:rPr>
                      <w:rFonts w:hint="eastAsia"/>
                      <w:color w:val="auto"/>
                    </w:rPr>
                    <w:t>一般排污口</w:t>
                  </w:r>
                </w:p>
              </w:tc>
            </w:tr>
            <w:tr w14:paraId="32E0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1A2D88C">
                  <w:pPr>
                    <w:pStyle w:val="38"/>
                    <w:jc w:val="center"/>
                    <w:rPr>
                      <w:color w:val="auto"/>
                    </w:rPr>
                  </w:pPr>
                  <w:r>
                    <w:rPr>
                      <w:rFonts w:hint="eastAsia"/>
                      <w:color w:val="auto"/>
                    </w:rPr>
                    <w:t>42</w:t>
                  </w:r>
                </w:p>
              </w:tc>
              <w:tc>
                <w:tcPr>
                  <w:tcW w:w="364" w:type="pct"/>
                  <w:vAlign w:val="center"/>
                </w:tcPr>
                <w:p w14:paraId="26B3ADAD">
                  <w:pPr>
                    <w:pStyle w:val="38"/>
                    <w:jc w:val="center"/>
                    <w:rPr>
                      <w:color w:val="auto"/>
                    </w:rPr>
                  </w:pPr>
                  <w:r>
                    <w:rPr>
                      <w:rFonts w:hint="eastAsia"/>
                      <w:color w:val="auto"/>
                    </w:rPr>
                    <w:t>P42</w:t>
                  </w:r>
                </w:p>
              </w:tc>
              <w:tc>
                <w:tcPr>
                  <w:tcW w:w="509" w:type="pct"/>
                  <w:vMerge w:val="continue"/>
                  <w:vAlign w:val="center"/>
                </w:tcPr>
                <w:p w14:paraId="5F9D497B">
                  <w:pPr>
                    <w:pStyle w:val="38"/>
                    <w:jc w:val="center"/>
                    <w:rPr>
                      <w:rFonts w:ascii="宋体" w:hAnsi="宋体" w:cs="宋体"/>
                      <w:bCs/>
                      <w:color w:val="auto"/>
                      <w:spacing w:val="-10"/>
                      <w:szCs w:val="21"/>
                    </w:rPr>
                  </w:pPr>
                </w:p>
              </w:tc>
              <w:tc>
                <w:tcPr>
                  <w:tcW w:w="356" w:type="pct"/>
                  <w:vMerge w:val="continue"/>
                  <w:vAlign w:val="center"/>
                </w:tcPr>
                <w:p w14:paraId="3DDD76CA">
                  <w:pPr>
                    <w:pStyle w:val="38"/>
                    <w:jc w:val="center"/>
                    <w:rPr>
                      <w:rFonts w:ascii="宋体" w:hAnsi="宋体" w:cs="宋体"/>
                      <w:bCs/>
                      <w:color w:val="auto"/>
                      <w:spacing w:val="-10"/>
                      <w:szCs w:val="21"/>
                    </w:rPr>
                  </w:pPr>
                </w:p>
              </w:tc>
              <w:tc>
                <w:tcPr>
                  <w:tcW w:w="896" w:type="pct"/>
                  <w:vAlign w:val="center"/>
                </w:tcPr>
                <w:p w14:paraId="06A83545">
                  <w:pPr>
                    <w:pStyle w:val="38"/>
                    <w:jc w:val="center"/>
                    <w:rPr>
                      <w:color w:val="auto"/>
                    </w:rPr>
                  </w:pPr>
                  <w:r>
                    <w:rPr>
                      <w:rFonts w:hint="eastAsia"/>
                      <w:color w:val="auto"/>
                    </w:rPr>
                    <w:t>115.385409678</w:t>
                  </w:r>
                </w:p>
              </w:tc>
              <w:tc>
                <w:tcPr>
                  <w:tcW w:w="879" w:type="pct"/>
                  <w:vAlign w:val="center"/>
                </w:tcPr>
                <w:p w14:paraId="0B6C9D15">
                  <w:pPr>
                    <w:pStyle w:val="38"/>
                    <w:jc w:val="center"/>
                    <w:rPr>
                      <w:color w:val="auto"/>
                    </w:rPr>
                  </w:pPr>
                  <w:r>
                    <w:rPr>
                      <w:rFonts w:hint="eastAsia"/>
                      <w:color w:val="auto"/>
                    </w:rPr>
                    <w:t>39.087063258</w:t>
                  </w:r>
                </w:p>
              </w:tc>
              <w:tc>
                <w:tcPr>
                  <w:tcW w:w="383" w:type="pct"/>
                  <w:vAlign w:val="center"/>
                </w:tcPr>
                <w:p w14:paraId="235E254F">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11672437">
                  <w:pPr>
                    <w:pStyle w:val="38"/>
                    <w:jc w:val="center"/>
                    <w:rPr>
                      <w:color w:val="auto"/>
                    </w:rPr>
                  </w:pPr>
                  <w:r>
                    <w:rPr>
                      <w:rFonts w:hint="eastAsia"/>
                      <w:color w:val="auto"/>
                    </w:rPr>
                    <w:t>1</w:t>
                  </w:r>
                </w:p>
              </w:tc>
              <w:tc>
                <w:tcPr>
                  <w:tcW w:w="414" w:type="pct"/>
                  <w:vAlign w:val="center"/>
                </w:tcPr>
                <w:p w14:paraId="0C2EB5AF">
                  <w:pPr>
                    <w:pStyle w:val="38"/>
                    <w:jc w:val="center"/>
                    <w:rPr>
                      <w:color w:val="auto"/>
                    </w:rPr>
                  </w:pPr>
                  <w:r>
                    <w:rPr>
                      <w:rFonts w:hint="eastAsia"/>
                      <w:color w:val="auto"/>
                    </w:rPr>
                    <w:t>20</w:t>
                  </w:r>
                </w:p>
              </w:tc>
              <w:tc>
                <w:tcPr>
                  <w:tcW w:w="574" w:type="pct"/>
                  <w:vAlign w:val="center"/>
                </w:tcPr>
                <w:p w14:paraId="50378F49">
                  <w:pPr>
                    <w:pStyle w:val="38"/>
                    <w:jc w:val="center"/>
                    <w:rPr>
                      <w:color w:val="auto"/>
                    </w:rPr>
                  </w:pPr>
                  <w:r>
                    <w:rPr>
                      <w:rFonts w:hint="eastAsia"/>
                      <w:color w:val="auto"/>
                    </w:rPr>
                    <w:t>一般排污口</w:t>
                  </w:r>
                </w:p>
              </w:tc>
            </w:tr>
            <w:tr w14:paraId="098B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1A486965">
                  <w:pPr>
                    <w:pStyle w:val="38"/>
                    <w:jc w:val="center"/>
                    <w:rPr>
                      <w:color w:val="auto"/>
                    </w:rPr>
                  </w:pPr>
                  <w:r>
                    <w:rPr>
                      <w:rFonts w:hint="eastAsia"/>
                      <w:color w:val="auto"/>
                    </w:rPr>
                    <w:t>43</w:t>
                  </w:r>
                </w:p>
              </w:tc>
              <w:tc>
                <w:tcPr>
                  <w:tcW w:w="364" w:type="pct"/>
                  <w:vAlign w:val="center"/>
                </w:tcPr>
                <w:p w14:paraId="34F0C71A">
                  <w:pPr>
                    <w:pStyle w:val="38"/>
                    <w:jc w:val="center"/>
                    <w:rPr>
                      <w:color w:val="auto"/>
                    </w:rPr>
                  </w:pPr>
                  <w:r>
                    <w:rPr>
                      <w:rFonts w:hint="eastAsia"/>
                      <w:color w:val="auto"/>
                    </w:rPr>
                    <w:t>P43</w:t>
                  </w:r>
                </w:p>
              </w:tc>
              <w:tc>
                <w:tcPr>
                  <w:tcW w:w="509" w:type="pct"/>
                  <w:vMerge w:val="continue"/>
                  <w:vAlign w:val="center"/>
                </w:tcPr>
                <w:p w14:paraId="46115C66">
                  <w:pPr>
                    <w:pStyle w:val="38"/>
                    <w:jc w:val="center"/>
                    <w:rPr>
                      <w:rFonts w:ascii="宋体" w:hAnsi="宋体" w:cs="宋体"/>
                      <w:bCs/>
                      <w:color w:val="auto"/>
                      <w:spacing w:val="-10"/>
                      <w:szCs w:val="21"/>
                    </w:rPr>
                  </w:pPr>
                </w:p>
              </w:tc>
              <w:tc>
                <w:tcPr>
                  <w:tcW w:w="356" w:type="pct"/>
                  <w:vMerge w:val="continue"/>
                  <w:vAlign w:val="center"/>
                </w:tcPr>
                <w:p w14:paraId="5684040F">
                  <w:pPr>
                    <w:pStyle w:val="38"/>
                    <w:jc w:val="center"/>
                    <w:rPr>
                      <w:rFonts w:ascii="宋体" w:hAnsi="宋体" w:cs="宋体"/>
                      <w:bCs/>
                      <w:color w:val="auto"/>
                      <w:spacing w:val="-10"/>
                      <w:szCs w:val="21"/>
                    </w:rPr>
                  </w:pPr>
                </w:p>
              </w:tc>
              <w:tc>
                <w:tcPr>
                  <w:tcW w:w="896" w:type="pct"/>
                  <w:vAlign w:val="center"/>
                </w:tcPr>
                <w:p w14:paraId="026CAA00">
                  <w:pPr>
                    <w:pStyle w:val="38"/>
                    <w:jc w:val="center"/>
                    <w:rPr>
                      <w:color w:val="auto"/>
                    </w:rPr>
                  </w:pPr>
                  <w:r>
                    <w:rPr>
                      <w:rFonts w:hint="eastAsia"/>
                      <w:color w:val="auto"/>
                    </w:rPr>
                    <w:t>115.383454348</w:t>
                  </w:r>
                </w:p>
              </w:tc>
              <w:tc>
                <w:tcPr>
                  <w:tcW w:w="879" w:type="pct"/>
                  <w:vAlign w:val="center"/>
                </w:tcPr>
                <w:p w14:paraId="0F2C3134">
                  <w:pPr>
                    <w:pStyle w:val="38"/>
                    <w:jc w:val="center"/>
                    <w:rPr>
                      <w:color w:val="auto"/>
                    </w:rPr>
                  </w:pPr>
                  <w:r>
                    <w:rPr>
                      <w:rFonts w:hint="eastAsia"/>
                      <w:color w:val="auto"/>
                    </w:rPr>
                    <w:t>39.087983256</w:t>
                  </w:r>
                </w:p>
              </w:tc>
              <w:tc>
                <w:tcPr>
                  <w:tcW w:w="383" w:type="pct"/>
                  <w:vAlign w:val="center"/>
                </w:tcPr>
                <w:p w14:paraId="7AF5C832">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09499AA1">
                  <w:pPr>
                    <w:pStyle w:val="38"/>
                    <w:jc w:val="center"/>
                    <w:rPr>
                      <w:color w:val="auto"/>
                    </w:rPr>
                  </w:pPr>
                  <w:r>
                    <w:rPr>
                      <w:rFonts w:hint="eastAsia"/>
                      <w:color w:val="auto"/>
                    </w:rPr>
                    <w:t>1</w:t>
                  </w:r>
                </w:p>
              </w:tc>
              <w:tc>
                <w:tcPr>
                  <w:tcW w:w="414" w:type="pct"/>
                  <w:vAlign w:val="center"/>
                </w:tcPr>
                <w:p w14:paraId="6D62DE16">
                  <w:pPr>
                    <w:pStyle w:val="38"/>
                    <w:jc w:val="center"/>
                    <w:rPr>
                      <w:color w:val="auto"/>
                    </w:rPr>
                  </w:pPr>
                  <w:r>
                    <w:rPr>
                      <w:rFonts w:hint="eastAsia"/>
                      <w:color w:val="auto"/>
                    </w:rPr>
                    <w:t>20</w:t>
                  </w:r>
                </w:p>
              </w:tc>
              <w:tc>
                <w:tcPr>
                  <w:tcW w:w="574" w:type="pct"/>
                  <w:vAlign w:val="center"/>
                </w:tcPr>
                <w:p w14:paraId="5D34F63B">
                  <w:pPr>
                    <w:pStyle w:val="38"/>
                    <w:jc w:val="center"/>
                    <w:rPr>
                      <w:color w:val="auto"/>
                    </w:rPr>
                  </w:pPr>
                  <w:r>
                    <w:rPr>
                      <w:rFonts w:hint="eastAsia"/>
                      <w:color w:val="auto"/>
                    </w:rPr>
                    <w:t>一般排污口</w:t>
                  </w:r>
                </w:p>
              </w:tc>
            </w:tr>
            <w:tr w14:paraId="2C1F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4DAC7E5">
                  <w:pPr>
                    <w:pStyle w:val="38"/>
                    <w:jc w:val="center"/>
                    <w:rPr>
                      <w:color w:val="auto"/>
                    </w:rPr>
                  </w:pPr>
                  <w:r>
                    <w:rPr>
                      <w:rFonts w:hint="eastAsia"/>
                      <w:color w:val="auto"/>
                    </w:rPr>
                    <w:t>44</w:t>
                  </w:r>
                </w:p>
              </w:tc>
              <w:tc>
                <w:tcPr>
                  <w:tcW w:w="364" w:type="pct"/>
                  <w:vAlign w:val="center"/>
                </w:tcPr>
                <w:p w14:paraId="5D269FE6">
                  <w:pPr>
                    <w:pStyle w:val="38"/>
                    <w:jc w:val="center"/>
                    <w:rPr>
                      <w:color w:val="auto"/>
                    </w:rPr>
                  </w:pPr>
                  <w:r>
                    <w:rPr>
                      <w:rFonts w:hint="eastAsia"/>
                      <w:color w:val="auto"/>
                    </w:rPr>
                    <w:t>P44</w:t>
                  </w:r>
                </w:p>
              </w:tc>
              <w:tc>
                <w:tcPr>
                  <w:tcW w:w="509" w:type="pct"/>
                  <w:vMerge w:val="continue"/>
                  <w:vAlign w:val="center"/>
                </w:tcPr>
                <w:p w14:paraId="4752DC08">
                  <w:pPr>
                    <w:pStyle w:val="38"/>
                    <w:jc w:val="center"/>
                    <w:rPr>
                      <w:rFonts w:ascii="宋体" w:hAnsi="宋体" w:cs="宋体"/>
                      <w:bCs/>
                      <w:color w:val="auto"/>
                      <w:spacing w:val="-10"/>
                      <w:szCs w:val="21"/>
                    </w:rPr>
                  </w:pPr>
                </w:p>
              </w:tc>
              <w:tc>
                <w:tcPr>
                  <w:tcW w:w="356" w:type="pct"/>
                  <w:vMerge w:val="continue"/>
                  <w:vAlign w:val="center"/>
                </w:tcPr>
                <w:p w14:paraId="3D964424">
                  <w:pPr>
                    <w:pStyle w:val="38"/>
                    <w:jc w:val="center"/>
                    <w:rPr>
                      <w:rFonts w:ascii="宋体" w:hAnsi="宋体" w:cs="宋体"/>
                      <w:bCs/>
                      <w:color w:val="auto"/>
                      <w:spacing w:val="-10"/>
                      <w:szCs w:val="21"/>
                    </w:rPr>
                  </w:pPr>
                </w:p>
              </w:tc>
              <w:tc>
                <w:tcPr>
                  <w:tcW w:w="896" w:type="pct"/>
                  <w:vAlign w:val="center"/>
                </w:tcPr>
                <w:p w14:paraId="469527FB">
                  <w:pPr>
                    <w:pStyle w:val="38"/>
                    <w:jc w:val="center"/>
                    <w:rPr>
                      <w:color w:val="auto"/>
                    </w:rPr>
                  </w:pPr>
                  <w:r>
                    <w:rPr>
                      <w:rFonts w:hint="eastAsia"/>
                      <w:color w:val="auto"/>
                    </w:rPr>
                    <w:t>115.383408750</w:t>
                  </w:r>
                </w:p>
              </w:tc>
              <w:tc>
                <w:tcPr>
                  <w:tcW w:w="879" w:type="pct"/>
                  <w:vAlign w:val="center"/>
                </w:tcPr>
                <w:p w14:paraId="184DFABA">
                  <w:pPr>
                    <w:pStyle w:val="38"/>
                    <w:jc w:val="center"/>
                    <w:rPr>
                      <w:color w:val="auto"/>
                    </w:rPr>
                  </w:pPr>
                  <w:r>
                    <w:rPr>
                      <w:rFonts w:hint="eastAsia"/>
                      <w:color w:val="auto"/>
                    </w:rPr>
                    <w:t>39.087865239</w:t>
                  </w:r>
                </w:p>
              </w:tc>
              <w:tc>
                <w:tcPr>
                  <w:tcW w:w="383" w:type="pct"/>
                  <w:vAlign w:val="center"/>
                </w:tcPr>
                <w:p w14:paraId="0B74E9CB">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268BFA31">
                  <w:pPr>
                    <w:pStyle w:val="38"/>
                    <w:jc w:val="center"/>
                    <w:rPr>
                      <w:color w:val="auto"/>
                    </w:rPr>
                  </w:pPr>
                  <w:r>
                    <w:rPr>
                      <w:rFonts w:hint="eastAsia"/>
                      <w:color w:val="auto"/>
                    </w:rPr>
                    <w:t>1</w:t>
                  </w:r>
                </w:p>
              </w:tc>
              <w:tc>
                <w:tcPr>
                  <w:tcW w:w="414" w:type="pct"/>
                  <w:vAlign w:val="center"/>
                </w:tcPr>
                <w:p w14:paraId="2C9D6CB1">
                  <w:pPr>
                    <w:pStyle w:val="38"/>
                    <w:jc w:val="center"/>
                    <w:rPr>
                      <w:color w:val="auto"/>
                    </w:rPr>
                  </w:pPr>
                  <w:r>
                    <w:rPr>
                      <w:rFonts w:hint="eastAsia"/>
                      <w:color w:val="auto"/>
                    </w:rPr>
                    <w:t>20</w:t>
                  </w:r>
                </w:p>
              </w:tc>
              <w:tc>
                <w:tcPr>
                  <w:tcW w:w="574" w:type="pct"/>
                  <w:vAlign w:val="center"/>
                </w:tcPr>
                <w:p w14:paraId="0E04D438">
                  <w:pPr>
                    <w:pStyle w:val="38"/>
                    <w:jc w:val="center"/>
                    <w:rPr>
                      <w:color w:val="auto"/>
                    </w:rPr>
                  </w:pPr>
                  <w:r>
                    <w:rPr>
                      <w:rFonts w:hint="eastAsia"/>
                      <w:color w:val="auto"/>
                    </w:rPr>
                    <w:t>一般排污口</w:t>
                  </w:r>
                </w:p>
              </w:tc>
            </w:tr>
            <w:tr w14:paraId="7E88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2B3F490">
                  <w:pPr>
                    <w:pStyle w:val="38"/>
                    <w:jc w:val="center"/>
                    <w:rPr>
                      <w:color w:val="auto"/>
                    </w:rPr>
                  </w:pPr>
                  <w:r>
                    <w:rPr>
                      <w:rFonts w:hint="eastAsia"/>
                      <w:color w:val="auto"/>
                    </w:rPr>
                    <w:t>45</w:t>
                  </w:r>
                </w:p>
              </w:tc>
              <w:tc>
                <w:tcPr>
                  <w:tcW w:w="364" w:type="pct"/>
                  <w:vAlign w:val="center"/>
                </w:tcPr>
                <w:p w14:paraId="6F36E995">
                  <w:pPr>
                    <w:pStyle w:val="38"/>
                    <w:jc w:val="center"/>
                    <w:rPr>
                      <w:color w:val="auto"/>
                    </w:rPr>
                  </w:pPr>
                  <w:r>
                    <w:rPr>
                      <w:rFonts w:hint="eastAsia"/>
                      <w:color w:val="auto"/>
                    </w:rPr>
                    <w:t>P45</w:t>
                  </w:r>
                </w:p>
              </w:tc>
              <w:tc>
                <w:tcPr>
                  <w:tcW w:w="509" w:type="pct"/>
                  <w:vMerge w:val="continue"/>
                  <w:vAlign w:val="center"/>
                </w:tcPr>
                <w:p w14:paraId="03ADE78F">
                  <w:pPr>
                    <w:pStyle w:val="38"/>
                    <w:jc w:val="center"/>
                    <w:rPr>
                      <w:rFonts w:ascii="宋体" w:hAnsi="宋体" w:cs="宋体"/>
                      <w:bCs/>
                      <w:color w:val="auto"/>
                      <w:spacing w:val="-10"/>
                      <w:szCs w:val="21"/>
                    </w:rPr>
                  </w:pPr>
                </w:p>
              </w:tc>
              <w:tc>
                <w:tcPr>
                  <w:tcW w:w="356" w:type="pct"/>
                  <w:vMerge w:val="continue"/>
                  <w:vAlign w:val="center"/>
                </w:tcPr>
                <w:p w14:paraId="4AAF8328">
                  <w:pPr>
                    <w:pStyle w:val="38"/>
                    <w:jc w:val="center"/>
                    <w:rPr>
                      <w:rFonts w:ascii="宋体" w:hAnsi="宋体" w:cs="宋体"/>
                      <w:bCs/>
                      <w:color w:val="auto"/>
                      <w:spacing w:val="-10"/>
                      <w:szCs w:val="21"/>
                    </w:rPr>
                  </w:pPr>
                </w:p>
              </w:tc>
              <w:tc>
                <w:tcPr>
                  <w:tcW w:w="896" w:type="pct"/>
                  <w:vAlign w:val="center"/>
                </w:tcPr>
                <w:p w14:paraId="305A0A74">
                  <w:pPr>
                    <w:pStyle w:val="38"/>
                    <w:jc w:val="center"/>
                    <w:rPr>
                      <w:color w:val="auto"/>
                    </w:rPr>
                  </w:pPr>
                  <w:r>
                    <w:rPr>
                      <w:rFonts w:hint="eastAsia"/>
                      <w:color w:val="auto"/>
                    </w:rPr>
                    <w:t>115.383360470</w:t>
                  </w:r>
                </w:p>
              </w:tc>
              <w:tc>
                <w:tcPr>
                  <w:tcW w:w="879" w:type="pct"/>
                  <w:vAlign w:val="center"/>
                </w:tcPr>
                <w:p w14:paraId="43759C60">
                  <w:pPr>
                    <w:pStyle w:val="38"/>
                    <w:jc w:val="center"/>
                    <w:rPr>
                      <w:color w:val="auto"/>
                    </w:rPr>
                  </w:pPr>
                  <w:r>
                    <w:rPr>
                      <w:rFonts w:hint="eastAsia"/>
                      <w:color w:val="auto"/>
                    </w:rPr>
                    <w:t>39.087747221</w:t>
                  </w:r>
                </w:p>
              </w:tc>
              <w:tc>
                <w:tcPr>
                  <w:tcW w:w="383" w:type="pct"/>
                  <w:vAlign w:val="center"/>
                </w:tcPr>
                <w:p w14:paraId="0DAC8F13">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786282BD">
                  <w:pPr>
                    <w:pStyle w:val="38"/>
                    <w:jc w:val="center"/>
                    <w:rPr>
                      <w:color w:val="auto"/>
                    </w:rPr>
                  </w:pPr>
                  <w:r>
                    <w:rPr>
                      <w:rFonts w:hint="eastAsia"/>
                      <w:color w:val="auto"/>
                    </w:rPr>
                    <w:t>1</w:t>
                  </w:r>
                </w:p>
              </w:tc>
              <w:tc>
                <w:tcPr>
                  <w:tcW w:w="414" w:type="pct"/>
                  <w:vAlign w:val="center"/>
                </w:tcPr>
                <w:p w14:paraId="05AC5ACD">
                  <w:pPr>
                    <w:pStyle w:val="38"/>
                    <w:jc w:val="center"/>
                    <w:rPr>
                      <w:color w:val="auto"/>
                    </w:rPr>
                  </w:pPr>
                  <w:r>
                    <w:rPr>
                      <w:rFonts w:hint="eastAsia"/>
                      <w:color w:val="auto"/>
                    </w:rPr>
                    <w:t>20</w:t>
                  </w:r>
                </w:p>
              </w:tc>
              <w:tc>
                <w:tcPr>
                  <w:tcW w:w="574" w:type="pct"/>
                  <w:vAlign w:val="center"/>
                </w:tcPr>
                <w:p w14:paraId="1EF37637">
                  <w:pPr>
                    <w:pStyle w:val="38"/>
                    <w:jc w:val="center"/>
                    <w:rPr>
                      <w:color w:val="auto"/>
                    </w:rPr>
                  </w:pPr>
                  <w:r>
                    <w:rPr>
                      <w:rFonts w:hint="eastAsia"/>
                      <w:color w:val="auto"/>
                    </w:rPr>
                    <w:t>一般排污口</w:t>
                  </w:r>
                </w:p>
              </w:tc>
            </w:tr>
            <w:tr w14:paraId="0053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B2DBF91">
                  <w:pPr>
                    <w:pStyle w:val="38"/>
                    <w:jc w:val="center"/>
                    <w:rPr>
                      <w:color w:val="auto"/>
                    </w:rPr>
                  </w:pPr>
                  <w:r>
                    <w:rPr>
                      <w:rFonts w:hint="eastAsia"/>
                      <w:color w:val="auto"/>
                    </w:rPr>
                    <w:t>45</w:t>
                  </w:r>
                </w:p>
              </w:tc>
              <w:tc>
                <w:tcPr>
                  <w:tcW w:w="364" w:type="pct"/>
                  <w:vAlign w:val="center"/>
                </w:tcPr>
                <w:p w14:paraId="4DBFA7BD">
                  <w:pPr>
                    <w:pStyle w:val="38"/>
                    <w:jc w:val="center"/>
                    <w:rPr>
                      <w:color w:val="auto"/>
                    </w:rPr>
                  </w:pPr>
                  <w:r>
                    <w:rPr>
                      <w:rFonts w:hint="eastAsia"/>
                      <w:color w:val="auto"/>
                    </w:rPr>
                    <w:t>P46</w:t>
                  </w:r>
                </w:p>
              </w:tc>
              <w:tc>
                <w:tcPr>
                  <w:tcW w:w="509" w:type="pct"/>
                  <w:vMerge w:val="continue"/>
                  <w:vAlign w:val="center"/>
                </w:tcPr>
                <w:p w14:paraId="46684F35">
                  <w:pPr>
                    <w:pStyle w:val="38"/>
                    <w:jc w:val="center"/>
                    <w:rPr>
                      <w:rFonts w:ascii="宋体" w:hAnsi="宋体" w:cs="宋体"/>
                      <w:bCs/>
                      <w:color w:val="auto"/>
                      <w:spacing w:val="-10"/>
                      <w:szCs w:val="21"/>
                    </w:rPr>
                  </w:pPr>
                </w:p>
              </w:tc>
              <w:tc>
                <w:tcPr>
                  <w:tcW w:w="356" w:type="pct"/>
                  <w:vMerge w:val="continue"/>
                  <w:vAlign w:val="center"/>
                </w:tcPr>
                <w:p w14:paraId="6854F695">
                  <w:pPr>
                    <w:pStyle w:val="38"/>
                    <w:jc w:val="center"/>
                    <w:rPr>
                      <w:rFonts w:ascii="宋体" w:hAnsi="宋体" w:cs="宋体"/>
                      <w:bCs/>
                      <w:color w:val="auto"/>
                      <w:spacing w:val="-10"/>
                      <w:szCs w:val="21"/>
                    </w:rPr>
                  </w:pPr>
                </w:p>
              </w:tc>
              <w:tc>
                <w:tcPr>
                  <w:tcW w:w="896" w:type="pct"/>
                  <w:vAlign w:val="center"/>
                </w:tcPr>
                <w:p w14:paraId="3AC071D6">
                  <w:pPr>
                    <w:pStyle w:val="38"/>
                    <w:jc w:val="center"/>
                    <w:rPr>
                      <w:color w:val="auto"/>
                    </w:rPr>
                  </w:pPr>
                  <w:r>
                    <w:rPr>
                      <w:rFonts w:hint="eastAsia"/>
                      <w:color w:val="auto"/>
                    </w:rPr>
                    <w:t>115.383309508</w:t>
                  </w:r>
                </w:p>
              </w:tc>
              <w:tc>
                <w:tcPr>
                  <w:tcW w:w="879" w:type="pct"/>
                  <w:vAlign w:val="center"/>
                </w:tcPr>
                <w:p w14:paraId="335929DD">
                  <w:pPr>
                    <w:pStyle w:val="38"/>
                    <w:jc w:val="center"/>
                    <w:rPr>
                      <w:color w:val="auto"/>
                    </w:rPr>
                  </w:pPr>
                  <w:r>
                    <w:rPr>
                      <w:rFonts w:hint="eastAsia"/>
                      <w:color w:val="auto"/>
                    </w:rPr>
                    <w:t>39.087613111</w:t>
                  </w:r>
                </w:p>
              </w:tc>
              <w:tc>
                <w:tcPr>
                  <w:tcW w:w="383" w:type="pct"/>
                  <w:vAlign w:val="center"/>
                </w:tcPr>
                <w:p w14:paraId="0EFD77B9">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21</w:t>
                  </w:r>
                </w:p>
              </w:tc>
              <w:tc>
                <w:tcPr>
                  <w:tcW w:w="398" w:type="pct"/>
                  <w:vAlign w:val="center"/>
                </w:tcPr>
                <w:p w14:paraId="1516C534">
                  <w:pPr>
                    <w:pStyle w:val="38"/>
                    <w:jc w:val="center"/>
                    <w:rPr>
                      <w:color w:val="auto"/>
                    </w:rPr>
                  </w:pPr>
                  <w:r>
                    <w:rPr>
                      <w:rFonts w:hint="eastAsia"/>
                      <w:color w:val="auto"/>
                    </w:rPr>
                    <w:t>1</w:t>
                  </w:r>
                </w:p>
              </w:tc>
              <w:tc>
                <w:tcPr>
                  <w:tcW w:w="414" w:type="pct"/>
                  <w:vAlign w:val="center"/>
                </w:tcPr>
                <w:p w14:paraId="04241096">
                  <w:pPr>
                    <w:pStyle w:val="38"/>
                    <w:jc w:val="center"/>
                    <w:rPr>
                      <w:color w:val="auto"/>
                    </w:rPr>
                  </w:pPr>
                  <w:r>
                    <w:rPr>
                      <w:rFonts w:hint="eastAsia"/>
                      <w:color w:val="auto"/>
                    </w:rPr>
                    <w:t>20</w:t>
                  </w:r>
                </w:p>
              </w:tc>
              <w:tc>
                <w:tcPr>
                  <w:tcW w:w="574" w:type="pct"/>
                  <w:vAlign w:val="center"/>
                </w:tcPr>
                <w:p w14:paraId="0EC8C709">
                  <w:pPr>
                    <w:pStyle w:val="38"/>
                    <w:jc w:val="center"/>
                    <w:rPr>
                      <w:color w:val="auto"/>
                    </w:rPr>
                  </w:pPr>
                  <w:r>
                    <w:rPr>
                      <w:rFonts w:hint="eastAsia"/>
                      <w:color w:val="auto"/>
                    </w:rPr>
                    <w:t>一般排污口</w:t>
                  </w:r>
                </w:p>
              </w:tc>
            </w:tr>
            <w:tr w14:paraId="3151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90F4A77">
                  <w:pPr>
                    <w:pStyle w:val="38"/>
                    <w:jc w:val="center"/>
                    <w:rPr>
                      <w:color w:val="auto"/>
                    </w:rPr>
                  </w:pPr>
                  <w:r>
                    <w:rPr>
                      <w:rFonts w:hint="eastAsia"/>
                      <w:color w:val="auto"/>
                    </w:rPr>
                    <w:t>47</w:t>
                  </w:r>
                </w:p>
              </w:tc>
              <w:tc>
                <w:tcPr>
                  <w:tcW w:w="364" w:type="pct"/>
                  <w:vAlign w:val="center"/>
                </w:tcPr>
                <w:p w14:paraId="55C6FEAD">
                  <w:pPr>
                    <w:pStyle w:val="38"/>
                    <w:jc w:val="center"/>
                    <w:rPr>
                      <w:color w:val="auto"/>
                    </w:rPr>
                  </w:pPr>
                  <w:r>
                    <w:rPr>
                      <w:rFonts w:hint="eastAsia"/>
                      <w:color w:val="auto"/>
                    </w:rPr>
                    <w:t>P47</w:t>
                  </w:r>
                </w:p>
              </w:tc>
              <w:tc>
                <w:tcPr>
                  <w:tcW w:w="509" w:type="pct"/>
                  <w:vMerge w:val="restart"/>
                  <w:vAlign w:val="center"/>
                </w:tcPr>
                <w:p w14:paraId="1DF80A56">
                  <w:pPr>
                    <w:pStyle w:val="38"/>
                    <w:jc w:val="center"/>
                    <w:rPr>
                      <w:rFonts w:ascii="宋体" w:hAnsi="宋体" w:cs="宋体"/>
                      <w:bCs/>
                      <w:color w:val="auto"/>
                      <w:spacing w:val="-10"/>
                      <w:szCs w:val="21"/>
                    </w:rPr>
                  </w:pPr>
                  <w:r>
                    <w:rPr>
                      <w:rFonts w:hint="eastAsia"/>
                      <w:color w:val="auto"/>
                    </w:rPr>
                    <w:t>风选拌湿车间1</w:t>
                  </w:r>
                </w:p>
              </w:tc>
              <w:tc>
                <w:tcPr>
                  <w:tcW w:w="356" w:type="pct"/>
                  <w:vMerge w:val="restart"/>
                  <w:vAlign w:val="center"/>
                </w:tcPr>
                <w:p w14:paraId="4B08AB89">
                  <w:pPr>
                    <w:pStyle w:val="38"/>
                    <w:jc w:val="center"/>
                    <w:rPr>
                      <w:rFonts w:ascii="宋体" w:hAnsi="宋体" w:cs="宋体"/>
                      <w:bCs/>
                      <w:color w:val="auto"/>
                      <w:spacing w:val="-10"/>
                      <w:szCs w:val="21"/>
                    </w:rPr>
                  </w:pPr>
                  <w:r>
                    <w:rPr>
                      <w:rFonts w:hint="eastAsia"/>
                      <w:color w:val="auto"/>
                    </w:rPr>
                    <w:t>颗粒物</w:t>
                  </w:r>
                </w:p>
              </w:tc>
              <w:tc>
                <w:tcPr>
                  <w:tcW w:w="896" w:type="pct"/>
                  <w:vAlign w:val="center"/>
                </w:tcPr>
                <w:p w14:paraId="225DB90C">
                  <w:pPr>
                    <w:pStyle w:val="38"/>
                    <w:jc w:val="center"/>
                    <w:rPr>
                      <w:color w:val="auto"/>
                    </w:rPr>
                  </w:pPr>
                  <w:r>
                    <w:rPr>
                      <w:rFonts w:hint="eastAsia"/>
                      <w:color w:val="auto"/>
                    </w:rPr>
                    <w:t>115.385428453</w:t>
                  </w:r>
                </w:p>
              </w:tc>
              <w:tc>
                <w:tcPr>
                  <w:tcW w:w="879" w:type="pct"/>
                  <w:vAlign w:val="center"/>
                </w:tcPr>
                <w:p w14:paraId="527EA2A1">
                  <w:pPr>
                    <w:pStyle w:val="38"/>
                    <w:jc w:val="center"/>
                    <w:rPr>
                      <w:color w:val="auto"/>
                    </w:rPr>
                  </w:pPr>
                  <w:r>
                    <w:rPr>
                      <w:rFonts w:hint="eastAsia"/>
                      <w:color w:val="auto"/>
                    </w:rPr>
                    <w:t>39.087656026</w:t>
                  </w:r>
                </w:p>
              </w:tc>
              <w:tc>
                <w:tcPr>
                  <w:tcW w:w="383" w:type="pct"/>
                  <w:vAlign w:val="center"/>
                </w:tcPr>
                <w:p w14:paraId="396AE6A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745F7CBE">
                  <w:pPr>
                    <w:pStyle w:val="38"/>
                    <w:jc w:val="center"/>
                    <w:rPr>
                      <w:color w:val="auto"/>
                    </w:rPr>
                  </w:pPr>
                  <w:r>
                    <w:rPr>
                      <w:rFonts w:hint="eastAsia"/>
                      <w:color w:val="auto"/>
                    </w:rPr>
                    <w:t>0.65</w:t>
                  </w:r>
                </w:p>
              </w:tc>
              <w:tc>
                <w:tcPr>
                  <w:tcW w:w="414" w:type="pct"/>
                  <w:vAlign w:val="center"/>
                </w:tcPr>
                <w:p w14:paraId="4F9251F2">
                  <w:pPr>
                    <w:pStyle w:val="38"/>
                    <w:jc w:val="center"/>
                    <w:rPr>
                      <w:color w:val="auto"/>
                    </w:rPr>
                  </w:pPr>
                  <w:r>
                    <w:rPr>
                      <w:rFonts w:hint="eastAsia"/>
                      <w:color w:val="auto"/>
                    </w:rPr>
                    <w:t>20</w:t>
                  </w:r>
                </w:p>
              </w:tc>
              <w:tc>
                <w:tcPr>
                  <w:tcW w:w="574" w:type="pct"/>
                  <w:vAlign w:val="center"/>
                </w:tcPr>
                <w:p w14:paraId="4EC830AE">
                  <w:pPr>
                    <w:pStyle w:val="38"/>
                    <w:jc w:val="center"/>
                    <w:rPr>
                      <w:color w:val="auto"/>
                    </w:rPr>
                  </w:pPr>
                  <w:r>
                    <w:rPr>
                      <w:rFonts w:hint="eastAsia"/>
                      <w:color w:val="auto"/>
                    </w:rPr>
                    <w:t>一般排污口</w:t>
                  </w:r>
                </w:p>
              </w:tc>
            </w:tr>
            <w:tr w14:paraId="623B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F05A4F3">
                  <w:pPr>
                    <w:pStyle w:val="38"/>
                    <w:jc w:val="center"/>
                    <w:rPr>
                      <w:color w:val="auto"/>
                    </w:rPr>
                  </w:pPr>
                  <w:r>
                    <w:rPr>
                      <w:rFonts w:hint="eastAsia"/>
                      <w:color w:val="auto"/>
                    </w:rPr>
                    <w:t>48</w:t>
                  </w:r>
                </w:p>
              </w:tc>
              <w:tc>
                <w:tcPr>
                  <w:tcW w:w="364" w:type="pct"/>
                  <w:vAlign w:val="center"/>
                </w:tcPr>
                <w:p w14:paraId="19916E85">
                  <w:pPr>
                    <w:pStyle w:val="38"/>
                    <w:jc w:val="center"/>
                    <w:rPr>
                      <w:color w:val="auto"/>
                    </w:rPr>
                  </w:pPr>
                  <w:r>
                    <w:rPr>
                      <w:rFonts w:hint="eastAsia"/>
                      <w:color w:val="auto"/>
                    </w:rPr>
                    <w:t>P48</w:t>
                  </w:r>
                </w:p>
              </w:tc>
              <w:tc>
                <w:tcPr>
                  <w:tcW w:w="509" w:type="pct"/>
                  <w:vMerge w:val="continue"/>
                  <w:vAlign w:val="center"/>
                </w:tcPr>
                <w:p w14:paraId="6EA93A05">
                  <w:pPr>
                    <w:pStyle w:val="38"/>
                    <w:jc w:val="center"/>
                    <w:rPr>
                      <w:rFonts w:ascii="宋体" w:hAnsi="宋体" w:cs="宋体"/>
                      <w:bCs/>
                      <w:color w:val="auto"/>
                      <w:spacing w:val="-10"/>
                      <w:szCs w:val="21"/>
                    </w:rPr>
                  </w:pPr>
                </w:p>
              </w:tc>
              <w:tc>
                <w:tcPr>
                  <w:tcW w:w="356" w:type="pct"/>
                  <w:vMerge w:val="continue"/>
                  <w:vAlign w:val="center"/>
                </w:tcPr>
                <w:p w14:paraId="5556DCB7">
                  <w:pPr>
                    <w:pStyle w:val="38"/>
                    <w:jc w:val="center"/>
                    <w:rPr>
                      <w:rFonts w:ascii="宋体" w:hAnsi="宋体" w:cs="宋体"/>
                      <w:bCs/>
                      <w:color w:val="auto"/>
                      <w:spacing w:val="-10"/>
                      <w:szCs w:val="21"/>
                    </w:rPr>
                  </w:pPr>
                </w:p>
              </w:tc>
              <w:tc>
                <w:tcPr>
                  <w:tcW w:w="896" w:type="pct"/>
                  <w:vAlign w:val="center"/>
                </w:tcPr>
                <w:p w14:paraId="5E1C09D7">
                  <w:pPr>
                    <w:pStyle w:val="38"/>
                    <w:jc w:val="center"/>
                    <w:rPr>
                      <w:color w:val="auto"/>
                    </w:rPr>
                  </w:pPr>
                  <w:r>
                    <w:rPr>
                      <w:rFonts w:hint="eastAsia"/>
                      <w:color w:val="auto"/>
                    </w:rPr>
                    <w:t>115.385302390</w:t>
                  </w:r>
                </w:p>
              </w:tc>
              <w:tc>
                <w:tcPr>
                  <w:tcW w:w="879" w:type="pct"/>
                  <w:vAlign w:val="center"/>
                </w:tcPr>
                <w:p w14:paraId="79659595">
                  <w:pPr>
                    <w:pStyle w:val="38"/>
                    <w:jc w:val="center"/>
                    <w:rPr>
                      <w:color w:val="auto"/>
                    </w:rPr>
                  </w:pPr>
                  <w:r>
                    <w:rPr>
                      <w:rFonts w:hint="eastAsia"/>
                      <w:color w:val="auto"/>
                    </w:rPr>
                    <w:t>39.087701624</w:t>
                  </w:r>
                </w:p>
              </w:tc>
              <w:tc>
                <w:tcPr>
                  <w:tcW w:w="383" w:type="pct"/>
                  <w:vAlign w:val="center"/>
                </w:tcPr>
                <w:p w14:paraId="127BED7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2D688119">
                  <w:pPr>
                    <w:pStyle w:val="38"/>
                    <w:jc w:val="center"/>
                    <w:rPr>
                      <w:color w:val="auto"/>
                    </w:rPr>
                  </w:pPr>
                  <w:r>
                    <w:rPr>
                      <w:rFonts w:hint="eastAsia"/>
                      <w:color w:val="auto"/>
                    </w:rPr>
                    <w:t>0.65</w:t>
                  </w:r>
                </w:p>
              </w:tc>
              <w:tc>
                <w:tcPr>
                  <w:tcW w:w="414" w:type="pct"/>
                  <w:vAlign w:val="center"/>
                </w:tcPr>
                <w:p w14:paraId="6ADCC8EC">
                  <w:pPr>
                    <w:pStyle w:val="38"/>
                    <w:jc w:val="center"/>
                    <w:rPr>
                      <w:color w:val="auto"/>
                    </w:rPr>
                  </w:pPr>
                  <w:r>
                    <w:rPr>
                      <w:rFonts w:hint="eastAsia"/>
                      <w:color w:val="auto"/>
                    </w:rPr>
                    <w:t>20</w:t>
                  </w:r>
                </w:p>
              </w:tc>
              <w:tc>
                <w:tcPr>
                  <w:tcW w:w="574" w:type="pct"/>
                  <w:vAlign w:val="center"/>
                </w:tcPr>
                <w:p w14:paraId="4516F19B">
                  <w:pPr>
                    <w:pStyle w:val="38"/>
                    <w:jc w:val="center"/>
                    <w:rPr>
                      <w:color w:val="auto"/>
                    </w:rPr>
                  </w:pPr>
                  <w:r>
                    <w:rPr>
                      <w:rFonts w:hint="eastAsia"/>
                      <w:color w:val="auto"/>
                    </w:rPr>
                    <w:t>一般排污口</w:t>
                  </w:r>
                </w:p>
              </w:tc>
            </w:tr>
            <w:tr w14:paraId="49A4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1FB5542D">
                  <w:pPr>
                    <w:pStyle w:val="38"/>
                    <w:jc w:val="center"/>
                    <w:rPr>
                      <w:color w:val="auto"/>
                    </w:rPr>
                  </w:pPr>
                  <w:r>
                    <w:rPr>
                      <w:rFonts w:hint="eastAsia"/>
                      <w:color w:val="auto"/>
                    </w:rPr>
                    <w:t>49</w:t>
                  </w:r>
                </w:p>
              </w:tc>
              <w:tc>
                <w:tcPr>
                  <w:tcW w:w="364" w:type="pct"/>
                  <w:vAlign w:val="center"/>
                </w:tcPr>
                <w:p w14:paraId="514C1463">
                  <w:pPr>
                    <w:pStyle w:val="38"/>
                    <w:jc w:val="center"/>
                    <w:rPr>
                      <w:color w:val="auto"/>
                    </w:rPr>
                  </w:pPr>
                  <w:r>
                    <w:rPr>
                      <w:rFonts w:hint="eastAsia"/>
                      <w:color w:val="auto"/>
                    </w:rPr>
                    <w:t>P49</w:t>
                  </w:r>
                </w:p>
              </w:tc>
              <w:tc>
                <w:tcPr>
                  <w:tcW w:w="509" w:type="pct"/>
                  <w:vMerge w:val="continue"/>
                  <w:vAlign w:val="center"/>
                </w:tcPr>
                <w:p w14:paraId="1C522001">
                  <w:pPr>
                    <w:pStyle w:val="38"/>
                    <w:jc w:val="center"/>
                    <w:rPr>
                      <w:rFonts w:ascii="宋体" w:hAnsi="宋体" w:cs="宋体"/>
                      <w:bCs/>
                      <w:color w:val="auto"/>
                      <w:spacing w:val="-10"/>
                      <w:szCs w:val="21"/>
                    </w:rPr>
                  </w:pPr>
                </w:p>
              </w:tc>
              <w:tc>
                <w:tcPr>
                  <w:tcW w:w="356" w:type="pct"/>
                  <w:vMerge w:val="continue"/>
                  <w:vAlign w:val="center"/>
                </w:tcPr>
                <w:p w14:paraId="71BC7DEE">
                  <w:pPr>
                    <w:pStyle w:val="38"/>
                    <w:jc w:val="center"/>
                    <w:rPr>
                      <w:rFonts w:ascii="宋体" w:hAnsi="宋体" w:cs="宋体"/>
                      <w:bCs/>
                      <w:color w:val="auto"/>
                      <w:spacing w:val="-10"/>
                      <w:szCs w:val="21"/>
                    </w:rPr>
                  </w:pPr>
                </w:p>
              </w:tc>
              <w:tc>
                <w:tcPr>
                  <w:tcW w:w="896" w:type="pct"/>
                  <w:vAlign w:val="center"/>
                </w:tcPr>
                <w:p w14:paraId="1160F6EB">
                  <w:pPr>
                    <w:pStyle w:val="38"/>
                    <w:jc w:val="center"/>
                    <w:rPr>
                      <w:color w:val="auto"/>
                    </w:rPr>
                  </w:pPr>
                  <w:r>
                    <w:rPr>
                      <w:rFonts w:hint="eastAsia"/>
                      <w:color w:val="auto"/>
                    </w:rPr>
                    <w:t>115.385004664</w:t>
                  </w:r>
                </w:p>
              </w:tc>
              <w:tc>
                <w:tcPr>
                  <w:tcW w:w="879" w:type="pct"/>
                  <w:vAlign w:val="center"/>
                </w:tcPr>
                <w:p w14:paraId="0894B605">
                  <w:pPr>
                    <w:pStyle w:val="38"/>
                    <w:jc w:val="center"/>
                    <w:rPr>
                      <w:color w:val="auto"/>
                    </w:rPr>
                  </w:pPr>
                  <w:r>
                    <w:rPr>
                      <w:rFonts w:hint="eastAsia"/>
                      <w:color w:val="auto"/>
                    </w:rPr>
                    <w:t>39.087792819</w:t>
                  </w:r>
                </w:p>
              </w:tc>
              <w:tc>
                <w:tcPr>
                  <w:tcW w:w="383" w:type="pct"/>
                  <w:vAlign w:val="center"/>
                </w:tcPr>
                <w:p w14:paraId="6B5FC00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404904BE">
                  <w:pPr>
                    <w:pStyle w:val="38"/>
                    <w:jc w:val="center"/>
                    <w:rPr>
                      <w:color w:val="auto"/>
                    </w:rPr>
                  </w:pPr>
                  <w:r>
                    <w:rPr>
                      <w:rFonts w:hint="eastAsia"/>
                      <w:color w:val="auto"/>
                    </w:rPr>
                    <w:t>0.65</w:t>
                  </w:r>
                </w:p>
              </w:tc>
              <w:tc>
                <w:tcPr>
                  <w:tcW w:w="414" w:type="pct"/>
                  <w:vAlign w:val="center"/>
                </w:tcPr>
                <w:p w14:paraId="785E266E">
                  <w:pPr>
                    <w:pStyle w:val="38"/>
                    <w:jc w:val="center"/>
                    <w:rPr>
                      <w:color w:val="auto"/>
                    </w:rPr>
                  </w:pPr>
                  <w:r>
                    <w:rPr>
                      <w:rFonts w:hint="eastAsia"/>
                      <w:color w:val="auto"/>
                    </w:rPr>
                    <w:t>20</w:t>
                  </w:r>
                </w:p>
              </w:tc>
              <w:tc>
                <w:tcPr>
                  <w:tcW w:w="574" w:type="pct"/>
                  <w:vAlign w:val="center"/>
                </w:tcPr>
                <w:p w14:paraId="1AC3AE63">
                  <w:pPr>
                    <w:pStyle w:val="38"/>
                    <w:jc w:val="center"/>
                    <w:rPr>
                      <w:color w:val="auto"/>
                    </w:rPr>
                  </w:pPr>
                  <w:r>
                    <w:rPr>
                      <w:rFonts w:hint="eastAsia"/>
                      <w:color w:val="auto"/>
                    </w:rPr>
                    <w:t>一般排污口</w:t>
                  </w:r>
                </w:p>
              </w:tc>
            </w:tr>
            <w:tr w14:paraId="178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BBB56D0">
                  <w:pPr>
                    <w:pStyle w:val="38"/>
                    <w:jc w:val="center"/>
                    <w:rPr>
                      <w:color w:val="auto"/>
                    </w:rPr>
                  </w:pPr>
                  <w:r>
                    <w:rPr>
                      <w:rFonts w:hint="eastAsia"/>
                      <w:color w:val="auto"/>
                    </w:rPr>
                    <w:t>50</w:t>
                  </w:r>
                </w:p>
              </w:tc>
              <w:tc>
                <w:tcPr>
                  <w:tcW w:w="364" w:type="pct"/>
                  <w:vAlign w:val="center"/>
                </w:tcPr>
                <w:p w14:paraId="2EFB5A44">
                  <w:pPr>
                    <w:pStyle w:val="38"/>
                    <w:jc w:val="center"/>
                    <w:rPr>
                      <w:color w:val="auto"/>
                    </w:rPr>
                  </w:pPr>
                  <w:r>
                    <w:rPr>
                      <w:rFonts w:hint="eastAsia"/>
                      <w:color w:val="auto"/>
                    </w:rPr>
                    <w:t>P50</w:t>
                  </w:r>
                </w:p>
              </w:tc>
              <w:tc>
                <w:tcPr>
                  <w:tcW w:w="509" w:type="pct"/>
                  <w:vMerge w:val="continue"/>
                  <w:vAlign w:val="center"/>
                </w:tcPr>
                <w:p w14:paraId="5E34DC04">
                  <w:pPr>
                    <w:pStyle w:val="38"/>
                    <w:jc w:val="center"/>
                    <w:rPr>
                      <w:rFonts w:ascii="宋体" w:hAnsi="宋体" w:cs="宋体"/>
                      <w:bCs/>
                      <w:color w:val="auto"/>
                      <w:spacing w:val="-10"/>
                      <w:szCs w:val="21"/>
                    </w:rPr>
                  </w:pPr>
                </w:p>
              </w:tc>
              <w:tc>
                <w:tcPr>
                  <w:tcW w:w="356" w:type="pct"/>
                  <w:vMerge w:val="continue"/>
                  <w:vAlign w:val="center"/>
                </w:tcPr>
                <w:p w14:paraId="0748DDAC">
                  <w:pPr>
                    <w:pStyle w:val="38"/>
                    <w:jc w:val="center"/>
                    <w:rPr>
                      <w:rFonts w:ascii="宋体" w:hAnsi="宋体" w:cs="宋体"/>
                      <w:bCs/>
                      <w:color w:val="auto"/>
                      <w:spacing w:val="-10"/>
                      <w:szCs w:val="21"/>
                    </w:rPr>
                  </w:pPr>
                </w:p>
              </w:tc>
              <w:tc>
                <w:tcPr>
                  <w:tcW w:w="896" w:type="pct"/>
                  <w:vAlign w:val="center"/>
                </w:tcPr>
                <w:p w14:paraId="7BD8B324">
                  <w:pPr>
                    <w:pStyle w:val="38"/>
                    <w:jc w:val="center"/>
                    <w:rPr>
                      <w:color w:val="auto"/>
                    </w:rPr>
                  </w:pPr>
                  <w:r>
                    <w:rPr>
                      <w:rFonts w:hint="eastAsia"/>
                      <w:color w:val="auto"/>
                    </w:rPr>
                    <w:t>115.384916152</w:t>
                  </w:r>
                </w:p>
              </w:tc>
              <w:tc>
                <w:tcPr>
                  <w:tcW w:w="879" w:type="pct"/>
                  <w:vAlign w:val="center"/>
                </w:tcPr>
                <w:p w14:paraId="09AD471E">
                  <w:pPr>
                    <w:pStyle w:val="38"/>
                    <w:jc w:val="center"/>
                    <w:rPr>
                      <w:color w:val="auto"/>
                    </w:rPr>
                  </w:pPr>
                  <w:r>
                    <w:rPr>
                      <w:rFonts w:hint="eastAsia"/>
                      <w:color w:val="auto"/>
                    </w:rPr>
                    <w:t>39.087827688</w:t>
                  </w:r>
                </w:p>
              </w:tc>
              <w:tc>
                <w:tcPr>
                  <w:tcW w:w="383" w:type="pct"/>
                  <w:vAlign w:val="center"/>
                </w:tcPr>
                <w:p w14:paraId="40764128">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03C694C9">
                  <w:pPr>
                    <w:pStyle w:val="38"/>
                    <w:jc w:val="center"/>
                    <w:rPr>
                      <w:color w:val="auto"/>
                    </w:rPr>
                  </w:pPr>
                  <w:r>
                    <w:rPr>
                      <w:rFonts w:hint="eastAsia"/>
                      <w:color w:val="auto"/>
                    </w:rPr>
                    <w:t>0.65</w:t>
                  </w:r>
                </w:p>
              </w:tc>
              <w:tc>
                <w:tcPr>
                  <w:tcW w:w="414" w:type="pct"/>
                  <w:vAlign w:val="center"/>
                </w:tcPr>
                <w:p w14:paraId="7B6D9BDD">
                  <w:pPr>
                    <w:pStyle w:val="38"/>
                    <w:jc w:val="center"/>
                    <w:rPr>
                      <w:color w:val="auto"/>
                    </w:rPr>
                  </w:pPr>
                  <w:r>
                    <w:rPr>
                      <w:rFonts w:hint="eastAsia"/>
                      <w:color w:val="auto"/>
                    </w:rPr>
                    <w:t>20</w:t>
                  </w:r>
                </w:p>
              </w:tc>
              <w:tc>
                <w:tcPr>
                  <w:tcW w:w="574" w:type="pct"/>
                  <w:vAlign w:val="center"/>
                </w:tcPr>
                <w:p w14:paraId="3B385695">
                  <w:pPr>
                    <w:pStyle w:val="38"/>
                    <w:jc w:val="center"/>
                    <w:rPr>
                      <w:color w:val="auto"/>
                    </w:rPr>
                  </w:pPr>
                  <w:r>
                    <w:rPr>
                      <w:rFonts w:hint="eastAsia"/>
                      <w:color w:val="auto"/>
                    </w:rPr>
                    <w:t>一般排污口</w:t>
                  </w:r>
                </w:p>
              </w:tc>
            </w:tr>
            <w:tr w14:paraId="7609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6DB8C60">
                  <w:pPr>
                    <w:pStyle w:val="38"/>
                    <w:jc w:val="center"/>
                    <w:rPr>
                      <w:color w:val="auto"/>
                    </w:rPr>
                  </w:pPr>
                  <w:r>
                    <w:rPr>
                      <w:rFonts w:hint="eastAsia"/>
                      <w:color w:val="auto"/>
                    </w:rPr>
                    <w:t>51</w:t>
                  </w:r>
                </w:p>
              </w:tc>
              <w:tc>
                <w:tcPr>
                  <w:tcW w:w="364" w:type="pct"/>
                  <w:vAlign w:val="center"/>
                </w:tcPr>
                <w:p w14:paraId="6B7540DF">
                  <w:pPr>
                    <w:pStyle w:val="38"/>
                    <w:jc w:val="center"/>
                    <w:rPr>
                      <w:color w:val="auto"/>
                    </w:rPr>
                  </w:pPr>
                  <w:r>
                    <w:rPr>
                      <w:rFonts w:hint="eastAsia"/>
                      <w:color w:val="auto"/>
                    </w:rPr>
                    <w:t>P51</w:t>
                  </w:r>
                </w:p>
              </w:tc>
              <w:tc>
                <w:tcPr>
                  <w:tcW w:w="509" w:type="pct"/>
                  <w:vMerge w:val="restart"/>
                  <w:vAlign w:val="center"/>
                </w:tcPr>
                <w:p w14:paraId="35392F58">
                  <w:pPr>
                    <w:pStyle w:val="38"/>
                    <w:jc w:val="center"/>
                    <w:rPr>
                      <w:rFonts w:ascii="宋体" w:hAnsi="宋体" w:cs="宋体"/>
                      <w:bCs/>
                      <w:color w:val="auto"/>
                      <w:spacing w:val="-10"/>
                      <w:szCs w:val="21"/>
                    </w:rPr>
                  </w:pPr>
                  <w:r>
                    <w:rPr>
                      <w:rFonts w:hint="eastAsia"/>
                      <w:color w:val="auto"/>
                    </w:rPr>
                    <w:t>风选拌湿车间3</w:t>
                  </w:r>
                </w:p>
              </w:tc>
              <w:tc>
                <w:tcPr>
                  <w:tcW w:w="356" w:type="pct"/>
                  <w:vMerge w:val="restart"/>
                  <w:vAlign w:val="center"/>
                </w:tcPr>
                <w:p w14:paraId="59630BE4">
                  <w:pPr>
                    <w:pStyle w:val="38"/>
                    <w:jc w:val="center"/>
                    <w:rPr>
                      <w:rFonts w:ascii="宋体" w:hAnsi="宋体" w:cs="宋体"/>
                      <w:bCs/>
                      <w:color w:val="auto"/>
                      <w:spacing w:val="-10"/>
                      <w:szCs w:val="21"/>
                    </w:rPr>
                  </w:pPr>
                  <w:r>
                    <w:rPr>
                      <w:rFonts w:hint="eastAsia"/>
                      <w:color w:val="auto"/>
                    </w:rPr>
                    <w:t>颗粒物</w:t>
                  </w:r>
                </w:p>
              </w:tc>
              <w:tc>
                <w:tcPr>
                  <w:tcW w:w="896" w:type="pct"/>
                  <w:vAlign w:val="center"/>
                </w:tcPr>
                <w:p w14:paraId="4C7C2DCD">
                  <w:pPr>
                    <w:pStyle w:val="38"/>
                    <w:jc w:val="center"/>
                    <w:rPr>
                      <w:color w:val="auto"/>
                    </w:rPr>
                  </w:pPr>
                  <w:r>
                    <w:rPr>
                      <w:rFonts w:hint="eastAsia"/>
                      <w:color w:val="auto"/>
                    </w:rPr>
                    <w:t>115.384784723</w:t>
                  </w:r>
                </w:p>
              </w:tc>
              <w:tc>
                <w:tcPr>
                  <w:tcW w:w="879" w:type="pct"/>
                  <w:vAlign w:val="center"/>
                </w:tcPr>
                <w:p w14:paraId="5D61644F">
                  <w:pPr>
                    <w:pStyle w:val="38"/>
                    <w:jc w:val="center"/>
                    <w:rPr>
                      <w:color w:val="auto"/>
                    </w:rPr>
                  </w:pPr>
                  <w:r>
                    <w:rPr>
                      <w:rFonts w:hint="eastAsia"/>
                      <w:color w:val="auto"/>
                    </w:rPr>
                    <w:t>39.087889378</w:t>
                  </w:r>
                </w:p>
              </w:tc>
              <w:tc>
                <w:tcPr>
                  <w:tcW w:w="383" w:type="pct"/>
                  <w:vAlign w:val="center"/>
                </w:tcPr>
                <w:p w14:paraId="3AAAAE40">
                  <w:pPr>
                    <w:pStyle w:val="38"/>
                    <w:jc w:val="center"/>
                    <w:rPr>
                      <w:rFonts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5194F69E">
                  <w:pPr>
                    <w:pStyle w:val="38"/>
                    <w:jc w:val="center"/>
                    <w:rPr>
                      <w:color w:val="auto"/>
                    </w:rPr>
                  </w:pPr>
                  <w:r>
                    <w:rPr>
                      <w:rFonts w:hint="eastAsia"/>
                      <w:color w:val="auto"/>
                    </w:rPr>
                    <w:t>0.65</w:t>
                  </w:r>
                </w:p>
              </w:tc>
              <w:tc>
                <w:tcPr>
                  <w:tcW w:w="414" w:type="pct"/>
                  <w:vAlign w:val="center"/>
                </w:tcPr>
                <w:p w14:paraId="310A5F17">
                  <w:pPr>
                    <w:pStyle w:val="38"/>
                    <w:jc w:val="center"/>
                    <w:rPr>
                      <w:color w:val="auto"/>
                    </w:rPr>
                  </w:pPr>
                  <w:r>
                    <w:rPr>
                      <w:rFonts w:hint="eastAsia"/>
                      <w:color w:val="auto"/>
                    </w:rPr>
                    <w:t>20</w:t>
                  </w:r>
                </w:p>
              </w:tc>
              <w:tc>
                <w:tcPr>
                  <w:tcW w:w="574" w:type="pct"/>
                  <w:vAlign w:val="center"/>
                </w:tcPr>
                <w:p w14:paraId="46C053BD">
                  <w:pPr>
                    <w:pStyle w:val="38"/>
                    <w:jc w:val="center"/>
                    <w:rPr>
                      <w:color w:val="auto"/>
                    </w:rPr>
                  </w:pPr>
                  <w:r>
                    <w:rPr>
                      <w:rFonts w:hint="eastAsia"/>
                      <w:color w:val="auto"/>
                    </w:rPr>
                    <w:t>一般排污口</w:t>
                  </w:r>
                </w:p>
              </w:tc>
            </w:tr>
            <w:tr w14:paraId="5325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928F79B">
                  <w:pPr>
                    <w:pStyle w:val="38"/>
                    <w:jc w:val="center"/>
                    <w:rPr>
                      <w:color w:val="auto"/>
                    </w:rPr>
                  </w:pPr>
                  <w:r>
                    <w:rPr>
                      <w:rFonts w:hint="eastAsia"/>
                      <w:color w:val="auto"/>
                    </w:rPr>
                    <w:t>52</w:t>
                  </w:r>
                </w:p>
              </w:tc>
              <w:tc>
                <w:tcPr>
                  <w:tcW w:w="364" w:type="pct"/>
                  <w:vAlign w:val="center"/>
                </w:tcPr>
                <w:p w14:paraId="66C9B550">
                  <w:pPr>
                    <w:pStyle w:val="38"/>
                    <w:jc w:val="center"/>
                    <w:rPr>
                      <w:color w:val="auto"/>
                    </w:rPr>
                  </w:pPr>
                  <w:r>
                    <w:rPr>
                      <w:rFonts w:hint="eastAsia"/>
                      <w:color w:val="auto"/>
                    </w:rPr>
                    <w:t>P52</w:t>
                  </w:r>
                </w:p>
              </w:tc>
              <w:tc>
                <w:tcPr>
                  <w:tcW w:w="509" w:type="pct"/>
                  <w:vMerge w:val="continue"/>
                  <w:vAlign w:val="center"/>
                </w:tcPr>
                <w:p w14:paraId="30BD5346">
                  <w:pPr>
                    <w:pStyle w:val="38"/>
                    <w:jc w:val="center"/>
                    <w:rPr>
                      <w:rFonts w:ascii="宋体" w:hAnsi="宋体" w:cs="宋体"/>
                      <w:bCs/>
                      <w:color w:val="auto"/>
                      <w:spacing w:val="-10"/>
                      <w:szCs w:val="21"/>
                    </w:rPr>
                  </w:pPr>
                </w:p>
              </w:tc>
              <w:tc>
                <w:tcPr>
                  <w:tcW w:w="356" w:type="pct"/>
                  <w:vMerge w:val="continue"/>
                  <w:vAlign w:val="center"/>
                </w:tcPr>
                <w:p w14:paraId="1752FABE">
                  <w:pPr>
                    <w:pStyle w:val="38"/>
                    <w:jc w:val="center"/>
                    <w:rPr>
                      <w:rFonts w:ascii="宋体" w:hAnsi="宋体" w:cs="宋体"/>
                      <w:bCs/>
                      <w:color w:val="auto"/>
                      <w:spacing w:val="-10"/>
                      <w:szCs w:val="21"/>
                    </w:rPr>
                  </w:pPr>
                </w:p>
              </w:tc>
              <w:tc>
                <w:tcPr>
                  <w:tcW w:w="896" w:type="pct"/>
                  <w:vAlign w:val="center"/>
                </w:tcPr>
                <w:p w14:paraId="5E802836">
                  <w:pPr>
                    <w:pStyle w:val="38"/>
                    <w:jc w:val="center"/>
                    <w:rPr>
                      <w:color w:val="auto"/>
                    </w:rPr>
                  </w:pPr>
                  <w:r>
                    <w:rPr>
                      <w:rFonts w:hint="eastAsia"/>
                      <w:color w:val="auto"/>
                    </w:rPr>
                    <w:t>115.384578193</w:t>
                  </w:r>
                </w:p>
              </w:tc>
              <w:tc>
                <w:tcPr>
                  <w:tcW w:w="879" w:type="pct"/>
                  <w:vAlign w:val="center"/>
                </w:tcPr>
                <w:p w14:paraId="5F3E8FA3">
                  <w:pPr>
                    <w:pStyle w:val="38"/>
                    <w:jc w:val="center"/>
                    <w:rPr>
                      <w:color w:val="auto"/>
                    </w:rPr>
                  </w:pPr>
                  <w:r>
                    <w:rPr>
                      <w:rFonts w:hint="eastAsia"/>
                      <w:color w:val="auto"/>
                    </w:rPr>
                    <w:t>39.087961798</w:t>
                  </w:r>
                </w:p>
              </w:tc>
              <w:tc>
                <w:tcPr>
                  <w:tcW w:w="383" w:type="pct"/>
                  <w:vAlign w:val="center"/>
                </w:tcPr>
                <w:p w14:paraId="553CF15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33F108D3">
                  <w:pPr>
                    <w:pStyle w:val="38"/>
                    <w:jc w:val="center"/>
                    <w:rPr>
                      <w:color w:val="auto"/>
                    </w:rPr>
                  </w:pPr>
                  <w:r>
                    <w:rPr>
                      <w:rFonts w:hint="eastAsia"/>
                      <w:color w:val="auto"/>
                    </w:rPr>
                    <w:t>0.65</w:t>
                  </w:r>
                </w:p>
              </w:tc>
              <w:tc>
                <w:tcPr>
                  <w:tcW w:w="414" w:type="pct"/>
                  <w:vAlign w:val="center"/>
                </w:tcPr>
                <w:p w14:paraId="750E16F9">
                  <w:pPr>
                    <w:pStyle w:val="38"/>
                    <w:jc w:val="center"/>
                    <w:rPr>
                      <w:color w:val="auto"/>
                    </w:rPr>
                  </w:pPr>
                  <w:r>
                    <w:rPr>
                      <w:rFonts w:hint="eastAsia"/>
                      <w:color w:val="auto"/>
                    </w:rPr>
                    <w:t>20</w:t>
                  </w:r>
                </w:p>
              </w:tc>
              <w:tc>
                <w:tcPr>
                  <w:tcW w:w="574" w:type="pct"/>
                  <w:vAlign w:val="center"/>
                </w:tcPr>
                <w:p w14:paraId="7AF5F858">
                  <w:pPr>
                    <w:pStyle w:val="38"/>
                    <w:jc w:val="center"/>
                    <w:rPr>
                      <w:color w:val="auto"/>
                    </w:rPr>
                  </w:pPr>
                  <w:r>
                    <w:rPr>
                      <w:rFonts w:hint="eastAsia"/>
                      <w:color w:val="auto"/>
                    </w:rPr>
                    <w:t>一般排污口</w:t>
                  </w:r>
                </w:p>
              </w:tc>
            </w:tr>
            <w:tr w14:paraId="414A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B1C0328">
                  <w:pPr>
                    <w:pStyle w:val="38"/>
                    <w:jc w:val="center"/>
                    <w:rPr>
                      <w:color w:val="auto"/>
                    </w:rPr>
                  </w:pPr>
                  <w:r>
                    <w:rPr>
                      <w:rFonts w:hint="eastAsia"/>
                      <w:color w:val="auto"/>
                    </w:rPr>
                    <w:t>53</w:t>
                  </w:r>
                </w:p>
              </w:tc>
              <w:tc>
                <w:tcPr>
                  <w:tcW w:w="364" w:type="pct"/>
                  <w:vAlign w:val="center"/>
                </w:tcPr>
                <w:p w14:paraId="20E8B2A7">
                  <w:pPr>
                    <w:pStyle w:val="38"/>
                    <w:jc w:val="center"/>
                    <w:rPr>
                      <w:color w:val="auto"/>
                    </w:rPr>
                  </w:pPr>
                  <w:r>
                    <w:rPr>
                      <w:rFonts w:hint="eastAsia"/>
                      <w:color w:val="auto"/>
                    </w:rPr>
                    <w:t>P53</w:t>
                  </w:r>
                </w:p>
              </w:tc>
              <w:tc>
                <w:tcPr>
                  <w:tcW w:w="509" w:type="pct"/>
                  <w:vMerge w:val="restart"/>
                  <w:vAlign w:val="center"/>
                </w:tcPr>
                <w:p w14:paraId="690F6810">
                  <w:pPr>
                    <w:pStyle w:val="38"/>
                    <w:jc w:val="center"/>
                    <w:rPr>
                      <w:rFonts w:ascii="宋体" w:hAnsi="宋体" w:cs="宋体"/>
                      <w:bCs/>
                      <w:color w:val="auto"/>
                      <w:spacing w:val="-10"/>
                      <w:szCs w:val="21"/>
                    </w:rPr>
                  </w:pPr>
                  <w:r>
                    <w:rPr>
                      <w:rFonts w:hint="eastAsia"/>
                      <w:color w:val="auto"/>
                    </w:rPr>
                    <w:t>风选拌湿车间4</w:t>
                  </w:r>
                </w:p>
              </w:tc>
              <w:tc>
                <w:tcPr>
                  <w:tcW w:w="356" w:type="pct"/>
                  <w:vMerge w:val="restart"/>
                  <w:vAlign w:val="center"/>
                </w:tcPr>
                <w:p w14:paraId="2C5FDDF8">
                  <w:pPr>
                    <w:pStyle w:val="38"/>
                    <w:jc w:val="center"/>
                    <w:rPr>
                      <w:rFonts w:ascii="宋体" w:hAnsi="宋体" w:cs="宋体"/>
                      <w:bCs/>
                      <w:color w:val="auto"/>
                      <w:spacing w:val="-10"/>
                      <w:szCs w:val="21"/>
                    </w:rPr>
                  </w:pPr>
                  <w:r>
                    <w:rPr>
                      <w:rFonts w:hint="eastAsia"/>
                      <w:color w:val="auto"/>
                    </w:rPr>
                    <w:t>颗粒物</w:t>
                  </w:r>
                </w:p>
              </w:tc>
              <w:tc>
                <w:tcPr>
                  <w:tcW w:w="896" w:type="pct"/>
                  <w:vAlign w:val="center"/>
                </w:tcPr>
                <w:p w14:paraId="65257A0A">
                  <w:pPr>
                    <w:pStyle w:val="38"/>
                    <w:jc w:val="center"/>
                    <w:rPr>
                      <w:color w:val="auto"/>
                    </w:rPr>
                  </w:pPr>
                  <w:r>
                    <w:rPr>
                      <w:rFonts w:hint="eastAsia"/>
                      <w:color w:val="auto"/>
                    </w:rPr>
                    <w:t>115.383918370</w:t>
                  </w:r>
                </w:p>
              </w:tc>
              <w:tc>
                <w:tcPr>
                  <w:tcW w:w="879" w:type="pct"/>
                  <w:vAlign w:val="center"/>
                </w:tcPr>
                <w:p w14:paraId="3FB1B71D">
                  <w:pPr>
                    <w:pStyle w:val="38"/>
                    <w:jc w:val="center"/>
                    <w:rPr>
                      <w:color w:val="auto"/>
                    </w:rPr>
                  </w:pPr>
                  <w:r>
                    <w:rPr>
                      <w:rFonts w:hint="eastAsia"/>
                      <w:color w:val="auto"/>
                    </w:rPr>
                    <w:t>39.088031535</w:t>
                  </w:r>
                </w:p>
              </w:tc>
              <w:tc>
                <w:tcPr>
                  <w:tcW w:w="383" w:type="pct"/>
                  <w:vAlign w:val="center"/>
                </w:tcPr>
                <w:p w14:paraId="25312BD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0C583FA3">
                  <w:pPr>
                    <w:pStyle w:val="38"/>
                    <w:jc w:val="center"/>
                    <w:rPr>
                      <w:color w:val="auto"/>
                    </w:rPr>
                  </w:pPr>
                  <w:r>
                    <w:rPr>
                      <w:rFonts w:hint="eastAsia"/>
                      <w:color w:val="auto"/>
                    </w:rPr>
                    <w:t>0.65</w:t>
                  </w:r>
                </w:p>
              </w:tc>
              <w:tc>
                <w:tcPr>
                  <w:tcW w:w="414" w:type="pct"/>
                  <w:vAlign w:val="center"/>
                </w:tcPr>
                <w:p w14:paraId="1A820431">
                  <w:pPr>
                    <w:pStyle w:val="38"/>
                    <w:jc w:val="center"/>
                    <w:rPr>
                      <w:color w:val="auto"/>
                    </w:rPr>
                  </w:pPr>
                  <w:r>
                    <w:rPr>
                      <w:rFonts w:hint="eastAsia"/>
                      <w:color w:val="auto"/>
                    </w:rPr>
                    <w:t>20</w:t>
                  </w:r>
                </w:p>
              </w:tc>
              <w:tc>
                <w:tcPr>
                  <w:tcW w:w="574" w:type="pct"/>
                  <w:vAlign w:val="center"/>
                </w:tcPr>
                <w:p w14:paraId="3B88AEC2">
                  <w:pPr>
                    <w:pStyle w:val="38"/>
                    <w:jc w:val="center"/>
                    <w:rPr>
                      <w:color w:val="auto"/>
                    </w:rPr>
                  </w:pPr>
                  <w:r>
                    <w:rPr>
                      <w:rFonts w:hint="eastAsia"/>
                      <w:color w:val="auto"/>
                    </w:rPr>
                    <w:t>一般排污口</w:t>
                  </w:r>
                </w:p>
              </w:tc>
            </w:tr>
            <w:tr w14:paraId="743F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5DF1A7A">
                  <w:pPr>
                    <w:pStyle w:val="38"/>
                    <w:jc w:val="center"/>
                    <w:rPr>
                      <w:color w:val="auto"/>
                    </w:rPr>
                  </w:pPr>
                  <w:r>
                    <w:rPr>
                      <w:rFonts w:hint="eastAsia"/>
                      <w:color w:val="auto"/>
                    </w:rPr>
                    <w:t>54</w:t>
                  </w:r>
                </w:p>
              </w:tc>
              <w:tc>
                <w:tcPr>
                  <w:tcW w:w="364" w:type="pct"/>
                  <w:vAlign w:val="center"/>
                </w:tcPr>
                <w:p w14:paraId="2C357F0E">
                  <w:pPr>
                    <w:pStyle w:val="38"/>
                    <w:jc w:val="center"/>
                    <w:rPr>
                      <w:color w:val="auto"/>
                    </w:rPr>
                  </w:pPr>
                  <w:r>
                    <w:rPr>
                      <w:rFonts w:hint="eastAsia"/>
                      <w:color w:val="auto"/>
                    </w:rPr>
                    <w:t>P54</w:t>
                  </w:r>
                </w:p>
              </w:tc>
              <w:tc>
                <w:tcPr>
                  <w:tcW w:w="509" w:type="pct"/>
                  <w:vMerge w:val="continue"/>
                  <w:vAlign w:val="center"/>
                </w:tcPr>
                <w:p w14:paraId="403EC9B8">
                  <w:pPr>
                    <w:pStyle w:val="38"/>
                    <w:jc w:val="center"/>
                    <w:rPr>
                      <w:rFonts w:ascii="宋体" w:hAnsi="宋体" w:cs="宋体"/>
                      <w:bCs/>
                      <w:color w:val="auto"/>
                      <w:spacing w:val="-10"/>
                      <w:szCs w:val="21"/>
                    </w:rPr>
                  </w:pPr>
                </w:p>
              </w:tc>
              <w:tc>
                <w:tcPr>
                  <w:tcW w:w="356" w:type="pct"/>
                  <w:vMerge w:val="continue"/>
                  <w:vAlign w:val="center"/>
                </w:tcPr>
                <w:p w14:paraId="1C02E909">
                  <w:pPr>
                    <w:pStyle w:val="38"/>
                    <w:jc w:val="center"/>
                    <w:rPr>
                      <w:rFonts w:ascii="宋体" w:hAnsi="宋体" w:cs="宋体"/>
                      <w:bCs/>
                      <w:color w:val="auto"/>
                      <w:spacing w:val="-10"/>
                      <w:szCs w:val="21"/>
                    </w:rPr>
                  </w:pPr>
                </w:p>
              </w:tc>
              <w:tc>
                <w:tcPr>
                  <w:tcW w:w="896" w:type="pct"/>
                  <w:vAlign w:val="center"/>
                </w:tcPr>
                <w:p w14:paraId="6A45FEB5">
                  <w:pPr>
                    <w:pStyle w:val="38"/>
                    <w:jc w:val="center"/>
                    <w:rPr>
                      <w:color w:val="auto"/>
                    </w:rPr>
                  </w:pPr>
                  <w:r>
                    <w:rPr>
                      <w:rFonts w:hint="eastAsia"/>
                      <w:color w:val="auto"/>
                    </w:rPr>
                    <w:t>115.383703793</w:t>
                  </w:r>
                </w:p>
              </w:tc>
              <w:tc>
                <w:tcPr>
                  <w:tcW w:w="879" w:type="pct"/>
                  <w:vAlign w:val="center"/>
                </w:tcPr>
                <w:p w14:paraId="588858FA">
                  <w:pPr>
                    <w:pStyle w:val="38"/>
                    <w:jc w:val="center"/>
                    <w:rPr>
                      <w:color w:val="auto"/>
                    </w:rPr>
                  </w:pPr>
                  <w:r>
                    <w:rPr>
                      <w:rFonts w:hint="eastAsia"/>
                      <w:color w:val="auto"/>
                    </w:rPr>
                    <w:t>39.088093226</w:t>
                  </w:r>
                </w:p>
              </w:tc>
              <w:tc>
                <w:tcPr>
                  <w:tcW w:w="383" w:type="pct"/>
                  <w:vAlign w:val="center"/>
                </w:tcPr>
                <w:p w14:paraId="330D7AC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1B13FE80">
                  <w:pPr>
                    <w:pStyle w:val="38"/>
                    <w:jc w:val="center"/>
                    <w:rPr>
                      <w:color w:val="auto"/>
                    </w:rPr>
                  </w:pPr>
                  <w:r>
                    <w:rPr>
                      <w:rFonts w:hint="eastAsia"/>
                      <w:color w:val="auto"/>
                    </w:rPr>
                    <w:t>0.65</w:t>
                  </w:r>
                </w:p>
              </w:tc>
              <w:tc>
                <w:tcPr>
                  <w:tcW w:w="414" w:type="pct"/>
                  <w:vAlign w:val="center"/>
                </w:tcPr>
                <w:p w14:paraId="45439B64">
                  <w:pPr>
                    <w:pStyle w:val="38"/>
                    <w:jc w:val="center"/>
                    <w:rPr>
                      <w:color w:val="auto"/>
                    </w:rPr>
                  </w:pPr>
                  <w:r>
                    <w:rPr>
                      <w:rFonts w:hint="eastAsia"/>
                      <w:color w:val="auto"/>
                    </w:rPr>
                    <w:t>20</w:t>
                  </w:r>
                </w:p>
              </w:tc>
              <w:tc>
                <w:tcPr>
                  <w:tcW w:w="574" w:type="pct"/>
                  <w:vAlign w:val="center"/>
                </w:tcPr>
                <w:p w14:paraId="48D49CB5">
                  <w:pPr>
                    <w:pStyle w:val="38"/>
                    <w:jc w:val="center"/>
                    <w:rPr>
                      <w:color w:val="auto"/>
                    </w:rPr>
                  </w:pPr>
                  <w:r>
                    <w:rPr>
                      <w:rFonts w:hint="eastAsia"/>
                      <w:color w:val="auto"/>
                    </w:rPr>
                    <w:t>一般排污口</w:t>
                  </w:r>
                </w:p>
              </w:tc>
            </w:tr>
            <w:tr w14:paraId="65E3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0A86CF9">
                  <w:pPr>
                    <w:pStyle w:val="38"/>
                    <w:jc w:val="center"/>
                    <w:rPr>
                      <w:color w:val="auto"/>
                    </w:rPr>
                  </w:pPr>
                  <w:r>
                    <w:rPr>
                      <w:rFonts w:hint="eastAsia"/>
                      <w:color w:val="auto"/>
                    </w:rPr>
                    <w:t>55</w:t>
                  </w:r>
                </w:p>
              </w:tc>
              <w:tc>
                <w:tcPr>
                  <w:tcW w:w="364" w:type="pct"/>
                  <w:vAlign w:val="center"/>
                </w:tcPr>
                <w:p w14:paraId="6C4DD8AC">
                  <w:pPr>
                    <w:pStyle w:val="38"/>
                    <w:jc w:val="center"/>
                    <w:rPr>
                      <w:color w:val="auto"/>
                    </w:rPr>
                  </w:pPr>
                  <w:r>
                    <w:rPr>
                      <w:rFonts w:hint="eastAsia"/>
                      <w:color w:val="auto"/>
                    </w:rPr>
                    <w:t>P55</w:t>
                  </w:r>
                </w:p>
              </w:tc>
              <w:tc>
                <w:tcPr>
                  <w:tcW w:w="509" w:type="pct"/>
                  <w:vAlign w:val="center"/>
                </w:tcPr>
                <w:p w14:paraId="622C92EF">
                  <w:pPr>
                    <w:pStyle w:val="38"/>
                    <w:jc w:val="center"/>
                    <w:rPr>
                      <w:color w:val="auto"/>
                    </w:rPr>
                  </w:pPr>
                  <w:r>
                    <w:rPr>
                      <w:rFonts w:hint="eastAsia"/>
                      <w:color w:val="auto"/>
                    </w:rPr>
                    <w:t>J99、J70、J69、J98皮带落料</w:t>
                  </w:r>
                </w:p>
              </w:tc>
              <w:tc>
                <w:tcPr>
                  <w:tcW w:w="356" w:type="pct"/>
                  <w:vAlign w:val="center"/>
                </w:tcPr>
                <w:p w14:paraId="4C1291E3">
                  <w:pPr>
                    <w:pStyle w:val="38"/>
                    <w:jc w:val="center"/>
                    <w:rPr>
                      <w:color w:val="auto"/>
                    </w:rPr>
                  </w:pPr>
                  <w:r>
                    <w:rPr>
                      <w:rFonts w:hint="eastAsia"/>
                      <w:color w:val="auto"/>
                    </w:rPr>
                    <w:t>颗粒物</w:t>
                  </w:r>
                </w:p>
              </w:tc>
              <w:tc>
                <w:tcPr>
                  <w:tcW w:w="896" w:type="pct"/>
                  <w:vAlign w:val="center"/>
                </w:tcPr>
                <w:p w14:paraId="10A9EE1D">
                  <w:pPr>
                    <w:pStyle w:val="38"/>
                    <w:jc w:val="center"/>
                    <w:rPr>
                      <w:color w:val="auto"/>
                    </w:rPr>
                  </w:pPr>
                  <w:r>
                    <w:rPr>
                      <w:rFonts w:hint="eastAsia"/>
                      <w:color w:val="auto"/>
                    </w:rPr>
                    <w:t>115.383690382</w:t>
                  </w:r>
                </w:p>
              </w:tc>
              <w:tc>
                <w:tcPr>
                  <w:tcW w:w="879" w:type="pct"/>
                  <w:vAlign w:val="center"/>
                </w:tcPr>
                <w:p w14:paraId="50ABDDE1">
                  <w:pPr>
                    <w:pStyle w:val="38"/>
                    <w:jc w:val="center"/>
                    <w:rPr>
                      <w:color w:val="auto"/>
                    </w:rPr>
                  </w:pPr>
                  <w:r>
                    <w:rPr>
                      <w:rFonts w:hint="eastAsia"/>
                      <w:color w:val="auto"/>
                    </w:rPr>
                    <w:t>39.087996667</w:t>
                  </w:r>
                </w:p>
              </w:tc>
              <w:tc>
                <w:tcPr>
                  <w:tcW w:w="383" w:type="pct"/>
                  <w:vAlign w:val="center"/>
                </w:tcPr>
                <w:p w14:paraId="5244C87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1</w:t>
                  </w:r>
                  <w:r>
                    <w:rPr>
                      <w:rFonts w:hint="eastAsia"/>
                      <w:color w:val="auto"/>
                      <w:lang w:val="en-US" w:eastAsia="zh-CN"/>
                    </w:rPr>
                    <w:t>8</w:t>
                  </w:r>
                </w:p>
              </w:tc>
              <w:tc>
                <w:tcPr>
                  <w:tcW w:w="398" w:type="pct"/>
                  <w:vAlign w:val="center"/>
                </w:tcPr>
                <w:p w14:paraId="7317F3E1">
                  <w:pPr>
                    <w:pStyle w:val="38"/>
                    <w:jc w:val="center"/>
                    <w:rPr>
                      <w:color w:val="auto"/>
                    </w:rPr>
                  </w:pPr>
                  <w:r>
                    <w:rPr>
                      <w:rFonts w:hint="eastAsia"/>
                      <w:color w:val="auto"/>
                    </w:rPr>
                    <w:t>0.75</w:t>
                  </w:r>
                </w:p>
              </w:tc>
              <w:tc>
                <w:tcPr>
                  <w:tcW w:w="414" w:type="pct"/>
                  <w:vAlign w:val="center"/>
                </w:tcPr>
                <w:p w14:paraId="222BB72E">
                  <w:pPr>
                    <w:pStyle w:val="38"/>
                    <w:jc w:val="center"/>
                    <w:rPr>
                      <w:color w:val="auto"/>
                    </w:rPr>
                  </w:pPr>
                  <w:r>
                    <w:rPr>
                      <w:rFonts w:hint="eastAsia"/>
                      <w:color w:val="auto"/>
                    </w:rPr>
                    <w:t>20</w:t>
                  </w:r>
                </w:p>
              </w:tc>
              <w:tc>
                <w:tcPr>
                  <w:tcW w:w="574" w:type="pct"/>
                  <w:vAlign w:val="center"/>
                </w:tcPr>
                <w:p w14:paraId="52653DCD">
                  <w:pPr>
                    <w:pStyle w:val="38"/>
                    <w:jc w:val="center"/>
                    <w:rPr>
                      <w:color w:val="auto"/>
                    </w:rPr>
                  </w:pPr>
                  <w:r>
                    <w:rPr>
                      <w:rFonts w:hint="eastAsia"/>
                      <w:color w:val="auto"/>
                    </w:rPr>
                    <w:t>一般排污口</w:t>
                  </w:r>
                </w:p>
              </w:tc>
            </w:tr>
            <w:tr w14:paraId="3D83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EC18162">
                  <w:pPr>
                    <w:pStyle w:val="38"/>
                    <w:jc w:val="center"/>
                    <w:rPr>
                      <w:color w:val="auto"/>
                    </w:rPr>
                  </w:pPr>
                  <w:r>
                    <w:rPr>
                      <w:rFonts w:hint="eastAsia"/>
                      <w:color w:val="auto"/>
                    </w:rPr>
                    <w:t>56</w:t>
                  </w:r>
                </w:p>
              </w:tc>
              <w:tc>
                <w:tcPr>
                  <w:tcW w:w="364" w:type="pct"/>
                  <w:vAlign w:val="center"/>
                </w:tcPr>
                <w:p w14:paraId="60E32585">
                  <w:pPr>
                    <w:pStyle w:val="38"/>
                    <w:jc w:val="center"/>
                    <w:rPr>
                      <w:color w:val="auto"/>
                    </w:rPr>
                  </w:pPr>
                  <w:r>
                    <w:rPr>
                      <w:rFonts w:hint="eastAsia"/>
                      <w:color w:val="auto"/>
                    </w:rPr>
                    <w:t>P56</w:t>
                  </w:r>
                </w:p>
              </w:tc>
              <w:tc>
                <w:tcPr>
                  <w:tcW w:w="509" w:type="pct"/>
                  <w:vAlign w:val="center"/>
                </w:tcPr>
                <w:p w14:paraId="18FD869A">
                  <w:pPr>
                    <w:pStyle w:val="38"/>
                    <w:jc w:val="center"/>
                    <w:rPr>
                      <w:color w:val="auto"/>
                    </w:rPr>
                  </w:pPr>
                  <w:r>
                    <w:rPr>
                      <w:rFonts w:hint="eastAsia"/>
                      <w:color w:val="auto"/>
                    </w:rPr>
                    <w:t>1#装车平台</w:t>
                  </w:r>
                </w:p>
              </w:tc>
              <w:tc>
                <w:tcPr>
                  <w:tcW w:w="356" w:type="pct"/>
                  <w:vAlign w:val="center"/>
                </w:tcPr>
                <w:p w14:paraId="5F036C7F">
                  <w:pPr>
                    <w:pStyle w:val="38"/>
                    <w:jc w:val="center"/>
                    <w:rPr>
                      <w:color w:val="auto"/>
                    </w:rPr>
                  </w:pPr>
                  <w:r>
                    <w:rPr>
                      <w:rFonts w:hint="eastAsia"/>
                      <w:color w:val="auto"/>
                    </w:rPr>
                    <w:t>颗粒物</w:t>
                  </w:r>
                </w:p>
              </w:tc>
              <w:tc>
                <w:tcPr>
                  <w:tcW w:w="896" w:type="pct"/>
                  <w:vAlign w:val="center"/>
                </w:tcPr>
                <w:p w14:paraId="3F6AFD89">
                  <w:pPr>
                    <w:pStyle w:val="38"/>
                    <w:jc w:val="center"/>
                    <w:rPr>
                      <w:color w:val="auto"/>
                    </w:rPr>
                  </w:pPr>
                  <w:r>
                    <w:rPr>
                      <w:rFonts w:hint="eastAsia"/>
                      <w:color w:val="auto"/>
                    </w:rPr>
                    <w:t>115.382912541</w:t>
                  </w:r>
                </w:p>
              </w:tc>
              <w:tc>
                <w:tcPr>
                  <w:tcW w:w="879" w:type="pct"/>
                  <w:vAlign w:val="center"/>
                </w:tcPr>
                <w:p w14:paraId="70274DD7">
                  <w:pPr>
                    <w:pStyle w:val="38"/>
                    <w:jc w:val="center"/>
                    <w:rPr>
                      <w:color w:val="auto"/>
                    </w:rPr>
                  </w:pPr>
                  <w:r>
                    <w:rPr>
                      <w:rFonts w:hint="eastAsia"/>
                      <w:color w:val="auto"/>
                    </w:rPr>
                    <w:t>39.085904544</w:t>
                  </w:r>
                </w:p>
              </w:tc>
              <w:tc>
                <w:tcPr>
                  <w:tcW w:w="383" w:type="pct"/>
                  <w:vAlign w:val="center"/>
                </w:tcPr>
                <w:p w14:paraId="4557D82C">
                  <w:pPr>
                    <w:pStyle w:val="38"/>
                    <w:jc w:val="center"/>
                    <w:rPr>
                      <w:color w:val="auto"/>
                    </w:rPr>
                  </w:pPr>
                  <w:r>
                    <w:rPr>
                      <w:rFonts w:hint="eastAsia"/>
                      <w:color w:val="auto"/>
                    </w:rPr>
                    <w:t>15</w:t>
                  </w:r>
                </w:p>
              </w:tc>
              <w:tc>
                <w:tcPr>
                  <w:tcW w:w="398" w:type="pct"/>
                  <w:vAlign w:val="center"/>
                </w:tcPr>
                <w:p w14:paraId="0A333157">
                  <w:pPr>
                    <w:pStyle w:val="38"/>
                    <w:jc w:val="center"/>
                    <w:rPr>
                      <w:color w:val="auto"/>
                    </w:rPr>
                  </w:pPr>
                  <w:r>
                    <w:rPr>
                      <w:rFonts w:hint="eastAsia"/>
                      <w:color w:val="auto"/>
                    </w:rPr>
                    <w:t>0.9</w:t>
                  </w:r>
                </w:p>
              </w:tc>
              <w:tc>
                <w:tcPr>
                  <w:tcW w:w="414" w:type="pct"/>
                  <w:vAlign w:val="center"/>
                </w:tcPr>
                <w:p w14:paraId="3DFAE5CC">
                  <w:pPr>
                    <w:pStyle w:val="38"/>
                    <w:jc w:val="center"/>
                    <w:rPr>
                      <w:color w:val="auto"/>
                    </w:rPr>
                  </w:pPr>
                  <w:r>
                    <w:rPr>
                      <w:rFonts w:hint="eastAsia"/>
                      <w:color w:val="auto"/>
                    </w:rPr>
                    <w:t>20</w:t>
                  </w:r>
                </w:p>
              </w:tc>
              <w:tc>
                <w:tcPr>
                  <w:tcW w:w="574" w:type="pct"/>
                  <w:vAlign w:val="center"/>
                </w:tcPr>
                <w:p w14:paraId="5A8A5227">
                  <w:pPr>
                    <w:pStyle w:val="38"/>
                    <w:jc w:val="center"/>
                    <w:rPr>
                      <w:color w:val="auto"/>
                    </w:rPr>
                  </w:pPr>
                  <w:r>
                    <w:rPr>
                      <w:rFonts w:hint="eastAsia"/>
                      <w:color w:val="auto"/>
                    </w:rPr>
                    <w:t>一般排污口</w:t>
                  </w:r>
                </w:p>
              </w:tc>
            </w:tr>
            <w:tr w14:paraId="0F84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E2726D0">
                  <w:pPr>
                    <w:pStyle w:val="38"/>
                    <w:jc w:val="center"/>
                    <w:rPr>
                      <w:color w:val="auto"/>
                    </w:rPr>
                  </w:pPr>
                  <w:r>
                    <w:rPr>
                      <w:rFonts w:hint="eastAsia"/>
                      <w:color w:val="auto"/>
                    </w:rPr>
                    <w:t>57</w:t>
                  </w:r>
                </w:p>
              </w:tc>
              <w:tc>
                <w:tcPr>
                  <w:tcW w:w="364" w:type="pct"/>
                  <w:vAlign w:val="center"/>
                </w:tcPr>
                <w:p w14:paraId="5C7F996A">
                  <w:pPr>
                    <w:pStyle w:val="38"/>
                    <w:jc w:val="center"/>
                    <w:rPr>
                      <w:color w:val="auto"/>
                    </w:rPr>
                  </w:pPr>
                  <w:r>
                    <w:rPr>
                      <w:rFonts w:hint="eastAsia"/>
                      <w:color w:val="auto"/>
                    </w:rPr>
                    <w:t>P57</w:t>
                  </w:r>
                </w:p>
              </w:tc>
              <w:tc>
                <w:tcPr>
                  <w:tcW w:w="509" w:type="pct"/>
                  <w:vAlign w:val="center"/>
                </w:tcPr>
                <w:p w14:paraId="19E8CA0A">
                  <w:pPr>
                    <w:pStyle w:val="38"/>
                    <w:jc w:val="center"/>
                    <w:rPr>
                      <w:color w:val="auto"/>
                    </w:rPr>
                  </w:pPr>
                  <w:r>
                    <w:rPr>
                      <w:rFonts w:hint="eastAsia"/>
                      <w:color w:val="auto"/>
                    </w:rPr>
                    <w:t>2#装车平台</w:t>
                  </w:r>
                </w:p>
              </w:tc>
              <w:tc>
                <w:tcPr>
                  <w:tcW w:w="356" w:type="pct"/>
                  <w:vAlign w:val="center"/>
                </w:tcPr>
                <w:p w14:paraId="4E00297B">
                  <w:pPr>
                    <w:pStyle w:val="38"/>
                    <w:jc w:val="center"/>
                    <w:rPr>
                      <w:color w:val="auto"/>
                    </w:rPr>
                  </w:pPr>
                  <w:r>
                    <w:rPr>
                      <w:rFonts w:hint="eastAsia"/>
                      <w:color w:val="auto"/>
                    </w:rPr>
                    <w:t>颗粒物</w:t>
                  </w:r>
                </w:p>
              </w:tc>
              <w:tc>
                <w:tcPr>
                  <w:tcW w:w="896" w:type="pct"/>
                  <w:vAlign w:val="center"/>
                </w:tcPr>
                <w:p w14:paraId="38D43FA9">
                  <w:pPr>
                    <w:pStyle w:val="38"/>
                    <w:jc w:val="center"/>
                    <w:rPr>
                      <w:color w:val="auto"/>
                    </w:rPr>
                  </w:pPr>
                  <w:r>
                    <w:rPr>
                      <w:rFonts w:hint="eastAsia"/>
                      <w:color w:val="auto"/>
                    </w:rPr>
                    <w:t>115.383572365</w:t>
                  </w:r>
                </w:p>
              </w:tc>
              <w:tc>
                <w:tcPr>
                  <w:tcW w:w="879" w:type="pct"/>
                  <w:vAlign w:val="center"/>
                </w:tcPr>
                <w:p w14:paraId="7B620362">
                  <w:pPr>
                    <w:pStyle w:val="38"/>
                    <w:jc w:val="center"/>
                    <w:rPr>
                      <w:color w:val="auto"/>
                    </w:rPr>
                  </w:pPr>
                  <w:r>
                    <w:rPr>
                      <w:rFonts w:hint="eastAsia"/>
                      <w:color w:val="auto"/>
                    </w:rPr>
                    <w:t>39.085700696</w:t>
                  </w:r>
                </w:p>
              </w:tc>
              <w:tc>
                <w:tcPr>
                  <w:tcW w:w="383" w:type="pct"/>
                  <w:vAlign w:val="center"/>
                </w:tcPr>
                <w:p w14:paraId="30B0FF5B">
                  <w:pPr>
                    <w:pStyle w:val="38"/>
                    <w:jc w:val="center"/>
                    <w:rPr>
                      <w:color w:val="auto"/>
                    </w:rPr>
                  </w:pPr>
                  <w:r>
                    <w:rPr>
                      <w:rFonts w:hint="eastAsia"/>
                      <w:color w:val="auto"/>
                    </w:rPr>
                    <w:t>15</w:t>
                  </w:r>
                </w:p>
              </w:tc>
              <w:tc>
                <w:tcPr>
                  <w:tcW w:w="398" w:type="pct"/>
                  <w:vAlign w:val="center"/>
                </w:tcPr>
                <w:p w14:paraId="79653179">
                  <w:pPr>
                    <w:pStyle w:val="38"/>
                    <w:jc w:val="center"/>
                    <w:rPr>
                      <w:color w:val="auto"/>
                    </w:rPr>
                  </w:pPr>
                  <w:r>
                    <w:rPr>
                      <w:rFonts w:hint="eastAsia"/>
                      <w:color w:val="auto"/>
                    </w:rPr>
                    <w:t>0.7</w:t>
                  </w:r>
                </w:p>
              </w:tc>
              <w:tc>
                <w:tcPr>
                  <w:tcW w:w="414" w:type="pct"/>
                  <w:vAlign w:val="center"/>
                </w:tcPr>
                <w:p w14:paraId="3E1F34F2">
                  <w:pPr>
                    <w:pStyle w:val="38"/>
                    <w:jc w:val="center"/>
                    <w:rPr>
                      <w:color w:val="auto"/>
                    </w:rPr>
                  </w:pPr>
                  <w:r>
                    <w:rPr>
                      <w:rFonts w:hint="eastAsia"/>
                      <w:color w:val="auto"/>
                    </w:rPr>
                    <w:t>20</w:t>
                  </w:r>
                </w:p>
              </w:tc>
              <w:tc>
                <w:tcPr>
                  <w:tcW w:w="574" w:type="pct"/>
                  <w:vAlign w:val="center"/>
                </w:tcPr>
                <w:p w14:paraId="0F07E438">
                  <w:pPr>
                    <w:pStyle w:val="38"/>
                    <w:jc w:val="center"/>
                    <w:rPr>
                      <w:color w:val="auto"/>
                    </w:rPr>
                  </w:pPr>
                  <w:r>
                    <w:rPr>
                      <w:rFonts w:hint="eastAsia"/>
                      <w:color w:val="auto"/>
                    </w:rPr>
                    <w:t>一般排污口</w:t>
                  </w:r>
                </w:p>
              </w:tc>
            </w:tr>
            <w:tr w14:paraId="4A3E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832DC9F">
                  <w:pPr>
                    <w:pStyle w:val="38"/>
                    <w:jc w:val="center"/>
                    <w:rPr>
                      <w:color w:val="auto"/>
                    </w:rPr>
                  </w:pPr>
                  <w:r>
                    <w:rPr>
                      <w:rFonts w:hint="eastAsia"/>
                      <w:color w:val="auto"/>
                    </w:rPr>
                    <w:t>58</w:t>
                  </w:r>
                </w:p>
              </w:tc>
              <w:tc>
                <w:tcPr>
                  <w:tcW w:w="364" w:type="pct"/>
                  <w:vAlign w:val="center"/>
                </w:tcPr>
                <w:p w14:paraId="53C26293">
                  <w:pPr>
                    <w:pStyle w:val="38"/>
                    <w:jc w:val="center"/>
                    <w:rPr>
                      <w:color w:val="auto"/>
                    </w:rPr>
                  </w:pPr>
                  <w:r>
                    <w:rPr>
                      <w:rFonts w:hint="eastAsia"/>
                      <w:color w:val="auto"/>
                    </w:rPr>
                    <w:t>P58</w:t>
                  </w:r>
                </w:p>
              </w:tc>
              <w:tc>
                <w:tcPr>
                  <w:tcW w:w="509" w:type="pct"/>
                  <w:vAlign w:val="center"/>
                </w:tcPr>
                <w:p w14:paraId="31C0365F">
                  <w:pPr>
                    <w:pStyle w:val="38"/>
                    <w:jc w:val="center"/>
                    <w:rPr>
                      <w:color w:val="auto"/>
                    </w:rPr>
                  </w:pPr>
                  <w:r>
                    <w:rPr>
                      <w:rFonts w:hint="eastAsia"/>
                      <w:color w:val="auto"/>
                    </w:rPr>
                    <w:t>3#装车平台</w:t>
                  </w:r>
                </w:p>
              </w:tc>
              <w:tc>
                <w:tcPr>
                  <w:tcW w:w="356" w:type="pct"/>
                  <w:vAlign w:val="center"/>
                </w:tcPr>
                <w:p w14:paraId="645DF020">
                  <w:pPr>
                    <w:pStyle w:val="38"/>
                    <w:jc w:val="center"/>
                    <w:rPr>
                      <w:color w:val="auto"/>
                    </w:rPr>
                  </w:pPr>
                  <w:r>
                    <w:rPr>
                      <w:rFonts w:hint="eastAsia"/>
                      <w:color w:val="auto"/>
                    </w:rPr>
                    <w:t>颗粒物</w:t>
                  </w:r>
                </w:p>
              </w:tc>
              <w:tc>
                <w:tcPr>
                  <w:tcW w:w="896" w:type="pct"/>
                  <w:vAlign w:val="center"/>
                </w:tcPr>
                <w:p w14:paraId="0CC7AFEB">
                  <w:pPr>
                    <w:pStyle w:val="38"/>
                    <w:jc w:val="center"/>
                    <w:rPr>
                      <w:color w:val="auto"/>
                    </w:rPr>
                  </w:pPr>
                  <w:r>
                    <w:rPr>
                      <w:rFonts w:hint="eastAsia"/>
                      <w:color w:val="auto"/>
                    </w:rPr>
                    <w:t>115.384103442</w:t>
                  </w:r>
                </w:p>
              </w:tc>
              <w:tc>
                <w:tcPr>
                  <w:tcW w:w="879" w:type="pct"/>
                  <w:vAlign w:val="center"/>
                </w:tcPr>
                <w:p w14:paraId="1F86D32A">
                  <w:pPr>
                    <w:pStyle w:val="38"/>
                    <w:jc w:val="center"/>
                    <w:rPr>
                      <w:color w:val="auto"/>
                    </w:rPr>
                  </w:pPr>
                  <w:r>
                    <w:rPr>
                      <w:rFonts w:hint="eastAsia"/>
                      <w:color w:val="auto"/>
                    </w:rPr>
                    <w:t>39.085598772</w:t>
                  </w:r>
                </w:p>
              </w:tc>
              <w:tc>
                <w:tcPr>
                  <w:tcW w:w="383" w:type="pct"/>
                  <w:vAlign w:val="center"/>
                </w:tcPr>
                <w:p w14:paraId="33FB1AC9">
                  <w:pPr>
                    <w:pStyle w:val="38"/>
                    <w:jc w:val="center"/>
                    <w:rPr>
                      <w:color w:val="auto"/>
                    </w:rPr>
                  </w:pPr>
                  <w:r>
                    <w:rPr>
                      <w:rFonts w:hint="eastAsia"/>
                      <w:color w:val="auto"/>
                    </w:rPr>
                    <w:t>15</w:t>
                  </w:r>
                </w:p>
              </w:tc>
              <w:tc>
                <w:tcPr>
                  <w:tcW w:w="398" w:type="pct"/>
                  <w:vAlign w:val="center"/>
                </w:tcPr>
                <w:p w14:paraId="495216BB">
                  <w:pPr>
                    <w:pStyle w:val="38"/>
                    <w:jc w:val="center"/>
                    <w:rPr>
                      <w:color w:val="auto"/>
                    </w:rPr>
                  </w:pPr>
                  <w:r>
                    <w:rPr>
                      <w:rFonts w:hint="eastAsia"/>
                      <w:color w:val="auto"/>
                    </w:rPr>
                    <w:t>0.7</w:t>
                  </w:r>
                </w:p>
              </w:tc>
              <w:tc>
                <w:tcPr>
                  <w:tcW w:w="414" w:type="pct"/>
                  <w:vAlign w:val="center"/>
                </w:tcPr>
                <w:p w14:paraId="43992EE0">
                  <w:pPr>
                    <w:pStyle w:val="38"/>
                    <w:jc w:val="center"/>
                    <w:rPr>
                      <w:color w:val="auto"/>
                    </w:rPr>
                  </w:pPr>
                  <w:r>
                    <w:rPr>
                      <w:rFonts w:hint="eastAsia"/>
                      <w:color w:val="auto"/>
                    </w:rPr>
                    <w:t>20</w:t>
                  </w:r>
                </w:p>
              </w:tc>
              <w:tc>
                <w:tcPr>
                  <w:tcW w:w="574" w:type="pct"/>
                  <w:vAlign w:val="center"/>
                </w:tcPr>
                <w:p w14:paraId="7E81EF5C">
                  <w:pPr>
                    <w:pStyle w:val="38"/>
                    <w:jc w:val="center"/>
                    <w:rPr>
                      <w:color w:val="auto"/>
                    </w:rPr>
                  </w:pPr>
                  <w:r>
                    <w:rPr>
                      <w:rFonts w:hint="eastAsia"/>
                      <w:color w:val="auto"/>
                    </w:rPr>
                    <w:t>一般排污口</w:t>
                  </w:r>
                </w:p>
              </w:tc>
            </w:tr>
            <w:tr w14:paraId="386F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85EE951">
                  <w:pPr>
                    <w:pStyle w:val="38"/>
                    <w:jc w:val="center"/>
                    <w:rPr>
                      <w:color w:val="auto"/>
                    </w:rPr>
                  </w:pPr>
                  <w:r>
                    <w:rPr>
                      <w:rFonts w:hint="eastAsia"/>
                      <w:color w:val="auto"/>
                    </w:rPr>
                    <w:t>59</w:t>
                  </w:r>
                </w:p>
              </w:tc>
              <w:tc>
                <w:tcPr>
                  <w:tcW w:w="364" w:type="pct"/>
                  <w:vAlign w:val="center"/>
                </w:tcPr>
                <w:p w14:paraId="3AE8D9C7">
                  <w:pPr>
                    <w:pStyle w:val="38"/>
                    <w:jc w:val="center"/>
                    <w:rPr>
                      <w:color w:val="auto"/>
                    </w:rPr>
                  </w:pPr>
                  <w:r>
                    <w:rPr>
                      <w:rFonts w:hint="eastAsia"/>
                      <w:color w:val="auto"/>
                    </w:rPr>
                    <w:t>P59</w:t>
                  </w:r>
                </w:p>
              </w:tc>
              <w:tc>
                <w:tcPr>
                  <w:tcW w:w="509" w:type="pct"/>
                  <w:vAlign w:val="center"/>
                </w:tcPr>
                <w:p w14:paraId="71506BD2">
                  <w:pPr>
                    <w:pStyle w:val="38"/>
                    <w:jc w:val="center"/>
                    <w:rPr>
                      <w:color w:val="auto"/>
                    </w:rPr>
                  </w:pPr>
                  <w:r>
                    <w:rPr>
                      <w:rFonts w:hint="eastAsia"/>
                      <w:color w:val="auto"/>
                    </w:rPr>
                    <w:t>4#装车平台</w:t>
                  </w:r>
                </w:p>
              </w:tc>
              <w:tc>
                <w:tcPr>
                  <w:tcW w:w="356" w:type="pct"/>
                  <w:vAlign w:val="center"/>
                </w:tcPr>
                <w:p w14:paraId="0221F700">
                  <w:pPr>
                    <w:pStyle w:val="38"/>
                    <w:jc w:val="center"/>
                    <w:rPr>
                      <w:color w:val="auto"/>
                    </w:rPr>
                  </w:pPr>
                  <w:r>
                    <w:rPr>
                      <w:rFonts w:hint="eastAsia"/>
                      <w:color w:val="auto"/>
                    </w:rPr>
                    <w:t>颗粒物</w:t>
                  </w:r>
                </w:p>
              </w:tc>
              <w:tc>
                <w:tcPr>
                  <w:tcW w:w="896" w:type="pct"/>
                  <w:vAlign w:val="center"/>
                </w:tcPr>
                <w:p w14:paraId="5D382B71">
                  <w:pPr>
                    <w:pStyle w:val="38"/>
                    <w:jc w:val="center"/>
                    <w:rPr>
                      <w:color w:val="auto"/>
                    </w:rPr>
                  </w:pPr>
                  <w:r>
                    <w:rPr>
                      <w:rFonts w:hint="eastAsia"/>
                      <w:color w:val="auto"/>
                    </w:rPr>
                    <w:t>115.384838368</w:t>
                  </w:r>
                </w:p>
              </w:tc>
              <w:tc>
                <w:tcPr>
                  <w:tcW w:w="879" w:type="pct"/>
                  <w:vAlign w:val="center"/>
                </w:tcPr>
                <w:p w14:paraId="21514588">
                  <w:pPr>
                    <w:pStyle w:val="38"/>
                    <w:jc w:val="center"/>
                    <w:rPr>
                      <w:color w:val="auto"/>
                    </w:rPr>
                  </w:pPr>
                  <w:r>
                    <w:rPr>
                      <w:rFonts w:hint="eastAsia"/>
                      <w:color w:val="auto"/>
                    </w:rPr>
                    <w:t>39.085411017</w:t>
                  </w:r>
                </w:p>
              </w:tc>
              <w:tc>
                <w:tcPr>
                  <w:tcW w:w="383" w:type="pct"/>
                  <w:vAlign w:val="center"/>
                </w:tcPr>
                <w:p w14:paraId="4D36B3BF">
                  <w:pPr>
                    <w:pStyle w:val="38"/>
                    <w:jc w:val="center"/>
                    <w:rPr>
                      <w:color w:val="auto"/>
                    </w:rPr>
                  </w:pPr>
                  <w:r>
                    <w:rPr>
                      <w:rFonts w:hint="eastAsia"/>
                      <w:color w:val="auto"/>
                    </w:rPr>
                    <w:t>15</w:t>
                  </w:r>
                </w:p>
              </w:tc>
              <w:tc>
                <w:tcPr>
                  <w:tcW w:w="398" w:type="pct"/>
                  <w:vAlign w:val="center"/>
                </w:tcPr>
                <w:p w14:paraId="38307AF6">
                  <w:pPr>
                    <w:pStyle w:val="38"/>
                    <w:jc w:val="center"/>
                    <w:rPr>
                      <w:color w:val="auto"/>
                    </w:rPr>
                  </w:pPr>
                  <w:r>
                    <w:rPr>
                      <w:rFonts w:hint="eastAsia"/>
                      <w:color w:val="auto"/>
                    </w:rPr>
                    <w:t>0.7</w:t>
                  </w:r>
                </w:p>
              </w:tc>
              <w:tc>
                <w:tcPr>
                  <w:tcW w:w="414" w:type="pct"/>
                  <w:vAlign w:val="center"/>
                </w:tcPr>
                <w:p w14:paraId="6D2293FF">
                  <w:pPr>
                    <w:pStyle w:val="38"/>
                    <w:jc w:val="center"/>
                    <w:rPr>
                      <w:color w:val="auto"/>
                    </w:rPr>
                  </w:pPr>
                  <w:r>
                    <w:rPr>
                      <w:rFonts w:hint="eastAsia"/>
                      <w:color w:val="auto"/>
                    </w:rPr>
                    <w:t>20</w:t>
                  </w:r>
                </w:p>
              </w:tc>
              <w:tc>
                <w:tcPr>
                  <w:tcW w:w="574" w:type="pct"/>
                  <w:vAlign w:val="center"/>
                </w:tcPr>
                <w:p w14:paraId="14D1B3F9">
                  <w:pPr>
                    <w:pStyle w:val="38"/>
                    <w:jc w:val="center"/>
                    <w:rPr>
                      <w:color w:val="auto"/>
                    </w:rPr>
                  </w:pPr>
                  <w:r>
                    <w:rPr>
                      <w:rFonts w:hint="eastAsia"/>
                      <w:color w:val="auto"/>
                    </w:rPr>
                    <w:t>一般排污口</w:t>
                  </w:r>
                </w:p>
              </w:tc>
            </w:tr>
            <w:tr w14:paraId="1C12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5673FA8">
                  <w:pPr>
                    <w:pStyle w:val="38"/>
                    <w:jc w:val="center"/>
                    <w:rPr>
                      <w:color w:val="auto"/>
                    </w:rPr>
                  </w:pPr>
                  <w:r>
                    <w:rPr>
                      <w:rFonts w:hint="eastAsia"/>
                      <w:color w:val="auto"/>
                    </w:rPr>
                    <w:t>60</w:t>
                  </w:r>
                </w:p>
              </w:tc>
              <w:tc>
                <w:tcPr>
                  <w:tcW w:w="364" w:type="pct"/>
                  <w:vAlign w:val="center"/>
                </w:tcPr>
                <w:p w14:paraId="589DA8E7">
                  <w:pPr>
                    <w:pStyle w:val="38"/>
                    <w:jc w:val="center"/>
                    <w:rPr>
                      <w:color w:val="auto"/>
                    </w:rPr>
                  </w:pPr>
                  <w:r>
                    <w:rPr>
                      <w:rFonts w:hint="eastAsia"/>
                      <w:color w:val="auto"/>
                    </w:rPr>
                    <w:t>P60</w:t>
                  </w:r>
                </w:p>
              </w:tc>
              <w:tc>
                <w:tcPr>
                  <w:tcW w:w="509" w:type="pct"/>
                  <w:vAlign w:val="center"/>
                </w:tcPr>
                <w:p w14:paraId="3EA09AD8">
                  <w:pPr>
                    <w:pStyle w:val="38"/>
                    <w:jc w:val="center"/>
                    <w:rPr>
                      <w:color w:val="auto"/>
                    </w:rPr>
                  </w:pPr>
                  <w:r>
                    <w:rPr>
                      <w:rFonts w:hint="eastAsia"/>
                      <w:color w:val="auto"/>
                    </w:rPr>
                    <w:t>5#装车平台</w:t>
                  </w:r>
                </w:p>
              </w:tc>
              <w:tc>
                <w:tcPr>
                  <w:tcW w:w="356" w:type="pct"/>
                  <w:vAlign w:val="center"/>
                </w:tcPr>
                <w:p w14:paraId="430255BE">
                  <w:pPr>
                    <w:pStyle w:val="38"/>
                    <w:jc w:val="center"/>
                    <w:rPr>
                      <w:color w:val="auto"/>
                    </w:rPr>
                  </w:pPr>
                  <w:r>
                    <w:rPr>
                      <w:rFonts w:hint="eastAsia"/>
                      <w:color w:val="auto"/>
                    </w:rPr>
                    <w:t>颗粒物</w:t>
                  </w:r>
                </w:p>
              </w:tc>
              <w:tc>
                <w:tcPr>
                  <w:tcW w:w="896" w:type="pct"/>
                  <w:vAlign w:val="center"/>
                </w:tcPr>
                <w:p w14:paraId="51428898">
                  <w:pPr>
                    <w:pStyle w:val="38"/>
                    <w:jc w:val="center"/>
                    <w:rPr>
                      <w:color w:val="auto"/>
                    </w:rPr>
                  </w:pPr>
                  <w:r>
                    <w:rPr>
                      <w:rFonts w:hint="eastAsia"/>
                      <w:color w:val="auto"/>
                    </w:rPr>
                    <w:t>115.384983207</w:t>
                  </w:r>
                </w:p>
              </w:tc>
              <w:tc>
                <w:tcPr>
                  <w:tcW w:w="879" w:type="pct"/>
                  <w:vAlign w:val="center"/>
                </w:tcPr>
                <w:p w14:paraId="209174AB">
                  <w:pPr>
                    <w:pStyle w:val="38"/>
                    <w:jc w:val="center"/>
                    <w:rPr>
                      <w:color w:val="auto"/>
                    </w:rPr>
                  </w:pPr>
                  <w:r>
                    <w:rPr>
                      <w:rFonts w:hint="eastAsia"/>
                      <w:color w:val="auto"/>
                    </w:rPr>
                    <w:t>39.085427110</w:t>
                  </w:r>
                </w:p>
              </w:tc>
              <w:tc>
                <w:tcPr>
                  <w:tcW w:w="383" w:type="pct"/>
                  <w:vAlign w:val="center"/>
                </w:tcPr>
                <w:p w14:paraId="5CDDBEAC">
                  <w:pPr>
                    <w:pStyle w:val="38"/>
                    <w:jc w:val="center"/>
                    <w:rPr>
                      <w:color w:val="auto"/>
                    </w:rPr>
                  </w:pPr>
                  <w:r>
                    <w:rPr>
                      <w:rFonts w:hint="eastAsia"/>
                      <w:color w:val="auto"/>
                    </w:rPr>
                    <w:t>15</w:t>
                  </w:r>
                </w:p>
              </w:tc>
              <w:tc>
                <w:tcPr>
                  <w:tcW w:w="398" w:type="pct"/>
                  <w:vAlign w:val="center"/>
                </w:tcPr>
                <w:p w14:paraId="272C037B">
                  <w:pPr>
                    <w:pStyle w:val="38"/>
                    <w:jc w:val="center"/>
                    <w:rPr>
                      <w:color w:val="auto"/>
                    </w:rPr>
                  </w:pPr>
                  <w:r>
                    <w:rPr>
                      <w:rFonts w:hint="eastAsia"/>
                      <w:color w:val="auto"/>
                    </w:rPr>
                    <w:t>0.7</w:t>
                  </w:r>
                </w:p>
              </w:tc>
              <w:tc>
                <w:tcPr>
                  <w:tcW w:w="414" w:type="pct"/>
                  <w:vAlign w:val="center"/>
                </w:tcPr>
                <w:p w14:paraId="0B00D132">
                  <w:pPr>
                    <w:pStyle w:val="38"/>
                    <w:jc w:val="center"/>
                    <w:rPr>
                      <w:color w:val="auto"/>
                    </w:rPr>
                  </w:pPr>
                  <w:r>
                    <w:rPr>
                      <w:rFonts w:hint="eastAsia"/>
                      <w:color w:val="auto"/>
                    </w:rPr>
                    <w:t>20</w:t>
                  </w:r>
                </w:p>
              </w:tc>
              <w:tc>
                <w:tcPr>
                  <w:tcW w:w="574" w:type="pct"/>
                  <w:vAlign w:val="center"/>
                </w:tcPr>
                <w:p w14:paraId="429F1C91">
                  <w:pPr>
                    <w:pStyle w:val="38"/>
                    <w:jc w:val="center"/>
                    <w:rPr>
                      <w:color w:val="auto"/>
                    </w:rPr>
                  </w:pPr>
                  <w:r>
                    <w:rPr>
                      <w:rFonts w:hint="eastAsia"/>
                      <w:color w:val="auto"/>
                    </w:rPr>
                    <w:t>一般排污口</w:t>
                  </w:r>
                </w:p>
              </w:tc>
            </w:tr>
            <w:tr w14:paraId="2178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F67803D">
                  <w:pPr>
                    <w:pStyle w:val="38"/>
                    <w:jc w:val="center"/>
                    <w:rPr>
                      <w:color w:val="auto"/>
                    </w:rPr>
                  </w:pPr>
                  <w:r>
                    <w:rPr>
                      <w:rFonts w:hint="eastAsia"/>
                      <w:color w:val="auto"/>
                    </w:rPr>
                    <w:t>61</w:t>
                  </w:r>
                </w:p>
              </w:tc>
              <w:tc>
                <w:tcPr>
                  <w:tcW w:w="364" w:type="pct"/>
                  <w:vAlign w:val="center"/>
                </w:tcPr>
                <w:p w14:paraId="4CC35119">
                  <w:pPr>
                    <w:pStyle w:val="38"/>
                    <w:jc w:val="center"/>
                    <w:rPr>
                      <w:color w:val="auto"/>
                    </w:rPr>
                  </w:pPr>
                  <w:r>
                    <w:rPr>
                      <w:rFonts w:hint="eastAsia"/>
                      <w:color w:val="auto"/>
                    </w:rPr>
                    <w:t>P61</w:t>
                  </w:r>
                </w:p>
              </w:tc>
              <w:tc>
                <w:tcPr>
                  <w:tcW w:w="509" w:type="pct"/>
                  <w:vAlign w:val="center"/>
                </w:tcPr>
                <w:p w14:paraId="6429DFD3">
                  <w:pPr>
                    <w:pStyle w:val="38"/>
                    <w:jc w:val="center"/>
                    <w:rPr>
                      <w:color w:val="auto"/>
                    </w:rPr>
                  </w:pPr>
                  <w:r>
                    <w:rPr>
                      <w:rFonts w:hint="eastAsia"/>
                      <w:color w:val="auto"/>
                    </w:rPr>
                    <w:t>1#皮带转运站</w:t>
                  </w:r>
                </w:p>
              </w:tc>
              <w:tc>
                <w:tcPr>
                  <w:tcW w:w="356" w:type="pct"/>
                  <w:vAlign w:val="center"/>
                </w:tcPr>
                <w:p w14:paraId="74A4A33F">
                  <w:pPr>
                    <w:pStyle w:val="38"/>
                    <w:jc w:val="center"/>
                    <w:rPr>
                      <w:color w:val="auto"/>
                    </w:rPr>
                  </w:pPr>
                  <w:r>
                    <w:rPr>
                      <w:rFonts w:hint="eastAsia"/>
                      <w:color w:val="auto"/>
                    </w:rPr>
                    <w:t>颗粒物</w:t>
                  </w:r>
                </w:p>
              </w:tc>
              <w:tc>
                <w:tcPr>
                  <w:tcW w:w="896" w:type="pct"/>
                  <w:vAlign w:val="center"/>
                </w:tcPr>
                <w:p w14:paraId="33639F8F">
                  <w:pPr>
                    <w:pStyle w:val="38"/>
                    <w:jc w:val="center"/>
                    <w:rPr>
                      <w:color w:val="auto"/>
                    </w:rPr>
                  </w:pPr>
                  <w:r>
                    <w:rPr>
                      <w:rFonts w:hint="eastAsia"/>
                      <w:color w:val="auto"/>
                    </w:rPr>
                    <w:t>115.387311364</w:t>
                  </w:r>
                </w:p>
              </w:tc>
              <w:tc>
                <w:tcPr>
                  <w:tcW w:w="879" w:type="pct"/>
                  <w:vAlign w:val="center"/>
                </w:tcPr>
                <w:p w14:paraId="7C0A5B21">
                  <w:pPr>
                    <w:pStyle w:val="38"/>
                    <w:jc w:val="center"/>
                    <w:rPr>
                      <w:color w:val="auto"/>
                    </w:rPr>
                  </w:pPr>
                  <w:r>
                    <w:rPr>
                      <w:rFonts w:hint="eastAsia"/>
                      <w:color w:val="auto"/>
                    </w:rPr>
                    <w:t>39.088028853</w:t>
                  </w:r>
                </w:p>
              </w:tc>
              <w:tc>
                <w:tcPr>
                  <w:tcW w:w="383" w:type="pct"/>
                  <w:vAlign w:val="center"/>
                </w:tcPr>
                <w:p w14:paraId="06A8483F">
                  <w:pPr>
                    <w:pStyle w:val="38"/>
                    <w:jc w:val="center"/>
                    <w:rPr>
                      <w:color w:val="auto"/>
                    </w:rPr>
                  </w:pPr>
                  <w:r>
                    <w:rPr>
                      <w:rFonts w:hint="eastAsia"/>
                      <w:color w:val="auto"/>
                    </w:rPr>
                    <w:t>15</w:t>
                  </w:r>
                </w:p>
              </w:tc>
              <w:tc>
                <w:tcPr>
                  <w:tcW w:w="398" w:type="pct"/>
                  <w:vAlign w:val="center"/>
                </w:tcPr>
                <w:p w14:paraId="29D591A2">
                  <w:pPr>
                    <w:pStyle w:val="38"/>
                    <w:jc w:val="center"/>
                    <w:rPr>
                      <w:color w:val="auto"/>
                    </w:rPr>
                  </w:pPr>
                  <w:r>
                    <w:rPr>
                      <w:rFonts w:hint="eastAsia"/>
                      <w:color w:val="auto"/>
                    </w:rPr>
                    <w:t>0.3</w:t>
                  </w:r>
                </w:p>
              </w:tc>
              <w:tc>
                <w:tcPr>
                  <w:tcW w:w="414" w:type="pct"/>
                  <w:vAlign w:val="center"/>
                </w:tcPr>
                <w:p w14:paraId="3E01F38A">
                  <w:pPr>
                    <w:pStyle w:val="38"/>
                    <w:jc w:val="center"/>
                    <w:rPr>
                      <w:color w:val="auto"/>
                    </w:rPr>
                  </w:pPr>
                  <w:r>
                    <w:rPr>
                      <w:rFonts w:hint="eastAsia"/>
                      <w:color w:val="auto"/>
                    </w:rPr>
                    <w:t>20</w:t>
                  </w:r>
                </w:p>
              </w:tc>
              <w:tc>
                <w:tcPr>
                  <w:tcW w:w="574" w:type="pct"/>
                  <w:vAlign w:val="center"/>
                </w:tcPr>
                <w:p w14:paraId="0DB84BD8">
                  <w:pPr>
                    <w:pStyle w:val="38"/>
                    <w:jc w:val="center"/>
                    <w:rPr>
                      <w:color w:val="auto"/>
                    </w:rPr>
                  </w:pPr>
                  <w:r>
                    <w:rPr>
                      <w:rFonts w:hint="eastAsia"/>
                      <w:color w:val="auto"/>
                    </w:rPr>
                    <w:t>一般排污口</w:t>
                  </w:r>
                </w:p>
              </w:tc>
            </w:tr>
            <w:tr w14:paraId="6D9C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D507FC7">
                  <w:pPr>
                    <w:pStyle w:val="38"/>
                    <w:jc w:val="center"/>
                    <w:rPr>
                      <w:color w:val="auto"/>
                    </w:rPr>
                  </w:pPr>
                  <w:r>
                    <w:rPr>
                      <w:rFonts w:hint="eastAsia"/>
                      <w:color w:val="auto"/>
                    </w:rPr>
                    <w:t>62</w:t>
                  </w:r>
                </w:p>
              </w:tc>
              <w:tc>
                <w:tcPr>
                  <w:tcW w:w="364" w:type="pct"/>
                  <w:vAlign w:val="center"/>
                </w:tcPr>
                <w:p w14:paraId="44C64CC6">
                  <w:pPr>
                    <w:pStyle w:val="38"/>
                    <w:jc w:val="center"/>
                    <w:rPr>
                      <w:color w:val="auto"/>
                    </w:rPr>
                  </w:pPr>
                  <w:r>
                    <w:rPr>
                      <w:rFonts w:hint="eastAsia"/>
                      <w:color w:val="auto"/>
                    </w:rPr>
                    <w:t>P62</w:t>
                  </w:r>
                </w:p>
              </w:tc>
              <w:tc>
                <w:tcPr>
                  <w:tcW w:w="509" w:type="pct"/>
                  <w:vAlign w:val="center"/>
                </w:tcPr>
                <w:p w14:paraId="2276C758">
                  <w:pPr>
                    <w:pStyle w:val="38"/>
                    <w:jc w:val="center"/>
                    <w:rPr>
                      <w:color w:val="auto"/>
                    </w:rPr>
                  </w:pPr>
                  <w:r>
                    <w:rPr>
                      <w:rFonts w:hint="eastAsia"/>
                      <w:color w:val="auto"/>
                    </w:rPr>
                    <w:t>2#皮带转运站</w:t>
                  </w:r>
                </w:p>
              </w:tc>
              <w:tc>
                <w:tcPr>
                  <w:tcW w:w="356" w:type="pct"/>
                  <w:vAlign w:val="center"/>
                </w:tcPr>
                <w:p w14:paraId="3A306F29">
                  <w:pPr>
                    <w:pStyle w:val="38"/>
                    <w:jc w:val="center"/>
                    <w:rPr>
                      <w:color w:val="auto"/>
                    </w:rPr>
                  </w:pPr>
                  <w:r>
                    <w:rPr>
                      <w:rFonts w:hint="eastAsia"/>
                      <w:color w:val="auto"/>
                    </w:rPr>
                    <w:t>颗粒物</w:t>
                  </w:r>
                </w:p>
              </w:tc>
              <w:tc>
                <w:tcPr>
                  <w:tcW w:w="896" w:type="pct"/>
                  <w:vAlign w:val="center"/>
                </w:tcPr>
                <w:p w14:paraId="12627B4C">
                  <w:pPr>
                    <w:pStyle w:val="38"/>
                    <w:jc w:val="center"/>
                    <w:rPr>
                      <w:color w:val="auto"/>
                    </w:rPr>
                  </w:pPr>
                  <w:r>
                    <w:rPr>
                      <w:rFonts w:hint="eastAsia"/>
                      <w:color w:val="auto"/>
                    </w:rPr>
                    <w:t>115.386723960</w:t>
                  </w:r>
                </w:p>
              </w:tc>
              <w:tc>
                <w:tcPr>
                  <w:tcW w:w="879" w:type="pct"/>
                  <w:vAlign w:val="center"/>
                </w:tcPr>
                <w:p w14:paraId="1B096407">
                  <w:pPr>
                    <w:pStyle w:val="38"/>
                    <w:jc w:val="center"/>
                    <w:rPr>
                      <w:color w:val="auto"/>
                    </w:rPr>
                  </w:pPr>
                  <w:r>
                    <w:rPr>
                      <w:rFonts w:hint="eastAsia"/>
                      <w:color w:val="auto"/>
                    </w:rPr>
                    <w:t>39.088380223</w:t>
                  </w:r>
                </w:p>
              </w:tc>
              <w:tc>
                <w:tcPr>
                  <w:tcW w:w="383" w:type="pct"/>
                  <w:vAlign w:val="center"/>
                </w:tcPr>
                <w:p w14:paraId="72B12784">
                  <w:pPr>
                    <w:pStyle w:val="38"/>
                    <w:jc w:val="center"/>
                    <w:rPr>
                      <w:color w:val="auto"/>
                    </w:rPr>
                  </w:pPr>
                  <w:r>
                    <w:rPr>
                      <w:rFonts w:hint="eastAsia"/>
                      <w:color w:val="auto"/>
                    </w:rPr>
                    <w:t>15</w:t>
                  </w:r>
                </w:p>
              </w:tc>
              <w:tc>
                <w:tcPr>
                  <w:tcW w:w="398" w:type="pct"/>
                  <w:vAlign w:val="center"/>
                </w:tcPr>
                <w:p w14:paraId="5306E12B">
                  <w:pPr>
                    <w:pStyle w:val="38"/>
                    <w:jc w:val="center"/>
                    <w:rPr>
                      <w:color w:val="auto"/>
                    </w:rPr>
                  </w:pPr>
                  <w:r>
                    <w:rPr>
                      <w:rFonts w:hint="eastAsia"/>
                      <w:color w:val="auto"/>
                    </w:rPr>
                    <w:t>0.3</w:t>
                  </w:r>
                </w:p>
              </w:tc>
              <w:tc>
                <w:tcPr>
                  <w:tcW w:w="414" w:type="pct"/>
                  <w:vAlign w:val="center"/>
                </w:tcPr>
                <w:p w14:paraId="5F041197">
                  <w:pPr>
                    <w:pStyle w:val="38"/>
                    <w:jc w:val="center"/>
                    <w:rPr>
                      <w:color w:val="auto"/>
                    </w:rPr>
                  </w:pPr>
                  <w:r>
                    <w:rPr>
                      <w:rFonts w:hint="eastAsia"/>
                      <w:color w:val="auto"/>
                    </w:rPr>
                    <w:t>20</w:t>
                  </w:r>
                </w:p>
              </w:tc>
              <w:tc>
                <w:tcPr>
                  <w:tcW w:w="574" w:type="pct"/>
                  <w:vAlign w:val="center"/>
                </w:tcPr>
                <w:p w14:paraId="771BBC3C">
                  <w:pPr>
                    <w:pStyle w:val="38"/>
                    <w:jc w:val="center"/>
                    <w:rPr>
                      <w:color w:val="auto"/>
                    </w:rPr>
                  </w:pPr>
                  <w:r>
                    <w:rPr>
                      <w:rFonts w:hint="eastAsia"/>
                      <w:color w:val="auto"/>
                    </w:rPr>
                    <w:t>一般排污口</w:t>
                  </w:r>
                </w:p>
              </w:tc>
            </w:tr>
            <w:tr w14:paraId="55A2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189CC06">
                  <w:pPr>
                    <w:pStyle w:val="38"/>
                    <w:jc w:val="center"/>
                    <w:rPr>
                      <w:color w:val="auto"/>
                    </w:rPr>
                  </w:pPr>
                  <w:r>
                    <w:rPr>
                      <w:rFonts w:hint="eastAsia"/>
                      <w:color w:val="auto"/>
                    </w:rPr>
                    <w:t>63</w:t>
                  </w:r>
                </w:p>
              </w:tc>
              <w:tc>
                <w:tcPr>
                  <w:tcW w:w="364" w:type="pct"/>
                  <w:vAlign w:val="center"/>
                </w:tcPr>
                <w:p w14:paraId="65EA0134">
                  <w:pPr>
                    <w:pStyle w:val="38"/>
                    <w:jc w:val="center"/>
                    <w:rPr>
                      <w:color w:val="auto"/>
                    </w:rPr>
                  </w:pPr>
                  <w:r>
                    <w:rPr>
                      <w:rFonts w:hint="eastAsia"/>
                      <w:color w:val="auto"/>
                    </w:rPr>
                    <w:t>P63</w:t>
                  </w:r>
                </w:p>
              </w:tc>
              <w:tc>
                <w:tcPr>
                  <w:tcW w:w="509" w:type="pct"/>
                  <w:vAlign w:val="center"/>
                </w:tcPr>
                <w:p w14:paraId="00852741">
                  <w:pPr>
                    <w:pStyle w:val="38"/>
                    <w:jc w:val="center"/>
                    <w:rPr>
                      <w:color w:val="auto"/>
                    </w:rPr>
                  </w:pPr>
                  <w:r>
                    <w:rPr>
                      <w:rFonts w:hint="eastAsia"/>
                      <w:color w:val="auto"/>
                    </w:rPr>
                    <w:t>3#皮带转运站</w:t>
                  </w:r>
                </w:p>
              </w:tc>
              <w:tc>
                <w:tcPr>
                  <w:tcW w:w="356" w:type="pct"/>
                  <w:vAlign w:val="center"/>
                </w:tcPr>
                <w:p w14:paraId="1AE73A23">
                  <w:pPr>
                    <w:pStyle w:val="38"/>
                    <w:jc w:val="center"/>
                    <w:rPr>
                      <w:color w:val="auto"/>
                    </w:rPr>
                  </w:pPr>
                  <w:r>
                    <w:rPr>
                      <w:rFonts w:hint="eastAsia"/>
                      <w:color w:val="auto"/>
                    </w:rPr>
                    <w:t>颗粒物</w:t>
                  </w:r>
                </w:p>
              </w:tc>
              <w:tc>
                <w:tcPr>
                  <w:tcW w:w="896" w:type="pct"/>
                  <w:vAlign w:val="center"/>
                </w:tcPr>
                <w:p w14:paraId="4C7EA813">
                  <w:pPr>
                    <w:pStyle w:val="38"/>
                    <w:jc w:val="center"/>
                    <w:rPr>
                      <w:color w:val="auto"/>
                    </w:rPr>
                  </w:pPr>
                  <w:r>
                    <w:rPr>
                      <w:rFonts w:hint="eastAsia"/>
                      <w:color w:val="auto"/>
                    </w:rPr>
                    <w:t>115.386541570</w:t>
                  </w:r>
                </w:p>
              </w:tc>
              <w:tc>
                <w:tcPr>
                  <w:tcW w:w="879" w:type="pct"/>
                  <w:vAlign w:val="center"/>
                </w:tcPr>
                <w:p w14:paraId="4A765632">
                  <w:pPr>
                    <w:pStyle w:val="38"/>
                    <w:jc w:val="center"/>
                    <w:rPr>
                      <w:color w:val="auto"/>
                    </w:rPr>
                  </w:pPr>
                  <w:r>
                    <w:rPr>
                      <w:rFonts w:hint="eastAsia"/>
                      <w:color w:val="auto"/>
                    </w:rPr>
                    <w:t>39.088495558</w:t>
                  </w:r>
                </w:p>
              </w:tc>
              <w:tc>
                <w:tcPr>
                  <w:tcW w:w="383" w:type="pct"/>
                  <w:vAlign w:val="center"/>
                </w:tcPr>
                <w:p w14:paraId="2BDC1F04">
                  <w:pPr>
                    <w:pStyle w:val="38"/>
                    <w:jc w:val="center"/>
                    <w:rPr>
                      <w:color w:val="auto"/>
                    </w:rPr>
                  </w:pPr>
                  <w:r>
                    <w:rPr>
                      <w:rFonts w:hint="eastAsia"/>
                      <w:color w:val="auto"/>
                    </w:rPr>
                    <w:t>15</w:t>
                  </w:r>
                </w:p>
              </w:tc>
              <w:tc>
                <w:tcPr>
                  <w:tcW w:w="398" w:type="pct"/>
                  <w:vAlign w:val="center"/>
                </w:tcPr>
                <w:p w14:paraId="24BB986F">
                  <w:pPr>
                    <w:pStyle w:val="38"/>
                    <w:jc w:val="center"/>
                    <w:rPr>
                      <w:color w:val="auto"/>
                    </w:rPr>
                  </w:pPr>
                  <w:r>
                    <w:rPr>
                      <w:rFonts w:hint="eastAsia"/>
                      <w:color w:val="auto"/>
                    </w:rPr>
                    <w:t>0.3</w:t>
                  </w:r>
                </w:p>
              </w:tc>
              <w:tc>
                <w:tcPr>
                  <w:tcW w:w="414" w:type="pct"/>
                  <w:vAlign w:val="center"/>
                </w:tcPr>
                <w:p w14:paraId="6E4BD3F7">
                  <w:pPr>
                    <w:pStyle w:val="38"/>
                    <w:jc w:val="center"/>
                    <w:rPr>
                      <w:color w:val="auto"/>
                    </w:rPr>
                  </w:pPr>
                  <w:r>
                    <w:rPr>
                      <w:rFonts w:hint="eastAsia"/>
                      <w:color w:val="auto"/>
                    </w:rPr>
                    <w:t>20</w:t>
                  </w:r>
                </w:p>
              </w:tc>
              <w:tc>
                <w:tcPr>
                  <w:tcW w:w="574" w:type="pct"/>
                  <w:vAlign w:val="center"/>
                </w:tcPr>
                <w:p w14:paraId="4B08615F">
                  <w:pPr>
                    <w:pStyle w:val="38"/>
                    <w:jc w:val="center"/>
                    <w:rPr>
                      <w:color w:val="auto"/>
                    </w:rPr>
                  </w:pPr>
                  <w:r>
                    <w:rPr>
                      <w:rFonts w:hint="eastAsia"/>
                      <w:color w:val="auto"/>
                    </w:rPr>
                    <w:t>一般排污口</w:t>
                  </w:r>
                </w:p>
              </w:tc>
            </w:tr>
            <w:tr w14:paraId="3B84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B2BC0CC">
                  <w:pPr>
                    <w:pStyle w:val="38"/>
                    <w:jc w:val="center"/>
                    <w:rPr>
                      <w:color w:val="auto"/>
                    </w:rPr>
                  </w:pPr>
                  <w:r>
                    <w:rPr>
                      <w:rFonts w:hint="eastAsia"/>
                      <w:color w:val="auto"/>
                    </w:rPr>
                    <w:t>64</w:t>
                  </w:r>
                </w:p>
              </w:tc>
              <w:tc>
                <w:tcPr>
                  <w:tcW w:w="364" w:type="pct"/>
                  <w:vAlign w:val="center"/>
                </w:tcPr>
                <w:p w14:paraId="10818B3D">
                  <w:pPr>
                    <w:pStyle w:val="38"/>
                    <w:jc w:val="center"/>
                    <w:rPr>
                      <w:color w:val="auto"/>
                    </w:rPr>
                  </w:pPr>
                  <w:r>
                    <w:rPr>
                      <w:rFonts w:hint="eastAsia"/>
                      <w:color w:val="auto"/>
                    </w:rPr>
                    <w:t>P64</w:t>
                  </w:r>
                </w:p>
              </w:tc>
              <w:tc>
                <w:tcPr>
                  <w:tcW w:w="509" w:type="pct"/>
                  <w:vAlign w:val="center"/>
                </w:tcPr>
                <w:p w14:paraId="23C14362">
                  <w:pPr>
                    <w:pStyle w:val="38"/>
                    <w:jc w:val="center"/>
                    <w:rPr>
                      <w:color w:val="auto"/>
                    </w:rPr>
                  </w:pPr>
                  <w:r>
                    <w:rPr>
                      <w:rFonts w:hint="eastAsia"/>
                      <w:color w:val="auto"/>
                    </w:rPr>
                    <w:t>4#皮带转运站</w:t>
                  </w:r>
                </w:p>
              </w:tc>
              <w:tc>
                <w:tcPr>
                  <w:tcW w:w="356" w:type="pct"/>
                  <w:vAlign w:val="center"/>
                </w:tcPr>
                <w:p w14:paraId="0BE77010">
                  <w:pPr>
                    <w:pStyle w:val="38"/>
                    <w:jc w:val="center"/>
                    <w:rPr>
                      <w:color w:val="auto"/>
                    </w:rPr>
                  </w:pPr>
                  <w:r>
                    <w:rPr>
                      <w:rFonts w:hint="eastAsia"/>
                      <w:color w:val="auto"/>
                    </w:rPr>
                    <w:t>颗粒物</w:t>
                  </w:r>
                </w:p>
              </w:tc>
              <w:tc>
                <w:tcPr>
                  <w:tcW w:w="896" w:type="pct"/>
                  <w:vAlign w:val="center"/>
                </w:tcPr>
                <w:p w14:paraId="6E7CB613">
                  <w:pPr>
                    <w:pStyle w:val="38"/>
                    <w:jc w:val="center"/>
                    <w:rPr>
                      <w:color w:val="auto"/>
                    </w:rPr>
                  </w:pPr>
                  <w:r>
                    <w:rPr>
                      <w:rFonts w:hint="eastAsia"/>
                      <w:color w:val="auto"/>
                    </w:rPr>
                    <w:t>115.383805717</w:t>
                  </w:r>
                </w:p>
              </w:tc>
              <w:tc>
                <w:tcPr>
                  <w:tcW w:w="879" w:type="pct"/>
                  <w:vAlign w:val="center"/>
                </w:tcPr>
                <w:p w14:paraId="7067A90E">
                  <w:pPr>
                    <w:pStyle w:val="38"/>
                    <w:jc w:val="center"/>
                    <w:rPr>
                      <w:color w:val="auto"/>
                    </w:rPr>
                  </w:pPr>
                  <w:r>
                    <w:rPr>
                      <w:rFonts w:hint="eastAsia"/>
                      <w:color w:val="auto"/>
                    </w:rPr>
                    <w:t>39.087358301</w:t>
                  </w:r>
                </w:p>
              </w:tc>
              <w:tc>
                <w:tcPr>
                  <w:tcW w:w="383" w:type="pct"/>
                  <w:vAlign w:val="center"/>
                </w:tcPr>
                <w:p w14:paraId="6AC40483">
                  <w:pPr>
                    <w:pStyle w:val="38"/>
                    <w:jc w:val="center"/>
                    <w:rPr>
                      <w:color w:val="auto"/>
                    </w:rPr>
                  </w:pPr>
                  <w:r>
                    <w:rPr>
                      <w:rFonts w:hint="eastAsia"/>
                      <w:color w:val="auto"/>
                    </w:rPr>
                    <w:t>15</w:t>
                  </w:r>
                </w:p>
              </w:tc>
              <w:tc>
                <w:tcPr>
                  <w:tcW w:w="398" w:type="pct"/>
                  <w:vAlign w:val="center"/>
                </w:tcPr>
                <w:p w14:paraId="075E63C6">
                  <w:pPr>
                    <w:pStyle w:val="38"/>
                    <w:jc w:val="center"/>
                    <w:rPr>
                      <w:color w:val="auto"/>
                    </w:rPr>
                  </w:pPr>
                  <w:r>
                    <w:rPr>
                      <w:rFonts w:hint="eastAsia"/>
                      <w:color w:val="auto"/>
                    </w:rPr>
                    <w:t>0.3</w:t>
                  </w:r>
                </w:p>
              </w:tc>
              <w:tc>
                <w:tcPr>
                  <w:tcW w:w="414" w:type="pct"/>
                  <w:vAlign w:val="center"/>
                </w:tcPr>
                <w:p w14:paraId="0A7CE8A1">
                  <w:pPr>
                    <w:pStyle w:val="38"/>
                    <w:jc w:val="center"/>
                    <w:rPr>
                      <w:color w:val="auto"/>
                    </w:rPr>
                  </w:pPr>
                  <w:r>
                    <w:rPr>
                      <w:rFonts w:hint="eastAsia"/>
                      <w:color w:val="auto"/>
                    </w:rPr>
                    <w:t>20</w:t>
                  </w:r>
                </w:p>
              </w:tc>
              <w:tc>
                <w:tcPr>
                  <w:tcW w:w="574" w:type="pct"/>
                  <w:vAlign w:val="center"/>
                </w:tcPr>
                <w:p w14:paraId="1C1B3EB0">
                  <w:pPr>
                    <w:pStyle w:val="38"/>
                    <w:jc w:val="center"/>
                    <w:rPr>
                      <w:color w:val="auto"/>
                    </w:rPr>
                  </w:pPr>
                  <w:r>
                    <w:rPr>
                      <w:rFonts w:hint="eastAsia"/>
                      <w:color w:val="auto"/>
                    </w:rPr>
                    <w:t>一般排污口</w:t>
                  </w:r>
                </w:p>
              </w:tc>
            </w:tr>
            <w:tr w14:paraId="12DD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6082894">
                  <w:pPr>
                    <w:pStyle w:val="38"/>
                    <w:jc w:val="center"/>
                    <w:rPr>
                      <w:color w:val="auto"/>
                    </w:rPr>
                  </w:pPr>
                  <w:r>
                    <w:rPr>
                      <w:rFonts w:hint="eastAsia"/>
                      <w:color w:val="auto"/>
                    </w:rPr>
                    <w:t>65</w:t>
                  </w:r>
                </w:p>
              </w:tc>
              <w:tc>
                <w:tcPr>
                  <w:tcW w:w="364" w:type="pct"/>
                  <w:vAlign w:val="center"/>
                </w:tcPr>
                <w:p w14:paraId="0957EE14">
                  <w:pPr>
                    <w:pStyle w:val="38"/>
                    <w:jc w:val="center"/>
                    <w:rPr>
                      <w:color w:val="auto"/>
                    </w:rPr>
                  </w:pPr>
                  <w:r>
                    <w:rPr>
                      <w:rFonts w:hint="eastAsia"/>
                      <w:color w:val="auto"/>
                    </w:rPr>
                    <w:t>P65</w:t>
                  </w:r>
                </w:p>
              </w:tc>
              <w:tc>
                <w:tcPr>
                  <w:tcW w:w="509" w:type="pct"/>
                  <w:vAlign w:val="center"/>
                </w:tcPr>
                <w:p w14:paraId="5759C918">
                  <w:pPr>
                    <w:pStyle w:val="38"/>
                    <w:jc w:val="center"/>
                    <w:rPr>
                      <w:color w:val="auto"/>
                    </w:rPr>
                  </w:pPr>
                  <w:r>
                    <w:rPr>
                      <w:rFonts w:hint="eastAsia"/>
                      <w:color w:val="auto"/>
                    </w:rPr>
                    <w:t>5#皮带转运站</w:t>
                  </w:r>
                </w:p>
              </w:tc>
              <w:tc>
                <w:tcPr>
                  <w:tcW w:w="356" w:type="pct"/>
                  <w:vAlign w:val="center"/>
                </w:tcPr>
                <w:p w14:paraId="09AE9D44">
                  <w:pPr>
                    <w:pStyle w:val="38"/>
                    <w:jc w:val="center"/>
                    <w:rPr>
                      <w:color w:val="auto"/>
                    </w:rPr>
                  </w:pPr>
                  <w:r>
                    <w:rPr>
                      <w:rFonts w:hint="eastAsia"/>
                      <w:color w:val="auto"/>
                    </w:rPr>
                    <w:t>颗粒物</w:t>
                  </w:r>
                </w:p>
              </w:tc>
              <w:tc>
                <w:tcPr>
                  <w:tcW w:w="896" w:type="pct"/>
                  <w:vAlign w:val="center"/>
                </w:tcPr>
                <w:p w14:paraId="100E5E57">
                  <w:pPr>
                    <w:pStyle w:val="38"/>
                    <w:jc w:val="center"/>
                    <w:rPr>
                      <w:color w:val="auto"/>
                    </w:rPr>
                  </w:pPr>
                  <w:r>
                    <w:rPr>
                      <w:rFonts w:hint="eastAsia"/>
                      <w:color w:val="auto"/>
                    </w:rPr>
                    <w:t>115.384519185</w:t>
                  </w:r>
                </w:p>
              </w:tc>
              <w:tc>
                <w:tcPr>
                  <w:tcW w:w="879" w:type="pct"/>
                  <w:vAlign w:val="center"/>
                </w:tcPr>
                <w:p w14:paraId="57BDEF5E">
                  <w:pPr>
                    <w:pStyle w:val="38"/>
                    <w:jc w:val="center"/>
                    <w:rPr>
                      <w:color w:val="auto"/>
                    </w:rPr>
                  </w:pPr>
                  <w:r>
                    <w:rPr>
                      <w:rFonts w:hint="eastAsia"/>
                      <w:color w:val="auto"/>
                    </w:rPr>
                    <w:t>39.087071305</w:t>
                  </w:r>
                </w:p>
              </w:tc>
              <w:tc>
                <w:tcPr>
                  <w:tcW w:w="383" w:type="pct"/>
                  <w:vAlign w:val="center"/>
                </w:tcPr>
                <w:p w14:paraId="0FB8C2C7">
                  <w:pPr>
                    <w:pStyle w:val="38"/>
                    <w:jc w:val="center"/>
                    <w:rPr>
                      <w:color w:val="auto"/>
                    </w:rPr>
                  </w:pPr>
                  <w:r>
                    <w:rPr>
                      <w:rFonts w:hint="eastAsia"/>
                      <w:color w:val="auto"/>
                    </w:rPr>
                    <w:t>15</w:t>
                  </w:r>
                </w:p>
              </w:tc>
              <w:tc>
                <w:tcPr>
                  <w:tcW w:w="398" w:type="pct"/>
                  <w:vAlign w:val="center"/>
                </w:tcPr>
                <w:p w14:paraId="4E0E2436">
                  <w:pPr>
                    <w:pStyle w:val="38"/>
                    <w:jc w:val="center"/>
                    <w:rPr>
                      <w:color w:val="auto"/>
                    </w:rPr>
                  </w:pPr>
                  <w:r>
                    <w:rPr>
                      <w:rFonts w:hint="eastAsia"/>
                      <w:color w:val="auto"/>
                    </w:rPr>
                    <w:t>0.3</w:t>
                  </w:r>
                </w:p>
              </w:tc>
              <w:tc>
                <w:tcPr>
                  <w:tcW w:w="414" w:type="pct"/>
                  <w:vAlign w:val="center"/>
                </w:tcPr>
                <w:p w14:paraId="5A987017">
                  <w:pPr>
                    <w:pStyle w:val="38"/>
                    <w:jc w:val="center"/>
                    <w:rPr>
                      <w:color w:val="auto"/>
                    </w:rPr>
                  </w:pPr>
                  <w:r>
                    <w:rPr>
                      <w:rFonts w:hint="eastAsia"/>
                      <w:color w:val="auto"/>
                    </w:rPr>
                    <w:t>20</w:t>
                  </w:r>
                </w:p>
              </w:tc>
              <w:tc>
                <w:tcPr>
                  <w:tcW w:w="574" w:type="pct"/>
                  <w:vAlign w:val="center"/>
                </w:tcPr>
                <w:p w14:paraId="3A7D66B5">
                  <w:pPr>
                    <w:pStyle w:val="38"/>
                    <w:jc w:val="center"/>
                    <w:rPr>
                      <w:color w:val="auto"/>
                    </w:rPr>
                  </w:pPr>
                  <w:r>
                    <w:rPr>
                      <w:rFonts w:hint="eastAsia"/>
                      <w:color w:val="auto"/>
                    </w:rPr>
                    <w:t>一般排污口</w:t>
                  </w:r>
                </w:p>
              </w:tc>
            </w:tr>
            <w:tr w14:paraId="17A8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68550F3">
                  <w:pPr>
                    <w:pStyle w:val="38"/>
                    <w:jc w:val="center"/>
                    <w:rPr>
                      <w:color w:val="auto"/>
                    </w:rPr>
                  </w:pPr>
                  <w:r>
                    <w:rPr>
                      <w:rFonts w:hint="eastAsia"/>
                      <w:color w:val="auto"/>
                    </w:rPr>
                    <w:t>66</w:t>
                  </w:r>
                </w:p>
              </w:tc>
              <w:tc>
                <w:tcPr>
                  <w:tcW w:w="364" w:type="pct"/>
                  <w:vAlign w:val="center"/>
                </w:tcPr>
                <w:p w14:paraId="7DA42231">
                  <w:pPr>
                    <w:pStyle w:val="38"/>
                    <w:jc w:val="center"/>
                    <w:rPr>
                      <w:color w:val="auto"/>
                    </w:rPr>
                  </w:pPr>
                  <w:r>
                    <w:rPr>
                      <w:rFonts w:hint="eastAsia"/>
                      <w:color w:val="auto"/>
                    </w:rPr>
                    <w:t>P66</w:t>
                  </w:r>
                </w:p>
              </w:tc>
              <w:tc>
                <w:tcPr>
                  <w:tcW w:w="509" w:type="pct"/>
                  <w:vAlign w:val="center"/>
                </w:tcPr>
                <w:p w14:paraId="3FFD2518">
                  <w:pPr>
                    <w:pStyle w:val="38"/>
                    <w:jc w:val="center"/>
                    <w:rPr>
                      <w:color w:val="auto"/>
                    </w:rPr>
                  </w:pPr>
                  <w:r>
                    <w:rPr>
                      <w:rFonts w:hint="eastAsia"/>
                      <w:color w:val="auto"/>
                    </w:rPr>
                    <w:t>6#皮带转运站</w:t>
                  </w:r>
                </w:p>
              </w:tc>
              <w:tc>
                <w:tcPr>
                  <w:tcW w:w="356" w:type="pct"/>
                  <w:vAlign w:val="center"/>
                </w:tcPr>
                <w:p w14:paraId="5616BF12">
                  <w:pPr>
                    <w:pStyle w:val="38"/>
                    <w:jc w:val="center"/>
                    <w:rPr>
                      <w:color w:val="auto"/>
                    </w:rPr>
                  </w:pPr>
                  <w:r>
                    <w:rPr>
                      <w:rFonts w:hint="eastAsia"/>
                      <w:color w:val="auto"/>
                    </w:rPr>
                    <w:t>颗粒物</w:t>
                  </w:r>
                </w:p>
              </w:tc>
              <w:tc>
                <w:tcPr>
                  <w:tcW w:w="896" w:type="pct"/>
                  <w:vAlign w:val="center"/>
                </w:tcPr>
                <w:p w14:paraId="03618238">
                  <w:pPr>
                    <w:pStyle w:val="38"/>
                    <w:jc w:val="center"/>
                    <w:rPr>
                      <w:color w:val="auto"/>
                    </w:rPr>
                  </w:pPr>
                  <w:r>
                    <w:rPr>
                      <w:rFonts w:hint="eastAsia"/>
                      <w:color w:val="auto"/>
                    </w:rPr>
                    <w:t>115.385044898</w:t>
                  </w:r>
                </w:p>
              </w:tc>
              <w:tc>
                <w:tcPr>
                  <w:tcW w:w="879" w:type="pct"/>
                  <w:vAlign w:val="center"/>
                </w:tcPr>
                <w:p w14:paraId="6B649B07">
                  <w:pPr>
                    <w:pStyle w:val="38"/>
                    <w:jc w:val="center"/>
                    <w:rPr>
                      <w:color w:val="auto"/>
                    </w:rPr>
                  </w:pPr>
                  <w:r>
                    <w:rPr>
                      <w:rFonts w:hint="eastAsia"/>
                      <w:color w:val="auto"/>
                    </w:rPr>
                    <w:t>39.086980109</w:t>
                  </w:r>
                </w:p>
              </w:tc>
              <w:tc>
                <w:tcPr>
                  <w:tcW w:w="383" w:type="pct"/>
                  <w:vAlign w:val="center"/>
                </w:tcPr>
                <w:p w14:paraId="389D26C7">
                  <w:pPr>
                    <w:pStyle w:val="38"/>
                    <w:jc w:val="center"/>
                    <w:rPr>
                      <w:color w:val="auto"/>
                    </w:rPr>
                  </w:pPr>
                  <w:r>
                    <w:rPr>
                      <w:rFonts w:hint="eastAsia"/>
                      <w:color w:val="auto"/>
                    </w:rPr>
                    <w:t>15</w:t>
                  </w:r>
                </w:p>
              </w:tc>
              <w:tc>
                <w:tcPr>
                  <w:tcW w:w="398" w:type="pct"/>
                  <w:vAlign w:val="center"/>
                </w:tcPr>
                <w:p w14:paraId="116C0AEC">
                  <w:pPr>
                    <w:pStyle w:val="38"/>
                    <w:jc w:val="center"/>
                    <w:rPr>
                      <w:color w:val="auto"/>
                    </w:rPr>
                  </w:pPr>
                  <w:r>
                    <w:rPr>
                      <w:rFonts w:hint="eastAsia"/>
                      <w:color w:val="auto"/>
                    </w:rPr>
                    <w:t>0.3</w:t>
                  </w:r>
                </w:p>
              </w:tc>
              <w:tc>
                <w:tcPr>
                  <w:tcW w:w="414" w:type="pct"/>
                  <w:vAlign w:val="center"/>
                </w:tcPr>
                <w:p w14:paraId="5327DB9E">
                  <w:pPr>
                    <w:pStyle w:val="38"/>
                    <w:jc w:val="center"/>
                    <w:rPr>
                      <w:color w:val="auto"/>
                    </w:rPr>
                  </w:pPr>
                  <w:r>
                    <w:rPr>
                      <w:rFonts w:hint="eastAsia"/>
                      <w:color w:val="auto"/>
                    </w:rPr>
                    <w:t>20</w:t>
                  </w:r>
                </w:p>
              </w:tc>
              <w:tc>
                <w:tcPr>
                  <w:tcW w:w="574" w:type="pct"/>
                  <w:vAlign w:val="center"/>
                </w:tcPr>
                <w:p w14:paraId="6A1D40BC">
                  <w:pPr>
                    <w:pStyle w:val="38"/>
                    <w:jc w:val="center"/>
                    <w:rPr>
                      <w:color w:val="auto"/>
                    </w:rPr>
                  </w:pPr>
                  <w:r>
                    <w:rPr>
                      <w:rFonts w:hint="eastAsia"/>
                      <w:color w:val="auto"/>
                    </w:rPr>
                    <w:t>一般排污口</w:t>
                  </w:r>
                </w:p>
              </w:tc>
            </w:tr>
            <w:tr w14:paraId="684F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0EB4846">
                  <w:pPr>
                    <w:pStyle w:val="38"/>
                    <w:jc w:val="center"/>
                    <w:rPr>
                      <w:color w:val="auto"/>
                    </w:rPr>
                  </w:pPr>
                  <w:r>
                    <w:rPr>
                      <w:rFonts w:hint="eastAsia"/>
                      <w:color w:val="auto"/>
                    </w:rPr>
                    <w:t>67</w:t>
                  </w:r>
                </w:p>
              </w:tc>
              <w:tc>
                <w:tcPr>
                  <w:tcW w:w="364" w:type="pct"/>
                  <w:vAlign w:val="center"/>
                </w:tcPr>
                <w:p w14:paraId="751E5684">
                  <w:pPr>
                    <w:pStyle w:val="38"/>
                    <w:jc w:val="center"/>
                    <w:rPr>
                      <w:color w:val="auto"/>
                    </w:rPr>
                  </w:pPr>
                  <w:r>
                    <w:rPr>
                      <w:rFonts w:hint="eastAsia"/>
                      <w:color w:val="auto"/>
                    </w:rPr>
                    <w:t>P67</w:t>
                  </w:r>
                </w:p>
              </w:tc>
              <w:tc>
                <w:tcPr>
                  <w:tcW w:w="509" w:type="pct"/>
                  <w:vAlign w:val="center"/>
                </w:tcPr>
                <w:p w14:paraId="3F86EB33">
                  <w:pPr>
                    <w:pStyle w:val="38"/>
                    <w:jc w:val="center"/>
                    <w:rPr>
                      <w:color w:val="auto"/>
                    </w:rPr>
                  </w:pPr>
                  <w:r>
                    <w:rPr>
                      <w:rFonts w:hint="eastAsia"/>
                      <w:color w:val="auto"/>
                    </w:rPr>
                    <w:t>7#皮带转运站</w:t>
                  </w:r>
                </w:p>
              </w:tc>
              <w:tc>
                <w:tcPr>
                  <w:tcW w:w="356" w:type="pct"/>
                  <w:vAlign w:val="center"/>
                </w:tcPr>
                <w:p w14:paraId="24F99BF4">
                  <w:pPr>
                    <w:pStyle w:val="38"/>
                    <w:jc w:val="center"/>
                    <w:rPr>
                      <w:color w:val="auto"/>
                    </w:rPr>
                  </w:pPr>
                  <w:r>
                    <w:rPr>
                      <w:rFonts w:hint="eastAsia"/>
                      <w:color w:val="auto"/>
                    </w:rPr>
                    <w:t>颗粒物</w:t>
                  </w:r>
                </w:p>
              </w:tc>
              <w:tc>
                <w:tcPr>
                  <w:tcW w:w="896" w:type="pct"/>
                  <w:vAlign w:val="center"/>
                </w:tcPr>
                <w:p w14:paraId="0BE13269">
                  <w:pPr>
                    <w:pStyle w:val="38"/>
                    <w:jc w:val="center"/>
                    <w:rPr>
                      <w:color w:val="auto"/>
                    </w:rPr>
                  </w:pPr>
                  <w:r>
                    <w:rPr>
                      <w:rFonts w:hint="eastAsia"/>
                      <w:color w:val="auto"/>
                    </w:rPr>
                    <w:t>115.386600579</w:t>
                  </w:r>
                </w:p>
              </w:tc>
              <w:tc>
                <w:tcPr>
                  <w:tcW w:w="879" w:type="pct"/>
                  <w:vAlign w:val="center"/>
                </w:tcPr>
                <w:p w14:paraId="27A06708">
                  <w:pPr>
                    <w:pStyle w:val="38"/>
                    <w:jc w:val="center"/>
                    <w:rPr>
                      <w:color w:val="auto"/>
                    </w:rPr>
                  </w:pPr>
                  <w:r>
                    <w:rPr>
                      <w:rFonts w:hint="eastAsia"/>
                      <w:color w:val="auto"/>
                    </w:rPr>
                    <w:t>39.087041800</w:t>
                  </w:r>
                </w:p>
              </w:tc>
              <w:tc>
                <w:tcPr>
                  <w:tcW w:w="383" w:type="pct"/>
                  <w:vAlign w:val="center"/>
                </w:tcPr>
                <w:p w14:paraId="1B0FA70A">
                  <w:pPr>
                    <w:pStyle w:val="38"/>
                    <w:jc w:val="center"/>
                    <w:rPr>
                      <w:color w:val="auto"/>
                    </w:rPr>
                  </w:pPr>
                  <w:r>
                    <w:rPr>
                      <w:rFonts w:hint="eastAsia"/>
                      <w:color w:val="auto"/>
                    </w:rPr>
                    <w:t>15</w:t>
                  </w:r>
                </w:p>
              </w:tc>
              <w:tc>
                <w:tcPr>
                  <w:tcW w:w="398" w:type="pct"/>
                  <w:vAlign w:val="center"/>
                </w:tcPr>
                <w:p w14:paraId="3664B0FF">
                  <w:pPr>
                    <w:pStyle w:val="38"/>
                    <w:jc w:val="center"/>
                    <w:rPr>
                      <w:color w:val="auto"/>
                    </w:rPr>
                  </w:pPr>
                  <w:r>
                    <w:rPr>
                      <w:rFonts w:hint="eastAsia"/>
                      <w:color w:val="auto"/>
                    </w:rPr>
                    <w:t>0.3</w:t>
                  </w:r>
                </w:p>
              </w:tc>
              <w:tc>
                <w:tcPr>
                  <w:tcW w:w="414" w:type="pct"/>
                  <w:vAlign w:val="center"/>
                </w:tcPr>
                <w:p w14:paraId="6BC12501">
                  <w:pPr>
                    <w:pStyle w:val="38"/>
                    <w:jc w:val="center"/>
                    <w:rPr>
                      <w:color w:val="auto"/>
                    </w:rPr>
                  </w:pPr>
                  <w:r>
                    <w:rPr>
                      <w:rFonts w:hint="eastAsia"/>
                      <w:color w:val="auto"/>
                    </w:rPr>
                    <w:t>20</w:t>
                  </w:r>
                </w:p>
              </w:tc>
              <w:tc>
                <w:tcPr>
                  <w:tcW w:w="574" w:type="pct"/>
                  <w:vAlign w:val="center"/>
                </w:tcPr>
                <w:p w14:paraId="45AB8BC1">
                  <w:pPr>
                    <w:pStyle w:val="38"/>
                    <w:jc w:val="center"/>
                    <w:rPr>
                      <w:color w:val="auto"/>
                    </w:rPr>
                  </w:pPr>
                  <w:r>
                    <w:rPr>
                      <w:rFonts w:hint="eastAsia"/>
                      <w:color w:val="auto"/>
                    </w:rPr>
                    <w:t>一般排污口</w:t>
                  </w:r>
                </w:p>
              </w:tc>
            </w:tr>
            <w:tr w14:paraId="0F20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9437B55">
                  <w:pPr>
                    <w:pStyle w:val="38"/>
                    <w:jc w:val="center"/>
                    <w:rPr>
                      <w:color w:val="auto"/>
                    </w:rPr>
                  </w:pPr>
                  <w:r>
                    <w:rPr>
                      <w:rFonts w:hint="eastAsia"/>
                      <w:color w:val="auto"/>
                    </w:rPr>
                    <w:t>68</w:t>
                  </w:r>
                </w:p>
              </w:tc>
              <w:tc>
                <w:tcPr>
                  <w:tcW w:w="364" w:type="pct"/>
                  <w:vAlign w:val="center"/>
                </w:tcPr>
                <w:p w14:paraId="61B1226E">
                  <w:pPr>
                    <w:pStyle w:val="38"/>
                    <w:jc w:val="center"/>
                    <w:rPr>
                      <w:color w:val="auto"/>
                    </w:rPr>
                  </w:pPr>
                  <w:r>
                    <w:rPr>
                      <w:rFonts w:hint="eastAsia"/>
                      <w:color w:val="auto"/>
                    </w:rPr>
                    <w:t>P68</w:t>
                  </w:r>
                </w:p>
              </w:tc>
              <w:tc>
                <w:tcPr>
                  <w:tcW w:w="509" w:type="pct"/>
                  <w:vAlign w:val="center"/>
                </w:tcPr>
                <w:p w14:paraId="520AD2D7">
                  <w:pPr>
                    <w:pStyle w:val="38"/>
                    <w:jc w:val="center"/>
                    <w:rPr>
                      <w:color w:val="auto"/>
                    </w:rPr>
                  </w:pPr>
                  <w:r>
                    <w:rPr>
                      <w:rFonts w:hint="eastAsia"/>
                      <w:color w:val="auto"/>
                    </w:rPr>
                    <w:t>1#储灰罐</w:t>
                  </w:r>
                </w:p>
              </w:tc>
              <w:tc>
                <w:tcPr>
                  <w:tcW w:w="356" w:type="pct"/>
                  <w:vAlign w:val="center"/>
                </w:tcPr>
                <w:p w14:paraId="6982C6D4">
                  <w:pPr>
                    <w:pStyle w:val="38"/>
                    <w:jc w:val="center"/>
                    <w:rPr>
                      <w:color w:val="auto"/>
                    </w:rPr>
                  </w:pPr>
                  <w:r>
                    <w:rPr>
                      <w:rFonts w:hint="eastAsia"/>
                      <w:color w:val="auto"/>
                    </w:rPr>
                    <w:t>颗粒物</w:t>
                  </w:r>
                </w:p>
              </w:tc>
              <w:tc>
                <w:tcPr>
                  <w:tcW w:w="896" w:type="pct"/>
                  <w:vAlign w:val="center"/>
                </w:tcPr>
                <w:p w14:paraId="392B0C4D">
                  <w:pPr>
                    <w:pStyle w:val="38"/>
                    <w:jc w:val="center"/>
                    <w:rPr>
                      <w:color w:val="auto"/>
                    </w:rPr>
                  </w:pPr>
                  <w:r>
                    <w:rPr>
                      <w:rFonts w:hint="eastAsia"/>
                      <w:color w:val="auto"/>
                    </w:rPr>
                    <w:t>115.387072648</w:t>
                  </w:r>
                </w:p>
              </w:tc>
              <w:tc>
                <w:tcPr>
                  <w:tcW w:w="879" w:type="pct"/>
                  <w:vAlign w:val="center"/>
                </w:tcPr>
                <w:p w14:paraId="44E5CB9C">
                  <w:pPr>
                    <w:pStyle w:val="38"/>
                    <w:jc w:val="center"/>
                    <w:rPr>
                      <w:color w:val="auto"/>
                    </w:rPr>
                  </w:pPr>
                  <w:r>
                    <w:rPr>
                      <w:rFonts w:hint="eastAsia"/>
                      <w:color w:val="auto"/>
                    </w:rPr>
                    <w:t>39.088044946</w:t>
                  </w:r>
                </w:p>
              </w:tc>
              <w:tc>
                <w:tcPr>
                  <w:tcW w:w="383" w:type="pct"/>
                  <w:vAlign w:val="center"/>
                </w:tcPr>
                <w:p w14:paraId="7DC270FB">
                  <w:pPr>
                    <w:pStyle w:val="38"/>
                    <w:jc w:val="center"/>
                    <w:rPr>
                      <w:color w:val="auto"/>
                    </w:rPr>
                  </w:pPr>
                  <w:r>
                    <w:rPr>
                      <w:rFonts w:hint="eastAsia"/>
                      <w:color w:val="auto"/>
                    </w:rPr>
                    <w:t>25</w:t>
                  </w:r>
                </w:p>
              </w:tc>
              <w:tc>
                <w:tcPr>
                  <w:tcW w:w="398" w:type="pct"/>
                  <w:vAlign w:val="center"/>
                </w:tcPr>
                <w:p w14:paraId="0A72571C">
                  <w:pPr>
                    <w:pStyle w:val="38"/>
                    <w:jc w:val="center"/>
                    <w:rPr>
                      <w:color w:val="auto"/>
                    </w:rPr>
                  </w:pPr>
                  <w:r>
                    <w:rPr>
                      <w:rFonts w:hint="eastAsia"/>
                      <w:color w:val="auto"/>
                    </w:rPr>
                    <w:t>0.5</w:t>
                  </w:r>
                </w:p>
              </w:tc>
              <w:tc>
                <w:tcPr>
                  <w:tcW w:w="414" w:type="pct"/>
                  <w:vAlign w:val="center"/>
                </w:tcPr>
                <w:p w14:paraId="62712054">
                  <w:pPr>
                    <w:pStyle w:val="38"/>
                    <w:jc w:val="center"/>
                    <w:rPr>
                      <w:color w:val="auto"/>
                    </w:rPr>
                  </w:pPr>
                  <w:r>
                    <w:rPr>
                      <w:rFonts w:hint="eastAsia"/>
                      <w:color w:val="auto"/>
                    </w:rPr>
                    <w:t>20</w:t>
                  </w:r>
                </w:p>
              </w:tc>
              <w:tc>
                <w:tcPr>
                  <w:tcW w:w="574" w:type="pct"/>
                  <w:vAlign w:val="center"/>
                </w:tcPr>
                <w:p w14:paraId="49CCDDF1">
                  <w:pPr>
                    <w:pStyle w:val="38"/>
                    <w:jc w:val="center"/>
                    <w:rPr>
                      <w:color w:val="auto"/>
                    </w:rPr>
                  </w:pPr>
                  <w:r>
                    <w:rPr>
                      <w:rFonts w:hint="eastAsia"/>
                      <w:color w:val="auto"/>
                    </w:rPr>
                    <w:t>一般排污口</w:t>
                  </w:r>
                </w:p>
              </w:tc>
            </w:tr>
            <w:tr w14:paraId="00D7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523E108">
                  <w:pPr>
                    <w:pStyle w:val="38"/>
                    <w:jc w:val="center"/>
                    <w:rPr>
                      <w:color w:val="auto"/>
                    </w:rPr>
                  </w:pPr>
                  <w:r>
                    <w:rPr>
                      <w:rFonts w:hint="eastAsia"/>
                      <w:color w:val="auto"/>
                    </w:rPr>
                    <w:t>69</w:t>
                  </w:r>
                </w:p>
              </w:tc>
              <w:tc>
                <w:tcPr>
                  <w:tcW w:w="364" w:type="pct"/>
                  <w:vAlign w:val="center"/>
                </w:tcPr>
                <w:p w14:paraId="202D5814">
                  <w:pPr>
                    <w:pStyle w:val="38"/>
                    <w:jc w:val="center"/>
                    <w:rPr>
                      <w:color w:val="auto"/>
                    </w:rPr>
                  </w:pPr>
                  <w:r>
                    <w:rPr>
                      <w:rFonts w:hint="eastAsia"/>
                      <w:color w:val="auto"/>
                    </w:rPr>
                    <w:t>P69</w:t>
                  </w:r>
                </w:p>
              </w:tc>
              <w:tc>
                <w:tcPr>
                  <w:tcW w:w="509" w:type="pct"/>
                  <w:vAlign w:val="center"/>
                </w:tcPr>
                <w:p w14:paraId="7222F480">
                  <w:pPr>
                    <w:pStyle w:val="38"/>
                    <w:jc w:val="center"/>
                    <w:rPr>
                      <w:color w:val="auto"/>
                    </w:rPr>
                  </w:pPr>
                  <w:r>
                    <w:rPr>
                      <w:rFonts w:hint="eastAsia"/>
                      <w:color w:val="auto"/>
                    </w:rPr>
                    <w:t>2#储灰罐</w:t>
                  </w:r>
                </w:p>
              </w:tc>
              <w:tc>
                <w:tcPr>
                  <w:tcW w:w="356" w:type="pct"/>
                  <w:vAlign w:val="center"/>
                </w:tcPr>
                <w:p w14:paraId="302FD3EC">
                  <w:pPr>
                    <w:pStyle w:val="38"/>
                    <w:jc w:val="center"/>
                    <w:rPr>
                      <w:color w:val="auto"/>
                    </w:rPr>
                  </w:pPr>
                  <w:r>
                    <w:rPr>
                      <w:rFonts w:hint="eastAsia"/>
                      <w:color w:val="auto"/>
                    </w:rPr>
                    <w:t>颗粒物</w:t>
                  </w:r>
                </w:p>
              </w:tc>
              <w:tc>
                <w:tcPr>
                  <w:tcW w:w="896" w:type="pct"/>
                  <w:vAlign w:val="center"/>
                </w:tcPr>
                <w:p w14:paraId="39A42CDD">
                  <w:pPr>
                    <w:pStyle w:val="38"/>
                    <w:jc w:val="center"/>
                    <w:rPr>
                      <w:color w:val="auto"/>
                    </w:rPr>
                  </w:pPr>
                  <w:r>
                    <w:rPr>
                      <w:rFonts w:hint="eastAsia"/>
                      <w:color w:val="auto"/>
                    </w:rPr>
                    <w:t>115.386463786</w:t>
                  </w:r>
                </w:p>
              </w:tc>
              <w:tc>
                <w:tcPr>
                  <w:tcW w:w="879" w:type="pct"/>
                  <w:vAlign w:val="center"/>
                </w:tcPr>
                <w:p w14:paraId="7947DD83">
                  <w:pPr>
                    <w:pStyle w:val="38"/>
                    <w:jc w:val="center"/>
                    <w:rPr>
                      <w:color w:val="auto"/>
                    </w:rPr>
                  </w:pPr>
                  <w:r>
                    <w:rPr>
                      <w:rFonts w:hint="eastAsia"/>
                      <w:color w:val="auto"/>
                    </w:rPr>
                    <w:t>39.087090080</w:t>
                  </w:r>
                </w:p>
              </w:tc>
              <w:tc>
                <w:tcPr>
                  <w:tcW w:w="383" w:type="pct"/>
                  <w:vAlign w:val="center"/>
                </w:tcPr>
                <w:p w14:paraId="35D6C27E">
                  <w:pPr>
                    <w:pStyle w:val="38"/>
                    <w:jc w:val="center"/>
                    <w:rPr>
                      <w:color w:val="auto"/>
                    </w:rPr>
                  </w:pPr>
                  <w:r>
                    <w:rPr>
                      <w:rFonts w:hint="eastAsia"/>
                      <w:color w:val="auto"/>
                    </w:rPr>
                    <w:t>25</w:t>
                  </w:r>
                </w:p>
              </w:tc>
              <w:tc>
                <w:tcPr>
                  <w:tcW w:w="398" w:type="pct"/>
                  <w:vAlign w:val="center"/>
                </w:tcPr>
                <w:p w14:paraId="77444FCC">
                  <w:pPr>
                    <w:pStyle w:val="38"/>
                    <w:jc w:val="center"/>
                    <w:rPr>
                      <w:color w:val="auto"/>
                    </w:rPr>
                  </w:pPr>
                  <w:r>
                    <w:rPr>
                      <w:rFonts w:hint="eastAsia"/>
                      <w:color w:val="auto"/>
                    </w:rPr>
                    <w:t>0.5</w:t>
                  </w:r>
                </w:p>
              </w:tc>
              <w:tc>
                <w:tcPr>
                  <w:tcW w:w="414" w:type="pct"/>
                  <w:vAlign w:val="center"/>
                </w:tcPr>
                <w:p w14:paraId="1A29560E">
                  <w:pPr>
                    <w:pStyle w:val="38"/>
                    <w:jc w:val="center"/>
                    <w:rPr>
                      <w:color w:val="auto"/>
                    </w:rPr>
                  </w:pPr>
                  <w:r>
                    <w:rPr>
                      <w:rFonts w:hint="eastAsia"/>
                      <w:color w:val="auto"/>
                    </w:rPr>
                    <w:t>20</w:t>
                  </w:r>
                </w:p>
              </w:tc>
              <w:tc>
                <w:tcPr>
                  <w:tcW w:w="574" w:type="pct"/>
                  <w:vAlign w:val="center"/>
                </w:tcPr>
                <w:p w14:paraId="22A3A370">
                  <w:pPr>
                    <w:pStyle w:val="38"/>
                    <w:jc w:val="center"/>
                    <w:rPr>
                      <w:color w:val="auto"/>
                    </w:rPr>
                  </w:pPr>
                  <w:r>
                    <w:rPr>
                      <w:rFonts w:hint="eastAsia"/>
                      <w:color w:val="auto"/>
                    </w:rPr>
                    <w:t>一般排污口</w:t>
                  </w:r>
                </w:p>
              </w:tc>
            </w:tr>
            <w:tr w14:paraId="18D9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6B4AABC3">
                  <w:pPr>
                    <w:pStyle w:val="38"/>
                    <w:jc w:val="center"/>
                    <w:rPr>
                      <w:color w:val="auto"/>
                    </w:rPr>
                  </w:pPr>
                  <w:r>
                    <w:rPr>
                      <w:rFonts w:hint="eastAsia"/>
                      <w:color w:val="auto"/>
                    </w:rPr>
                    <w:t>70</w:t>
                  </w:r>
                </w:p>
              </w:tc>
              <w:tc>
                <w:tcPr>
                  <w:tcW w:w="364" w:type="pct"/>
                  <w:vAlign w:val="center"/>
                </w:tcPr>
                <w:p w14:paraId="51B70279">
                  <w:pPr>
                    <w:pStyle w:val="38"/>
                    <w:jc w:val="center"/>
                    <w:rPr>
                      <w:color w:val="auto"/>
                    </w:rPr>
                  </w:pPr>
                  <w:r>
                    <w:rPr>
                      <w:rFonts w:hint="eastAsia"/>
                      <w:color w:val="auto"/>
                    </w:rPr>
                    <w:t>P70</w:t>
                  </w:r>
                </w:p>
              </w:tc>
              <w:tc>
                <w:tcPr>
                  <w:tcW w:w="509" w:type="pct"/>
                  <w:vAlign w:val="center"/>
                </w:tcPr>
                <w:p w14:paraId="1023BF95">
                  <w:pPr>
                    <w:pStyle w:val="38"/>
                    <w:jc w:val="center"/>
                    <w:rPr>
                      <w:color w:val="auto"/>
                    </w:rPr>
                  </w:pPr>
                  <w:r>
                    <w:rPr>
                      <w:rFonts w:hint="eastAsia"/>
                      <w:color w:val="auto"/>
                    </w:rPr>
                    <w:t>3#储灰罐</w:t>
                  </w:r>
                </w:p>
              </w:tc>
              <w:tc>
                <w:tcPr>
                  <w:tcW w:w="356" w:type="pct"/>
                  <w:vAlign w:val="center"/>
                </w:tcPr>
                <w:p w14:paraId="64B6399A">
                  <w:pPr>
                    <w:pStyle w:val="38"/>
                    <w:jc w:val="center"/>
                    <w:rPr>
                      <w:color w:val="auto"/>
                    </w:rPr>
                  </w:pPr>
                  <w:r>
                    <w:rPr>
                      <w:rFonts w:hint="eastAsia"/>
                      <w:color w:val="auto"/>
                    </w:rPr>
                    <w:t>颗粒物</w:t>
                  </w:r>
                </w:p>
              </w:tc>
              <w:tc>
                <w:tcPr>
                  <w:tcW w:w="896" w:type="pct"/>
                  <w:vAlign w:val="center"/>
                </w:tcPr>
                <w:p w14:paraId="3EBBF831">
                  <w:pPr>
                    <w:pStyle w:val="38"/>
                    <w:jc w:val="center"/>
                    <w:rPr>
                      <w:color w:val="auto"/>
                    </w:rPr>
                  </w:pPr>
                  <w:r>
                    <w:rPr>
                      <w:rFonts w:hint="eastAsia"/>
                      <w:color w:val="auto"/>
                    </w:rPr>
                    <w:t>115.385640348</w:t>
                  </w:r>
                </w:p>
              </w:tc>
              <w:tc>
                <w:tcPr>
                  <w:tcW w:w="879" w:type="pct"/>
                  <w:vAlign w:val="center"/>
                </w:tcPr>
                <w:p w14:paraId="2B058805">
                  <w:pPr>
                    <w:pStyle w:val="38"/>
                    <w:jc w:val="center"/>
                    <w:rPr>
                      <w:color w:val="auto"/>
                    </w:rPr>
                  </w:pPr>
                  <w:r>
                    <w:rPr>
                      <w:rFonts w:hint="eastAsia"/>
                      <w:color w:val="auto"/>
                    </w:rPr>
                    <w:t>39.087698942</w:t>
                  </w:r>
                </w:p>
              </w:tc>
              <w:tc>
                <w:tcPr>
                  <w:tcW w:w="383" w:type="pct"/>
                  <w:vAlign w:val="center"/>
                </w:tcPr>
                <w:p w14:paraId="191780FC">
                  <w:pPr>
                    <w:pStyle w:val="38"/>
                    <w:jc w:val="center"/>
                    <w:rPr>
                      <w:color w:val="auto"/>
                    </w:rPr>
                  </w:pPr>
                  <w:r>
                    <w:rPr>
                      <w:rFonts w:hint="eastAsia"/>
                      <w:color w:val="auto"/>
                    </w:rPr>
                    <w:t>25</w:t>
                  </w:r>
                </w:p>
              </w:tc>
              <w:tc>
                <w:tcPr>
                  <w:tcW w:w="398" w:type="pct"/>
                  <w:vAlign w:val="center"/>
                </w:tcPr>
                <w:p w14:paraId="7E5EC304">
                  <w:pPr>
                    <w:pStyle w:val="38"/>
                    <w:jc w:val="center"/>
                    <w:rPr>
                      <w:color w:val="auto"/>
                    </w:rPr>
                  </w:pPr>
                  <w:r>
                    <w:rPr>
                      <w:rFonts w:hint="eastAsia"/>
                      <w:color w:val="auto"/>
                    </w:rPr>
                    <w:t>0.5</w:t>
                  </w:r>
                </w:p>
              </w:tc>
              <w:tc>
                <w:tcPr>
                  <w:tcW w:w="414" w:type="pct"/>
                  <w:vAlign w:val="center"/>
                </w:tcPr>
                <w:p w14:paraId="79886100">
                  <w:pPr>
                    <w:pStyle w:val="38"/>
                    <w:jc w:val="center"/>
                    <w:rPr>
                      <w:color w:val="auto"/>
                    </w:rPr>
                  </w:pPr>
                  <w:r>
                    <w:rPr>
                      <w:rFonts w:hint="eastAsia"/>
                      <w:color w:val="auto"/>
                    </w:rPr>
                    <w:t>20</w:t>
                  </w:r>
                </w:p>
              </w:tc>
              <w:tc>
                <w:tcPr>
                  <w:tcW w:w="574" w:type="pct"/>
                  <w:vAlign w:val="center"/>
                </w:tcPr>
                <w:p w14:paraId="12417352">
                  <w:pPr>
                    <w:pStyle w:val="38"/>
                    <w:jc w:val="center"/>
                    <w:rPr>
                      <w:color w:val="auto"/>
                    </w:rPr>
                  </w:pPr>
                  <w:r>
                    <w:rPr>
                      <w:rFonts w:hint="eastAsia"/>
                      <w:color w:val="auto"/>
                    </w:rPr>
                    <w:t>一般排污口</w:t>
                  </w:r>
                </w:p>
              </w:tc>
            </w:tr>
            <w:tr w14:paraId="7126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0C039E6">
                  <w:pPr>
                    <w:pStyle w:val="38"/>
                    <w:jc w:val="center"/>
                    <w:rPr>
                      <w:color w:val="auto"/>
                    </w:rPr>
                  </w:pPr>
                  <w:r>
                    <w:rPr>
                      <w:rFonts w:hint="eastAsia"/>
                      <w:color w:val="auto"/>
                    </w:rPr>
                    <w:t>71</w:t>
                  </w:r>
                </w:p>
              </w:tc>
              <w:tc>
                <w:tcPr>
                  <w:tcW w:w="364" w:type="pct"/>
                  <w:vAlign w:val="center"/>
                </w:tcPr>
                <w:p w14:paraId="25AFEE5A">
                  <w:pPr>
                    <w:pStyle w:val="38"/>
                    <w:jc w:val="center"/>
                    <w:rPr>
                      <w:color w:val="auto"/>
                    </w:rPr>
                  </w:pPr>
                  <w:r>
                    <w:rPr>
                      <w:rFonts w:hint="eastAsia"/>
                      <w:color w:val="auto"/>
                    </w:rPr>
                    <w:t>P71</w:t>
                  </w:r>
                </w:p>
              </w:tc>
              <w:tc>
                <w:tcPr>
                  <w:tcW w:w="509" w:type="pct"/>
                  <w:vAlign w:val="center"/>
                </w:tcPr>
                <w:p w14:paraId="36F07383">
                  <w:pPr>
                    <w:pStyle w:val="38"/>
                    <w:jc w:val="center"/>
                    <w:rPr>
                      <w:color w:val="auto"/>
                    </w:rPr>
                  </w:pPr>
                  <w:r>
                    <w:rPr>
                      <w:rFonts w:hint="eastAsia"/>
                      <w:color w:val="auto"/>
                    </w:rPr>
                    <w:t>4#储灰罐</w:t>
                  </w:r>
                </w:p>
              </w:tc>
              <w:tc>
                <w:tcPr>
                  <w:tcW w:w="356" w:type="pct"/>
                  <w:vAlign w:val="center"/>
                </w:tcPr>
                <w:p w14:paraId="7D21CD34">
                  <w:pPr>
                    <w:pStyle w:val="38"/>
                    <w:jc w:val="center"/>
                    <w:rPr>
                      <w:color w:val="auto"/>
                    </w:rPr>
                  </w:pPr>
                  <w:r>
                    <w:rPr>
                      <w:rFonts w:hint="eastAsia"/>
                      <w:color w:val="auto"/>
                    </w:rPr>
                    <w:t>颗粒物</w:t>
                  </w:r>
                </w:p>
              </w:tc>
              <w:tc>
                <w:tcPr>
                  <w:tcW w:w="896" w:type="pct"/>
                  <w:vAlign w:val="center"/>
                </w:tcPr>
                <w:p w14:paraId="1666E591">
                  <w:pPr>
                    <w:pStyle w:val="38"/>
                    <w:jc w:val="center"/>
                    <w:rPr>
                      <w:color w:val="auto"/>
                    </w:rPr>
                  </w:pPr>
                  <w:r>
                    <w:rPr>
                      <w:rFonts w:hint="eastAsia"/>
                      <w:color w:val="auto"/>
                    </w:rPr>
                    <w:t>115.385117317</w:t>
                  </w:r>
                </w:p>
              </w:tc>
              <w:tc>
                <w:tcPr>
                  <w:tcW w:w="879" w:type="pct"/>
                  <w:vAlign w:val="center"/>
                </w:tcPr>
                <w:p w14:paraId="06775889">
                  <w:pPr>
                    <w:pStyle w:val="38"/>
                    <w:jc w:val="center"/>
                    <w:rPr>
                      <w:color w:val="auto"/>
                    </w:rPr>
                  </w:pPr>
                  <w:r>
                    <w:rPr>
                      <w:rFonts w:hint="eastAsia"/>
                      <w:color w:val="auto"/>
                    </w:rPr>
                    <w:t>39.087905472</w:t>
                  </w:r>
                </w:p>
              </w:tc>
              <w:tc>
                <w:tcPr>
                  <w:tcW w:w="383" w:type="pct"/>
                  <w:vAlign w:val="center"/>
                </w:tcPr>
                <w:p w14:paraId="68ADCBB8">
                  <w:pPr>
                    <w:pStyle w:val="38"/>
                    <w:jc w:val="center"/>
                    <w:rPr>
                      <w:color w:val="auto"/>
                    </w:rPr>
                  </w:pPr>
                  <w:r>
                    <w:rPr>
                      <w:rFonts w:hint="eastAsia"/>
                      <w:color w:val="auto"/>
                    </w:rPr>
                    <w:t>25</w:t>
                  </w:r>
                </w:p>
              </w:tc>
              <w:tc>
                <w:tcPr>
                  <w:tcW w:w="398" w:type="pct"/>
                  <w:vAlign w:val="center"/>
                </w:tcPr>
                <w:p w14:paraId="1D076D43">
                  <w:pPr>
                    <w:pStyle w:val="38"/>
                    <w:jc w:val="center"/>
                    <w:rPr>
                      <w:color w:val="auto"/>
                    </w:rPr>
                  </w:pPr>
                  <w:r>
                    <w:rPr>
                      <w:rFonts w:hint="eastAsia"/>
                      <w:color w:val="auto"/>
                    </w:rPr>
                    <w:t>0.5</w:t>
                  </w:r>
                </w:p>
              </w:tc>
              <w:tc>
                <w:tcPr>
                  <w:tcW w:w="414" w:type="pct"/>
                  <w:vAlign w:val="center"/>
                </w:tcPr>
                <w:p w14:paraId="13F915DF">
                  <w:pPr>
                    <w:pStyle w:val="38"/>
                    <w:jc w:val="center"/>
                    <w:rPr>
                      <w:color w:val="auto"/>
                    </w:rPr>
                  </w:pPr>
                  <w:r>
                    <w:rPr>
                      <w:rFonts w:hint="eastAsia"/>
                      <w:color w:val="auto"/>
                    </w:rPr>
                    <w:t>20</w:t>
                  </w:r>
                </w:p>
              </w:tc>
              <w:tc>
                <w:tcPr>
                  <w:tcW w:w="574" w:type="pct"/>
                  <w:vAlign w:val="center"/>
                </w:tcPr>
                <w:p w14:paraId="28C369A9">
                  <w:pPr>
                    <w:pStyle w:val="38"/>
                    <w:jc w:val="center"/>
                    <w:rPr>
                      <w:color w:val="auto"/>
                    </w:rPr>
                  </w:pPr>
                  <w:r>
                    <w:rPr>
                      <w:rFonts w:hint="eastAsia"/>
                      <w:color w:val="auto"/>
                    </w:rPr>
                    <w:t>一般排污口</w:t>
                  </w:r>
                </w:p>
              </w:tc>
            </w:tr>
            <w:tr w14:paraId="590C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2CB4C45">
                  <w:pPr>
                    <w:pStyle w:val="38"/>
                    <w:jc w:val="center"/>
                    <w:rPr>
                      <w:color w:val="auto"/>
                    </w:rPr>
                  </w:pPr>
                  <w:r>
                    <w:rPr>
                      <w:rFonts w:hint="eastAsia"/>
                      <w:color w:val="auto"/>
                    </w:rPr>
                    <w:t>72</w:t>
                  </w:r>
                </w:p>
              </w:tc>
              <w:tc>
                <w:tcPr>
                  <w:tcW w:w="364" w:type="pct"/>
                  <w:vAlign w:val="center"/>
                </w:tcPr>
                <w:p w14:paraId="519F1AE5">
                  <w:pPr>
                    <w:pStyle w:val="38"/>
                    <w:jc w:val="center"/>
                    <w:rPr>
                      <w:color w:val="auto"/>
                    </w:rPr>
                  </w:pPr>
                  <w:r>
                    <w:rPr>
                      <w:rFonts w:hint="eastAsia"/>
                      <w:color w:val="auto"/>
                    </w:rPr>
                    <w:t>P72</w:t>
                  </w:r>
                </w:p>
              </w:tc>
              <w:tc>
                <w:tcPr>
                  <w:tcW w:w="509" w:type="pct"/>
                  <w:vAlign w:val="center"/>
                </w:tcPr>
                <w:p w14:paraId="01F983EA">
                  <w:pPr>
                    <w:pStyle w:val="38"/>
                    <w:jc w:val="center"/>
                    <w:rPr>
                      <w:color w:val="auto"/>
                    </w:rPr>
                  </w:pPr>
                  <w:r>
                    <w:rPr>
                      <w:rFonts w:hint="eastAsia"/>
                      <w:color w:val="auto"/>
                    </w:rPr>
                    <w:t>5#储灰罐</w:t>
                  </w:r>
                </w:p>
              </w:tc>
              <w:tc>
                <w:tcPr>
                  <w:tcW w:w="356" w:type="pct"/>
                  <w:vAlign w:val="center"/>
                </w:tcPr>
                <w:p w14:paraId="03EB304A">
                  <w:pPr>
                    <w:pStyle w:val="38"/>
                    <w:jc w:val="center"/>
                    <w:rPr>
                      <w:color w:val="auto"/>
                    </w:rPr>
                  </w:pPr>
                  <w:r>
                    <w:rPr>
                      <w:rFonts w:hint="eastAsia"/>
                      <w:color w:val="auto"/>
                    </w:rPr>
                    <w:t>颗粒物</w:t>
                  </w:r>
                </w:p>
              </w:tc>
              <w:tc>
                <w:tcPr>
                  <w:tcW w:w="896" w:type="pct"/>
                  <w:vAlign w:val="center"/>
                </w:tcPr>
                <w:p w14:paraId="033F6B59">
                  <w:pPr>
                    <w:pStyle w:val="38"/>
                    <w:jc w:val="center"/>
                    <w:rPr>
                      <w:color w:val="auto"/>
                    </w:rPr>
                  </w:pPr>
                  <w:r>
                    <w:rPr>
                      <w:rFonts w:hint="eastAsia"/>
                      <w:color w:val="auto"/>
                    </w:rPr>
                    <w:t>115.384130264</w:t>
                  </w:r>
                </w:p>
              </w:tc>
              <w:tc>
                <w:tcPr>
                  <w:tcW w:w="879" w:type="pct"/>
                  <w:vAlign w:val="center"/>
                </w:tcPr>
                <w:p w14:paraId="0828029F">
                  <w:pPr>
                    <w:pStyle w:val="38"/>
                    <w:jc w:val="center"/>
                    <w:rPr>
                      <w:color w:val="auto"/>
                    </w:rPr>
                  </w:pPr>
                  <w:r>
                    <w:rPr>
                      <w:rFonts w:hint="eastAsia"/>
                      <w:color w:val="auto"/>
                    </w:rPr>
                    <w:t>39.088077133</w:t>
                  </w:r>
                </w:p>
              </w:tc>
              <w:tc>
                <w:tcPr>
                  <w:tcW w:w="383" w:type="pct"/>
                  <w:vAlign w:val="center"/>
                </w:tcPr>
                <w:p w14:paraId="314728C3">
                  <w:pPr>
                    <w:pStyle w:val="38"/>
                    <w:jc w:val="center"/>
                    <w:rPr>
                      <w:color w:val="auto"/>
                    </w:rPr>
                  </w:pPr>
                  <w:r>
                    <w:rPr>
                      <w:rFonts w:hint="eastAsia"/>
                      <w:color w:val="auto"/>
                    </w:rPr>
                    <w:t>25</w:t>
                  </w:r>
                </w:p>
              </w:tc>
              <w:tc>
                <w:tcPr>
                  <w:tcW w:w="398" w:type="pct"/>
                  <w:vAlign w:val="center"/>
                </w:tcPr>
                <w:p w14:paraId="41E38D22">
                  <w:pPr>
                    <w:pStyle w:val="38"/>
                    <w:jc w:val="center"/>
                    <w:rPr>
                      <w:color w:val="auto"/>
                    </w:rPr>
                  </w:pPr>
                  <w:r>
                    <w:rPr>
                      <w:rFonts w:hint="eastAsia"/>
                      <w:color w:val="auto"/>
                    </w:rPr>
                    <w:t>0.5</w:t>
                  </w:r>
                </w:p>
              </w:tc>
              <w:tc>
                <w:tcPr>
                  <w:tcW w:w="414" w:type="pct"/>
                  <w:vAlign w:val="center"/>
                </w:tcPr>
                <w:p w14:paraId="1D453422">
                  <w:pPr>
                    <w:pStyle w:val="38"/>
                    <w:jc w:val="center"/>
                    <w:rPr>
                      <w:color w:val="auto"/>
                    </w:rPr>
                  </w:pPr>
                  <w:r>
                    <w:rPr>
                      <w:rFonts w:hint="eastAsia"/>
                      <w:color w:val="auto"/>
                    </w:rPr>
                    <w:t>20</w:t>
                  </w:r>
                </w:p>
              </w:tc>
              <w:tc>
                <w:tcPr>
                  <w:tcW w:w="574" w:type="pct"/>
                  <w:vAlign w:val="center"/>
                </w:tcPr>
                <w:p w14:paraId="718021E5">
                  <w:pPr>
                    <w:pStyle w:val="38"/>
                    <w:jc w:val="center"/>
                    <w:rPr>
                      <w:color w:val="auto"/>
                    </w:rPr>
                  </w:pPr>
                  <w:r>
                    <w:rPr>
                      <w:rFonts w:hint="eastAsia"/>
                      <w:color w:val="auto"/>
                    </w:rPr>
                    <w:t>一般排污口</w:t>
                  </w:r>
                </w:p>
              </w:tc>
            </w:tr>
            <w:tr w14:paraId="1805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8E15C93">
                  <w:pPr>
                    <w:pStyle w:val="38"/>
                    <w:jc w:val="center"/>
                    <w:rPr>
                      <w:color w:val="auto"/>
                    </w:rPr>
                  </w:pPr>
                  <w:r>
                    <w:rPr>
                      <w:rFonts w:hint="eastAsia"/>
                      <w:color w:val="auto"/>
                    </w:rPr>
                    <w:t>73</w:t>
                  </w:r>
                </w:p>
              </w:tc>
              <w:tc>
                <w:tcPr>
                  <w:tcW w:w="364" w:type="pct"/>
                  <w:vAlign w:val="center"/>
                </w:tcPr>
                <w:p w14:paraId="420399FB">
                  <w:pPr>
                    <w:pStyle w:val="38"/>
                    <w:jc w:val="center"/>
                    <w:rPr>
                      <w:color w:val="auto"/>
                    </w:rPr>
                  </w:pPr>
                  <w:r>
                    <w:rPr>
                      <w:rFonts w:hint="eastAsia"/>
                      <w:color w:val="auto"/>
                    </w:rPr>
                    <w:t>P73</w:t>
                  </w:r>
                </w:p>
              </w:tc>
              <w:tc>
                <w:tcPr>
                  <w:tcW w:w="509" w:type="pct"/>
                  <w:vAlign w:val="center"/>
                </w:tcPr>
                <w:p w14:paraId="624B5517">
                  <w:pPr>
                    <w:pStyle w:val="38"/>
                    <w:jc w:val="center"/>
                    <w:rPr>
                      <w:color w:val="auto"/>
                    </w:rPr>
                  </w:pPr>
                  <w:r>
                    <w:rPr>
                      <w:rFonts w:hint="eastAsia"/>
                      <w:color w:val="auto"/>
                    </w:rPr>
                    <w:t>6#储灰罐</w:t>
                  </w:r>
                </w:p>
              </w:tc>
              <w:tc>
                <w:tcPr>
                  <w:tcW w:w="356" w:type="pct"/>
                  <w:vAlign w:val="center"/>
                </w:tcPr>
                <w:p w14:paraId="436D0CCE">
                  <w:pPr>
                    <w:pStyle w:val="38"/>
                    <w:jc w:val="center"/>
                    <w:rPr>
                      <w:color w:val="auto"/>
                    </w:rPr>
                  </w:pPr>
                  <w:r>
                    <w:rPr>
                      <w:rFonts w:hint="eastAsia"/>
                      <w:color w:val="auto"/>
                    </w:rPr>
                    <w:t>颗粒物</w:t>
                  </w:r>
                </w:p>
              </w:tc>
              <w:tc>
                <w:tcPr>
                  <w:tcW w:w="896" w:type="pct"/>
                  <w:vAlign w:val="center"/>
                </w:tcPr>
                <w:p w14:paraId="06053FDD">
                  <w:pPr>
                    <w:pStyle w:val="38"/>
                    <w:jc w:val="center"/>
                    <w:rPr>
                      <w:color w:val="auto"/>
                    </w:rPr>
                  </w:pPr>
                  <w:r>
                    <w:rPr>
                      <w:rFonts w:hint="eastAsia"/>
                      <w:color w:val="auto"/>
                    </w:rPr>
                    <w:t>115.383843268</w:t>
                  </w:r>
                </w:p>
              </w:tc>
              <w:tc>
                <w:tcPr>
                  <w:tcW w:w="879" w:type="pct"/>
                  <w:vAlign w:val="center"/>
                </w:tcPr>
                <w:p w14:paraId="12A2FC71">
                  <w:pPr>
                    <w:pStyle w:val="38"/>
                    <w:jc w:val="center"/>
                    <w:rPr>
                      <w:color w:val="auto"/>
                    </w:rPr>
                  </w:pPr>
                  <w:r>
                    <w:rPr>
                      <w:rFonts w:hint="eastAsia"/>
                      <w:color w:val="auto"/>
                    </w:rPr>
                    <w:t>39.085561221</w:t>
                  </w:r>
                </w:p>
              </w:tc>
              <w:tc>
                <w:tcPr>
                  <w:tcW w:w="383" w:type="pct"/>
                  <w:vAlign w:val="center"/>
                </w:tcPr>
                <w:p w14:paraId="5E1C38CC">
                  <w:pPr>
                    <w:pStyle w:val="38"/>
                    <w:jc w:val="center"/>
                    <w:rPr>
                      <w:color w:val="auto"/>
                    </w:rPr>
                  </w:pPr>
                  <w:r>
                    <w:rPr>
                      <w:rFonts w:hint="eastAsia"/>
                      <w:color w:val="auto"/>
                    </w:rPr>
                    <w:t>25</w:t>
                  </w:r>
                </w:p>
              </w:tc>
              <w:tc>
                <w:tcPr>
                  <w:tcW w:w="398" w:type="pct"/>
                  <w:vAlign w:val="center"/>
                </w:tcPr>
                <w:p w14:paraId="1F384FAE">
                  <w:pPr>
                    <w:pStyle w:val="38"/>
                    <w:jc w:val="center"/>
                    <w:rPr>
                      <w:color w:val="auto"/>
                    </w:rPr>
                  </w:pPr>
                  <w:r>
                    <w:rPr>
                      <w:rFonts w:hint="eastAsia"/>
                      <w:color w:val="auto"/>
                    </w:rPr>
                    <w:t>0.5</w:t>
                  </w:r>
                </w:p>
              </w:tc>
              <w:tc>
                <w:tcPr>
                  <w:tcW w:w="414" w:type="pct"/>
                  <w:vAlign w:val="center"/>
                </w:tcPr>
                <w:p w14:paraId="65C45A8E">
                  <w:pPr>
                    <w:pStyle w:val="38"/>
                    <w:jc w:val="center"/>
                    <w:rPr>
                      <w:color w:val="auto"/>
                    </w:rPr>
                  </w:pPr>
                  <w:r>
                    <w:rPr>
                      <w:rFonts w:hint="eastAsia"/>
                      <w:color w:val="auto"/>
                    </w:rPr>
                    <w:t>20</w:t>
                  </w:r>
                </w:p>
              </w:tc>
              <w:tc>
                <w:tcPr>
                  <w:tcW w:w="574" w:type="pct"/>
                  <w:vAlign w:val="center"/>
                </w:tcPr>
                <w:p w14:paraId="042ACADA">
                  <w:pPr>
                    <w:pStyle w:val="38"/>
                    <w:jc w:val="center"/>
                    <w:rPr>
                      <w:color w:val="auto"/>
                    </w:rPr>
                  </w:pPr>
                  <w:r>
                    <w:rPr>
                      <w:rFonts w:hint="eastAsia"/>
                      <w:color w:val="auto"/>
                    </w:rPr>
                    <w:t>一般排污口</w:t>
                  </w:r>
                </w:p>
              </w:tc>
            </w:tr>
            <w:tr w14:paraId="5F50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9F95FCE">
                  <w:pPr>
                    <w:pStyle w:val="38"/>
                    <w:jc w:val="center"/>
                    <w:rPr>
                      <w:color w:val="auto"/>
                    </w:rPr>
                  </w:pPr>
                  <w:r>
                    <w:rPr>
                      <w:rFonts w:hint="eastAsia"/>
                      <w:color w:val="auto"/>
                    </w:rPr>
                    <w:t>74</w:t>
                  </w:r>
                </w:p>
              </w:tc>
              <w:tc>
                <w:tcPr>
                  <w:tcW w:w="364" w:type="pct"/>
                  <w:vAlign w:val="center"/>
                </w:tcPr>
                <w:p w14:paraId="6D6460AC">
                  <w:pPr>
                    <w:pStyle w:val="38"/>
                    <w:jc w:val="center"/>
                    <w:rPr>
                      <w:color w:val="auto"/>
                    </w:rPr>
                  </w:pPr>
                  <w:r>
                    <w:rPr>
                      <w:rFonts w:hint="eastAsia"/>
                      <w:color w:val="auto"/>
                    </w:rPr>
                    <w:t>P74</w:t>
                  </w:r>
                </w:p>
              </w:tc>
              <w:tc>
                <w:tcPr>
                  <w:tcW w:w="509" w:type="pct"/>
                  <w:vAlign w:val="center"/>
                </w:tcPr>
                <w:p w14:paraId="3110CB6B">
                  <w:pPr>
                    <w:pStyle w:val="38"/>
                    <w:jc w:val="center"/>
                    <w:rPr>
                      <w:color w:val="auto"/>
                    </w:rPr>
                  </w:pPr>
                  <w:r>
                    <w:rPr>
                      <w:rFonts w:hint="eastAsia"/>
                      <w:color w:val="auto"/>
                    </w:rPr>
                    <w:t>1#粉料罐</w:t>
                  </w:r>
                </w:p>
              </w:tc>
              <w:tc>
                <w:tcPr>
                  <w:tcW w:w="356" w:type="pct"/>
                  <w:vAlign w:val="center"/>
                </w:tcPr>
                <w:p w14:paraId="451472AD">
                  <w:pPr>
                    <w:pStyle w:val="38"/>
                    <w:jc w:val="center"/>
                    <w:rPr>
                      <w:color w:val="auto"/>
                    </w:rPr>
                  </w:pPr>
                  <w:r>
                    <w:rPr>
                      <w:rFonts w:hint="eastAsia"/>
                      <w:color w:val="auto"/>
                    </w:rPr>
                    <w:t>颗粒物</w:t>
                  </w:r>
                </w:p>
              </w:tc>
              <w:tc>
                <w:tcPr>
                  <w:tcW w:w="896" w:type="pct"/>
                  <w:vAlign w:val="center"/>
                </w:tcPr>
                <w:p w14:paraId="51040719">
                  <w:pPr>
                    <w:pStyle w:val="38"/>
                    <w:jc w:val="center"/>
                    <w:rPr>
                      <w:color w:val="auto"/>
                    </w:rPr>
                  </w:pPr>
                  <w:r>
                    <w:rPr>
                      <w:rFonts w:hint="eastAsia"/>
                      <w:color w:val="auto"/>
                    </w:rPr>
                    <w:t>115.385393585</w:t>
                  </w:r>
                </w:p>
              </w:tc>
              <w:tc>
                <w:tcPr>
                  <w:tcW w:w="879" w:type="pct"/>
                  <w:vAlign w:val="center"/>
                </w:tcPr>
                <w:p w14:paraId="70101CA8">
                  <w:pPr>
                    <w:pStyle w:val="38"/>
                    <w:jc w:val="center"/>
                    <w:rPr>
                      <w:color w:val="auto"/>
                    </w:rPr>
                  </w:pPr>
                  <w:r>
                    <w:rPr>
                      <w:rFonts w:hint="eastAsia"/>
                      <w:color w:val="auto"/>
                    </w:rPr>
                    <w:t>39.087806229</w:t>
                  </w:r>
                </w:p>
              </w:tc>
              <w:tc>
                <w:tcPr>
                  <w:tcW w:w="383" w:type="pct"/>
                  <w:vAlign w:val="center"/>
                </w:tcPr>
                <w:p w14:paraId="247F3E8D">
                  <w:pPr>
                    <w:pStyle w:val="38"/>
                    <w:jc w:val="center"/>
                    <w:rPr>
                      <w:color w:val="auto"/>
                    </w:rPr>
                  </w:pPr>
                  <w:r>
                    <w:rPr>
                      <w:rFonts w:hint="eastAsia"/>
                      <w:color w:val="auto"/>
                    </w:rPr>
                    <w:t>25</w:t>
                  </w:r>
                </w:p>
              </w:tc>
              <w:tc>
                <w:tcPr>
                  <w:tcW w:w="398" w:type="pct"/>
                  <w:vAlign w:val="center"/>
                </w:tcPr>
                <w:p w14:paraId="5ABED6BE">
                  <w:pPr>
                    <w:pStyle w:val="38"/>
                    <w:jc w:val="center"/>
                    <w:rPr>
                      <w:color w:val="auto"/>
                    </w:rPr>
                  </w:pPr>
                  <w:r>
                    <w:rPr>
                      <w:rFonts w:hint="eastAsia"/>
                      <w:color w:val="auto"/>
                    </w:rPr>
                    <w:t>0.45</w:t>
                  </w:r>
                </w:p>
              </w:tc>
              <w:tc>
                <w:tcPr>
                  <w:tcW w:w="414" w:type="pct"/>
                  <w:vAlign w:val="center"/>
                </w:tcPr>
                <w:p w14:paraId="052DE179">
                  <w:pPr>
                    <w:pStyle w:val="38"/>
                    <w:jc w:val="center"/>
                    <w:rPr>
                      <w:color w:val="auto"/>
                    </w:rPr>
                  </w:pPr>
                  <w:r>
                    <w:rPr>
                      <w:rFonts w:hint="eastAsia"/>
                      <w:color w:val="auto"/>
                    </w:rPr>
                    <w:t>20</w:t>
                  </w:r>
                </w:p>
              </w:tc>
              <w:tc>
                <w:tcPr>
                  <w:tcW w:w="574" w:type="pct"/>
                  <w:vAlign w:val="center"/>
                </w:tcPr>
                <w:p w14:paraId="2BDEDFBB">
                  <w:pPr>
                    <w:pStyle w:val="38"/>
                    <w:jc w:val="center"/>
                    <w:rPr>
                      <w:color w:val="auto"/>
                    </w:rPr>
                  </w:pPr>
                  <w:r>
                    <w:rPr>
                      <w:rFonts w:hint="eastAsia"/>
                      <w:color w:val="auto"/>
                    </w:rPr>
                    <w:t>一般排污口</w:t>
                  </w:r>
                </w:p>
              </w:tc>
            </w:tr>
            <w:tr w14:paraId="17E1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129E4AD">
                  <w:pPr>
                    <w:pStyle w:val="38"/>
                    <w:jc w:val="center"/>
                    <w:rPr>
                      <w:color w:val="auto"/>
                    </w:rPr>
                  </w:pPr>
                  <w:r>
                    <w:rPr>
                      <w:rFonts w:hint="eastAsia"/>
                      <w:color w:val="auto"/>
                    </w:rPr>
                    <w:t>75</w:t>
                  </w:r>
                </w:p>
              </w:tc>
              <w:tc>
                <w:tcPr>
                  <w:tcW w:w="364" w:type="pct"/>
                  <w:vAlign w:val="center"/>
                </w:tcPr>
                <w:p w14:paraId="595AF9A0">
                  <w:pPr>
                    <w:pStyle w:val="38"/>
                    <w:jc w:val="center"/>
                    <w:rPr>
                      <w:color w:val="auto"/>
                    </w:rPr>
                  </w:pPr>
                  <w:r>
                    <w:rPr>
                      <w:rFonts w:hint="eastAsia"/>
                      <w:color w:val="auto"/>
                    </w:rPr>
                    <w:t>P75</w:t>
                  </w:r>
                </w:p>
              </w:tc>
              <w:tc>
                <w:tcPr>
                  <w:tcW w:w="509" w:type="pct"/>
                  <w:vAlign w:val="center"/>
                </w:tcPr>
                <w:p w14:paraId="14A995A2">
                  <w:pPr>
                    <w:pStyle w:val="38"/>
                    <w:jc w:val="center"/>
                    <w:rPr>
                      <w:color w:val="auto"/>
                    </w:rPr>
                  </w:pPr>
                  <w:r>
                    <w:rPr>
                      <w:rFonts w:hint="eastAsia"/>
                      <w:color w:val="auto"/>
                    </w:rPr>
                    <w:t>2#粉料罐</w:t>
                  </w:r>
                </w:p>
              </w:tc>
              <w:tc>
                <w:tcPr>
                  <w:tcW w:w="356" w:type="pct"/>
                  <w:vAlign w:val="center"/>
                </w:tcPr>
                <w:p w14:paraId="33180E57">
                  <w:pPr>
                    <w:pStyle w:val="38"/>
                    <w:jc w:val="center"/>
                    <w:rPr>
                      <w:color w:val="auto"/>
                    </w:rPr>
                  </w:pPr>
                  <w:r>
                    <w:rPr>
                      <w:rFonts w:hint="eastAsia"/>
                      <w:color w:val="auto"/>
                    </w:rPr>
                    <w:t>颗粒物</w:t>
                  </w:r>
                </w:p>
              </w:tc>
              <w:tc>
                <w:tcPr>
                  <w:tcW w:w="896" w:type="pct"/>
                  <w:vAlign w:val="center"/>
                </w:tcPr>
                <w:p w14:paraId="16476B18">
                  <w:pPr>
                    <w:pStyle w:val="38"/>
                    <w:jc w:val="center"/>
                    <w:rPr>
                      <w:color w:val="auto"/>
                    </w:rPr>
                  </w:pPr>
                  <w:r>
                    <w:rPr>
                      <w:rFonts w:hint="eastAsia"/>
                      <w:color w:val="auto"/>
                    </w:rPr>
                    <w:t>115.384886647</w:t>
                  </w:r>
                </w:p>
              </w:tc>
              <w:tc>
                <w:tcPr>
                  <w:tcW w:w="879" w:type="pct"/>
                  <w:vAlign w:val="center"/>
                </w:tcPr>
                <w:p w14:paraId="3DB0BD7B">
                  <w:pPr>
                    <w:pStyle w:val="38"/>
                    <w:jc w:val="center"/>
                    <w:rPr>
                      <w:color w:val="auto"/>
                    </w:rPr>
                  </w:pPr>
                  <w:r>
                    <w:rPr>
                      <w:rFonts w:hint="eastAsia"/>
                      <w:color w:val="auto"/>
                    </w:rPr>
                    <w:t>39.088002031</w:t>
                  </w:r>
                </w:p>
              </w:tc>
              <w:tc>
                <w:tcPr>
                  <w:tcW w:w="383" w:type="pct"/>
                  <w:vAlign w:val="center"/>
                </w:tcPr>
                <w:p w14:paraId="39DF78B9">
                  <w:pPr>
                    <w:pStyle w:val="38"/>
                    <w:jc w:val="center"/>
                    <w:rPr>
                      <w:color w:val="auto"/>
                    </w:rPr>
                  </w:pPr>
                  <w:r>
                    <w:rPr>
                      <w:rFonts w:hint="eastAsia"/>
                      <w:color w:val="auto"/>
                    </w:rPr>
                    <w:t>25</w:t>
                  </w:r>
                </w:p>
              </w:tc>
              <w:tc>
                <w:tcPr>
                  <w:tcW w:w="398" w:type="pct"/>
                  <w:vAlign w:val="center"/>
                </w:tcPr>
                <w:p w14:paraId="29929112">
                  <w:pPr>
                    <w:pStyle w:val="38"/>
                    <w:jc w:val="center"/>
                    <w:rPr>
                      <w:color w:val="auto"/>
                    </w:rPr>
                  </w:pPr>
                  <w:r>
                    <w:rPr>
                      <w:rFonts w:hint="eastAsia"/>
                      <w:color w:val="auto"/>
                    </w:rPr>
                    <w:t>0.45</w:t>
                  </w:r>
                </w:p>
              </w:tc>
              <w:tc>
                <w:tcPr>
                  <w:tcW w:w="414" w:type="pct"/>
                  <w:vAlign w:val="center"/>
                </w:tcPr>
                <w:p w14:paraId="427323F3">
                  <w:pPr>
                    <w:pStyle w:val="38"/>
                    <w:jc w:val="center"/>
                    <w:rPr>
                      <w:color w:val="auto"/>
                    </w:rPr>
                  </w:pPr>
                  <w:r>
                    <w:rPr>
                      <w:rFonts w:hint="eastAsia"/>
                      <w:color w:val="auto"/>
                    </w:rPr>
                    <w:t>20</w:t>
                  </w:r>
                </w:p>
              </w:tc>
              <w:tc>
                <w:tcPr>
                  <w:tcW w:w="574" w:type="pct"/>
                  <w:vAlign w:val="center"/>
                </w:tcPr>
                <w:p w14:paraId="2283380E">
                  <w:pPr>
                    <w:pStyle w:val="38"/>
                    <w:jc w:val="center"/>
                    <w:rPr>
                      <w:color w:val="auto"/>
                    </w:rPr>
                  </w:pPr>
                  <w:r>
                    <w:rPr>
                      <w:rFonts w:hint="eastAsia"/>
                      <w:color w:val="auto"/>
                    </w:rPr>
                    <w:t>一般排污口</w:t>
                  </w:r>
                </w:p>
              </w:tc>
            </w:tr>
            <w:tr w14:paraId="04E1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C2D3CB6">
                  <w:pPr>
                    <w:pStyle w:val="38"/>
                    <w:jc w:val="center"/>
                    <w:rPr>
                      <w:color w:val="auto"/>
                    </w:rPr>
                  </w:pPr>
                  <w:r>
                    <w:rPr>
                      <w:rFonts w:hint="eastAsia"/>
                      <w:color w:val="auto"/>
                    </w:rPr>
                    <w:t>76</w:t>
                  </w:r>
                </w:p>
              </w:tc>
              <w:tc>
                <w:tcPr>
                  <w:tcW w:w="364" w:type="pct"/>
                  <w:vAlign w:val="center"/>
                </w:tcPr>
                <w:p w14:paraId="13CFC205">
                  <w:pPr>
                    <w:pStyle w:val="38"/>
                    <w:jc w:val="center"/>
                    <w:rPr>
                      <w:color w:val="auto"/>
                    </w:rPr>
                  </w:pPr>
                  <w:r>
                    <w:rPr>
                      <w:rFonts w:hint="eastAsia"/>
                      <w:color w:val="auto"/>
                    </w:rPr>
                    <w:t>P76</w:t>
                  </w:r>
                </w:p>
              </w:tc>
              <w:tc>
                <w:tcPr>
                  <w:tcW w:w="509" w:type="pct"/>
                  <w:vAlign w:val="center"/>
                </w:tcPr>
                <w:p w14:paraId="02FF094D">
                  <w:pPr>
                    <w:pStyle w:val="38"/>
                    <w:jc w:val="center"/>
                    <w:rPr>
                      <w:color w:val="auto"/>
                    </w:rPr>
                  </w:pPr>
                  <w:r>
                    <w:rPr>
                      <w:rFonts w:hint="eastAsia"/>
                      <w:color w:val="auto"/>
                    </w:rPr>
                    <w:t>3#粉料罐</w:t>
                  </w:r>
                </w:p>
              </w:tc>
              <w:tc>
                <w:tcPr>
                  <w:tcW w:w="356" w:type="pct"/>
                  <w:vAlign w:val="center"/>
                </w:tcPr>
                <w:p w14:paraId="76E1CE88">
                  <w:pPr>
                    <w:pStyle w:val="38"/>
                    <w:jc w:val="center"/>
                    <w:rPr>
                      <w:color w:val="auto"/>
                    </w:rPr>
                  </w:pPr>
                  <w:r>
                    <w:rPr>
                      <w:rFonts w:hint="eastAsia"/>
                      <w:color w:val="auto"/>
                    </w:rPr>
                    <w:t>颗粒物</w:t>
                  </w:r>
                </w:p>
              </w:tc>
              <w:tc>
                <w:tcPr>
                  <w:tcW w:w="896" w:type="pct"/>
                  <w:vAlign w:val="center"/>
                </w:tcPr>
                <w:p w14:paraId="670E4DD1">
                  <w:pPr>
                    <w:pStyle w:val="38"/>
                    <w:jc w:val="center"/>
                    <w:rPr>
                      <w:color w:val="auto"/>
                    </w:rPr>
                  </w:pPr>
                  <w:r>
                    <w:rPr>
                      <w:rFonts w:hint="eastAsia"/>
                      <w:color w:val="auto"/>
                    </w:rPr>
                    <w:t>115.384634519</w:t>
                  </w:r>
                </w:p>
              </w:tc>
              <w:tc>
                <w:tcPr>
                  <w:tcW w:w="879" w:type="pct"/>
                  <w:vAlign w:val="center"/>
                </w:tcPr>
                <w:p w14:paraId="458E6313">
                  <w:pPr>
                    <w:pStyle w:val="38"/>
                    <w:jc w:val="center"/>
                    <w:rPr>
                      <w:color w:val="auto"/>
                    </w:rPr>
                  </w:pPr>
                  <w:r>
                    <w:rPr>
                      <w:rFonts w:hint="eastAsia"/>
                      <w:color w:val="auto"/>
                    </w:rPr>
                    <w:t>39.088093226</w:t>
                  </w:r>
                </w:p>
              </w:tc>
              <w:tc>
                <w:tcPr>
                  <w:tcW w:w="383" w:type="pct"/>
                  <w:vAlign w:val="center"/>
                </w:tcPr>
                <w:p w14:paraId="4CD029EA">
                  <w:pPr>
                    <w:pStyle w:val="38"/>
                    <w:jc w:val="center"/>
                    <w:rPr>
                      <w:color w:val="auto"/>
                    </w:rPr>
                  </w:pPr>
                  <w:r>
                    <w:rPr>
                      <w:rFonts w:hint="eastAsia"/>
                      <w:color w:val="auto"/>
                    </w:rPr>
                    <w:t>25</w:t>
                  </w:r>
                </w:p>
              </w:tc>
              <w:tc>
                <w:tcPr>
                  <w:tcW w:w="398" w:type="pct"/>
                  <w:vAlign w:val="center"/>
                </w:tcPr>
                <w:p w14:paraId="314B32E7">
                  <w:pPr>
                    <w:pStyle w:val="38"/>
                    <w:jc w:val="center"/>
                    <w:rPr>
                      <w:color w:val="auto"/>
                    </w:rPr>
                  </w:pPr>
                  <w:r>
                    <w:rPr>
                      <w:rFonts w:hint="eastAsia"/>
                      <w:color w:val="auto"/>
                    </w:rPr>
                    <w:t>0.45</w:t>
                  </w:r>
                </w:p>
              </w:tc>
              <w:tc>
                <w:tcPr>
                  <w:tcW w:w="414" w:type="pct"/>
                  <w:vAlign w:val="center"/>
                </w:tcPr>
                <w:p w14:paraId="7FF2CE56">
                  <w:pPr>
                    <w:pStyle w:val="38"/>
                    <w:jc w:val="center"/>
                    <w:rPr>
                      <w:color w:val="auto"/>
                    </w:rPr>
                  </w:pPr>
                  <w:r>
                    <w:rPr>
                      <w:rFonts w:hint="eastAsia"/>
                      <w:color w:val="auto"/>
                    </w:rPr>
                    <w:t>20</w:t>
                  </w:r>
                </w:p>
              </w:tc>
              <w:tc>
                <w:tcPr>
                  <w:tcW w:w="574" w:type="pct"/>
                  <w:vAlign w:val="center"/>
                </w:tcPr>
                <w:p w14:paraId="21BC6B9E">
                  <w:pPr>
                    <w:pStyle w:val="38"/>
                    <w:jc w:val="center"/>
                    <w:rPr>
                      <w:color w:val="auto"/>
                    </w:rPr>
                  </w:pPr>
                  <w:r>
                    <w:rPr>
                      <w:rFonts w:hint="eastAsia"/>
                      <w:color w:val="auto"/>
                    </w:rPr>
                    <w:t>一般排污口</w:t>
                  </w:r>
                </w:p>
              </w:tc>
            </w:tr>
            <w:tr w14:paraId="25DE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35FBACE">
                  <w:pPr>
                    <w:pStyle w:val="38"/>
                    <w:jc w:val="center"/>
                    <w:rPr>
                      <w:color w:val="auto"/>
                    </w:rPr>
                  </w:pPr>
                  <w:r>
                    <w:rPr>
                      <w:rFonts w:hint="eastAsia"/>
                      <w:color w:val="auto"/>
                    </w:rPr>
                    <w:t>77</w:t>
                  </w:r>
                </w:p>
              </w:tc>
              <w:tc>
                <w:tcPr>
                  <w:tcW w:w="364" w:type="pct"/>
                  <w:vAlign w:val="center"/>
                </w:tcPr>
                <w:p w14:paraId="1D9C8839">
                  <w:pPr>
                    <w:pStyle w:val="38"/>
                    <w:jc w:val="center"/>
                    <w:rPr>
                      <w:color w:val="auto"/>
                    </w:rPr>
                  </w:pPr>
                  <w:r>
                    <w:rPr>
                      <w:rFonts w:hint="eastAsia"/>
                      <w:color w:val="auto"/>
                    </w:rPr>
                    <w:t>P77</w:t>
                  </w:r>
                </w:p>
              </w:tc>
              <w:tc>
                <w:tcPr>
                  <w:tcW w:w="509" w:type="pct"/>
                  <w:vAlign w:val="center"/>
                </w:tcPr>
                <w:p w14:paraId="5A3899CC">
                  <w:pPr>
                    <w:pStyle w:val="38"/>
                    <w:jc w:val="center"/>
                    <w:rPr>
                      <w:color w:val="auto"/>
                    </w:rPr>
                  </w:pPr>
                  <w:r>
                    <w:rPr>
                      <w:rFonts w:hint="eastAsia"/>
                      <w:color w:val="auto"/>
                    </w:rPr>
                    <w:t>4#粉料罐</w:t>
                  </w:r>
                </w:p>
              </w:tc>
              <w:tc>
                <w:tcPr>
                  <w:tcW w:w="356" w:type="pct"/>
                  <w:vAlign w:val="center"/>
                </w:tcPr>
                <w:p w14:paraId="57B4FAF8">
                  <w:pPr>
                    <w:pStyle w:val="38"/>
                    <w:jc w:val="center"/>
                    <w:rPr>
                      <w:color w:val="auto"/>
                    </w:rPr>
                  </w:pPr>
                  <w:r>
                    <w:rPr>
                      <w:rFonts w:hint="eastAsia"/>
                      <w:color w:val="auto"/>
                    </w:rPr>
                    <w:t>颗粒物</w:t>
                  </w:r>
                </w:p>
              </w:tc>
              <w:tc>
                <w:tcPr>
                  <w:tcW w:w="896" w:type="pct"/>
                  <w:vAlign w:val="center"/>
                </w:tcPr>
                <w:p w14:paraId="7AEA2EF3">
                  <w:pPr>
                    <w:pStyle w:val="38"/>
                    <w:jc w:val="center"/>
                    <w:rPr>
                      <w:color w:val="auto"/>
                    </w:rPr>
                  </w:pPr>
                  <w:r>
                    <w:rPr>
                      <w:rFonts w:hint="eastAsia"/>
                      <w:color w:val="auto"/>
                    </w:rPr>
                    <w:t>115.383886183</w:t>
                  </w:r>
                </w:p>
              </w:tc>
              <w:tc>
                <w:tcPr>
                  <w:tcW w:w="879" w:type="pct"/>
                  <w:vAlign w:val="center"/>
                </w:tcPr>
                <w:p w14:paraId="586C15A6">
                  <w:pPr>
                    <w:pStyle w:val="38"/>
                    <w:jc w:val="center"/>
                    <w:rPr>
                      <w:color w:val="auto"/>
                    </w:rPr>
                  </w:pPr>
                  <w:r>
                    <w:rPr>
                      <w:rFonts w:hint="eastAsia"/>
                      <w:color w:val="auto"/>
                    </w:rPr>
                    <w:t>39.088248794</w:t>
                  </w:r>
                </w:p>
              </w:tc>
              <w:tc>
                <w:tcPr>
                  <w:tcW w:w="383" w:type="pct"/>
                  <w:vAlign w:val="center"/>
                </w:tcPr>
                <w:p w14:paraId="68DD8888">
                  <w:pPr>
                    <w:pStyle w:val="38"/>
                    <w:jc w:val="center"/>
                    <w:rPr>
                      <w:color w:val="auto"/>
                    </w:rPr>
                  </w:pPr>
                  <w:r>
                    <w:rPr>
                      <w:rFonts w:hint="eastAsia"/>
                      <w:color w:val="auto"/>
                    </w:rPr>
                    <w:t>25</w:t>
                  </w:r>
                </w:p>
              </w:tc>
              <w:tc>
                <w:tcPr>
                  <w:tcW w:w="398" w:type="pct"/>
                  <w:vAlign w:val="center"/>
                </w:tcPr>
                <w:p w14:paraId="2768E399">
                  <w:pPr>
                    <w:pStyle w:val="38"/>
                    <w:jc w:val="center"/>
                    <w:rPr>
                      <w:color w:val="auto"/>
                    </w:rPr>
                  </w:pPr>
                  <w:r>
                    <w:rPr>
                      <w:rFonts w:hint="eastAsia"/>
                      <w:color w:val="auto"/>
                    </w:rPr>
                    <w:t>0.45</w:t>
                  </w:r>
                </w:p>
              </w:tc>
              <w:tc>
                <w:tcPr>
                  <w:tcW w:w="414" w:type="pct"/>
                  <w:vAlign w:val="center"/>
                </w:tcPr>
                <w:p w14:paraId="7D8F0695">
                  <w:pPr>
                    <w:pStyle w:val="38"/>
                    <w:jc w:val="center"/>
                    <w:rPr>
                      <w:color w:val="auto"/>
                    </w:rPr>
                  </w:pPr>
                  <w:r>
                    <w:rPr>
                      <w:rFonts w:hint="eastAsia"/>
                      <w:color w:val="auto"/>
                    </w:rPr>
                    <w:t>20</w:t>
                  </w:r>
                </w:p>
              </w:tc>
              <w:tc>
                <w:tcPr>
                  <w:tcW w:w="574" w:type="pct"/>
                  <w:vAlign w:val="center"/>
                </w:tcPr>
                <w:p w14:paraId="15848ED4">
                  <w:pPr>
                    <w:pStyle w:val="38"/>
                    <w:jc w:val="center"/>
                    <w:rPr>
                      <w:color w:val="auto"/>
                    </w:rPr>
                  </w:pPr>
                  <w:r>
                    <w:rPr>
                      <w:rFonts w:hint="eastAsia"/>
                      <w:color w:val="auto"/>
                    </w:rPr>
                    <w:t>一般排污口</w:t>
                  </w:r>
                </w:p>
              </w:tc>
            </w:tr>
            <w:tr w14:paraId="682F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0718B3C">
                  <w:pPr>
                    <w:pStyle w:val="38"/>
                    <w:jc w:val="center"/>
                    <w:rPr>
                      <w:rFonts w:hint="default" w:eastAsia="宋体"/>
                      <w:color w:val="auto"/>
                      <w:lang w:val="en-US" w:eastAsia="zh-CN"/>
                    </w:rPr>
                  </w:pPr>
                  <w:r>
                    <w:rPr>
                      <w:rFonts w:hint="eastAsia"/>
                      <w:color w:val="auto"/>
                      <w:lang w:val="en-US" w:eastAsia="zh-CN"/>
                    </w:rPr>
                    <w:t>78</w:t>
                  </w:r>
                </w:p>
              </w:tc>
              <w:tc>
                <w:tcPr>
                  <w:tcW w:w="364" w:type="pct"/>
                  <w:vAlign w:val="center"/>
                </w:tcPr>
                <w:p w14:paraId="4DF3A092">
                  <w:pPr>
                    <w:pStyle w:val="38"/>
                    <w:jc w:val="center"/>
                    <w:rPr>
                      <w:rFonts w:hint="default" w:eastAsia="宋体"/>
                      <w:color w:val="auto"/>
                      <w:lang w:val="en-US" w:eastAsia="zh-CN"/>
                    </w:rPr>
                  </w:pPr>
                  <w:r>
                    <w:rPr>
                      <w:rFonts w:hint="eastAsia"/>
                      <w:color w:val="auto"/>
                      <w:lang w:val="en-US" w:eastAsia="zh-CN"/>
                    </w:rPr>
                    <w:t>P78</w:t>
                  </w:r>
                </w:p>
              </w:tc>
              <w:tc>
                <w:tcPr>
                  <w:tcW w:w="509" w:type="pct"/>
                  <w:vAlign w:val="center"/>
                </w:tcPr>
                <w:p w14:paraId="66E5064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Y2-Y3转运点</w:t>
                  </w:r>
                </w:p>
              </w:tc>
              <w:tc>
                <w:tcPr>
                  <w:tcW w:w="356" w:type="pct"/>
                  <w:vAlign w:val="center"/>
                </w:tcPr>
                <w:p w14:paraId="2A5B2AB5">
                  <w:pPr>
                    <w:pStyle w:val="38"/>
                    <w:jc w:val="center"/>
                    <w:rPr>
                      <w:rFonts w:hint="eastAsia"/>
                      <w:color w:val="auto"/>
                    </w:rPr>
                  </w:pPr>
                  <w:r>
                    <w:rPr>
                      <w:rFonts w:hint="eastAsia"/>
                      <w:color w:val="auto"/>
                    </w:rPr>
                    <w:t>颗粒物</w:t>
                  </w:r>
                </w:p>
              </w:tc>
              <w:tc>
                <w:tcPr>
                  <w:tcW w:w="896" w:type="pct"/>
                  <w:vAlign w:val="center"/>
                </w:tcPr>
                <w:p w14:paraId="451B40EB">
                  <w:pPr>
                    <w:pStyle w:val="38"/>
                    <w:bidi w:val="0"/>
                    <w:jc w:val="center"/>
                    <w:rPr>
                      <w:rFonts w:hint="eastAsia"/>
                      <w:color w:val="auto"/>
                    </w:rPr>
                  </w:pPr>
                  <w:r>
                    <w:rPr>
                      <w:color w:val="auto"/>
                    </w:rPr>
                    <w:t>115.38071394</w:t>
                  </w:r>
                </w:p>
              </w:tc>
              <w:tc>
                <w:tcPr>
                  <w:tcW w:w="879" w:type="pct"/>
                  <w:vAlign w:val="center"/>
                </w:tcPr>
                <w:p w14:paraId="6D4EC243">
                  <w:pPr>
                    <w:pStyle w:val="38"/>
                    <w:bidi w:val="0"/>
                    <w:jc w:val="center"/>
                    <w:rPr>
                      <w:rFonts w:hint="eastAsia"/>
                      <w:color w:val="auto"/>
                    </w:rPr>
                  </w:pPr>
                  <w:r>
                    <w:rPr>
                      <w:color w:val="auto"/>
                    </w:rPr>
                    <w:t>39.08726871</w:t>
                  </w:r>
                </w:p>
              </w:tc>
              <w:tc>
                <w:tcPr>
                  <w:tcW w:w="383" w:type="pct"/>
                  <w:vAlign w:val="center"/>
                </w:tcPr>
                <w:p w14:paraId="2B1E7B80">
                  <w:pPr>
                    <w:pStyle w:val="38"/>
                    <w:jc w:val="center"/>
                    <w:rPr>
                      <w:rFonts w:hint="default" w:eastAsia="宋体"/>
                      <w:color w:val="auto"/>
                      <w:lang w:val="en-US" w:eastAsia="zh-CN"/>
                    </w:rPr>
                  </w:pPr>
                  <w:r>
                    <w:rPr>
                      <w:rFonts w:hint="eastAsia"/>
                      <w:color w:val="auto"/>
                      <w:lang w:val="en-US" w:eastAsia="zh-CN"/>
                    </w:rPr>
                    <w:t>15</w:t>
                  </w:r>
                </w:p>
              </w:tc>
              <w:tc>
                <w:tcPr>
                  <w:tcW w:w="398" w:type="pct"/>
                  <w:vAlign w:val="center"/>
                </w:tcPr>
                <w:p w14:paraId="42A619C8">
                  <w:pPr>
                    <w:pStyle w:val="38"/>
                    <w:jc w:val="center"/>
                    <w:rPr>
                      <w:rFonts w:hint="default" w:eastAsia="宋体"/>
                      <w:color w:val="auto"/>
                      <w:lang w:val="en-US" w:eastAsia="zh-CN"/>
                    </w:rPr>
                  </w:pPr>
                  <w:r>
                    <w:rPr>
                      <w:rFonts w:hint="eastAsia"/>
                      <w:color w:val="auto"/>
                      <w:lang w:val="en-US" w:eastAsia="zh-CN"/>
                    </w:rPr>
                    <w:t>0.4</w:t>
                  </w:r>
                </w:p>
              </w:tc>
              <w:tc>
                <w:tcPr>
                  <w:tcW w:w="414" w:type="pct"/>
                  <w:vAlign w:val="center"/>
                </w:tcPr>
                <w:p w14:paraId="6B246A7E">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0D1C1576">
                  <w:pPr>
                    <w:pStyle w:val="38"/>
                    <w:jc w:val="center"/>
                    <w:rPr>
                      <w:rFonts w:hint="eastAsia"/>
                      <w:color w:val="auto"/>
                    </w:rPr>
                  </w:pPr>
                  <w:r>
                    <w:rPr>
                      <w:rFonts w:hint="eastAsia"/>
                      <w:color w:val="auto"/>
                    </w:rPr>
                    <w:t>一般排污口</w:t>
                  </w:r>
                </w:p>
              </w:tc>
            </w:tr>
            <w:tr w14:paraId="4B86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E9DF75B">
                  <w:pPr>
                    <w:pStyle w:val="38"/>
                    <w:jc w:val="center"/>
                    <w:rPr>
                      <w:rFonts w:hint="default" w:eastAsia="宋体"/>
                      <w:color w:val="auto"/>
                      <w:lang w:val="en-US" w:eastAsia="zh-CN"/>
                    </w:rPr>
                  </w:pPr>
                  <w:r>
                    <w:rPr>
                      <w:rFonts w:hint="eastAsia"/>
                      <w:color w:val="auto"/>
                      <w:lang w:val="en-US" w:eastAsia="zh-CN"/>
                    </w:rPr>
                    <w:t>79</w:t>
                  </w:r>
                </w:p>
              </w:tc>
              <w:tc>
                <w:tcPr>
                  <w:tcW w:w="364" w:type="pct"/>
                  <w:vAlign w:val="center"/>
                </w:tcPr>
                <w:p w14:paraId="625AB3C8">
                  <w:pPr>
                    <w:pStyle w:val="38"/>
                    <w:jc w:val="center"/>
                    <w:rPr>
                      <w:rFonts w:hint="default" w:eastAsia="宋体"/>
                      <w:color w:val="auto"/>
                      <w:lang w:val="en-US" w:eastAsia="zh-CN"/>
                    </w:rPr>
                  </w:pPr>
                  <w:r>
                    <w:rPr>
                      <w:rFonts w:hint="eastAsia"/>
                      <w:color w:val="auto"/>
                      <w:lang w:val="en-US" w:eastAsia="zh-CN"/>
                    </w:rPr>
                    <w:t>P79</w:t>
                  </w:r>
                </w:p>
              </w:tc>
              <w:tc>
                <w:tcPr>
                  <w:tcW w:w="509" w:type="pct"/>
                  <w:vAlign w:val="center"/>
                </w:tcPr>
                <w:p w14:paraId="71E88715">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Y3头部驱动室</w:t>
                  </w:r>
                </w:p>
              </w:tc>
              <w:tc>
                <w:tcPr>
                  <w:tcW w:w="356" w:type="pct"/>
                  <w:vAlign w:val="center"/>
                </w:tcPr>
                <w:p w14:paraId="40A41F5A">
                  <w:pPr>
                    <w:pStyle w:val="38"/>
                    <w:jc w:val="center"/>
                    <w:rPr>
                      <w:rFonts w:hint="eastAsia"/>
                      <w:color w:val="auto"/>
                    </w:rPr>
                  </w:pPr>
                  <w:r>
                    <w:rPr>
                      <w:rFonts w:hint="eastAsia"/>
                      <w:color w:val="auto"/>
                    </w:rPr>
                    <w:t>颗粒物</w:t>
                  </w:r>
                </w:p>
              </w:tc>
              <w:tc>
                <w:tcPr>
                  <w:tcW w:w="896" w:type="pct"/>
                  <w:vAlign w:val="center"/>
                </w:tcPr>
                <w:p w14:paraId="79F2C08C">
                  <w:pPr>
                    <w:pStyle w:val="38"/>
                    <w:bidi w:val="0"/>
                    <w:jc w:val="center"/>
                    <w:rPr>
                      <w:rFonts w:hint="eastAsia"/>
                      <w:color w:val="auto"/>
                    </w:rPr>
                  </w:pPr>
                  <w:r>
                    <w:rPr>
                      <w:color w:val="auto"/>
                    </w:rPr>
                    <w:t>115.39464399</w:t>
                  </w:r>
                </w:p>
              </w:tc>
              <w:tc>
                <w:tcPr>
                  <w:tcW w:w="879" w:type="pct"/>
                  <w:vAlign w:val="center"/>
                </w:tcPr>
                <w:p w14:paraId="779F256D">
                  <w:pPr>
                    <w:pStyle w:val="38"/>
                    <w:bidi w:val="0"/>
                    <w:jc w:val="center"/>
                    <w:rPr>
                      <w:rFonts w:hint="eastAsia"/>
                      <w:color w:val="auto"/>
                    </w:rPr>
                  </w:pPr>
                  <w:r>
                    <w:rPr>
                      <w:color w:val="auto"/>
                    </w:rPr>
                    <w:t>39.11988974</w:t>
                  </w:r>
                </w:p>
              </w:tc>
              <w:tc>
                <w:tcPr>
                  <w:tcW w:w="383" w:type="pct"/>
                  <w:vAlign w:val="center"/>
                </w:tcPr>
                <w:p w14:paraId="39D2DA66">
                  <w:pPr>
                    <w:pStyle w:val="38"/>
                    <w:jc w:val="center"/>
                    <w:rPr>
                      <w:rFonts w:hint="default" w:eastAsia="宋体"/>
                      <w:color w:val="auto"/>
                      <w:lang w:val="en-US" w:eastAsia="zh-CN"/>
                    </w:rPr>
                  </w:pPr>
                  <w:r>
                    <w:rPr>
                      <w:rFonts w:hint="eastAsia"/>
                      <w:color w:val="auto"/>
                      <w:lang w:val="en-US" w:eastAsia="zh-CN"/>
                    </w:rPr>
                    <w:t>15</w:t>
                  </w:r>
                </w:p>
              </w:tc>
              <w:tc>
                <w:tcPr>
                  <w:tcW w:w="398" w:type="pct"/>
                  <w:vAlign w:val="center"/>
                </w:tcPr>
                <w:p w14:paraId="6CE95AD1">
                  <w:pPr>
                    <w:pStyle w:val="38"/>
                    <w:jc w:val="center"/>
                    <w:rPr>
                      <w:rFonts w:hint="default" w:eastAsia="宋体"/>
                      <w:color w:val="auto"/>
                      <w:lang w:val="en-US" w:eastAsia="zh-CN"/>
                    </w:rPr>
                  </w:pPr>
                  <w:r>
                    <w:rPr>
                      <w:rFonts w:hint="eastAsia"/>
                      <w:color w:val="auto"/>
                      <w:lang w:val="en-US" w:eastAsia="zh-CN"/>
                    </w:rPr>
                    <w:t>0.4</w:t>
                  </w:r>
                </w:p>
              </w:tc>
              <w:tc>
                <w:tcPr>
                  <w:tcW w:w="414" w:type="pct"/>
                  <w:vAlign w:val="center"/>
                </w:tcPr>
                <w:p w14:paraId="6F93D791">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30F0D20A">
                  <w:pPr>
                    <w:pStyle w:val="38"/>
                    <w:jc w:val="center"/>
                    <w:rPr>
                      <w:rFonts w:hint="eastAsia"/>
                      <w:color w:val="auto"/>
                    </w:rPr>
                  </w:pPr>
                  <w:r>
                    <w:rPr>
                      <w:rFonts w:hint="eastAsia"/>
                      <w:color w:val="auto"/>
                    </w:rPr>
                    <w:t>一般排污口</w:t>
                  </w:r>
                </w:p>
              </w:tc>
            </w:tr>
            <w:tr w14:paraId="23A6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B9BF36B">
                  <w:pPr>
                    <w:pStyle w:val="38"/>
                    <w:jc w:val="center"/>
                    <w:rPr>
                      <w:rFonts w:hint="default" w:eastAsia="宋体"/>
                      <w:color w:val="auto"/>
                      <w:lang w:val="en-US" w:eastAsia="zh-CN"/>
                    </w:rPr>
                  </w:pPr>
                  <w:r>
                    <w:rPr>
                      <w:rFonts w:hint="eastAsia"/>
                      <w:color w:val="auto"/>
                      <w:lang w:val="en-US" w:eastAsia="zh-CN"/>
                    </w:rPr>
                    <w:t>80</w:t>
                  </w:r>
                </w:p>
              </w:tc>
              <w:tc>
                <w:tcPr>
                  <w:tcW w:w="364" w:type="pct"/>
                  <w:vAlign w:val="center"/>
                </w:tcPr>
                <w:p w14:paraId="1D6EF128">
                  <w:pPr>
                    <w:pStyle w:val="38"/>
                    <w:jc w:val="center"/>
                    <w:rPr>
                      <w:rFonts w:hint="default"/>
                      <w:color w:val="auto"/>
                      <w:lang w:val="en-US"/>
                    </w:rPr>
                  </w:pPr>
                  <w:r>
                    <w:rPr>
                      <w:rFonts w:hint="eastAsia"/>
                      <w:color w:val="auto"/>
                      <w:lang w:val="en-US" w:eastAsia="zh-CN"/>
                    </w:rPr>
                    <w:t>P80</w:t>
                  </w:r>
                </w:p>
              </w:tc>
              <w:tc>
                <w:tcPr>
                  <w:tcW w:w="509" w:type="pct"/>
                  <w:vAlign w:val="center"/>
                </w:tcPr>
                <w:p w14:paraId="395FAC80">
                  <w:pPr>
                    <w:pStyle w:val="38"/>
                    <w:jc w:val="center"/>
                    <w:rPr>
                      <w:rFonts w:hint="eastAsia"/>
                      <w:color w:val="auto"/>
                    </w:rPr>
                  </w:pPr>
                  <w:r>
                    <w:rPr>
                      <w:rFonts w:hint="eastAsia"/>
                      <w:color w:val="auto"/>
                      <w:lang w:val="en-US" w:eastAsia="zh-CN"/>
                    </w:rPr>
                    <w:t>调节仓</w:t>
                  </w:r>
                </w:p>
              </w:tc>
              <w:tc>
                <w:tcPr>
                  <w:tcW w:w="356" w:type="pct"/>
                  <w:vAlign w:val="center"/>
                </w:tcPr>
                <w:p w14:paraId="70A2F79E">
                  <w:pPr>
                    <w:pStyle w:val="38"/>
                    <w:jc w:val="center"/>
                    <w:rPr>
                      <w:rFonts w:hint="eastAsia"/>
                      <w:color w:val="auto"/>
                    </w:rPr>
                  </w:pPr>
                  <w:r>
                    <w:rPr>
                      <w:rFonts w:hint="eastAsia"/>
                      <w:color w:val="auto"/>
                    </w:rPr>
                    <w:t>颗粒物</w:t>
                  </w:r>
                </w:p>
              </w:tc>
              <w:tc>
                <w:tcPr>
                  <w:tcW w:w="896" w:type="pct"/>
                  <w:vAlign w:val="center"/>
                </w:tcPr>
                <w:p w14:paraId="37C73CFB">
                  <w:pPr>
                    <w:pStyle w:val="38"/>
                    <w:bidi w:val="0"/>
                    <w:jc w:val="center"/>
                    <w:rPr>
                      <w:rFonts w:hint="eastAsia"/>
                      <w:color w:val="auto"/>
                    </w:rPr>
                  </w:pPr>
                  <w:r>
                    <w:rPr>
                      <w:color w:val="auto"/>
                    </w:rPr>
                    <w:t>115.39458767</w:t>
                  </w:r>
                </w:p>
              </w:tc>
              <w:tc>
                <w:tcPr>
                  <w:tcW w:w="879" w:type="pct"/>
                  <w:vAlign w:val="center"/>
                </w:tcPr>
                <w:p w14:paraId="37B8F91F">
                  <w:pPr>
                    <w:pStyle w:val="38"/>
                    <w:bidi w:val="0"/>
                    <w:jc w:val="center"/>
                    <w:rPr>
                      <w:rFonts w:hint="eastAsia"/>
                      <w:color w:val="auto"/>
                    </w:rPr>
                  </w:pPr>
                  <w:r>
                    <w:rPr>
                      <w:color w:val="auto"/>
                    </w:rPr>
                    <w:t>39.12105113</w:t>
                  </w:r>
                </w:p>
              </w:tc>
              <w:tc>
                <w:tcPr>
                  <w:tcW w:w="383" w:type="pct"/>
                  <w:vAlign w:val="center"/>
                </w:tcPr>
                <w:p w14:paraId="49C34B4B">
                  <w:pPr>
                    <w:pStyle w:val="38"/>
                    <w:jc w:val="center"/>
                    <w:rPr>
                      <w:rFonts w:hint="default" w:eastAsia="宋体"/>
                      <w:color w:val="auto"/>
                      <w:lang w:val="en-US" w:eastAsia="zh-CN"/>
                    </w:rPr>
                  </w:pPr>
                  <w:r>
                    <w:rPr>
                      <w:rFonts w:hint="eastAsia"/>
                      <w:color w:val="auto"/>
                      <w:lang w:val="en-US" w:eastAsia="zh-CN"/>
                    </w:rPr>
                    <w:t>15</w:t>
                  </w:r>
                </w:p>
              </w:tc>
              <w:tc>
                <w:tcPr>
                  <w:tcW w:w="398" w:type="pct"/>
                  <w:vAlign w:val="center"/>
                </w:tcPr>
                <w:p w14:paraId="0D66E8EC">
                  <w:pPr>
                    <w:pStyle w:val="38"/>
                    <w:jc w:val="center"/>
                    <w:rPr>
                      <w:rFonts w:hint="default" w:eastAsia="宋体"/>
                      <w:color w:val="auto"/>
                      <w:lang w:val="en-US" w:eastAsia="zh-CN"/>
                    </w:rPr>
                  </w:pPr>
                  <w:r>
                    <w:rPr>
                      <w:rFonts w:hint="eastAsia"/>
                      <w:color w:val="auto"/>
                      <w:lang w:val="en-US" w:eastAsia="zh-CN"/>
                    </w:rPr>
                    <w:t>0.6</w:t>
                  </w:r>
                </w:p>
              </w:tc>
              <w:tc>
                <w:tcPr>
                  <w:tcW w:w="414" w:type="pct"/>
                  <w:vAlign w:val="center"/>
                </w:tcPr>
                <w:p w14:paraId="66AA933F">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13892982">
                  <w:pPr>
                    <w:pStyle w:val="38"/>
                    <w:jc w:val="center"/>
                    <w:rPr>
                      <w:rFonts w:hint="eastAsia"/>
                      <w:color w:val="auto"/>
                    </w:rPr>
                  </w:pPr>
                  <w:r>
                    <w:rPr>
                      <w:rFonts w:hint="eastAsia"/>
                      <w:color w:val="auto"/>
                    </w:rPr>
                    <w:t>一般排污口</w:t>
                  </w:r>
                </w:p>
              </w:tc>
            </w:tr>
            <w:tr w14:paraId="7F8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EE05B5E">
                  <w:pPr>
                    <w:pStyle w:val="38"/>
                    <w:jc w:val="center"/>
                    <w:rPr>
                      <w:rFonts w:hint="default" w:eastAsia="宋体"/>
                      <w:color w:val="auto"/>
                      <w:lang w:val="en-US" w:eastAsia="zh-CN"/>
                    </w:rPr>
                  </w:pPr>
                  <w:r>
                    <w:rPr>
                      <w:rFonts w:hint="eastAsia"/>
                      <w:color w:val="auto"/>
                      <w:lang w:val="en-US" w:eastAsia="zh-CN"/>
                    </w:rPr>
                    <w:t>81</w:t>
                  </w:r>
                </w:p>
              </w:tc>
              <w:tc>
                <w:tcPr>
                  <w:tcW w:w="364" w:type="pct"/>
                  <w:vAlign w:val="center"/>
                </w:tcPr>
                <w:p w14:paraId="2A2C5FDC">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1</w:t>
                  </w:r>
                </w:p>
              </w:tc>
              <w:tc>
                <w:tcPr>
                  <w:tcW w:w="509" w:type="pct"/>
                  <w:vAlign w:val="center"/>
                </w:tcPr>
                <w:p w14:paraId="78FE16E9">
                  <w:pPr>
                    <w:pStyle w:val="38"/>
                    <w:bidi w:val="0"/>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Y4、Y5-Y6、Y7转运点，7#、8#罐顶卸料点</w:t>
                  </w:r>
                </w:p>
              </w:tc>
              <w:tc>
                <w:tcPr>
                  <w:tcW w:w="356" w:type="pct"/>
                  <w:vAlign w:val="center"/>
                </w:tcPr>
                <w:p w14:paraId="16E156DF">
                  <w:pPr>
                    <w:pStyle w:val="38"/>
                    <w:bidi w:val="0"/>
                    <w:jc w:val="center"/>
                    <w:rPr>
                      <w:rFonts w:hint="eastAsia"/>
                      <w:color w:val="auto"/>
                    </w:rPr>
                  </w:pPr>
                  <w:r>
                    <w:rPr>
                      <w:rFonts w:hint="eastAsia"/>
                      <w:color w:val="auto"/>
                    </w:rPr>
                    <w:t>颗粒物</w:t>
                  </w:r>
                </w:p>
              </w:tc>
              <w:tc>
                <w:tcPr>
                  <w:tcW w:w="896" w:type="pct"/>
                  <w:vAlign w:val="center"/>
                </w:tcPr>
                <w:p w14:paraId="0908E5EE">
                  <w:pPr>
                    <w:pStyle w:val="38"/>
                    <w:bidi w:val="0"/>
                    <w:jc w:val="center"/>
                    <w:rPr>
                      <w:rFonts w:hint="eastAsia"/>
                      <w:color w:val="auto"/>
                    </w:rPr>
                  </w:pPr>
                  <w:r>
                    <w:rPr>
                      <w:color w:val="auto"/>
                    </w:rPr>
                    <w:t>115.39903879</w:t>
                  </w:r>
                </w:p>
              </w:tc>
              <w:tc>
                <w:tcPr>
                  <w:tcW w:w="879" w:type="pct"/>
                  <w:vAlign w:val="center"/>
                </w:tcPr>
                <w:p w14:paraId="09C6767B">
                  <w:pPr>
                    <w:pStyle w:val="38"/>
                    <w:bidi w:val="0"/>
                    <w:jc w:val="center"/>
                    <w:rPr>
                      <w:rFonts w:hint="eastAsia"/>
                      <w:color w:val="auto"/>
                    </w:rPr>
                  </w:pPr>
                  <w:r>
                    <w:rPr>
                      <w:color w:val="auto"/>
                    </w:rPr>
                    <w:t>39.12339807</w:t>
                  </w:r>
                </w:p>
              </w:tc>
              <w:tc>
                <w:tcPr>
                  <w:tcW w:w="383" w:type="pct"/>
                  <w:vAlign w:val="center"/>
                </w:tcPr>
                <w:p w14:paraId="1933FEC6">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5282C5C5">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0.6</w:t>
                  </w:r>
                </w:p>
              </w:tc>
              <w:tc>
                <w:tcPr>
                  <w:tcW w:w="414" w:type="pct"/>
                  <w:vAlign w:val="center"/>
                </w:tcPr>
                <w:p w14:paraId="53CDFE52">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6BD162A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08A0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4B678A5">
                  <w:pPr>
                    <w:pStyle w:val="38"/>
                    <w:jc w:val="center"/>
                    <w:rPr>
                      <w:rFonts w:hint="default" w:eastAsia="宋体"/>
                      <w:color w:val="auto"/>
                      <w:lang w:val="en-US" w:eastAsia="zh-CN"/>
                    </w:rPr>
                  </w:pPr>
                  <w:r>
                    <w:rPr>
                      <w:rFonts w:hint="eastAsia"/>
                      <w:color w:val="auto"/>
                      <w:lang w:val="en-US" w:eastAsia="zh-CN"/>
                    </w:rPr>
                    <w:t>82</w:t>
                  </w:r>
                </w:p>
              </w:tc>
              <w:tc>
                <w:tcPr>
                  <w:tcW w:w="364" w:type="pct"/>
                  <w:vAlign w:val="center"/>
                </w:tcPr>
                <w:p w14:paraId="7504C58C">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2</w:t>
                  </w:r>
                </w:p>
              </w:tc>
              <w:tc>
                <w:tcPr>
                  <w:tcW w:w="509" w:type="pct"/>
                  <w:vAlign w:val="center"/>
                </w:tcPr>
                <w:p w14:paraId="11197EC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w:t>
                  </w:r>
                  <w:r>
                    <w:rPr>
                      <w:rFonts w:hint="eastAsia"/>
                      <w:color w:val="auto"/>
                    </w:rPr>
                    <w:t>#、</w:t>
                  </w:r>
                  <w:r>
                    <w:rPr>
                      <w:rFonts w:hint="eastAsia"/>
                      <w:color w:val="auto"/>
                      <w:lang w:val="en-US" w:eastAsia="zh-CN"/>
                    </w:rPr>
                    <w:t>6</w:t>
                  </w:r>
                  <w:r>
                    <w:rPr>
                      <w:rFonts w:hint="eastAsia"/>
                      <w:color w:val="auto"/>
                    </w:rPr>
                    <w:t>#罐顶卸料点</w:t>
                  </w:r>
                </w:p>
              </w:tc>
              <w:tc>
                <w:tcPr>
                  <w:tcW w:w="356" w:type="pct"/>
                  <w:vAlign w:val="center"/>
                </w:tcPr>
                <w:p w14:paraId="202306D8">
                  <w:pPr>
                    <w:pStyle w:val="38"/>
                    <w:bidi w:val="0"/>
                    <w:jc w:val="center"/>
                    <w:rPr>
                      <w:rFonts w:hint="eastAsia"/>
                      <w:color w:val="auto"/>
                    </w:rPr>
                  </w:pPr>
                  <w:r>
                    <w:rPr>
                      <w:rFonts w:hint="eastAsia"/>
                      <w:color w:val="auto"/>
                    </w:rPr>
                    <w:t>颗粒物</w:t>
                  </w:r>
                </w:p>
              </w:tc>
              <w:tc>
                <w:tcPr>
                  <w:tcW w:w="896" w:type="pct"/>
                  <w:vAlign w:val="center"/>
                </w:tcPr>
                <w:p w14:paraId="3A081E25">
                  <w:pPr>
                    <w:pStyle w:val="38"/>
                    <w:bidi w:val="0"/>
                    <w:jc w:val="center"/>
                    <w:rPr>
                      <w:rFonts w:hint="eastAsia"/>
                      <w:color w:val="auto"/>
                    </w:rPr>
                  </w:pPr>
                  <w:r>
                    <w:rPr>
                      <w:color w:val="auto"/>
                    </w:rPr>
                    <w:t>115.39938748</w:t>
                  </w:r>
                </w:p>
              </w:tc>
              <w:tc>
                <w:tcPr>
                  <w:tcW w:w="879" w:type="pct"/>
                  <w:vAlign w:val="center"/>
                </w:tcPr>
                <w:p w14:paraId="1DFB159C">
                  <w:pPr>
                    <w:pStyle w:val="38"/>
                    <w:bidi w:val="0"/>
                    <w:jc w:val="center"/>
                    <w:rPr>
                      <w:rFonts w:hint="eastAsia"/>
                      <w:color w:val="auto"/>
                    </w:rPr>
                  </w:pPr>
                  <w:r>
                    <w:rPr>
                      <w:color w:val="auto"/>
                    </w:rPr>
                    <w:t>39.12296623</w:t>
                  </w:r>
                </w:p>
              </w:tc>
              <w:tc>
                <w:tcPr>
                  <w:tcW w:w="383" w:type="pct"/>
                  <w:vAlign w:val="center"/>
                </w:tcPr>
                <w:p w14:paraId="6C5782B8">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7A3E9C1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0.</w:t>
                  </w:r>
                  <w:r>
                    <w:rPr>
                      <w:rFonts w:hint="eastAsia"/>
                      <w:color w:val="auto"/>
                      <w:lang w:val="en-US" w:eastAsia="zh-CN"/>
                    </w:rPr>
                    <w:t>4</w:t>
                  </w:r>
                </w:p>
              </w:tc>
              <w:tc>
                <w:tcPr>
                  <w:tcW w:w="414" w:type="pct"/>
                  <w:vAlign w:val="center"/>
                </w:tcPr>
                <w:p w14:paraId="4D3CB3C8">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67FD8B0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6C4F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D794931">
                  <w:pPr>
                    <w:pStyle w:val="38"/>
                    <w:jc w:val="center"/>
                    <w:rPr>
                      <w:rFonts w:hint="default" w:eastAsia="宋体"/>
                      <w:color w:val="auto"/>
                      <w:lang w:val="en-US" w:eastAsia="zh-CN"/>
                    </w:rPr>
                  </w:pPr>
                  <w:r>
                    <w:rPr>
                      <w:rFonts w:hint="eastAsia"/>
                      <w:color w:val="auto"/>
                      <w:lang w:val="en-US" w:eastAsia="zh-CN"/>
                    </w:rPr>
                    <w:t>83</w:t>
                  </w:r>
                </w:p>
              </w:tc>
              <w:tc>
                <w:tcPr>
                  <w:tcW w:w="364" w:type="pct"/>
                  <w:vAlign w:val="center"/>
                </w:tcPr>
                <w:p w14:paraId="6FBB655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3</w:t>
                  </w:r>
                </w:p>
              </w:tc>
              <w:tc>
                <w:tcPr>
                  <w:tcW w:w="509" w:type="pct"/>
                  <w:vAlign w:val="center"/>
                </w:tcPr>
                <w:p w14:paraId="47869A2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w:t>
                  </w:r>
                  <w:r>
                    <w:rPr>
                      <w:rFonts w:hint="eastAsia"/>
                      <w:color w:val="auto"/>
                    </w:rPr>
                    <w:t>#、</w:t>
                  </w:r>
                  <w:r>
                    <w:rPr>
                      <w:rFonts w:hint="eastAsia"/>
                      <w:color w:val="auto"/>
                      <w:lang w:val="en-US" w:eastAsia="zh-CN"/>
                    </w:rPr>
                    <w:t>4</w:t>
                  </w:r>
                  <w:r>
                    <w:rPr>
                      <w:rFonts w:hint="eastAsia"/>
                      <w:color w:val="auto"/>
                    </w:rPr>
                    <w:t>#罐顶卸料点</w:t>
                  </w:r>
                </w:p>
              </w:tc>
              <w:tc>
                <w:tcPr>
                  <w:tcW w:w="356" w:type="pct"/>
                  <w:vAlign w:val="center"/>
                </w:tcPr>
                <w:p w14:paraId="2305ABD7">
                  <w:pPr>
                    <w:pStyle w:val="38"/>
                    <w:bidi w:val="0"/>
                    <w:jc w:val="center"/>
                    <w:rPr>
                      <w:rFonts w:hint="eastAsia"/>
                      <w:color w:val="auto"/>
                    </w:rPr>
                  </w:pPr>
                  <w:r>
                    <w:rPr>
                      <w:rFonts w:hint="eastAsia"/>
                      <w:color w:val="auto"/>
                    </w:rPr>
                    <w:t>颗粒物</w:t>
                  </w:r>
                </w:p>
              </w:tc>
              <w:tc>
                <w:tcPr>
                  <w:tcW w:w="896" w:type="pct"/>
                  <w:vAlign w:val="center"/>
                </w:tcPr>
                <w:p w14:paraId="584CB4D2">
                  <w:pPr>
                    <w:pStyle w:val="38"/>
                    <w:bidi w:val="0"/>
                    <w:jc w:val="center"/>
                    <w:rPr>
                      <w:rFonts w:hint="eastAsia"/>
                      <w:color w:val="auto"/>
                    </w:rPr>
                  </w:pPr>
                  <w:r>
                    <w:rPr>
                      <w:color w:val="auto"/>
                    </w:rPr>
                    <w:t>115.39968118</w:t>
                  </w:r>
                </w:p>
              </w:tc>
              <w:tc>
                <w:tcPr>
                  <w:tcW w:w="879" w:type="pct"/>
                  <w:vAlign w:val="center"/>
                </w:tcPr>
                <w:p w14:paraId="638DA1B1">
                  <w:pPr>
                    <w:pStyle w:val="38"/>
                    <w:bidi w:val="0"/>
                    <w:jc w:val="center"/>
                    <w:rPr>
                      <w:rFonts w:hint="eastAsia"/>
                      <w:color w:val="auto"/>
                    </w:rPr>
                  </w:pPr>
                  <w:r>
                    <w:rPr>
                      <w:color w:val="auto"/>
                    </w:rPr>
                    <w:t>39.12262425</w:t>
                  </w:r>
                </w:p>
              </w:tc>
              <w:tc>
                <w:tcPr>
                  <w:tcW w:w="383" w:type="pct"/>
                  <w:vAlign w:val="center"/>
                </w:tcPr>
                <w:p w14:paraId="3A60ADF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01825C61">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0.</w:t>
                  </w:r>
                  <w:r>
                    <w:rPr>
                      <w:rFonts w:hint="eastAsia"/>
                      <w:color w:val="auto"/>
                      <w:lang w:val="en-US" w:eastAsia="zh-CN"/>
                    </w:rPr>
                    <w:t>4</w:t>
                  </w:r>
                </w:p>
              </w:tc>
              <w:tc>
                <w:tcPr>
                  <w:tcW w:w="414" w:type="pct"/>
                  <w:vAlign w:val="center"/>
                </w:tcPr>
                <w:p w14:paraId="41E3F1CD">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5A8949C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0D3D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5D797C6">
                  <w:pPr>
                    <w:pStyle w:val="38"/>
                    <w:jc w:val="center"/>
                    <w:rPr>
                      <w:rFonts w:hint="default" w:eastAsia="宋体"/>
                      <w:color w:val="auto"/>
                      <w:lang w:val="en-US" w:eastAsia="zh-CN"/>
                    </w:rPr>
                  </w:pPr>
                  <w:r>
                    <w:rPr>
                      <w:rFonts w:hint="eastAsia"/>
                      <w:color w:val="auto"/>
                      <w:lang w:val="en-US" w:eastAsia="zh-CN"/>
                    </w:rPr>
                    <w:t>84</w:t>
                  </w:r>
                </w:p>
              </w:tc>
              <w:tc>
                <w:tcPr>
                  <w:tcW w:w="364" w:type="pct"/>
                  <w:vAlign w:val="center"/>
                </w:tcPr>
                <w:p w14:paraId="7B403E7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4</w:t>
                  </w:r>
                </w:p>
              </w:tc>
              <w:tc>
                <w:tcPr>
                  <w:tcW w:w="509" w:type="pct"/>
                  <w:vAlign w:val="center"/>
                </w:tcPr>
                <w:p w14:paraId="5CEA3B63">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w:t>
                  </w:r>
                  <w:r>
                    <w:rPr>
                      <w:rFonts w:hint="eastAsia"/>
                      <w:color w:val="auto"/>
                    </w:rPr>
                    <w:t>#、</w:t>
                  </w:r>
                  <w:r>
                    <w:rPr>
                      <w:rFonts w:hint="eastAsia"/>
                      <w:color w:val="auto"/>
                      <w:lang w:val="en-US" w:eastAsia="zh-CN"/>
                    </w:rPr>
                    <w:t>2</w:t>
                  </w:r>
                  <w:r>
                    <w:rPr>
                      <w:rFonts w:hint="eastAsia"/>
                      <w:color w:val="auto"/>
                    </w:rPr>
                    <w:t>#罐顶卸料点</w:t>
                  </w:r>
                </w:p>
              </w:tc>
              <w:tc>
                <w:tcPr>
                  <w:tcW w:w="356" w:type="pct"/>
                  <w:vAlign w:val="center"/>
                </w:tcPr>
                <w:p w14:paraId="4DB9F675">
                  <w:pPr>
                    <w:pStyle w:val="38"/>
                    <w:bidi w:val="0"/>
                    <w:jc w:val="center"/>
                    <w:rPr>
                      <w:rFonts w:hint="eastAsia"/>
                      <w:color w:val="auto"/>
                    </w:rPr>
                  </w:pPr>
                  <w:r>
                    <w:rPr>
                      <w:rFonts w:hint="eastAsia"/>
                      <w:color w:val="auto"/>
                    </w:rPr>
                    <w:t>颗粒物</w:t>
                  </w:r>
                </w:p>
              </w:tc>
              <w:tc>
                <w:tcPr>
                  <w:tcW w:w="896" w:type="pct"/>
                  <w:vAlign w:val="center"/>
                </w:tcPr>
                <w:p w14:paraId="552B2432">
                  <w:pPr>
                    <w:pStyle w:val="38"/>
                    <w:bidi w:val="0"/>
                    <w:jc w:val="center"/>
                    <w:rPr>
                      <w:rFonts w:hint="eastAsia"/>
                      <w:color w:val="auto"/>
                    </w:rPr>
                  </w:pPr>
                  <w:r>
                    <w:rPr>
                      <w:color w:val="auto"/>
                    </w:rPr>
                    <w:t>115.39998829</w:t>
                  </w:r>
                </w:p>
              </w:tc>
              <w:tc>
                <w:tcPr>
                  <w:tcW w:w="879" w:type="pct"/>
                  <w:vAlign w:val="center"/>
                </w:tcPr>
                <w:p w14:paraId="6911997F">
                  <w:pPr>
                    <w:pStyle w:val="38"/>
                    <w:bidi w:val="0"/>
                    <w:jc w:val="center"/>
                    <w:rPr>
                      <w:rFonts w:hint="eastAsia"/>
                      <w:color w:val="auto"/>
                    </w:rPr>
                  </w:pPr>
                  <w:r>
                    <w:rPr>
                      <w:color w:val="auto"/>
                    </w:rPr>
                    <w:t>39.12227824</w:t>
                  </w:r>
                </w:p>
              </w:tc>
              <w:tc>
                <w:tcPr>
                  <w:tcW w:w="383" w:type="pct"/>
                  <w:vAlign w:val="center"/>
                </w:tcPr>
                <w:p w14:paraId="75BA427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575DDB9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0.</w:t>
                  </w:r>
                  <w:r>
                    <w:rPr>
                      <w:rFonts w:hint="eastAsia"/>
                      <w:color w:val="auto"/>
                      <w:lang w:val="en-US" w:eastAsia="zh-CN"/>
                    </w:rPr>
                    <w:t>4</w:t>
                  </w:r>
                </w:p>
              </w:tc>
              <w:tc>
                <w:tcPr>
                  <w:tcW w:w="414" w:type="pct"/>
                  <w:vAlign w:val="center"/>
                </w:tcPr>
                <w:p w14:paraId="411854D3">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22322A3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2E1C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56F2D7D">
                  <w:pPr>
                    <w:pStyle w:val="38"/>
                    <w:jc w:val="center"/>
                    <w:rPr>
                      <w:rFonts w:hint="default" w:eastAsia="宋体"/>
                      <w:color w:val="auto"/>
                      <w:lang w:val="en-US" w:eastAsia="zh-CN"/>
                    </w:rPr>
                  </w:pPr>
                  <w:r>
                    <w:rPr>
                      <w:rFonts w:hint="eastAsia"/>
                      <w:color w:val="auto"/>
                      <w:lang w:val="en-US" w:eastAsia="zh-CN"/>
                    </w:rPr>
                    <w:t>85</w:t>
                  </w:r>
                </w:p>
              </w:tc>
              <w:tc>
                <w:tcPr>
                  <w:tcW w:w="364" w:type="pct"/>
                  <w:vAlign w:val="center"/>
                </w:tcPr>
                <w:p w14:paraId="364B42F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5</w:t>
                  </w:r>
                </w:p>
              </w:tc>
              <w:tc>
                <w:tcPr>
                  <w:tcW w:w="509" w:type="pct"/>
                  <w:vAlign w:val="center"/>
                </w:tcPr>
                <w:p w14:paraId="6AF39DBC">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9</w:t>
                  </w:r>
                  <w:r>
                    <w:rPr>
                      <w:rFonts w:hint="eastAsia"/>
                      <w:color w:val="auto"/>
                    </w:rPr>
                    <w:t>#、</w:t>
                  </w:r>
                  <w:r>
                    <w:rPr>
                      <w:rFonts w:hint="eastAsia"/>
                      <w:color w:val="auto"/>
                      <w:lang w:val="en-US" w:eastAsia="zh-CN"/>
                    </w:rPr>
                    <w:t>10</w:t>
                  </w:r>
                  <w:r>
                    <w:rPr>
                      <w:rFonts w:hint="eastAsia"/>
                      <w:color w:val="auto"/>
                    </w:rPr>
                    <w:t>#罐顶卸料点</w:t>
                  </w:r>
                </w:p>
              </w:tc>
              <w:tc>
                <w:tcPr>
                  <w:tcW w:w="356" w:type="pct"/>
                  <w:vAlign w:val="center"/>
                </w:tcPr>
                <w:p w14:paraId="16803236">
                  <w:pPr>
                    <w:pStyle w:val="38"/>
                    <w:bidi w:val="0"/>
                    <w:jc w:val="center"/>
                    <w:rPr>
                      <w:rFonts w:hint="eastAsia"/>
                      <w:color w:val="auto"/>
                    </w:rPr>
                  </w:pPr>
                  <w:r>
                    <w:rPr>
                      <w:rFonts w:hint="eastAsia"/>
                      <w:color w:val="auto"/>
                    </w:rPr>
                    <w:t>颗粒物</w:t>
                  </w:r>
                </w:p>
              </w:tc>
              <w:tc>
                <w:tcPr>
                  <w:tcW w:w="896" w:type="pct"/>
                  <w:vAlign w:val="center"/>
                </w:tcPr>
                <w:p w14:paraId="1B88EB71">
                  <w:pPr>
                    <w:pStyle w:val="38"/>
                    <w:bidi w:val="0"/>
                    <w:jc w:val="center"/>
                    <w:rPr>
                      <w:rFonts w:hint="eastAsia"/>
                      <w:color w:val="auto"/>
                    </w:rPr>
                  </w:pPr>
                  <w:r>
                    <w:rPr>
                      <w:color w:val="auto"/>
                    </w:rPr>
                    <w:t>115.39865255</w:t>
                  </w:r>
                </w:p>
              </w:tc>
              <w:tc>
                <w:tcPr>
                  <w:tcW w:w="879" w:type="pct"/>
                  <w:vAlign w:val="center"/>
                </w:tcPr>
                <w:p w14:paraId="70860AA7">
                  <w:pPr>
                    <w:pStyle w:val="38"/>
                    <w:bidi w:val="0"/>
                    <w:jc w:val="center"/>
                    <w:rPr>
                      <w:rFonts w:hint="eastAsia"/>
                      <w:color w:val="auto"/>
                    </w:rPr>
                  </w:pPr>
                  <w:r>
                    <w:rPr>
                      <w:color w:val="auto"/>
                    </w:rPr>
                    <w:t>39.12382990</w:t>
                  </w:r>
                </w:p>
              </w:tc>
              <w:tc>
                <w:tcPr>
                  <w:tcW w:w="383" w:type="pct"/>
                  <w:vAlign w:val="center"/>
                </w:tcPr>
                <w:p w14:paraId="78DF079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5707CFD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0.</w:t>
                  </w:r>
                  <w:r>
                    <w:rPr>
                      <w:rFonts w:hint="eastAsia"/>
                      <w:color w:val="auto"/>
                      <w:lang w:val="en-US" w:eastAsia="zh-CN"/>
                    </w:rPr>
                    <w:t>4</w:t>
                  </w:r>
                </w:p>
              </w:tc>
              <w:tc>
                <w:tcPr>
                  <w:tcW w:w="414" w:type="pct"/>
                  <w:vAlign w:val="center"/>
                </w:tcPr>
                <w:p w14:paraId="17B2A103">
                  <w:pPr>
                    <w:pStyle w:val="38"/>
                    <w:jc w:val="center"/>
                    <w:rPr>
                      <w:rFonts w:hint="eastAsia"/>
                      <w:color w:val="auto"/>
                    </w:rPr>
                  </w:pPr>
                  <w:r>
                    <w:rPr>
                      <w:rFonts w:hint="eastAsia"/>
                      <w:color w:val="auto"/>
                      <w:lang w:val="en-US" w:eastAsia="zh-CN"/>
                    </w:rPr>
                    <w:t>20</w:t>
                  </w:r>
                </w:p>
              </w:tc>
              <w:tc>
                <w:tcPr>
                  <w:tcW w:w="574" w:type="pct"/>
                  <w:vAlign w:val="center"/>
                </w:tcPr>
                <w:p w14:paraId="06EA258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38F2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B1DA120">
                  <w:pPr>
                    <w:pStyle w:val="38"/>
                    <w:jc w:val="center"/>
                    <w:rPr>
                      <w:rFonts w:hint="default" w:eastAsia="宋体"/>
                      <w:color w:val="auto"/>
                      <w:lang w:val="en-US" w:eastAsia="zh-CN"/>
                    </w:rPr>
                  </w:pPr>
                  <w:r>
                    <w:rPr>
                      <w:rFonts w:hint="eastAsia"/>
                      <w:color w:val="auto"/>
                      <w:lang w:val="en-US" w:eastAsia="zh-CN"/>
                    </w:rPr>
                    <w:t>86</w:t>
                  </w:r>
                </w:p>
              </w:tc>
              <w:tc>
                <w:tcPr>
                  <w:tcW w:w="364" w:type="pct"/>
                  <w:vAlign w:val="center"/>
                </w:tcPr>
                <w:p w14:paraId="2E45D7C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w:t>
                  </w:r>
                  <w:r>
                    <w:rPr>
                      <w:rFonts w:hint="eastAsia"/>
                      <w:color w:val="auto"/>
                    </w:rPr>
                    <w:t>6</w:t>
                  </w:r>
                </w:p>
              </w:tc>
              <w:tc>
                <w:tcPr>
                  <w:tcW w:w="509" w:type="pct"/>
                  <w:vAlign w:val="center"/>
                </w:tcPr>
                <w:p w14:paraId="53E43FC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11</w:t>
                  </w:r>
                  <w:r>
                    <w:rPr>
                      <w:rFonts w:hint="eastAsia"/>
                      <w:color w:val="auto"/>
                    </w:rPr>
                    <w:t>#、</w:t>
                  </w:r>
                  <w:r>
                    <w:rPr>
                      <w:rFonts w:hint="eastAsia"/>
                      <w:color w:val="auto"/>
                      <w:lang w:val="en-US" w:eastAsia="zh-CN"/>
                    </w:rPr>
                    <w:t>12</w:t>
                  </w:r>
                  <w:r>
                    <w:rPr>
                      <w:rFonts w:hint="eastAsia"/>
                      <w:color w:val="auto"/>
                    </w:rPr>
                    <w:t>#罐顶卸料点</w:t>
                  </w:r>
                </w:p>
              </w:tc>
              <w:tc>
                <w:tcPr>
                  <w:tcW w:w="356" w:type="pct"/>
                  <w:vAlign w:val="center"/>
                </w:tcPr>
                <w:p w14:paraId="4A33847D">
                  <w:pPr>
                    <w:pStyle w:val="38"/>
                    <w:bidi w:val="0"/>
                    <w:jc w:val="center"/>
                    <w:rPr>
                      <w:rFonts w:hint="eastAsia"/>
                      <w:color w:val="auto"/>
                    </w:rPr>
                  </w:pPr>
                  <w:r>
                    <w:rPr>
                      <w:rFonts w:hint="eastAsia"/>
                      <w:color w:val="auto"/>
                    </w:rPr>
                    <w:t>颗粒物</w:t>
                  </w:r>
                </w:p>
              </w:tc>
              <w:tc>
                <w:tcPr>
                  <w:tcW w:w="896" w:type="pct"/>
                  <w:vAlign w:val="center"/>
                </w:tcPr>
                <w:p w14:paraId="63A3AE0D">
                  <w:pPr>
                    <w:pStyle w:val="38"/>
                    <w:bidi w:val="0"/>
                    <w:jc w:val="center"/>
                    <w:rPr>
                      <w:rFonts w:hint="eastAsia"/>
                      <w:color w:val="auto"/>
                    </w:rPr>
                  </w:pPr>
                  <w:r>
                    <w:rPr>
                      <w:color w:val="auto"/>
                    </w:rPr>
                    <w:t>115.39832532</w:t>
                  </w:r>
                </w:p>
              </w:tc>
              <w:tc>
                <w:tcPr>
                  <w:tcW w:w="879" w:type="pct"/>
                  <w:vAlign w:val="center"/>
                </w:tcPr>
                <w:p w14:paraId="4E3607DB">
                  <w:pPr>
                    <w:pStyle w:val="38"/>
                    <w:bidi w:val="0"/>
                    <w:jc w:val="center"/>
                    <w:rPr>
                      <w:rFonts w:hint="eastAsia"/>
                      <w:color w:val="auto"/>
                    </w:rPr>
                  </w:pPr>
                  <w:r>
                    <w:rPr>
                      <w:color w:val="auto"/>
                    </w:rPr>
                    <w:t>39.12421077</w:t>
                  </w:r>
                </w:p>
              </w:tc>
              <w:tc>
                <w:tcPr>
                  <w:tcW w:w="383" w:type="pct"/>
                  <w:vAlign w:val="center"/>
                </w:tcPr>
                <w:p w14:paraId="46220106">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3AF7B8F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w:t>
                  </w:r>
                  <w:r>
                    <w:rPr>
                      <w:rFonts w:hint="eastAsia"/>
                      <w:color w:val="auto"/>
                    </w:rPr>
                    <w:t>.</w:t>
                  </w:r>
                  <w:r>
                    <w:rPr>
                      <w:rFonts w:hint="eastAsia"/>
                      <w:color w:val="auto"/>
                      <w:lang w:val="en-US" w:eastAsia="zh-CN"/>
                    </w:rPr>
                    <w:t>4</w:t>
                  </w:r>
                </w:p>
              </w:tc>
              <w:tc>
                <w:tcPr>
                  <w:tcW w:w="414" w:type="pct"/>
                  <w:vAlign w:val="center"/>
                </w:tcPr>
                <w:p w14:paraId="3B682D65">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2C8E833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081B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D666F46">
                  <w:pPr>
                    <w:pStyle w:val="38"/>
                    <w:jc w:val="center"/>
                    <w:rPr>
                      <w:rFonts w:hint="default" w:eastAsia="宋体"/>
                      <w:color w:val="auto"/>
                      <w:lang w:val="en-US" w:eastAsia="zh-CN"/>
                    </w:rPr>
                  </w:pPr>
                  <w:r>
                    <w:rPr>
                      <w:rFonts w:hint="eastAsia"/>
                      <w:color w:val="auto"/>
                      <w:lang w:val="en-US" w:eastAsia="zh-CN"/>
                    </w:rPr>
                    <w:t>87</w:t>
                  </w:r>
                </w:p>
              </w:tc>
              <w:tc>
                <w:tcPr>
                  <w:tcW w:w="364" w:type="pct"/>
                  <w:vAlign w:val="center"/>
                </w:tcPr>
                <w:p w14:paraId="33F1F3F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P</w:t>
                  </w:r>
                  <w:r>
                    <w:rPr>
                      <w:rFonts w:hint="eastAsia"/>
                      <w:color w:val="auto"/>
                      <w:lang w:val="en-US" w:eastAsia="zh-CN"/>
                    </w:rPr>
                    <w:t>87</w:t>
                  </w:r>
                </w:p>
              </w:tc>
              <w:tc>
                <w:tcPr>
                  <w:tcW w:w="509" w:type="pct"/>
                  <w:vAlign w:val="center"/>
                </w:tcPr>
                <w:p w14:paraId="502B3B9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13</w:t>
                  </w:r>
                  <w:r>
                    <w:rPr>
                      <w:rFonts w:hint="eastAsia"/>
                      <w:color w:val="auto"/>
                    </w:rPr>
                    <w:t>#、</w:t>
                  </w:r>
                  <w:r>
                    <w:rPr>
                      <w:rFonts w:hint="eastAsia"/>
                      <w:color w:val="auto"/>
                      <w:lang w:val="en-US" w:eastAsia="zh-CN"/>
                    </w:rPr>
                    <w:t>14</w:t>
                  </w:r>
                  <w:r>
                    <w:rPr>
                      <w:rFonts w:hint="eastAsia"/>
                      <w:color w:val="auto"/>
                    </w:rPr>
                    <w:t>#罐顶卸料点</w:t>
                  </w:r>
                </w:p>
              </w:tc>
              <w:tc>
                <w:tcPr>
                  <w:tcW w:w="356" w:type="pct"/>
                  <w:vAlign w:val="center"/>
                </w:tcPr>
                <w:p w14:paraId="1B24E240">
                  <w:pPr>
                    <w:pStyle w:val="38"/>
                    <w:bidi w:val="0"/>
                    <w:jc w:val="center"/>
                    <w:rPr>
                      <w:rFonts w:hint="eastAsia"/>
                      <w:color w:val="auto"/>
                    </w:rPr>
                  </w:pPr>
                  <w:r>
                    <w:rPr>
                      <w:rFonts w:hint="eastAsia"/>
                      <w:color w:val="auto"/>
                    </w:rPr>
                    <w:t>颗粒物</w:t>
                  </w:r>
                </w:p>
              </w:tc>
              <w:tc>
                <w:tcPr>
                  <w:tcW w:w="896" w:type="pct"/>
                  <w:vAlign w:val="center"/>
                </w:tcPr>
                <w:p w14:paraId="0A873B7F">
                  <w:pPr>
                    <w:pStyle w:val="38"/>
                    <w:bidi w:val="0"/>
                    <w:jc w:val="center"/>
                    <w:rPr>
                      <w:rFonts w:hint="eastAsia"/>
                      <w:color w:val="auto"/>
                    </w:rPr>
                  </w:pPr>
                  <w:r>
                    <w:rPr>
                      <w:color w:val="auto"/>
                    </w:rPr>
                    <w:t>115.39805442</w:t>
                  </w:r>
                </w:p>
              </w:tc>
              <w:tc>
                <w:tcPr>
                  <w:tcW w:w="879" w:type="pct"/>
                  <w:vAlign w:val="center"/>
                </w:tcPr>
                <w:p w14:paraId="3C8613F1">
                  <w:pPr>
                    <w:pStyle w:val="38"/>
                    <w:bidi w:val="0"/>
                    <w:jc w:val="center"/>
                    <w:rPr>
                      <w:rFonts w:hint="eastAsia"/>
                      <w:color w:val="auto"/>
                    </w:rPr>
                  </w:pPr>
                  <w:r>
                    <w:rPr>
                      <w:color w:val="auto"/>
                    </w:rPr>
                    <w:t>39.12451118</w:t>
                  </w:r>
                </w:p>
              </w:tc>
              <w:tc>
                <w:tcPr>
                  <w:tcW w:w="383" w:type="pct"/>
                  <w:vAlign w:val="center"/>
                </w:tcPr>
                <w:p w14:paraId="5B5E7C9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6BD5ACB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0.4</w:t>
                  </w:r>
                </w:p>
              </w:tc>
              <w:tc>
                <w:tcPr>
                  <w:tcW w:w="414" w:type="pct"/>
                  <w:vAlign w:val="center"/>
                </w:tcPr>
                <w:p w14:paraId="5671DDF4">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5257F6C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13E1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9C9C1FE">
                  <w:pPr>
                    <w:pStyle w:val="38"/>
                    <w:jc w:val="center"/>
                    <w:rPr>
                      <w:rFonts w:hint="default" w:eastAsia="宋体"/>
                      <w:color w:val="auto"/>
                      <w:lang w:val="en-US" w:eastAsia="zh-CN"/>
                    </w:rPr>
                  </w:pPr>
                  <w:r>
                    <w:rPr>
                      <w:rFonts w:hint="eastAsia"/>
                      <w:color w:val="auto"/>
                      <w:lang w:val="en-US" w:eastAsia="zh-CN"/>
                    </w:rPr>
                    <w:t>88</w:t>
                  </w:r>
                </w:p>
              </w:tc>
              <w:tc>
                <w:tcPr>
                  <w:tcW w:w="364" w:type="pct"/>
                  <w:vAlign w:val="center"/>
                </w:tcPr>
                <w:p w14:paraId="09A0ABD1">
                  <w:pPr>
                    <w:pStyle w:val="38"/>
                    <w:jc w:val="center"/>
                    <w:rPr>
                      <w:rFonts w:hint="default"/>
                      <w:color w:val="auto"/>
                      <w:lang w:val="en-US"/>
                    </w:rPr>
                  </w:pPr>
                  <w:r>
                    <w:rPr>
                      <w:rFonts w:hint="eastAsia"/>
                      <w:color w:val="auto"/>
                    </w:rPr>
                    <w:t>P</w:t>
                  </w:r>
                  <w:r>
                    <w:rPr>
                      <w:rFonts w:hint="eastAsia"/>
                      <w:color w:val="auto"/>
                      <w:lang w:val="en-US" w:eastAsia="zh-CN"/>
                    </w:rPr>
                    <w:t>88</w:t>
                  </w:r>
                </w:p>
              </w:tc>
              <w:tc>
                <w:tcPr>
                  <w:tcW w:w="509" w:type="pct"/>
                  <w:vAlign w:val="center"/>
                </w:tcPr>
                <w:p w14:paraId="633C45D1">
                  <w:pPr>
                    <w:pStyle w:val="38"/>
                    <w:jc w:val="center"/>
                    <w:rPr>
                      <w:rFonts w:hint="eastAsia"/>
                      <w:color w:val="auto"/>
                    </w:rPr>
                  </w:pPr>
                  <w:r>
                    <w:rPr>
                      <w:rFonts w:hint="eastAsia"/>
                      <w:color w:val="auto"/>
                      <w:lang w:val="en-US" w:eastAsia="zh-CN"/>
                    </w:rPr>
                    <w:t>1</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35F81271">
                  <w:pPr>
                    <w:pStyle w:val="38"/>
                    <w:bidi w:val="0"/>
                    <w:jc w:val="center"/>
                    <w:rPr>
                      <w:rFonts w:hint="eastAsia"/>
                      <w:color w:val="auto"/>
                    </w:rPr>
                  </w:pPr>
                  <w:r>
                    <w:rPr>
                      <w:rFonts w:hint="eastAsia"/>
                      <w:color w:val="auto"/>
                    </w:rPr>
                    <w:t>颗粒物</w:t>
                  </w:r>
                </w:p>
              </w:tc>
              <w:tc>
                <w:tcPr>
                  <w:tcW w:w="896" w:type="pct"/>
                  <w:vAlign w:val="center"/>
                </w:tcPr>
                <w:p w14:paraId="62D333F0">
                  <w:pPr>
                    <w:pStyle w:val="38"/>
                    <w:bidi w:val="0"/>
                    <w:jc w:val="center"/>
                    <w:rPr>
                      <w:rFonts w:hint="eastAsia"/>
                      <w:color w:val="auto"/>
                    </w:rPr>
                  </w:pPr>
                  <w:r>
                    <w:rPr>
                      <w:color w:val="auto"/>
                    </w:rPr>
                    <w:t>115.40026456</w:t>
                  </w:r>
                </w:p>
              </w:tc>
              <w:tc>
                <w:tcPr>
                  <w:tcW w:w="879" w:type="pct"/>
                  <w:vAlign w:val="center"/>
                </w:tcPr>
                <w:p w14:paraId="31F431CA">
                  <w:pPr>
                    <w:pStyle w:val="38"/>
                    <w:bidi w:val="0"/>
                    <w:jc w:val="center"/>
                    <w:rPr>
                      <w:rFonts w:hint="eastAsia"/>
                      <w:color w:val="auto"/>
                    </w:rPr>
                  </w:pPr>
                  <w:r>
                    <w:rPr>
                      <w:color w:val="auto"/>
                    </w:rPr>
                    <w:t>39.12216425</w:t>
                  </w:r>
                </w:p>
              </w:tc>
              <w:tc>
                <w:tcPr>
                  <w:tcW w:w="383" w:type="pct"/>
                  <w:vAlign w:val="center"/>
                </w:tcPr>
                <w:p w14:paraId="766BE2C8">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07D3EC93">
                  <w:pPr>
                    <w:pStyle w:val="38"/>
                    <w:jc w:val="center"/>
                    <w:rPr>
                      <w:rFonts w:hint="default" w:eastAsia="宋体"/>
                      <w:color w:val="auto"/>
                      <w:lang w:val="en-US" w:eastAsia="zh-CN"/>
                    </w:rPr>
                  </w:pPr>
                  <w:r>
                    <w:rPr>
                      <w:rFonts w:hint="eastAsia"/>
                      <w:color w:val="auto"/>
                      <w:lang w:val="en-US" w:eastAsia="zh-CN"/>
                    </w:rPr>
                    <w:t>0.8</w:t>
                  </w:r>
                </w:p>
              </w:tc>
              <w:tc>
                <w:tcPr>
                  <w:tcW w:w="414" w:type="pct"/>
                  <w:vAlign w:val="center"/>
                </w:tcPr>
                <w:p w14:paraId="3F8C5B46">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7DD2C40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5A40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7862F919">
                  <w:pPr>
                    <w:pStyle w:val="38"/>
                    <w:jc w:val="center"/>
                    <w:rPr>
                      <w:rFonts w:hint="default" w:eastAsia="宋体"/>
                      <w:color w:val="auto"/>
                      <w:lang w:val="en-US" w:eastAsia="zh-CN"/>
                    </w:rPr>
                  </w:pPr>
                  <w:r>
                    <w:rPr>
                      <w:rFonts w:hint="eastAsia"/>
                      <w:color w:val="auto"/>
                      <w:lang w:val="en-US" w:eastAsia="zh-CN"/>
                    </w:rPr>
                    <w:t>89</w:t>
                  </w:r>
                </w:p>
              </w:tc>
              <w:tc>
                <w:tcPr>
                  <w:tcW w:w="364" w:type="pct"/>
                  <w:vAlign w:val="center"/>
                </w:tcPr>
                <w:p w14:paraId="2545EA1A">
                  <w:pPr>
                    <w:pStyle w:val="38"/>
                    <w:jc w:val="center"/>
                    <w:rPr>
                      <w:rFonts w:hint="default"/>
                      <w:color w:val="auto"/>
                      <w:lang w:val="en-US"/>
                    </w:rPr>
                  </w:pPr>
                  <w:r>
                    <w:rPr>
                      <w:rFonts w:hint="eastAsia"/>
                      <w:color w:val="auto"/>
                    </w:rPr>
                    <w:t>P</w:t>
                  </w:r>
                  <w:r>
                    <w:rPr>
                      <w:rFonts w:hint="eastAsia"/>
                      <w:color w:val="auto"/>
                      <w:lang w:val="en-US" w:eastAsia="zh-CN"/>
                    </w:rPr>
                    <w:t>89</w:t>
                  </w:r>
                </w:p>
              </w:tc>
              <w:tc>
                <w:tcPr>
                  <w:tcW w:w="509" w:type="pct"/>
                  <w:vAlign w:val="center"/>
                </w:tcPr>
                <w:p w14:paraId="1DD4FB73">
                  <w:pPr>
                    <w:pStyle w:val="38"/>
                    <w:bidi w:val="0"/>
                    <w:jc w:val="center"/>
                    <w:rPr>
                      <w:rFonts w:hint="eastAsia"/>
                      <w:color w:val="auto"/>
                    </w:rPr>
                  </w:pPr>
                  <w:r>
                    <w:rPr>
                      <w:rFonts w:hint="eastAsia"/>
                      <w:color w:val="auto"/>
                      <w:lang w:val="en-US" w:eastAsia="zh-CN"/>
                    </w:rPr>
                    <w:t>2</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33876256">
                  <w:pPr>
                    <w:pStyle w:val="38"/>
                    <w:bidi w:val="0"/>
                    <w:jc w:val="center"/>
                    <w:rPr>
                      <w:rFonts w:hint="eastAsia"/>
                      <w:color w:val="auto"/>
                    </w:rPr>
                  </w:pPr>
                  <w:r>
                    <w:rPr>
                      <w:rFonts w:hint="eastAsia"/>
                      <w:color w:val="auto"/>
                    </w:rPr>
                    <w:t>颗粒物</w:t>
                  </w:r>
                </w:p>
              </w:tc>
              <w:tc>
                <w:tcPr>
                  <w:tcW w:w="896" w:type="pct"/>
                  <w:vAlign w:val="center"/>
                </w:tcPr>
                <w:p w14:paraId="73A35A00">
                  <w:pPr>
                    <w:pStyle w:val="38"/>
                    <w:bidi w:val="0"/>
                    <w:jc w:val="center"/>
                    <w:rPr>
                      <w:rFonts w:hint="eastAsia"/>
                      <w:color w:val="auto"/>
                    </w:rPr>
                  </w:pPr>
                  <w:r>
                    <w:rPr>
                      <w:color w:val="auto"/>
                    </w:rPr>
                    <w:t>115.40013582</w:t>
                  </w:r>
                </w:p>
              </w:tc>
              <w:tc>
                <w:tcPr>
                  <w:tcW w:w="879" w:type="pct"/>
                  <w:vAlign w:val="center"/>
                </w:tcPr>
                <w:p w14:paraId="35FAE166">
                  <w:pPr>
                    <w:pStyle w:val="38"/>
                    <w:bidi w:val="0"/>
                    <w:jc w:val="center"/>
                    <w:rPr>
                      <w:rFonts w:hint="eastAsia"/>
                      <w:color w:val="auto"/>
                    </w:rPr>
                  </w:pPr>
                  <w:r>
                    <w:rPr>
                      <w:color w:val="auto"/>
                    </w:rPr>
                    <w:t>39.12234664</w:t>
                  </w:r>
                </w:p>
              </w:tc>
              <w:tc>
                <w:tcPr>
                  <w:tcW w:w="383" w:type="pct"/>
                  <w:vAlign w:val="center"/>
                </w:tcPr>
                <w:p w14:paraId="2A0A043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56195258">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4AC8D14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2CE10331">
                  <w:pPr>
                    <w:pStyle w:val="38"/>
                    <w:jc w:val="center"/>
                    <w:rPr>
                      <w:rFonts w:hint="eastAsia"/>
                      <w:color w:val="auto"/>
                    </w:rPr>
                  </w:pPr>
                  <w:r>
                    <w:rPr>
                      <w:rFonts w:hint="eastAsia"/>
                      <w:color w:val="auto"/>
                    </w:rPr>
                    <w:t>一般排污口</w:t>
                  </w:r>
                </w:p>
              </w:tc>
            </w:tr>
            <w:tr w14:paraId="7FA4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157F132D">
                  <w:pPr>
                    <w:pStyle w:val="38"/>
                    <w:jc w:val="center"/>
                    <w:rPr>
                      <w:rFonts w:hint="default" w:eastAsia="宋体"/>
                      <w:color w:val="auto"/>
                      <w:lang w:val="en-US" w:eastAsia="zh-CN"/>
                    </w:rPr>
                  </w:pPr>
                  <w:r>
                    <w:rPr>
                      <w:rFonts w:hint="eastAsia"/>
                      <w:color w:val="auto"/>
                      <w:lang w:val="en-US" w:eastAsia="zh-CN"/>
                    </w:rPr>
                    <w:t>90</w:t>
                  </w:r>
                </w:p>
              </w:tc>
              <w:tc>
                <w:tcPr>
                  <w:tcW w:w="364" w:type="pct"/>
                  <w:vAlign w:val="center"/>
                </w:tcPr>
                <w:p w14:paraId="3C6D6CA8">
                  <w:pPr>
                    <w:pStyle w:val="38"/>
                    <w:jc w:val="center"/>
                    <w:rPr>
                      <w:rFonts w:hint="default" w:eastAsia="宋体"/>
                      <w:color w:val="auto"/>
                      <w:lang w:val="en-US" w:eastAsia="zh-CN"/>
                    </w:rPr>
                  </w:pPr>
                  <w:r>
                    <w:rPr>
                      <w:rFonts w:hint="eastAsia"/>
                      <w:color w:val="auto"/>
                    </w:rPr>
                    <w:t>P</w:t>
                  </w:r>
                  <w:r>
                    <w:rPr>
                      <w:rFonts w:hint="eastAsia"/>
                      <w:color w:val="auto"/>
                      <w:lang w:val="en-US" w:eastAsia="zh-CN"/>
                    </w:rPr>
                    <w:t>90</w:t>
                  </w:r>
                </w:p>
              </w:tc>
              <w:tc>
                <w:tcPr>
                  <w:tcW w:w="509" w:type="pct"/>
                  <w:vAlign w:val="center"/>
                </w:tcPr>
                <w:p w14:paraId="57A72614">
                  <w:pPr>
                    <w:pStyle w:val="38"/>
                    <w:bidi w:val="0"/>
                    <w:jc w:val="center"/>
                    <w:rPr>
                      <w:rFonts w:hint="eastAsia"/>
                      <w:color w:val="auto"/>
                    </w:rPr>
                  </w:pPr>
                  <w:r>
                    <w:rPr>
                      <w:rFonts w:hint="eastAsia"/>
                      <w:color w:val="auto"/>
                      <w:lang w:val="en-US" w:eastAsia="zh-CN"/>
                    </w:rPr>
                    <w:t>3</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7397E247">
                  <w:pPr>
                    <w:pStyle w:val="38"/>
                    <w:bidi w:val="0"/>
                    <w:jc w:val="center"/>
                    <w:rPr>
                      <w:rFonts w:hint="eastAsia"/>
                      <w:color w:val="auto"/>
                    </w:rPr>
                  </w:pPr>
                  <w:r>
                    <w:rPr>
                      <w:rFonts w:hint="eastAsia"/>
                      <w:color w:val="auto"/>
                    </w:rPr>
                    <w:t>颗粒物</w:t>
                  </w:r>
                </w:p>
              </w:tc>
              <w:tc>
                <w:tcPr>
                  <w:tcW w:w="896" w:type="pct"/>
                  <w:vAlign w:val="center"/>
                </w:tcPr>
                <w:p w14:paraId="5B2C0743">
                  <w:pPr>
                    <w:pStyle w:val="38"/>
                    <w:bidi w:val="0"/>
                    <w:jc w:val="center"/>
                    <w:rPr>
                      <w:rFonts w:hint="eastAsia"/>
                      <w:color w:val="auto"/>
                    </w:rPr>
                  </w:pPr>
                  <w:r>
                    <w:rPr>
                      <w:color w:val="auto"/>
                    </w:rPr>
                    <w:t>115.39997756</w:t>
                  </w:r>
                </w:p>
              </w:tc>
              <w:tc>
                <w:tcPr>
                  <w:tcW w:w="879" w:type="pct"/>
                  <w:vAlign w:val="center"/>
                </w:tcPr>
                <w:p w14:paraId="393AFDF2">
                  <w:pPr>
                    <w:pStyle w:val="38"/>
                    <w:bidi w:val="0"/>
                    <w:jc w:val="center"/>
                    <w:rPr>
                      <w:rFonts w:hint="eastAsia"/>
                      <w:color w:val="auto"/>
                    </w:rPr>
                  </w:pPr>
                  <w:r>
                    <w:rPr>
                      <w:color w:val="auto"/>
                    </w:rPr>
                    <w:t>39.12252098</w:t>
                  </w:r>
                </w:p>
              </w:tc>
              <w:tc>
                <w:tcPr>
                  <w:tcW w:w="383" w:type="pct"/>
                  <w:vAlign w:val="center"/>
                </w:tcPr>
                <w:p w14:paraId="3FFD8B31">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463754A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49EB0DD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479089F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2504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3B7995B">
                  <w:pPr>
                    <w:pStyle w:val="38"/>
                    <w:jc w:val="center"/>
                    <w:rPr>
                      <w:rFonts w:hint="default" w:eastAsia="宋体"/>
                      <w:color w:val="auto"/>
                      <w:lang w:val="en-US" w:eastAsia="zh-CN"/>
                    </w:rPr>
                  </w:pPr>
                  <w:r>
                    <w:rPr>
                      <w:rFonts w:hint="eastAsia"/>
                      <w:color w:val="auto"/>
                      <w:lang w:val="en-US" w:eastAsia="zh-CN"/>
                    </w:rPr>
                    <w:t>91</w:t>
                  </w:r>
                </w:p>
              </w:tc>
              <w:tc>
                <w:tcPr>
                  <w:tcW w:w="364" w:type="pct"/>
                  <w:vAlign w:val="center"/>
                </w:tcPr>
                <w:p w14:paraId="586A4BA6">
                  <w:pPr>
                    <w:pStyle w:val="38"/>
                    <w:jc w:val="center"/>
                    <w:rPr>
                      <w:rFonts w:hint="default" w:eastAsia="宋体"/>
                      <w:color w:val="auto"/>
                      <w:lang w:val="en-US" w:eastAsia="zh-CN"/>
                    </w:rPr>
                  </w:pPr>
                  <w:r>
                    <w:rPr>
                      <w:rFonts w:hint="eastAsia"/>
                      <w:color w:val="auto"/>
                    </w:rPr>
                    <w:t>P</w:t>
                  </w:r>
                  <w:r>
                    <w:rPr>
                      <w:rFonts w:hint="eastAsia"/>
                      <w:color w:val="auto"/>
                      <w:lang w:val="en-US" w:eastAsia="zh-CN"/>
                    </w:rPr>
                    <w:t>91</w:t>
                  </w:r>
                </w:p>
              </w:tc>
              <w:tc>
                <w:tcPr>
                  <w:tcW w:w="509" w:type="pct"/>
                  <w:vAlign w:val="center"/>
                </w:tcPr>
                <w:p w14:paraId="41176F85">
                  <w:pPr>
                    <w:pStyle w:val="38"/>
                    <w:bidi w:val="0"/>
                    <w:jc w:val="center"/>
                    <w:rPr>
                      <w:rFonts w:hint="eastAsia"/>
                      <w:color w:val="auto"/>
                    </w:rPr>
                  </w:pPr>
                  <w:r>
                    <w:rPr>
                      <w:rFonts w:hint="eastAsia"/>
                      <w:color w:val="auto"/>
                      <w:lang w:val="en-US" w:eastAsia="zh-CN"/>
                    </w:rPr>
                    <w:t>4</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375F85BD">
                  <w:pPr>
                    <w:pStyle w:val="38"/>
                    <w:bidi w:val="0"/>
                    <w:jc w:val="center"/>
                    <w:rPr>
                      <w:rFonts w:hint="eastAsia"/>
                      <w:color w:val="auto"/>
                    </w:rPr>
                  </w:pPr>
                  <w:r>
                    <w:rPr>
                      <w:rFonts w:hint="eastAsia"/>
                      <w:color w:val="auto"/>
                    </w:rPr>
                    <w:t>颗粒物</w:t>
                  </w:r>
                </w:p>
              </w:tc>
              <w:tc>
                <w:tcPr>
                  <w:tcW w:w="896" w:type="pct"/>
                  <w:vAlign w:val="center"/>
                </w:tcPr>
                <w:p w14:paraId="565C84C3">
                  <w:pPr>
                    <w:pStyle w:val="38"/>
                    <w:bidi w:val="0"/>
                    <w:jc w:val="center"/>
                    <w:rPr>
                      <w:rFonts w:hint="eastAsia"/>
                      <w:color w:val="auto"/>
                    </w:rPr>
                  </w:pPr>
                  <w:r>
                    <w:rPr>
                      <w:color w:val="auto"/>
                    </w:rPr>
                    <w:t>115.39982468</w:t>
                  </w:r>
                </w:p>
              </w:tc>
              <w:tc>
                <w:tcPr>
                  <w:tcW w:w="879" w:type="pct"/>
                  <w:vAlign w:val="center"/>
                </w:tcPr>
                <w:p w14:paraId="347DACCD">
                  <w:pPr>
                    <w:pStyle w:val="38"/>
                    <w:bidi w:val="0"/>
                    <w:jc w:val="center"/>
                    <w:rPr>
                      <w:rFonts w:hint="eastAsia"/>
                      <w:color w:val="auto"/>
                    </w:rPr>
                  </w:pPr>
                  <w:r>
                    <w:rPr>
                      <w:color w:val="auto"/>
                    </w:rPr>
                    <w:t>39.12268996</w:t>
                  </w:r>
                </w:p>
              </w:tc>
              <w:tc>
                <w:tcPr>
                  <w:tcW w:w="383" w:type="pct"/>
                  <w:vAlign w:val="center"/>
                </w:tcPr>
                <w:p w14:paraId="1B452A5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6A37C7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52D19B0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28345FB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7D9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53106CB">
                  <w:pPr>
                    <w:pStyle w:val="38"/>
                    <w:jc w:val="center"/>
                    <w:rPr>
                      <w:rFonts w:hint="default" w:eastAsia="宋体"/>
                      <w:color w:val="auto"/>
                      <w:lang w:val="en-US" w:eastAsia="zh-CN"/>
                    </w:rPr>
                  </w:pPr>
                  <w:r>
                    <w:rPr>
                      <w:rFonts w:hint="eastAsia"/>
                      <w:color w:val="auto"/>
                      <w:lang w:val="en-US" w:eastAsia="zh-CN"/>
                    </w:rPr>
                    <w:t>92</w:t>
                  </w:r>
                </w:p>
              </w:tc>
              <w:tc>
                <w:tcPr>
                  <w:tcW w:w="364" w:type="pct"/>
                  <w:vAlign w:val="center"/>
                </w:tcPr>
                <w:p w14:paraId="32A592F2">
                  <w:pPr>
                    <w:pStyle w:val="38"/>
                    <w:jc w:val="center"/>
                    <w:rPr>
                      <w:rFonts w:hint="default" w:eastAsia="宋体"/>
                      <w:color w:val="auto"/>
                      <w:lang w:val="en-US" w:eastAsia="zh-CN"/>
                    </w:rPr>
                  </w:pPr>
                  <w:r>
                    <w:rPr>
                      <w:rFonts w:hint="eastAsia"/>
                      <w:color w:val="auto"/>
                    </w:rPr>
                    <w:t>P</w:t>
                  </w:r>
                  <w:r>
                    <w:rPr>
                      <w:rFonts w:hint="eastAsia"/>
                      <w:color w:val="auto"/>
                      <w:lang w:val="en-US" w:eastAsia="zh-CN"/>
                    </w:rPr>
                    <w:t>92</w:t>
                  </w:r>
                </w:p>
              </w:tc>
              <w:tc>
                <w:tcPr>
                  <w:tcW w:w="509" w:type="pct"/>
                  <w:vAlign w:val="center"/>
                </w:tcPr>
                <w:p w14:paraId="434D5E61">
                  <w:pPr>
                    <w:pStyle w:val="38"/>
                    <w:bidi w:val="0"/>
                    <w:jc w:val="center"/>
                    <w:rPr>
                      <w:rFonts w:hint="eastAsia"/>
                      <w:color w:val="auto"/>
                    </w:rPr>
                  </w:pPr>
                  <w:r>
                    <w:rPr>
                      <w:rFonts w:hint="eastAsia"/>
                      <w:color w:val="auto"/>
                      <w:lang w:val="en-US" w:eastAsia="zh-CN"/>
                    </w:rPr>
                    <w:t>5</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0D4263DB">
                  <w:pPr>
                    <w:pStyle w:val="38"/>
                    <w:bidi w:val="0"/>
                    <w:jc w:val="center"/>
                    <w:rPr>
                      <w:rFonts w:hint="eastAsia"/>
                      <w:color w:val="auto"/>
                    </w:rPr>
                  </w:pPr>
                  <w:r>
                    <w:rPr>
                      <w:rFonts w:hint="eastAsia"/>
                      <w:color w:val="auto"/>
                    </w:rPr>
                    <w:t>颗粒物</w:t>
                  </w:r>
                </w:p>
              </w:tc>
              <w:tc>
                <w:tcPr>
                  <w:tcW w:w="896" w:type="pct"/>
                  <w:vAlign w:val="center"/>
                </w:tcPr>
                <w:p w14:paraId="2624060B">
                  <w:pPr>
                    <w:pStyle w:val="38"/>
                    <w:bidi w:val="0"/>
                    <w:jc w:val="center"/>
                    <w:rPr>
                      <w:rFonts w:hint="eastAsia"/>
                      <w:color w:val="auto"/>
                    </w:rPr>
                  </w:pPr>
                  <w:r>
                    <w:rPr>
                      <w:color w:val="auto"/>
                    </w:rPr>
                    <w:t>115.39967448</w:t>
                  </w:r>
                </w:p>
              </w:tc>
              <w:tc>
                <w:tcPr>
                  <w:tcW w:w="879" w:type="pct"/>
                  <w:vAlign w:val="center"/>
                </w:tcPr>
                <w:p w14:paraId="437C8009">
                  <w:pPr>
                    <w:pStyle w:val="38"/>
                    <w:bidi w:val="0"/>
                    <w:jc w:val="center"/>
                    <w:rPr>
                      <w:rFonts w:hint="eastAsia"/>
                      <w:color w:val="auto"/>
                    </w:rPr>
                  </w:pPr>
                  <w:r>
                    <w:rPr>
                      <w:color w:val="auto"/>
                    </w:rPr>
                    <w:t>39.12286431</w:t>
                  </w:r>
                </w:p>
              </w:tc>
              <w:tc>
                <w:tcPr>
                  <w:tcW w:w="383" w:type="pct"/>
                  <w:vAlign w:val="center"/>
                </w:tcPr>
                <w:p w14:paraId="2085F03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7460BEE8">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5E6F6B23">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2BA8BD1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0083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29271F7">
                  <w:pPr>
                    <w:pStyle w:val="38"/>
                    <w:jc w:val="center"/>
                    <w:rPr>
                      <w:rFonts w:hint="default" w:eastAsia="宋体"/>
                      <w:color w:val="auto"/>
                      <w:lang w:val="en-US" w:eastAsia="zh-CN"/>
                    </w:rPr>
                  </w:pPr>
                  <w:r>
                    <w:rPr>
                      <w:rFonts w:hint="eastAsia"/>
                      <w:color w:val="auto"/>
                      <w:lang w:val="en-US" w:eastAsia="zh-CN"/>
                    </w:rPr>
                    <w:t>93</w:t>
                  </w:r>
                </w:p>
              </w:tc>
              <w:tc>
                <w:tcPr>
                  <w:tcW w:w="364" w:type="pct"/>
                  <w:vAlign w:val="center"/>
                </w:tcPr>
                <w:p w14:paraId="15121388">
                  <w:pPr>
                    <w:pStyle w:val="38"/>
                    <w:jc w:val="center"/>
                    <w:rPr>
                      <w:rFonts w:hint="default" w:eastAsia="宋体"/>
                      <w:color w:val="auto"/>
                      <w:lang w:val="en-US" w:eastAsia="zh-CN"/>
                    </w:rPr>
                  </w:pPr>
                  <w:r>
                    <w:rPr>
                      <w:rFonts w:hint="eastAsia"/>
                      <w:color w:val="auto"/>
                    </w:rPr>
                    <w:t>P</w:t>
                  </w:r>
                  <w:r>
                    <w:rPr>
                      <w:rFonts w:hint="eastAsia"/>
                      <w:color w:val="auto"/>
                      <w:lang w:val="en-US" w:eastAsia="zh-CN"/>
                    </w:rPr>
                    <w:t>93</w:t>
                  </w:r>
                </w:p>
              </w:tc>
              <w:tc>
                <w:tcPr>
                  <w:tcW w:w="509" w:type="pct"/>
                  <w:vAlign w:val="center"/>
                </w:tcPr>
                <w:p w14:paraId="58A1A5F0">
                  <w:pPr>
                    <w:pStyle w:val="38"/>
                    <w:bidi w:val="0"/>
                    <w:jc w:val="center"/>
                    <w:rPr>
                      <w:rFonts w:hint="eastAsia"/>
                      <w:color w:val="auto"/>
                    </w:rPr>
                  </w:pPr>
                  <w:r>
                    <w:rPr>
                      <w:rFonts w:hint="eastAsia"/>
                      <w:color w:val="auto"/>
                      <w:lang w:val="en-US" w:eastAsia="zh-CN"/>
                    </w:rPr>
                    <w:t>6</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3C8163DD">
                  <w:pPr>
                    <w:pStyle w:val="38"/>
                    <w:bidi w:val="0"/>
                    <w:jc w:val="center"/>
                    <w:rPr>
                      <w:rFonts w:hint="eastAsia"/>
                      <w:color w:val="auto"/>
                    </w:rPr>
                  </w:pPr>
                  <w:r>
                    <w:rPr>
                      <w:rFonts w:hint="eastAsia"/>
                      <w:color w:val="auto"/>
                    </w:rPr>
                    <w:t>颗粒物</w:t>
                  </w:r>
                </w:p>
              </w:tc>
              <w:tc>
                <w:tcPr>
                  <w:tcW w:w="896" w:type="pct"/>
                  <w:vAlign w:val="center"/>
                </w:tcPr>
                <w:p w14:paraId="2F77B0DF">
                  <w:pPr>
                    <w:pStyle w:val="38"/>
                    <w:bidi w:val="0"/>
                    <w:jc w:val="center"/>
                    <w:rPr>
                      <w:rFonts w:hint="eastAsia"/>
                      <w:color w:val="auto"/>
                    </w:rPr>
                  </w:pPr>
                  <w:r>
                    <w:rPr>
                      <w:color w:val="auto"/>
                    </w:rPr>
                    <w:t>115.39953232</w:t>
                  </w:r>
                </w:p>
              </w:tc>
              <w:tc>
                <w:tcPr>
                  <w:tcW w:w="879" w:type="pct"/>
                  <w:vAlign w:val="center"/>
                </w:tcPr>
                <w:p w14:paraId="20479988">
                  <w:pPr>
                    <w:pStyle w:val="38"/>
                    <w:bidi w:val="0"/>
                    <w:jc w:val="center"/>
                    <w:rPr>
                      <w:rFonts w:hint="eastAsia"/>
                      <w:color w:val="auto"/>
                    </w:rPr>
                  </w:pPr>
                  <w:r>
                    <w:rPr>
                      <w:color w:val="auto"/>
                    </w:rPr>
                    <w:t>39.12302524</w:t>
                  </w:r>
                </w:p>
              </w:tc>
              <w:tc>
                <w:tcPr>
                  <w:tcW w:w="383" w:type="pct"/>
                  <w:vAlign w:val="center"/>
                </w:tcPr>
                <w:p w14:paraId="271949A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4C78E8E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4906722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67C41F91">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605B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18D2F57D">
                  <w:pPr>
                    <w:pStyle w:val="38"/>
                    <w:jc w:val="center"/>
                    <w:rPr>
                      <w:rFonts w:hint="default" w:eastAsia="宋体"/>
                      <w:color w:val="auto"/>
                      <w:lang w:val="en-US" w:eastAsia="zh-CN"/>
                    </w:rPr>
                  </w:pPr>
                  <w:r>
                    <w:rPr>
                      <w:rFonts w:hint="eastAsia"/>
                      <w:color w:val="auto"/>
                      <w:lang w:val="en-US" w:eastAsia="zh-CN"/>
                    </w:rPr>
                    <w:t>94</w:t>
                  </w:r>
                </w:p>
              </w:tc>
              <w:tc>
                <w:tcPr>
                  <w:tcW w:w="364" w:type="pct"/>
                  <w:vAlign w:val="center"/>
                </w:tcPr>
                <w:p w14:paraId="4D3C6AB1">
                  <w:pPr>
                    <w:pStyle w:val="38"/>
                    <w:jc w:val="center"/>
                    <w:rPr>
                      <w:rFonts w:hint="default" w:eastAsia="宋体"/>
                      <w:color w:val="auto"/>
                      <w:lang w:val="en-US" w:eastAsia="zh-CN"/>
                    </w:rPr>
                  </w:pPr>
                  <w:r>
                    <w:rPr>
                      <w:rFonts w:hint="eastAsia"/>
                      <w:color w:val="auto"/>
                    </w:rPr>
                    <w:t>P</w:t>
                  </w:r>
                  <w:r>
                    <w:rPr>
                      <w:rFonts w:hint="eastAsia"/>
                      <w:color w:val="auto"/>
                      <w:lang w:val="en-US" w:eastAsia="zh-CN"/>
                    </w:rPr>
                    <w:t>94</w:t>
                  </w:r>
                </w:p>
              </w:tc>
              <w:tc>
                <w:tcPr>
                  <w:tcW w:w="509" w:type="pct"/>
                  <w:vAlign w:val="center"/>
                </w:tcPr>
                <w:p w14:paraId="39A8F2E7">
                  <w:pPr>
                    <w:pStyle w:val="38"/>
                    <w:bidi w:val="0"/>
                    <w:jc w:val="center"/>
                    <w:rPr>
                      <w:rFonts w:hint="eastAsia"/>
                      <w:color w:val="auto"/>
                    </w:rPr>
                  </w:pPr>
                  <w:r>
                    <w:rPr>
                      <w:rFonts w:hint="eastAsia"/>
                      <w:color w:val="auto"/>
                      <w:lang w:val="en-US" w:eastAsia="zh-CN"/>
                    </w:rPr>
                    <w:t>7</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7532D240">
                  <w:pPr>
                    <w:pStyle w:val="38"/>
                    <w:bidi w:val="0"/>
                    <w:jc w:val="center"/>
                    <w:rPr>
                      <w:rFonts w:hint="eastAsia"/>
                      <w:color w:val="auto"/>
                    </w:rPr>
                  </w:pPr>
                  <w:r>
                    <w:rPr>
                      <w:rFonts w:hint="eastAsia"/>
                      <w:color w:val="auto"/>
                    </w:rPr>
                    <w:t>颗粒物</w:t>
                  </w:r>
                </w:p>
              </w:tc>
              <w:tc>
                <w:tcPr>
                  <w:tcW w:w="896" w:type="pct"/>
                  <w:vAlign w:val="center"/>
                </w:tcPr>
                <w:p w14:paraId="49D1A90B">
                  <w:pPr>
                    <w:pStyle w:val="38"/>
                    <w:bidi w:val="0"/>
                    <w:jc w:val="center"/>
                    <w:rPr>
                      <w:rFonts w:hint="eastAsia"/>
                      <w:color w:val="auto"/>
                    </w:rPr>
                  </w:pPr>
                  <w:r>
                    <w:rPr>
                      <w:color w:val="auto"/>
                    </w:rPr>
                    <w:t>115.39936870</w:t>
                  </w:r>
                </w:p>
              </w:tc>
              <w:tc>
                <w:tcPr>
                  <w:tcW w:w="879" w:type="pct"/>
                  <w:vAlign w:val="center"/>
                </w:tcPr>
                <w:p w14:paraId="70275A86">
                  <w:pPr>
                    <w:pStyle w:val="38"/>
                    <w:bidi w:val="0"/>
                    <w:jc w:val="center"/>
                    <w:rPr>
                      <w:rFonts w:hint="eastAsia"/>
                      <w:color w:val="auto"/>
                    </w:rPr>
                  </w:pPr>
                  <w:r>
                    <w:rPr>
                      <w:color w:val="auto"/>
                    </w:rPr>
                    <w:t>39.12319958</w:t>
                  </w:r>
                </w:p>
              </w:tc>
              <w:tc>
                <w:tcPr>
                  <w:tcW w:w="383" w:type="pct"/>
                  <w:vAlign w:val="center"/>
                </w:tcPr>
                <w:p w14:paraId="4352644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0F930B1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130B8B9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056F41B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1936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A2ECA74">
                  <w:pPr>
                    <w:pStyle w:val="38"/>
                    <w:jc w:val="center"/>
                    <w:rPr>
                      <w:rFonts w:hint="default" w:eastAsia="宋体"/>
                      <w:color w:val="auto"/>
                      <w:lang w:val="en-US" w:eastAsia="zh-CN"/>
                    </w:rPr>
                  </w:pPr>
                  <w:r>
                    <w:rPr>
                      <w:rFonts w:hint="eastAsia"/>
                      <w:color w:val="auto"/>
                      <w:lang w:val="en-US" w:eastAsia="zh-CN"/>
                    </w:rPr>
                    <w:t>95</w:t>
                  </w:r>
                </w:p>
              </w:tc>
              <w:tc>
                <w:tcPr>
                  <w:tcW w:w="364" w:type="pct"/>
                  <w:vAlign w:val="center"/>
                </w:tcPr>
                <w:p w14:paraId="47E4CBBE">
                  <w:pPr>
                    <w:pStyle w:val="38"/>
                    <w:jc w:val="center"/>
                    <w:rPr>
                      <w:rFonts w:hint="default" w:eastAsia="宋体"/>
                      <w:color w:val="auto"/>
                      <w:lang w:val="en-US" w:eastAsia="zh-CN"/>
                    </w:rPr>
                  </w:pPr>
                  <w:r>
                    <w:rPr>
                      <w:rFonts w:hint="eastAsia"/>
                      <w:color w:val="auto"/>
                    </w:rPr>
                    <w:t>P</w:t>
                  </w:r>
                  <w:r>
                    <w:rPr>
                      <w:rFonts w:hint="eastAsia"/>
                      <w:color w:val="auto"/>
                      <w:lang w:val="en-US" w:eastAsia="zh-CN"/>
                    </w:rPr>
                    <w:t>95</w:t>
                  </w:r>
                </w:p>
              </w:tc>
              <w:tc>
                <w:tcPr>
                  <w:tcW w:w="509" w:type="pct"/>
                  <w:vAlign w:val="center"/>
                </w:tcPr>
                <w:p w14:paraId="6A8F403E">
                  <w:pPr>
                    <w:pStyle w:val="38"/>
                    <w:bidi w:val="0"/>
                    <w:jc w:val="center"/>
                    <w:rPr>
                      <w:rFonts w:hint="eastAsia"/>
                      <w:color w:val="auto"/>
                    </w:rPr>
                  </w:pPr>
                  <w:r>
                    <w:rPr>
                      <w:rFonts w:hint="eastAsia"/>
                      <w:color w:val="auto"/>
                      <w:lang w:val="en-US" w:eastAsia="zh-CN"/>
                    </w:rPr>
                    <w:t>8</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730A734E">
                  <w:pPr>
                    <w:pStyle w:val="38"/>
                    <w:bidi w:val="0"/>
                    <w:jc w:val="center"/>
                    <w:rPr>
                      <w:rFonts w:hint="eastAsia"/>
                      <w:color w:val="auto"/>
                    </w:rPr>
                  </w:pPr>
                  <w:r>
                    <w:rPr>
                      <w:rFonts w:hint="eastAsia"/>
                      <w:color w:val="auto"/>
                    </w:rPr>
                    <w:t>颗粒物</w:t>
                  </w:r>
                </w:p>
              </w:tc>
              <w:tc>
                <w:tcPr>
                  <w:tcW w:w="896" w:type="pct"/>
                  <w:vAlign w:val="center"/>
                </w:tcPr>
                <w:p w14:paraId="576462F6">
                  <w:pPr>
                    <w:pStyle w:val="38"/>
                    <w:bidi w:val="0"/>
                    <w:jc w:val="center"/>
                    <w:rPr>
                      <w:rFonts w:hint="eastAsia"/>
                      <w:color w:val="auto"/>
                    </w:rPr>
                  </w:pPr>
                  <w:r>
                    <w:rPr>
                      <w:color w:val="auto"/>
                    </w:rPr>
                    <w:t>115.39891005</w:t>
                  </w:r>
                </w:p>
              </w:tc>
              <w:tc>
                <w:tcPr>
                  <w:tcW w:w="879" w:type="pct"/>
                  <w:vAlign w:val="center"/>
                </w:tcPr>
                <w:p w14:paraId="582BFED5">
                  <w:pPr>
                    <w:pStyle w:val="38"/>
                    <w:bidi w:val="0"/>
                    <w:jc w:val="center"/>
                    <w:rPr>
                      <w:rFonts w:hint="eastAsia"/>
                      <w:color w:val="auto"/>
                    </w:rPr>
                  </w:pPr>
                  <w:r>
                    <w:rPr>
                      <w:color w:val="auto"/>
                    </w:rPr>
                    <w:t>39.12370384</w:t>
                  </w:r>
                </w:p>
              </w:tc>
              <w:tc>
                <w:tcPr>
                  <w:tcW w:w="383" w:type="pct"/>
                  <w:vAlign w:val="center"/>
                </w:tcPr>
                <w:p w14:paraId="5D8BBA03">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D7EB33C">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5B9612D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145ABC8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54DA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F306FC3">
                  <w:pPr>
                    <w:pStyle w:val="38"/>
                    <w:jc w:val="center"/>
                    <w:rPr>
                      <w:rFonts w:hint="default" w:eastAsia="宋体"/>
                      <w:color w:val="auto"/>
                      <w:lang w:val="en-US" w:eastAsia="zh-CN"/>
                    </w:rPr>
                  </w:pPr>
                  <w:r>
                    <w:rPr>
                      <w:rFonts w:hint="eastAsia"/>
                      <w:color w:val="auto"/>
                      <w:lang w:val="en-US" w:eastAsia="zh-CN"/>
                    </w:rPr>
                    <w:t>96</w:t>
                  </w:r>
                </w:p>
              </w:tc>
              <w:tc>
                <w:tcPr>
                  <w:tcW w:w="364" w:type="pct"/>
                  <w:vAlign w:val="center"/>
                </w:tcPr>
                <w:p w14:paraId="19EE3E88">
                  <w:pPr>
                    <w:pStyle w:val="38"/>
                    <w:jc w:val="center"/>
                    <w:rPr>
                      <w:rFonts w:hint="default" w:eastAsia="宋体"/>
                      <w:color w:val="auto"/>
                      <w:lang w:val="en-US" w:eastAsia="zh-CN"/>
                    </w:rPr>
                  </w:pPr>
                  <w:r>
                    <w:rPr>
                      <w:rFonts w:hint="eastAsia"/>
                      <w:color w:val="auto"/>
                    </w:rPr>
                    <w:t>P</w:t>
                  </w:r>
                  <w:r>
                    <w:rPr>
                      <w:rFonts w:hint="eastAsia"/>
                      <w:color w:val="auto"/>
                      <w:lang w:val="en-US" w:eastAsia="zh-CN"/>
                    </w:rPr>
                    <w:t>96</w:t>
                  </w:r>
                </w:p>
              </w:tc>
              <w:tc>
                <w:tcPr>
                  <w:tcW w:w="509" w:type="pct"/>
                  <w:vAlign w:val="center"/>
                </w:tcPr>
                <w:p w14:paraId="0B7B2212">
                  <w:pPr>
                    <w:pStyle w:val="38"/>
                    <w:bidi w:val="0"/>
                    <w:jc w:val="center"/>
                    <w:rPr>
                      <w:rFonts w:hint="eastAsia"/>
                      <w:color w:val="auto"/>
                    </w:rPr>
                  </w:pPr>
                  <w:r>
                    <w:rPr>
                      <w:rFonts w:hint="eastAsia"/>
                      <w:color w:val="auto"/>
                      <w:lang w:val="en-US" w:eastAsia="zh-CN"/>
                    </w:rPr>
                    <w:t>9</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5DC0A322">
                  <w:pPr>
                    <w:pStyle w:val="38"/>
                    <w:bidi w:val="0"/>
                    <w:jc w:val="center"/>
                    <w:rPr>
                      <w:rFonts w:hint="eastAsia"/>
                      <w:color w:val="auto"/>
                    </w:rPr>
                  </w:pPr>
                  <w:r>
                    <w:rPr>
                      <w:rFonts w:hint="eastAsia"/>
                      <w:color w:val="auto"/>
                    </w:rPr>
                    <w:t>颗粒物</w:t>
                  </w:r>
                </w:p>
              </w:tc>
              <w:tc>
                <w:tcPr>
                  <w:tcW w:w="896" w:type="pct"/>
                  <w:vAlign w:val="center"/>
                </w:tcPr>
                <w:p w14:paraId="40991446">
                  <w:pPr>
                    <w:pStyle w:val="38"/>
                    <w:bidi w:val="0"/>
                    <w:jc w:val="center"/>
                    <w:rPr>
                      <w:rFonts w:hint="eastAsia"/>
                      <w:color w:val="auto"/>
                    </w:rPr>
                  </w:pPr>
                  <w:r>
                    <w:rPr>
                      <w:color w:val="auto"/>
                    </w:rPr>
                    <w:t>115.39877325</w:t>
                  </w:r>
                </w:p>
              </w:tc>
              <w:tc>
                <w:tcPr>
                  <w:tcW w:w="879" w:type="pct"/>
                  <w:vAlign w:val="center"/>
                </w:tcPr>
                <w:p w14:paraId="2CBD952F">
                  <w:pPr>
                    <w:pStyle w:val="38"/>
                    <w:bidi w:val="0"/>
                    <w:jc w:val="center"/>
                    <w:rPr>
                      <w:rFonts w:hint="eastAsia"/>
                      <w:color w:val="auto"/>
                    </w:rPr>
                  </w:pPr>
                  <w:r>
                    <w:rPr>
                      <w:color w:val="auto"/>
                    </w:rPr>
                    <w:t>39.12388623</w:t>
                  </w:r>
                </w:p>
              </w:tc>
              <w:tc>
                <w:tcPr>
                  <w:tcW w:w="383" w:type="pct"/>
                  <w:vAlign w:val="center"/>
                </w:tcPr>
                <w:p w14:paraId="5B0B5D5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5E6117D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52ADFF45">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42EB040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2CB1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4BEF81DA">
                  <w:pPr>
                    <w:pStyle w:val="38"/>
                    <w:jc w:val="center"/>
                    <w:rPr>
                      <w:rFonts w:hint="default" w:eastAsia="宋体"/>
                      <w:color w:val="auto"/>
                      <w:lang w:val="en-US" w:eastAsia="zh-CN"/>
                    </w:rPr>
                  </w:pPr>
                  <w:r>
                    <w:rPr>
                      <w:rFonts w:hint="eastAsia"/>
                      <w:color w:val="auto"/>
                      <w:lang w:val="en-US" w:eastAsia="zh-CN"/>
                    </w:rPr>
                    <w:t>97</w:t>
                  </w:r>
                </w:p>
              </w:tc>
              <w:tc>
                <w:tcPr>
                  <w:tcW w:w="364" w:type="pct"/>
                  <w:vAlign w:val="center"/>
                </w:tcPr>
                <w:p w14:paraId="43CC6315">
                  <w:pPr>
                    <w:pStyle w:val="38"/>
                    <w:jc w:val="center"/>
                    <w:rPr>
                      <w:rFonts w:hint="default" w:eastAsia="宋体"/>
                      <w:color w:val="auto"/>
                      <w:lang w:val="en-US" w:eastAsia="zh-CN"/>
                    </w:rPr>
                  </w:pPr>
                  <w:r>
                    <w:rPr>
                      <w:rFonts w:hint="eastAsia"/>
                      <w:color w:val="auto"/>
                    </w:rPr>
                    <w:t>P</w:t>
                  </w:r>
                  <w:r>
                    <w:rPr>
                      <w:rFonts w:hint="eastAsia"/>
                      <w:color w:val="auto"/>
                      <w:lang w:val="en-US" w:eastAsia="zh-CN"/>
                    </w:rPr>
                    <w:t>97</w:t>
                  </w:r>
                </w:p>
              </w:tc>
              <w:tc>
                <w:tcPr>
                  <w:tcW w:w="509" w:type="pct"/>
                  <w:vAlign w:val="center"/>
                </w:tcPr>
                <w:p w14:paraId="5E48369C">
                  <w:pPr>
                    <w:pStyle w:val="38"/>
                    <w:bidi w:val="0"/>
                    <w:jc w:val="center"/>
                    <w:rPr>
                      <w:rFonts w:hint="eastAsia"/>
                      <w:color w:val="auto"/>
                    </w:rPr>
                  </w:pPr>
                  <w:r>
                    <w:rPr>
                      <w:rFonts w:hint="eastAsia"/>
                      <w:color w:val="auto"/>
                      <w:lang w:val="en-US" w:eastAsia="zh-CN"/>
                    </w:rPr>
                    <w:t>10</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62B6D330">
                  <w:pPr>
                    <w:pStyle w:val="38"/>
                    <w:bidi w:val="0"/>
                    <w:jc w:val="center"/>
                    <w:rPr>
                      <w:rFonts w:hint="eastAsia"/>
                      <w:color w:val="auto"/>
                    </w:rPr>
                  </w:pPr>
                  <w:r>
                    <w:rPr>
                      <w:rFonts w:hint="eastAsia"/>
                      <w:color w:val="auto"/>
                    </w:rPr>
                    <w:t>颗粒物</w:t>
                  </w:r>
                </w:p>
              </w:tc>
              <w:tc>
                <w:tcPr>
                  <w:tcW w:w="896" w:type="pct"/>
                  <w:vAlign w:val="center"/>
                </w:tcPr>
                <w:p w14:paraId="7EEA94D8">
                  <w:pPr>
                    <w:pStyle w:val="38"/>
                    <w:bidi w:val="0"/>
                    <w:jc w:val="center"/>
                    <w:rPr>
                      <w:rFonts w:hint="eastAsia"/>
                      <w:color w:val="auto"/>
                    </w:rPr>
                  </w:pPr>
                  <w:r>
                    <w:rPr>
                      <w:color w:val="auto"/>
                    </w:rPr>
                    <w:t>115.39863646</w:t>
                  </w:r>
                </w:p>
              </w:tc>
              <w:tc>
                <w:tcPr>
                  <w:tcW w:w="879" w:type="pct"/>
                  <w:vAlign w:val="center"/>
                </w:tcPr>
                <w:p w14:paraId="1C49CE09">
                  <w:pPr>
                    <w:pStyle w:val="38"/>
                    <w:bidi w:val="0"/>
                    <w:jc w:val="center"/>
                    <w:rPr>
                      <w:rFonts w:hint="eastAsia"/>
                      <w:color w:val="auto"/>
                    </w:rPr>
                  </w:pPr>
                  <w:r>
                    <w:rPr>
                      <w:color w:val="auto"/>
                    </w:rPr>
                    <w:t>39.12406325</w:t>
                  </w:r>
                </w:p>
              </w:tc>
              <w:tc>
                <w:tcPr>
                  <w:tcW w:w="383" w:type="pct"/>
                  <w:vAlign w:val="center"/>
                </w:tcPr>
                <w:p w14:paraId="7ED8159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4DC69AF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2F2BB57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0AC30EBA">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7D96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3747E9C7">
                  <w:pPr>
                    <w:pStyle w:val="38"/>
                    <w:jc w:val="center"/>
                    <w:rPr>
                      <w:rFonts w:hint="default" w:eastAsia="宋体"/>
                      <w:color w:val="auto"/>
                      <w:lang w:val="en-US" w:eastAsia="zh-CN"/>
                    </w:rPr>
                  </w:pPr>
                  <w:r>
                    <w:rPr>
                      <w:rFonts w:hint="eastAsia"/>
                      <w:color w:val="auto"/>
                      <w:lang w:val="en-US" w:eastAsia="zh-CN"/>
                    </w:rPr>
                    <w:t>98</w:t>
                  </w:r>
                </w:p>
              </w:tc>
              <w:tc>
                <w:tcPr>
                  <w:tcW w:w="364" w:type="pct"/>
                  <w:vAlign w:val="center"/>
                </w:tcPr>
                <w:p w14:paraId="7679B534">
                  <w:pPr>
                    <w:pStyle w:val="38"/>
                    <w:jc w:val="center"/>
                    <w:rPr>
                      <w:rFonts w:hint="default" w:eastAsia="宋体"/>
                      <w:color w:val="auto"/>
                      <w:lang w:val="en-US" w:eastAsia="zh-CN"/>
                    </w:rPr>
                  </w:pPr>
                  <w:r>
                    <w:rPr>
                      <w:rFonts w:hint="eastAsia"/>
                      <w:color w:val="auto"/>
                    </w:rPr>
                    <w:t>P</w:t>
                  </w:r>
                  <w:r>
                    <w:rPr>
                      <w:rFonts w:hint="eastAsia"/>
                      <w:color w:val="auto"/>
                      <w:lang w:val="en-US" w:eastAsia="zh-CN"/>
                    </w:rPr>
                    <w:t>98</w:t>
                  </w:r>
                </w:p>
              </w:tc>
              <w:tc>
                <w:tcPr>
                  <w:tcW w:w="509" w:type="pct"/>
                  <w:vAlign w:val="center"/>
                </w:tcPr>
                <w:p w14:paraId="7ED5A4AA">
                  <w:pPr>
                    <w:pStyle w:val="38"/>
                    <w:bidi w:val="0"/>
                    <w:jc w:val="center"/>
                    <w:rPr>
                      <w:rFonts w:hint="eastAsia"/>
                      <w:color w:val="auto"/>
                    </w:rPr>
                  </w:pPr>
                  <w:r>
                    <w:rPr>
                      <w:rFonts w:hint="eastAsia"/>
                      <w:color w:val="auto"/>
                      <w:lang w:val="en-US" w:eastAsia="zh-CN"/>
                    </w:rPr>
                    <w:t>11</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13B91436">
                  <w:pPr>
                    <w:pStyle w:val="38"/>
                    <w:bidi w:val="0"/>
                    <w:jc w:val="center"/>
                    <w:rPr>
                      <w:rFonts w:hint="eastAsia"/>
                      <w:color w:val="auto"/>
                    </w:rPr>
                  </w:pPr>
                  <w:r>
                    <w:rPr>
                      <w:rFonts w:hint="eastAsia"/>
                      <w:color w:val="auto"/>
                    </w:rPr>
                    <w:t>颗粒物</w:t>
                  </w:r>
                </w:p>
              </w:tc>
              <w:tc>
                <w:tcPr>
                  <w:tcW w:w="896" w:type="pct"/>
                  <w:vAlign w:val="center"/>
                </w:tcPr>
                <w:p w14:paraId="34646938">
                  <w:pPr>
                    <w:pStyle w:val="38"/>
                    <w:bidi w:val="0"/>
                    <w:jc w:val="center"/>
                    <w:rPr>
                      <w:rFonts w:hint="eastAsia"/>
                      <w:color w:val="auto"/>
                    </w:rPr>
                  </w:pPr>
                  <w:r>
                    <w:rPr>
                      <w:color w:val="auto"/>
                    </w:rPr>
                    <w:t>115.39848089</w:t>
                  </w:r>
                </w:p>
              </w:tc>
              <w:tc>
                <w:tcPr>
                  <w:tcW w:w="879" w:type="pct"/>
                  <w:vAlign w:val="center"/>
                </w:tcPr>
                <w:p w14:paraId="08630BFB">
                  <w:pPr>
                    <w:pStyle w:val="38"/>
                    <w:bidi w:val="0"/>
                    <w:jc w:val="center"/>
                    <w:rPr>
                      <w:rFonts w:hint="eastAsia"/>
                      <w:color w:val="auto"/>
                    </w:rPr>
                  </w:pPr>
                  <w:r>
                    <w:rPr>
                      <w:color w:val="auto"/>
                    </w:rPr>
                    <w:t>39.12422687</w:t>
                  </w:r>
                </w:p>
              </w:tc>
              <w:tc>
                <w:tcPr>
                  <w:tcW w:w="383" w:type="pct"/>
                  <w:vAlign w:val="center"/>
                </w:tcPr>
                <w:p w14:paraId="0EE01B76">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06181A1">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41DA8943">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1ACA0836">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6AA6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1664EE94">
                  <w:pPr>
                    <w:pStyle w:val="38"/>
                    <w:jc w:val="center"/>
                    <w:rPr>
                      <w:rFonts w:hint="default" w:eastAsia="宋体"/>
                      <w:color w:val="auto"/>
                      <w:lang w:val="en-US" w:eastAsia="zh-CN"/>
                    </w:rPr>
                  </w:pPr>
                  <w:r>
                    <w:rPr>
                      <w:rFonts w:hint="eastAsia"/>
                      <w:color w:val="auto"/>
                      <w:lang w:val="en-US" w:eastAsia="zh-CN"/>
                    </w:rPr>
                    <w:t>99</w:t>
                  </w:r>
                </w:p>
              </w:tc>
              <w:tc>
                <w:tcPr>
                  <w:tcW w:w="364" w:type="pct"/>
                  <w:vAlign w:val="center"/>
                </w:tcPr>
                <w:p w14:paraId="5E175718">
                  <w:pPr>
                    <w:pStyle w:val="38"/>
                    <w:jc w:val="center"/>
                    <w:rPr>
                      <w:rFonts w:hint="default" w:eastAsia="宋体"/>
                      <w:color w:val="auto"/>
                      <w:lang w:val="en-US" w:eastAsia="zh-CN"/>
                    </w:rPr>
                  </w:pPr>
                  <w:r>
                    <w:rPr>
                      <w:rFonts w:hint="eastAsia"/>
                      <w:color w:val="auto"/>
                    </w:rPr>
                    <w:t>P</w:t>
                  </w:r>
                  <w:r>
                    <w:rPr>
                      <w:rFonts w:hint="eastAsia"/>
                      <w:color w:val="auto"/>
                      <w:lang w:val="en-US" w:eastAsia="zh-CN"/>
                    </w:rPr>
                    <w:t>99</w:t>
                  </w:r>
                </w:p>
              </w:tc>
              <w:tc>
                <w:tcPr>
                  <w:tcW w:w="509" w:type="pct"/>
                  <w:vAlign w:val="center"/>
                </w:tcPr>
                <w:p w14:paraId="6C2E58BA">
                  <w:pPr>
                    <w:pStyle w:val="38"/>
                    <w:bidi w:val="0"/>
                    <w:jc w:val="center"/>
                    <w:rPr>
                      <w:rFonts w:hint="eastAsia"/>
                      <w:color w:val="auto"/>
                    </w:rPr>
                  </w:pPr>
                  <w:r>
                    <w:rPr>
                      <w:rFonts w:hint="eastAsia"/>
                      <w:color w:val="auto"/>
                      <w:lang w:val="en-US" w:eastAsia="zh-CN"/>
                    </w:rPr>
                    <w:t>12</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5448CC3D">
                  <w:pPr>
                    <w:pStyle w:val="38"/>
                    <w:bidi w:val="0"/>
                    <w:jc w:val="center"/>
                    <w:rPr>
                      <w:rFonts w:hint="eastAsia"/>
                      <w:color w:val="auto"/>
                    </w:rPr>
                  </w:pPr>
                  <w:r>
                    <w:rPr>
                      <w:rFonts w:hint="eastAsia"/>
                      <w:color w:val="auto"/>
                    </w:rPr>
                    <w:t>颗粒物</w:t>
                  </w:r>
                </w:p>
              </w:tc>
              <w:tc>
                <w:tcPr>
                  <w:tcW w:w="896" w:type="pct"/>
                  <w:vAlign w:val="center"/>
                </w:tcPr>
                <w:p w14:paraId="48B1EEA0">
                  <w:pPr>
                    <w:pStyle w:val="38"/>
                    <w:bidi w:val="0"/>
                    <w:jc w:val="center"/>
                    <w:rPr>
                      <w:rFonts w:hint="eastAsia"/>
                      <w:color w:val="auto"/>
                    </w:rPr>
                  </w:pPr>
                  <w:r>
                    <w:rPr>
                      <w:color w:val="auto"/>
                    </w:rPr>
                    <w:t>115.39832801</w:t>
                  </w:r>
                </w:p>
              </w:tc>
              <w:tc>
                <w:tcPr>
                  <w:tcW w:w="879" w:type="pct"/>
                  <w:vAlign w:val="center"/>
                </w:tcPr>
                <w:p w14:paraId="75027D2D">
                  <w:pPr>
                    <w:pStyle w:val="38"/>
                    <w:bidi w:val="0"/>
                    <w:jc w:val="center"/>
                    <w:rPr>
                      <w:rFonts w:hint="eastAsia"/>
                      <w:color w:val="auto"/>
                    </w:rPr>
                  </w:pPr>
                  <w:r>
                    <w:rPr>
                      <w:color w:val="auto"/>
                    </w:rPr>
                    <w:t>39.12439853</w:t>
                  </w:r>
                </w:p>
              </w:tc>
              <w:tc>
                <w:tcPr>
                  <w:tcW w:w="383" w:type="pct"/>
                  <w:vAlign w:val="center"/>
                </w:tcPr>
                <w:p w14:paraId="193F38F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57ADB27">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3C3A840E">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325B63D1">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4B51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54AE78FE">
                  <w:pPr>
                    <w:pStyle w:val="38"/>
                    <w:jc w:val="center"/>
                    <w:rPr>
                      <w:rFonts w:hint="default" w:eastAsia="宋体"/>
                      <w:color w:val="auto"/>
                      <w:lang w:val="en-US" w:eastAsia="zh-CN"/>
                    </w:rPr>
                  </w:pPr>
                  <w:r>
                    <w:rPr>
                      <w:rFonts w:hint="eastAsia"/>
                      <w:color w:val="auto"/>
                      <w:lang w:val="en-US" w:eastAsia="zh-CN"/>
                    </w:rPr>
                    <w:t>100</w:t>
                  </w:r>
                </w:p>
              </w:tc>
              <w:tc>
                <w:tcPr>
                  <w:tcW w:w="364" w:type="pct"/>
                  <w:vAlign w:val="center"/>
                </w:tcPr>
                <w:p w14:paraId="27289643">
                  <w:pPr>
                    <w:pStyle w:val="38"/>
                    <w:jc w:val="center"/>
                    <w:rPr>
                      <w:rFonts w:hint="default" w:eastAsia="宋体"/>
                      <w:color w:val="auto"/>
                      <w:lang w:val="en-US" w:eastAsia="zh-CN"/>
                    </w:rPr>
                  </w:pPr>
                  <w:r>
                    <w:rPr>
                      <w:rFonts w:hint="eastAsia"/>
                      <w:color w:val="auto"/>
                    </w:rPr>
                    <w:t>P</w:t>
                  </w:r>
                  <w:r>
                    <w:rPr>
                      <w:rFonts w:hint="eastAsia"/>
                      <w:color w:val="auto"/>
                      <w:lang w:val="en-US" w:eastAsia="zh-CN"/>
                    </w:rPr>
                    <w:t>100</w:t>
                  </w:r>
                </w:p>
              </w:tc>
              <w:tc>
                <w:tcPr>
                  <w:tcW w:w="509" w:type="pct"/>
                  <w:vAlign w:val="center"/>
                </w:tcPr>
                <w:p w14:paraId="51B1FB96">
                  <w:pPr>
                    <w:pStyle w:val="38"/>
                    <w:bidi w:val="0"/>
                    <w:jc w:val="center"/>
                    <w:rPr>
                      <w:rFonts w:hint="eastAsia"/>
                      <w:color w:val="auto"/>
                    </w:rPr>
                  </w:pPr>
                  <w:r>
                    <w:rPr>
                      <w:rFonts w:hint="eastAsia"/>
                      <w:color w:val="auto"/>
                      <w:lang w:val="en-US" w:eastAsia="zh-CN"/>
                    </w:rPr>
                    <w:t>13</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00546B5B">
                  <w:pPr>
                    <w:pStyle w:val="38"/>
                    <w:bidi w:val="0"/>
                    <w:jc w:val="center"/>
                    <w:rPr>
                      <w:rFonts w:hint="eastAsia"/>
                      <w:color w:val="auto"/>
                    </w:rPr>
                  </w:pPr>
                  <w:r>
                    <w:rPr>
                      <w:rFonts w:hint="eastAsia"/>
                      <w:color w:val="auto"/>
                    </w:rPr>
                    <w:t>颗粒物</w:t>
                  </w:r>
                </w:p>
              </w:tc>
              <w:tc>
                <w:tcPr>
                  <w:tcW w:w="896" w:type="pct"/>
                  <w:vAlign w:val="center"/>
                </w:tcPr>
                <w:p w14:paraId="2EE8BBE7">
                  <w:pPr>
                    <w:pStyle w:val="38"/>
                    <w:bidi w:val="0"/>
                    <w:jc w:val="center"/>
                    <w:rPr>
                      <w:rFonts w:hint="eastAsia"/>
                      <w:color w:val="auto"/>
                    </w:rPr>
                  </w:pPr>
                  <w:r>
                    <w:rPr>
                      <w:color w:val="auto"/>
                    </w:rPr>
                    <w:t>115.39817512</w:t>
                  </w:r>
                </w:p>
              </w:tc>
              <w:tc>
                <w:tcPr>
                  <w:tcW w:w="879" w:type="pct"/>
                  <w:vAlign w:val="center"/>
                </w:tcPr>
                <w:p w14:paraId="152A058E">
                  <w:pPr>
                    <w:pStyle w:val="38"/>
                    <w:bidi w:val="0"/>
                    <w:jc w:val="center"/>
                    <w:rPr>
                      <w:rFonts w:hint="eastAsia"/>
                      <w:color w:val="auto"/>
                    </w:rPr>
                  </w:pPr>
                  <w:r>
                    <w:rPr>
                      <w:color w:val="auto"/>
                    </w:rPr>
                    <w:t>39.12456751</w:t>
                  </w:r>
                </w:p>
              </w:tc>
              <w:tc>
                <w:tcPr>
                  <w:tcW w:w="383" w:type="pct"/>
                  <w:vAlign w:val="center"/>
                </w:tcPr>
                <w:p w14:paraId="251C5A0F">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84D5740">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6B0A7085">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78743CA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6DB4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28ED921C">
                  <w:pPr>
                    <w:pStyle w:val="38"/>
                    <w:jc w:val="center"/>
                    <w:rPr>
                      <w:rFonts w:hint="default" w:eastAsia="宋体"/>
                      <w:color w:val="auto"/>
                      <w:lang w:val="en-US" w:eastAsia="zh-CN"/>
                    </w:rPr>
                  </w:pPr>
                  <w:r>
                    <w:rPr>
                      <w:rFonts w:hint="eastAsia"/>
                      <w:color w:val="auto"/>
                      <w:lang w:val="en-US" w:eastAsia="zh-CN"/>
                    </w:rPr>
                    <w:t>101</w:t>
                  </w:r>
                </w:p>
              </w:tc>
              <w:tc>
                <w:tcPr>
                  <w:tcW w:w="364" w:type="pct"/>
                  <w:vAlign w:val="center"/>
                </w:tcPr>
                <w:p w14:paraId="3CA360C3">
                  <w:pPr>
                    <w:pStyle w:val="38"/>
                    <w:jc w:val="center"/>
                    <w:rPr>
                      <w:rFonts w:hint="default" w:eastAsia="宋体"/>
                      <w:color w:val="auto"/>
                      <w:lang w:val="en-US" w:eastAsia="zh-CN"/>
                    </w:rPr>
                  </w:pPr>
                  <w:r>
                    <w:rPr>
                      <w:rFonts w:hint="eastAsia"/>
                      <w:color w:val="auto"/>
                    </w:rPr>
                    <w:t>P</w:t>
                  </w:r>
                  <w:r>
                    <w:rPr>
                      <w:rFonts w:hint="eastAsia"/>
                      <w:color w:val="auto"/>
                      <w:lang w:val="en-US" w:eastAsia="zh-CN"/>
                    </w:rPr>
                    <w:t>101</w:t>
                  </w:r>
                </w:p>
              </w:tc>
              <w:tc>
                <w:tcPr>
                  <w:tcW w:w="509" w:type="pct"/>
                  <w:vAlign w:val="center"/>
                </w:tcPr>
                <w:p w14:paraId="368CBB75">
                  <w:pPr>
                    <w:pStyle w:val="38"/>
                    <w:bidi w:val="0"/>
                    <w:jc w:val="center"/>
                    <w:rPr>
                      <w:rFonts w:hint="eastAsia"/>
                      <w:color w:val="auto"/>
                    </w:rPr>
                  </w:pPr>
                  <w:r>
                    <w:rPr>
                      <w:rFonts w:hint="eastAsia"/>
                      <w:color w:val="auto"/>
                      <w:lang w:val="en-US" w:eastAsia="zh-CN"/>
                    </w:rPr>
                    <w:t>14</w:t>
                  </w:r>
                  <w:r>
                    <w:rPr>
                      <w:rFonts w:hint="eastAsia"/>
                      <w:color w:val="auto"/>
                    </w:rPr>
                    <w:t>#</w:t>
                  </w:r>
                  <w:r>
                    <w:rPr>
                      <w:rFonts w:hint="eastAsia"/>
                      <w:color w:val="auto"/>
                      <w:lang w:val="en-US" w:eastAsia="zh-CN"/>
                    </w:rPr>
                    <w:t>中转料仓散装</w:t>
                  </w:r>
                  <w:r>
                    <w:rPr>
                      <w:rFonts w:hint="eastAsia"/>
                      <w:color w:val="auto"/>
                    </w:rPr>
                    <w:t>点</w:t>
                  </w:r>
                </w:p>
              </w:tc>
              <w:tc>
                <w:tcPr>
                  <w:tcW w:w="356" w:type="pct"/>
                  <w:vAlign w:val="center"/>
                </w:tcPr>
                <w:p w14:paraId="6CC3D1E5">
                  <w:pPr>
                    <w:pStyle w:val="38"/>
                    <w:bidi w:val="0"/>
                    <w:jc w:val="center"/>
                    <w:rPr>
                      <w:rFonts w:hint="eastAsia"/>
                      <w:color w:val="auto"/>
                    </w:rPr>
                  </w:pPr>
                  <w:r>
                    <w:rPr>
                      <w:rFonts w:hint="eastAsia"/>
                      <w:color w:val="auto"/>
                    </w:rPr>
                    <w:t>颗粒物</w:t>
                  </w:r>
                </w:p>
              </w:tc>
              <w:tc>
                <w:tcPr>
                  <w:tcW w:w="896" w:type="pct"/>
                  <w:vAlign w:val="center"/>
                </w:tcPr>
                <w:p w14:paraId="2F2772A3">
                  <w:pPr>
                    <w:pStyle w:val="38"/>
                    <w:bidi w:val="0"/>
                    <w:jc w:val="center"/>
                    <w:rPr>
                      <w:rFonts w:hint="eastAsia"/>
                      <w:color w:val="auto"/>
                    </w:rPr>
                  </w:pPr>
                  <w:r>
                    <w:rPr>
                      <w:color w:val="auto"/>
                    </w:rPr>
                    <w:t>115.39803028</w:t>
                  </w:r>
                </w:p>
              </w:tc>
              <w:tc>
                <w:tcPr>
                  <w:tcW w:w="879" w:type="pct"/>
                  <w:vAlign w:val="center"/>
                </w:tcPr>
                <w:p w14:paraId="65A473E4">
                  <w:pPr>
                    <w:pStyle w:val="38"/>
                    <w:bidi w:val="0"/>
                    <w:jc w:val="center"/>
                    <w:rPr>
                      <w:rFonts w:hint="eastAsia"/>
                      <w:color w:val="auto"/>
                    </w:rPr>
                  </w:pPr>
                  <w:r>
                    <w:rPr>
                      <w:color w:val="auto"/>
                    </w:rPr>
                    <w:t>39.12474185</w:t>
                  </w:r>
                </w:p>
              </w:tc>
              <w:tc>
                <w:tcPr>
                  <w:tcW w:w="383" w:type="pct"/>
                  <w:vAlign w:val="center"/>
                </w:tcPr>
                <w:p w14:paraId="6C3AABEB">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25</w:t>
                  </w:r>
                </w:p>
              </w:tc>
              <w:tc>
                <w:tcPr>
                  <w:tcW w:w="398" w:type="pct"/>
                  <w:vAlign w:val="center"/>
                </w:tcPr>
                <w:p w14:paraId="2D80B8D9">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0.8</w:t>
                  </w:r>
                </w:p>
              </w:tc>
              <w:tc>
                <w:tcPr>
                  <w:tcW w:w="414" w:type="pct"/>
                  <w:vAlign w:val="center"/>
                </w:tcPr>
                <w:p w14:paraId="75821B72">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20</w:t>
                  </w:r>
                </w:p>
              </w:tc>
              <w:tc>
                <w:tcPr>
                  <w:tcW w:w="574" w:type="pct"/>
                  <w:vAlign w:val="center"/>
                </w:tcPr>
                <w:p w14:paraId="3E3F16A4">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一般排污口</w:t>
                  </w:r>
                </w:p>
              </w:tc>
            </w:tr>
            <w:tr w14:paraId="74F3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2" w:type="pct"/>
                  <w:vAlign w:val="center"/>
                </w:tcPr>
                <w:p w14:paraId="0280962D">
                  <w:pPr>
                    <w:pStyle w:val="38"/>
                    <w:jc w:val="center"/>
                    <w:rPr>
                      <w:rFonts w:hint="default" w:eastAsia="宋体"/>
                      <w:color w:val="auto"/>
                      <w:lang w:val="en-US" w:eastAsia="zh-CN"/>
                    </w:rPr>
                  </w:pPr>
                  <w:r>
                    <w:rPr>
                      <w:rFonts w:hint="eastAsia"/>
                      <w:color w:val="auto"/>
                      <w:lang w:val="en-US" w:eastAsia="zh-CN"/>
                    </w:rPr>
                    <w:t>102</w:t>
                  </w:r>
                </w:p>
              </w:tc>
              <w:tc>
                <w:tcPr>
                  <w:tcW w:w="364" w:type="pct"/>
                  <w:vAlign w:val="center"/>
                </w:tcPr>
                <w:p w14:paraId="67C0F869">
                  <w:pPr>
                    <w:pStyle w:val="38"/>
                    <w:jc w:val="center"/>
                    <w:rPr>
                      <w:rFonts w:hint="default" w:eastAsia="宋体"/>
                      <w:color w:val="auto"/>
                      <w:lang w:val="en-US" w:eastAsia="zh-CN"/>
                    </w:rPr>
                  </w:pPr>
                  <w:r>
                    <w:rPr>
                      <w:rFonts w:hint="eastAsia"/>
                      <w:color w:val="auto"/>
                    </w:rPr>
                    <w:t>P</w:t>
                  </w:r>
                  <w:r>
                    <w:rPr>
                      <w:rFonts w:hint="eastAsia"/>
                      <w:color w:val="auto"/>
                      <w:lang w:val="en-US" w:eastAsia="zh-CN"/>
                    </w:rPr>
                    <w:t>102</w:t>
                  </w:r>
                </w:p>
              </w:tc>
              <w:tc>
                <w:tcPr>
                  <w:tcW w:w="509" w:type="pct"/>
                  <w:vAlign w:val="center"/>
                </w:tcPr>
                <w:p w14:paraId="2F5296F5">
                  <w:pPr>
                    <w:pStyle w:val="38"/>
                    <w:bidi w:val="0"/>
                    <w:jc w:val="center"/>
                    <w:rPr>
                      <w:rFonts w:hint="default" w:eastAsia="宋体"/>
                      <w:color w:val="auto"/>
                      <w:lang w:val="en-US" w:eastAsia="zh-CN"/>
                    </w:rPr>
                  </w:pPr>
                  <w:r>
                    <w:rPr>
                      <w:rFonts w:hint="eastAsia"/>
                      <w:color w:val="auto"/>
                      <w:lang w:val="en-US" w:eastAsia="zh-CN"/>
                    </w:rPr>
                    <w:t>中转料仓储灰仓卸料点</w:t>
                  </w:r>
                </w:p>
              </w:tc>
              <w:tc>
                <w:tcPr>
                  <w:tcW w:w="356" w:type="pct"/>
                  <w:vAlign w:val="center"/>
                </w:tcPr>
                <w:p w14:paraId="42BE9AE1">
                  <w:pPr>
                    <w:pStyle w:val="38"/>
                    <w:bidi w:val="0"/>
                    <w:jc w:val="center"/>
                    <w:rPr>
                      <w:rFonts w:hint="eastAsia"/>
                      <w:color w:val="auto"/>
                    </w:rPr>
                  </w:pPr>
                  <w:r>
                    <w:rPr>
                      <w:rFonts w:hint="eastAsia"/>
                      <w:color w:val="auto"/>
                    </w:rPr>
                    <w:t>颗粒物</w:t>
                  </w:r>
                </w:p>
              </w:tc>
              <w:tc>
                <w:tcPr>
                  <w:tcW w:w="896" w:type="pct"/>
                  <w:vAlign w:val="center"/>
                </w:tcPr>
                <w:p w14:paraId="1FBF14AC">
                  <w:pPr>
                    <w:pStyle w:val="38"/>
                    <w:bidi w:val="0"/>
                    <w:jc w:val="center"/>
                    <w:rPr>
                      <w:rFonts w:hint="eastAsia"/>
                      <w:color w:val="auto"/>
                    </w:rPr>
                  </w:pPr>
                  <w:r>
                    <w:rPr>
                      <w:color w:val="auto"/>
                    </w:rPr>
                    <w:t>115.39918363</w:t>
                  </w:r>
                </w:p>
              </w:tc>
              <w:tc>
                <w:tcPr>
                  <w:tcW w:w="879" w:type="pct"/>
                  <w:vAlign w:val="center"/>
                </w:tcPr>
                <w:p w14:paraId="33010571">
                  <w:pPr>
                    <w:pStyle w:val="38"/>
                    <w:bidi w:val="0"/>
                    <w:jc w:val="center"/>
                    <w:rPr>
                      <w:rFonts w:hint="eastAsia"/>
                      <w:color w:val="auto"/>
                    </w:rPr>
                  </w:pPr>
                  <w:r>
                    <w:rPr>
                      <w:color w:val="auto"/>
                    </w:rPr>
                    <w:t>39.12349731</w:t>
                  </w:r>
                </w:p>
              </w:tc>
              <w:tc>
                <w:tcPr>
                  <w:tcW w:w="383" w:type="pct"/>
                  <w:vAlign w:val="center"/>
                </w:tcPr>
                <w:p w14:paraId="1DF7A875">
                  <w:pPr>
                    <w:pStyle w:val="38"/>
                    <w:jc w:val="center"/>
                    <w:rPr>
                      <w:rFonts w:hint="default" w:eastAsia="宋体"/>
                      <w:color w:val="auto"/>
                      <w:lang w:val="en-US" w:eastAsia="zh-CN"/>
                    </w:rPr>
                  </w:pPr>
                  <w:r>
                    <w:rPr>
                      <w:rFonts w:hint="eastAsia"/>
                      <w:color w:val="auto"/>
                      <w:lang w:val="en-US" w:eastAsia="zh-CN"/>
                    </w:rPr>
                    <w:t>25</w:t>
                  </w:r>
                </w:p>
              </w:tc>
              <w:tc>
                <w:tcPr>
                  <w:tcW w:w="398" w:type="pct"/>
                  <w:vAlign w:val="center"/>
                </w:tcPr>
                <w:p w14:paraId="6B2206F0">
                  <w:pPr>
                    <w:pStyle w:val="38"/>
                    <w:jc w:val="center"/>
                    <w:rPr>
                      <w:rFonts w:hint="default" w:eastAsia="宋体"/>
                      <w:color w:val="auto"/>
                      <w:lang w:val="en-US" w:eastAsia="zh-CN"/>
                    </w:rPr>
                  </w:pPr>
                  <w:r>
                    <w:rPr>
                      <w:rFonts w:hint="eastAsia"/>
                      <w:color w:val="auto"/>
                      <w:lang w:val="en-US" w:eastAsia="zh-CN"/>
                    </w:rPr>
                    <w:t>0.4</w:t>
                  </w:r>
                </w:p>
              </w:tc>
              <w:tc>
                <w:tcPr>
                  <w:tcW w:w="414" w:type="pct"/>
                  <w:vAlign w:val="center"/>
                </w:tcPr>
                <w:p w14:paraId="2B7E4ADC">
                  <w:pPr>
                    <w:pStyle w:val="38"/>
                    <w:jc w:val="center"/>
                    <w:rPr>
                      <w:rFonts w:hint="default" w:eastAsia="宋体"/>
                      <w:color w:val="auto"/>
                      <w:lang w:val="en-US" w:eastAsia="zh-CN"/>
                    </w:rPr>
                  </w:pPr>
                  <w:r>
                    <w:rPr>
                      <w:rFonts w:hint="eastAsia"/>
                      <w:color w:val="auto"/>
                      <w:lang w:val="en-US" w:eastAsia="zh-CN"/>
                    </w:rPr>
                    <w:t>20</w:t>
                  </w:r>
                </w:p>
              </w:tc>
              <w:tc>
                <w:tcPr>
                  <w:tcW w:w="574" w:type="pct"/>
                  <w:vAlign w:val="center"/>
                </w:tcPr>
                <w:p w14:paraId="236920A2">
                  <w:pPr>
                    <w:pStyle w:val="38"/>
                    <w:jc w:val="center"/>
                    <w:rPr>
                      <w:rFonts w:hint="eastAsia"/>
                      <w:color w:val="auto"/>
                    </w:rPr>
                  </w:pPr>
                  <w:r>
                    <w:rPr>
                      <w:rFonts w:hint="eastAsia"/>
                      <w:color w:val="auto"/>
                    </w:rPr>
                    <w:t>一般排污口</w:t>
                  </w:r>
                </w:p>
              </w:tc>
            </w:tr>
          </w:tbl>
          <w:p w14:paraId="18025A41">
            <w:pPr>
              <w:pStyle w:val="55"/>
              <w:numPr>
                <w:ilvl w:val="1"/>
                <w:numId w:val="9"/>
              </w:numPr>
              <w:rPr>
                <w:color w:val="auto"/>
              </w:rPr>
            </w:pPr>
            <w:r>
              <w:rPr>
                <w:color w:val="auto"/>
              </w:rPr>
              <w:t>废气</w:t>
            </w:r>
            <w:r>
              <w:rPr>
                <w:rFonts w:hint="eastAsia"/>
                <w:color w:val="auto"/>
              </w:rPr>
              <w:t>达标排放分析</w:t>
            </w:r>
          </w:p>
          <w:p w14:paraId="1AAA7D35">
            <w:pPr>
              <w:pStyle w:val="28"/>
              <w:numPr>
                <w:ilvl w:val="0"/>
                <w:numId w:val="17"/>
              </w:numPr>
              <w:ind w:left="0" w:firstLine="480"/>
              <w:rPr>
                <w:color w:val="auto"/>
              </w:rPr>
            </w:pPr>
            <w:r>
              <w:rPr>
                <w:rFonts w:hint="eastAsia"/>
                <w:color w:val="auto"/>
              </w:rPr>
              <w:t>有组织排放源达标分析</w:t>
            </w:r>
          </w:p>
          <w:p w14:paraId="422CDF86">
            <w:pPr>
              <w:pStyle w:val="28"/>
              <w:rPr>
                <w:color w:val="auto"/>
              </w:rPr>
            </w:pPr>
            <w:r>
              <w:rPr>
                <w:rFonts w:hint="eastAsia"/>
                <w:color w:val="auto"/>
              </w:rPr>
              <w:t>根据工程分析，本项目有组织排放污染物达标情况见下表。</w:t>
            </w:r>
          </w:p>
          <w:p w14:paraId="6F3A3767">
            <w:pPr>
              <w:pStyle w:val="69"/>
              <w:rPr>
                <w:color w:val="auto"/>
              </w:rPr>
            </w:pPr>
            <w:r>
              <w:rPr>
                <w:rFonts w:hint="eastAsia"/>
                <w:color w:val="auto"/>
              </w:rPr>
              <w:t>废气有组织排放源及达标排放情况</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3"/>
              <w:gridCol w:w="482"/>
              <w:gridCol w:w="826"/>
              <w:gridCol w:w="479"/>
              <w:gridCol w:w="466"/>
              <w:gridCol w:w="749"/>
              <w:gridCol w:w="690"/>
              <w:gridCol w:w="781"/>
              <w:gridCol w:w="1005"/>
              <w:gridCol w:w="1696"/>
              <w:gridCol w:w="262"/>
            </w:tblGrid>
            <w:tr w14:paraId="1137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212488E5">
                  <w:pPr>
                    <w:pStyle w:val="38"/>
                    <w:rPr>
                      <w:color w:val="auto"/>
                      <w:sz w:val="21"/>
                      <w:szCs w:val="21"/>
                    </w:rPr>
                  </w:pPr>
                  <w:r>
                    <w:rPr>
                      <w:rFonts w:hint="eastAsia"/>
                      <w:color w:val="auto"/>
                      <w:sz w:val="21"/>
                      <w:szCs w:val="21"/>
                    </w:rPr>
                    <w:t>污染源名称</w:t>
                  </w:r>
                </w:p>
              </w:tc>
              <w:tc>
                <w:tcPr>
                  <w:tcW w:w="291" w:type="pct"/>
                  <w:vMerge w:val="restart"/>
                  <w:vAlign w:val="center"/>
                </w:tcPr>
                <w:p w14:paraId="6D187161">
                  <w:pPr>
                    <w:pStyle w:val="38"/>
                    <w:rPr>
                      <w:color w:val="auto"/>
                      <w:sz w:val="21"/>
                      <w:szCs w:val="21"/>
                    </w:rPr>
                  </w:pPr>
                  <w:r>
                    <w:rPr>
                      <w:color w:val="auto"/>
                      <w:sz w:val="21"/>
                      <w:szCs w:val="21"/>
                    </w:rPr>
                    <w:t>污染</w:t>
                  </w:r>
                  <w:r>
                    <w:rPr>
                      <w:rFonts w:hint="eastAsia"/>
                      <w:color w:val="auto"/>
                      <w:sz w:val="21"/>
                      <w:szCs w:val="21"/>
                    </w:rPr>
                    <w:t>物</w:t>
                  </w:r>
                  <w:r>
                    <w:rPr>
                      <w:color w:val="auto"/>
                      <w:sz w:val="21"/>
                      <w:szCs w:val="21"/>
                    </w:rPr>
                    <w:t>名称</w:t>
                  </w:r>
                </w:p>
              </w:tc>
              <w:tc>
                <w:tcPr>
                  <w:tcW w:w="498" w:type="pct"/>
                  <w:vMerge w:val="restart"/>
                  <w:vAlign w:val="center"/>
                </w:tcPr>
                <w:p w14:paraId="6014BB47">
                  <w:pPr>
                    <w:pStyle w:val="38"/>
                    <w:rPr>
                      <w:color w:val="auto"/>
                      <w:sz w:val="21"/>
                      <w:szCs w:val="21"/>
                    </w:rPr>
                  </w:pPr>
                  <w:r>
                    <w:rPr>
                      <w:color w:val="auto"/>
                      <w:sz w:val="21"/>
                      <w:szCs w:val="21"/>
                    </w:rPr>
                    <w:t>排气筒编号</w:t>
                  </w:r>
                </w:p>
              </w:tc>
              <w:tc>
                <w:tcPr>
                  <w:tcW w:w="570" w:type="pct"/>
                  <w:gridSpan w:val="2"/>
                  <w:vAlign w:val="center"/>
                </w:tcPr>
                <w:p w14:paraId="3B2178D9">
                  <w:pPr>
                    <w:pStyle w:val="38"/>
                    <w:rPr>
                      <w:color w:val="auto"/>
                      <w:sz w:val="21"/>
                      <w:szCs w:val="21"/>
                    </w:rPr>
                  </w:pPr>
                  <w:r>
                    <w:rPr>
                      <w:rFonts w:hint="eastAsia"/>
                      <w:color w:val="auto"/>
                      <w:sz w:val="21"/>
                      <w:szCs w:val="21"/>
                    </w:rPr>
                    <w:t>排气筒/</w:t>
                  </w:r>
                  <w:r>
                    <w:rPr>
                      <w:color w:val="auto"/>
                      <w:sz w:val="21"/>
                      <w:szCs w:val="21"/>
                    </w:rPr>
                    <w:t>m</w:t>
                  </w:r>
                </w:p>
              </w:tc>
              <w:tc>
                <w:tcPr>
                  <w:tcW w:w="452" w:type="pct"/>
                  <w:vMerge w:val="restart"/>
                  <w:vAlign w:val="center"/>
                </w:tcPr>
                <w:p w14:paraId="72086A5B">
                  <w:pPr>
                    <w:pStyle w:val="38"/>
                    <w:rPr>
                      <w:color w:val="auto"/>
                      <w:sz w:val="21"/>
                      <w:szCs w:val="21"/>
                    </w:rPr>
                  </w:pPr>
                  <w:r>
                    <w:rPr>
                      <w:rFonts w:hint="eastAsia"/>
                      <w:color w:val="auto"/>
                      <w:sz w:val="21"/>
                      <w:szCs w:val="21"/>
                    </w:rPr>
                    <w:t>风量/m</w:t>
                  </w:r>
                  <w:r>
                    <w:rPr>
                      <w:rFonts w:hint="eastAsia"/>
                      <w:color w:val="auto"/>
                      <w:sz w:val="21"/>
                      <w:szCs w:val="21"/>
                      <w:vertAlign w:val="superscript"/>
                    </w:rPr>
                    <w:t>3</w:t>
                  </w:r>
                  <w:r>
                    <w:rPr>
                      <w:rFonts w:hint="eastAsia"/>
                      <w:color w:val="auto"/>
                      <w:sz w:val="21"/>
                      <w:szCs w:val="21"/>
                    </w:rPr>
                    <w:t>/h</w:t>
                  </w:r>
                </w:p>
              </w:tc>
              <w:tc>
                <w:tcPr>
                  <w:tcW w:w="887" w:type="pct"/>
                  <w:gridSpan w:val="2"/>
                  <w:vAlign w:val="center"/>
                </w:tcPr>
                <w:p w14:paraId="5BF710B3">
                  <w:pPr>
                    <w:pStyle w:val="38"/>
                    <w:rPr>
                      <w:color w:val="auto"/>
                      <w:sz w:val="21"/>
                      <w:szCs w:val="21"/>
                    </w:rPr>
                  </w:pPr>
                  <w:r>
                    <w:rPr>
                      <w:rFonts w:hint="eastAsia"/>
                      <w:color w:val="auto"/>
                      <w:sz w:val="21"/>
                      <w:szCs w:val="21"/>
                    </w:rPr>
                    <w:t>有组织排放</w:t>
                  </w:r>
                </w:p>
              </w:tc>
              <w:tc>
                <w:tcPr>
                  <w:tcW w:w="606" w:type="pct"/>
                  <w:vAlign w:val="center"/>
                </w:tcPr>
                <w:p w14:paraId="41193129">
                  <w:pPr>
                    <w:pStyle w:val="38"/>
                    <w:rPr>
                      <w:color w:val="auto"/>
                      <w:sz w:val="21"/>
                      <w:szCs w:val="21"/>
                    </w:rPr>
                  </w:pPr>
                  <w:r>
                    <w:rPr>
                      <w:rFonts w:hint="eastAsia"/>
                      <w:color w:val="auto"/>
                      <w:sz w:val="21"/>
                      <w:szCs w:val="21"/>
                    </w:rPr>
                    <w:t>标准限值</w:t>
                  </w:r>
                </w:p>
              </w:tc>
              <w:tc>
                <w:tcPr>
                  <w:tcW w:w="1023" w:type="pct"/>
                  <w:vMerge w:val="restart"/>
                  <w:vAlign w:val="center"/>
                </w:tcPr>
                <w:p w14:paraId="06CE3751">
                  <w:pPr>
                    <w:pStyle w:val="38"/>
                    <w:rPr>
                      <w:color w:val="auto"/>
                      <w:sz w:val="21"/>
                      <w:szCs w:val="21"/>
                    </w:rPr>
                  </w:pPr>
                  <w:r>
                    <w:rPr>
                      <w:rFonts w:hint="eastAsia"/>
                      <w:color w:val="auto"/>
                      <w:sz w:val="21"/>
                      <w:szCs w:val="21"/>
                    </w:rPr>
                    <w:t>执行标准</w:t>
                  </w:r>
                </w:p>
              </w:tc>
              <w:tc>
                <w:tcPr>
                  <w:tcW w:w="158" w:type="pct"/>
                  <w:vMerge w:val="restart"/>
                  <w:vAlign w:val="center"/>
                </w:tcPr>
                <w:p w14:paraId="146304B5">
                  <w:pPr>
                    <w:pStyle w:val="38"/>
                    <w:rPr>
                      <w:color w:val="auto"/>
                      <w:sz w:val="21"/>
                      <w:szCs w:val="21"/>
                    </w:rPr>
                  </w:pPr>
                  <w:r>
                    <w:rPr>
                      <w:rFonts w:hint="eastAsia"/>
                      <w:color w:val="auto"/>
                      <w:sz w:val="21"/>
                      <w:szCs w:val="21"/>
                    </w:rPr>
                    <w:t>是否</w:t>
                  </w:r>
                </w:p>
                <w:p w14:paraId="61DF572E">
                  <w:pPr>
                    <w:pStyle w:val="38"/>
                    <w:rPr>
                      <w:color w:val="auto"/>
                      <w:sz w:val="21"/>
                      <w:szCs w:val="21"/>
                    </w:rPr>
                  </w:pPr>
                  <w:r>
                    <w:rPr>
                      <w:color w:val="auto"/>
                      <w:sz w:val="21"/>
                      <w:szCs w:val="21"/>
                    </w:rPr>
                    <w:t>达标</w:t>
                  </w:r>
                </w:p>
              </w:tc>
            </w:tr>
            <w:tr w14:paraId="78D5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430C7151">
                  <w:pPr>
                    <w:pStyle w:val="38"/>
                    <w:rPr>
                      <w:color w:val="auto"/>
                      <w:sz w:val="21"/>
                      <w:szCs w:val="21"/>
                    </w:rPr>
                  </w:pPr>
                </w:p>
              </w:tc>
              <w:tc>
                <w:tcPr>
                  <w:tcW w:w="291" w:type="pct"/>
                  <w:vMerge w:val="continue"/>
                  <w:vAlign w:val="center"/>
                </w:tcPr>
                <w:p w14:paraId="77E59455">
                  <w:pPr>
                    <w:pStyle w:val="38"/>
                    <w:rPr>
                      <w:color w:val="auto"/>
                      <w:sz w:val="21"/>
                      <w:szCs w:val="21"/>
                    </w:rPr>
                  </w:pPr>
                </w:p>
              </w:tc>
              <w:tc>
                <w:tcPr>
                  <w:tcW w:w="498" w:type="pct"/>
                  <w:vMerge w:val="continue"/>
                  <w:vAlign w:val="center"/>
                </w:tcPr>
                <w:p w14:paraId="7D303CB3">
                  <w:pPr>
                    <w:pStyle w:val="38"/>
                    <w:rPr>
                      <w:color w:val="auto"/>
                      <w:sz w:val="21"/>
                      <w:szCs w:val="21"/>
                    </w:rPr>
                  </w:pPr>
                </w:p>
              </w:tc>
              <w:tc>
                <w:tcPr>
                  <w:tcW w:w="289" w:type="pct"/>
                  <w:vAlign w:val="center"/>
                </w:tcPr>
                <w:p w14:paraId="74933C65">
                  <w:pPr>
                    <w:pStyle w:val="38"/>
                    <w:rPr>
                      <w:color w:val="auto"/>
                      <w:sz w:val="21"/>
                      <w:szCs w:val="21"/>
                    </w:rPr>
                  </w:pPr>
                  <w:r>
                    <w:rPr>
                      <w:rFonts w:hint="eastAsia"/>
                      <w:color w:val="auto"/>
                      <w:sz w:val="21"/>
                      <w:szCs w:val="21"/>
                    </w:rPr>
                    <w:t>高度</w:t>
                  </w:r>
                </w:p>
              </w:tc>
              <w:tc>
                <w:tcPr>
                  <w:tcW w:w="280" w:type="pct"/>
                  <w:vAlign w:val="center"/>
                </w:tcPr>
                <w:p w14:paraId="20189448">
                  <w:pPr>
                    <w:pStyle w:val="38"/>
                    <w:rPr>
                      <w:color w:val="auto"/>
                      <w:sz w:val="21"/>
                      <w:szCs w:val="21"/>
                    </w:rPr>
                  </w:pPr>
                  <w:r>
                    <w:rPr>
                      <w:rFonts w:hint="eastAsia"/>
                      <w:color w:val="auto"/>
                      <w:sz w:val="21"/>
                      <w:szCs w:val="21"/>
                    </w:rPr>
                    <w:t>内径</w:t>
                  </w:r>
                </w:p>
              </w:tc>
              <w:tc>
                <w:tcPr>
                  <w:tcW w:w="452" w:type="pct"/>
                  <w:vMerge w:val="continue"/>
                  <w:vAlign w:val="center"/>
                </w:tcPr>
                <w:p w14:paraId="63EFD76A">
                  <w:pPr>
                    <w:pStyle w:val="38"/>
                    <w:rPr>
                      <w:color w:val="auto"/>
                      <w:sz w:val="21"/>
                      <w:szCs w:val="21"/>
                    </w:rPr>
                  </w:pPr>
                </w:p>
              </w:tc>
              <w:tc>
                <w:tcPr>
                  <w:tcW w:w="416" w:type="pct"/>
                  <w:vAlign w:val="center"/>
                </w:tcPr>
                <w:p w14:paraId="04CBDEB4">
                  <w:pPr>
                    <w:pStyle w:val="38"/>
                    <w:rPr>
                      <w:color w:val="auto"/>
                      <w:sz w:val="21"/>
                      <w:szCs w:val="21"/>
                    </w:rPr>
                  </w:pPr>
                  <w:r>
                    <w:rPr>
                      <w:color w:val="auto"/>
                      <w:sz w:val="21"/>
                      <w:szCs w:val="21"/>
                    </w:rPr>
                    <w:t>速率</w:t>
                  </w:r>
                  <w:r>
                    <w:rPr>
                      <w:rFonts w:hint="eastAsia"/>
                      <w:color w:val="auto"/>
                      <w:sz w:val="21"/>
                      <w:szCs w:val="21"/>
                    </w:rPr>
                    <w:t>/kg/</w:t>
                  </w:r>
                  <w:r>
                    <w:rPr>
                      <w:color w:val="auto"/>
                      <w:sz w:val="21"/>
                      <w:szCs w:val="21"/>
                    </w:rPr>
                    <w:t>h</w:t>
                  </w:r>
                </w:p>
              </w:tc>
              <w:tc>
                <w:tcPr>
                  <w:tcW w:w="471" w:type="pct"/>
                  <w:vAlign w:val="center"/>
                </w:tcPr>
                <w:p w14:paraId="63FB8891">
                  <w:pPr>
                    <w:pStyle w:val="38"/>
                    <w:rPr>
                      <w:color w:val="auto"/>
                      <w:sz w:val="21"/>
                      <w:szCs w:val="21"/>
                    </w:rPr>
                  </w:pPr>
                  <w:r>
                    <w:rPr>
                      <w:color w:val="auto"/>
                      <w:sz w:val="21"/>
                      <w:szCs w:val="21"/>
                    </w:rPr>
                    <w:t>浓度</w:t>
                  </w:r>
                  <w:r>
                    <w:rPr>
                      <w:rFonts w:hint="eastAsia"/>
                      <w:color w:val="auto"/>
                      <w:sz w:val="21"/>
                      <w:szCs w:val="21"/>
                    </w:rPr>
                    <w:t>/mg/</w:t>
                  </w:r>
                  <w:r>
                    <w:rPr>
                      <w:color w:val="auto"/>
                      <w:sz w:val="21"/>
                      <w:szCs w:val="21"/>
                    </w:rPr>
                    <w:t>m</w:t>
                  </w:r>
                  <w:r>
                    <w:rPr>
                      <w:color w:val="auto"/>
                      <w:sz w:val="21"/>
                      <w:szCs w:val="21"/>
                      <w:vertAlign w:val="superscript"/>
                    </w:rPr>
                    <w:t>3</w:t>
                  </w:r>
                </w:p>
              </w:tc>
              <w:tc>
                <w:tcPr>
                  <w:tcW w:w="606" w:type="pct"/>
                  <w:vAlign w:val="center"/>
                </w:tcPr>
                <w:p w14:paraId="43314A8A">
                  <w:pPr>
                    <w:pStyle w:val="38"/>
                    <w:rPr>
                      <w:color w:val="auto"/>
                      <w:sz w:val="21"/>
                      <w:szCs w:val="21"/>
                    </w:rPr>
                  </w:pPr>
                  <w:r>
                    <w:rPr>
                      <w:color w:val="auto"/>
                      <w:sz w:val="21"/>
                      <w:szCs w:val="21"/>
                    </w:rPr>
                    <w:t>浓度</w:t>
                  </w:r>
                  <w:r>
                    <w:rPr>
                      <w:rFonts w:hint="eastAsia"/>
                      <w:color w:val="auto"/>
                      <w:sz w:val="21"/>
                      <w:szCs w:val="21"/>
                    </w:rPr>
                    <w:t>/mg/m</w:t>
                  </w:r>
                  <w:r>
                    <w:rPr>
                      <w:rFonts w:hint="eastAsia"/>
                      <w:color w:val="auto"/>
                      <w:sz w:val="21"/>
                      <w:szCs w:val="21"/>
                      <w:vertAlign w:val="superscript"/>
                    </w:rPr>
                    <w:t>3</w:t>
                  </w:r>
                </w:p>
              </w:tc>
              <w:tc>
                <w:tcPr>
                  <w:tcW w:w="1023" w:type="pct"/>
                  <w:vMerge w:val="continue"/>
                  <w:vAlign w:val="center"/>
                </w:tcPr>
                <w:p w14:paraId="3E9F01F4">
                  <w:pPr>
                    <w:pStyle w:val="38"/>
                    <w:rPr>
                      <w:color w:val="auto"/>
                      <w:sz w:val="21"/>
                      <w:szCs w:val="21"/>
                    </w:rPr>
                  </w:pPr>
                </w:p>
              </w:tc>
              <w:tc>
                <w:tcPr>
                  <w:tcW w:w="158" w:type="pct"/>
                  <w:vMerge w:val="continue"/>
                  <w:vAlign w:val="center"/>
                </w:tcPr>
                <w:p w14:paraId="75027B09">
                  <w:pPr>
                    <w:pStyle w:val="38"/>
                    <w:rPr>
                      <w:color w:val="auto"/>
                      <w:sz w:val="21"/>
                      <w:szCs w:val="21"/>
                    </w:rPr>
                  </w:pPr>
                </w:p>
              </w:tc>
            </w:tr>
            <w:tr w14:paraId="2774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028D3E1A">
                  <w:pPr>
                    <w:pStyle w:val="38"/>
                    <w:rPr>
                      <w:color w:val="auto"/>
                      <w:sz w:val="21"/>
                      <w:szCs w:val="21"/>
                    </w:rPr>
                  </w:pPr>
                  <w:r>
                    <w:rPr>
                      <w:rFonts w:hint="eastAsia"/>
                      <w:color w:val="auto"/>
                      <w:sz w:val="21"/>
                      <w:szCs w:val="21"/>
                    </w:rPr>
                    <w:t>粗碎车间</w:t>
                  </w:r>
                </w:p>
              </w:tc>
              <w:tc>
                <w:tcPr>
                  <w:tcW w:w="291" w:type="pct"/>
                  <w:vMerge w:val="restart"/>
                  <w:vAlign w:val="center"/>
                </w:tcPr>
                <w:p w14:paraId="1333CEA3">
                  <w:pPr>
                    <w:pStyle w:val="38"/>
                    <w:rPr>
                      <w:color w:val="auto"/>
                      <w:sz w:val="21"/>
                      <w:szCs w:val="21"/>
                    </w:rPr>
                  </w:pPr>
                  <w:r>
                    <w:rPr>
                      <w:rFonts w:hint="eastAsia"/>
                      <w:color w:val="auto"/>
                      <w:sz w:val="21"/>
                      <w:szCs w:val="21"/>
                    </w:rPr>
                    <w:t>颗粒物</w:t>
                  </w:r>
                </w:p>
              </w:tc>
              <w:tc>
                <w:tcPr>
                  <w:tcW w:w="498" w:type="pct"/>
                  <w:vAlign w:val="center"/>
                </w:tcPr>
                <w:p w14:paraId="7AEAF79B">
                  <w:pPr>
                    <w:pStyle w:val="38"/>
                    <w:rPr>
                      <w:color w:val="auto"/>
                      <w:sz w:val="21"/>
                      <w:szCs w:val="21"/>
                    </w:rPr>
                  </w:pPr>
                  <w:r>
                    <w:rPr>
                      <w:rFonts w:hint="eastAsia"/>
                      <w:color w:val="auto"/>
                      <w:sz w:val="21"/>
                      <w:szCs w:val="21"/>
                    </w:rPr>
                    <w:t>P1</w:t>
                  </w:r>
                </w:p>
              </w:tc>
              <w:tc>
                <w:tcPr>
                  <w:tcW w:w="289" w:type="pct"/>
                  <w:vAlign w:val="center"/>
                </w:tcPr>
                <w:p w14:paraId="3A2F8AA4">
                  <w:pPr>
                    <w:pStyle w:val="38"/>
                    <w:rPr>
                      <w:color w:val="auto"/>
                      <w:sz w:val="21"/>
                      <w:szCs w:val="21"/>
                    </w:rPr>
                  </w:pPr>
                  <w:r>
                    <w:rPr>
                      <w:rFonts w:hint="eastAsia"/>
                      <w:color w:val="auto"/>
                      <w:sz w:val="21"/>
                      <w:szCs w:val="21"/>
                    </w:rPr>
                    <w:t>1.2</w:t>
                  </w:r>
                </w:p>
              </w:tc>
              <w:tc>
                <w:tcPr>
                  <w:tcW w:w="280" w:type="pct"/>
                  <w:vAlign w:val="center"/>
                </w:tcPr>
                <w:p w14:paraId="6DBA2395">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128A3308">
                  <w:pPr>
                    <w:pStyle w:val="38"/>
                    <w:rPr>
                      <w:color w:val="auto"/>
                      <w:sz w:val="21"/>
                      <w:szCs w:val="21"/>
                    </w:rPr>
                  </w:pPr>
                  <w:r>
                    <w:rPr>
                      <w:rFonts w:hint="eastAsia"/>
                      <w:color w:val="auto"/>
                      <w:sz w:val="21"/>
                      <w:szCs w:val="21"/>
                    </w:rPr>
                    <w:t>62000</w:t>
                  </w:r>
                </w:p>
              </w:tc>
              <w:tc>
                <w:tcPr>
                  <w:tcW w:w="690" w:type="dxa"/>
                  <w:vAlign w:val="center"/>
                </w:tcPr>
                <w:p w14:paraId="7BBF68C3">
                  <w:pPr>
                    <w:pStyle w:val="38"/>
                    <w:rPr>
                      <w:rFonts w:hint="eastAsia"/>
                      <w:color w:val="auto"/>
                      <w:sz w:val="21"/>
                      <w:szCs w:val="21"/>
                      <w:lang w:val="en-US" w:eastAsia="zh-CN"/>
                    </w:rPr>
                  </w:pPr>
                  <w:r>
                    <w:rPr>
                      <w:rFonts w:hint="default"/>
                      <w:color w:val="auto"/>
                      <w:sz w:val="21"/>
                      <w:szCs w:val="21"/>
                      <w:lang w:val="en-US" w:eastAsia="zh-CN"/>
                    </w:rPr>
                    <w:t xml:space="preserve">0.17 </w:t>
                  </w:r>
                </w:p>
              </w:tc>
              <w:tc>
                <w:tcPr>
                  <w:tcW w:w="781" w:type="dxa"/>
                  <w:vAlign w:val="center"/>
                </w:tcPr>
                <w:p w14:paraId="330BC6CB">
                  <w:pPr>
                    <w:pStyle w:val="38"/>
                    <w:rPr>
                      <w:rFonts w:hint="eastAsia"/>
                      <w:color w:val="auto"/>
                      <w:sz w:val="21"/>
                      <w:szCs w:val="21"/>
                      <w:lang w:val="en-US" w:eastAsia="zh-CN"/>
                    </w:rPr>
                  </w:pPr>
                  <w:r>
                    <w:rPr>
                      <w:rFonts w:hint="default"/>
                      <w:color w:val="auto"/>
                      <w:sz w:val="21"/>
                      <w:szCs w:val="21"/>
                      <w:lang w:val="en-US" w:eastAsia="zh-CN"/>
                    </w:rPr>
                    <w:t xml:space="preserve">5.39 </w:t>
                  </w:r>
                </w:p>
              </w:tc>
              <w:tc>
                <w:tcPr>
                  <w:tcW w:w="606" w:type="pct"/>
                  <w:vMerge w:val="restart"/>
                  <w:vAlign w:val="center"/>
                </w:tcPr>
                <w:p w14:paraId="5389AC9E">
                  <w:pPr>
                    <w:pStyle w:val="38"/>
                    <w:rPr>
                      <w:color w:val="auto"/>
                      <w:sz w:val="21"/>
                      <w:szCs w:val="21"/>
                    </w:rPr>
                  </w:pPr>
                  <w:r>
                    <w:rPr>
                      <w:rFonts w:hint="eastAsia"/>
                      <w:color w:val="auto"/>
                      <w:sz w:val="21"/>
                      <w:szCs w:val="21"/>
                      <w:lang w:val="en-US" w:eastAsia="zh-CN"/>
                    </w:rPr>
                    <w:t>2</w:t>
                  </w:r>
                  <w:r>
                    <w:rPr>
                      <w:rFonts w:hint="eastAsia"/>
                      <w:color w:val="auto"/>
                      <w:sz w:val="21"/>
                      <w:szCs w:val="21"/>
                    </w:rPr>
                    <w:t>0</w:t>
                  </w:r>
                </w:p>
              </w:tc>
              <w:tc>
                <w:tcPr>
                  <w:tcW w:w="1023" w:type="pct"/>
                  <w:vMerge w:val="restart"/>
                  <w:vAlign w:val="center"/>
                </w:tcPr>
                <w:p w14:paraId="28E28241">
                  <w:pPr>
                    <w:pStyle w:val="38"/>
                    <w:rPr>
                      <w:color w:val="auto"/>
                      <w:sz w:val="21"/>
                      <w:szCs w:val="21"/>
                    </w:rPr>
                  </w:pPr>
                  <w:r>
                    <w:rPr>
                      <w:rFonts w:hint="eastAsia" w:ascii="Times New Roman" w:hAnsi="Times New Roman" w:eastAsia="宋体" w:cs="Times New Roman"/>
                      <w:color w:val="auto"/>
                      <w:lang w:val="en-US" w:eastAsia="zh-CN"/>
                    </w:rPr>
                    <w:t>《石灰、电石工业大气污染物排放标准》（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p>
              </w:tc>
              <w:tc>
                <w:tcPr>
                  <w:tcW w:w="158" w:type="pct"/>
                  <w:vMerge w:val="restart"/>
                  <w:vAlign w:val="center"/>
                </w:tcPr>
                <w:p w14:paraId="02AB7281">
                  <w:pPr>
                    <w:pStyle w:val="38"/>
                    <w:rPr>
                      <w:color w:val="auto"/>
                      <w:sz w:val="21"/>
                      <w:szCs w:val="21"/>
                    </w:rPr>
                  </w:pPr>
                  <w:r>
                    <w:rPr>
                      <w:rFonts w:hint="eastAsia"/>
                      <w:color w:val="auto"/>
                      <w:sz w:val="21"/>
                      <w:szCs w:val="21"/>
                    </w:rPr>
                    <w:t>是</w:t>
                  </w:r>
                </w:p>
              </w:tc>
            </w:tr>
            <w:tr w14:paraId="041C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03B02B9">
                  <w:pPr>
                    <w:pStyle w:val="38"/>
                    <w:rPr>
                      <w:color w:val="auto"/>
                      <w:sz w:val="21"/>
                      <w:szCs w:val="21"/>
                    </w:rPr>
                  </w:pPr>
                </w:p>
              </w:tc>
              <w:tc>
                <w:tcPr>
                  <w:tcW w:w="291" w:type="pct"/>
                  <w:vMerge w:val="continue"/>
                  <w:vAlign w:val="center"/>
                </w:tcPr>
                <w:p w14:paraId="5951DEEB">
                  <w:pPr>
                    <w:pStyle w:val="38"/>
                    <w:rPr>
                      <w:color w:val="auto"/>
                      <w:sz w:val="21"/>
                      <w:szCs w:val="21"/>
                    </w:rPr>
                  </w:pPr>
                </w:p>
              </w:tc>
              <w:tc>
                <w:tcPr>
                  <w:tcW w:w="498" w:type="pct"/>
                  <w:vAlign w:val="center"/>
                </w:tcPr>
                <w:p w14:paraId="2F373E9A">
                  <w:pPr>
                    <w:pStyle w:val="38"/>
                    <w:rPr>
                      <w:color w:val="auto"/>
                      <w:sz w:val="21"/>
                      <w:szCs w:val="21"/>
                    </w:rPr>
                  </w:pPr>
                  <w:r>
                    <w:rPr>
                      <w:rFonts w:hint="eastAsia"/>
                      <w:color w:val="auto"/>
                      <w:sz w:val="21"/>
                      <w:szCs w:val="21"/>
                    </w:rPr>
                    <w:t>P2</w:t>
                  </w:r>
                </w:p>
              </w:tc>
              <w:tc>
                <w:tcPr>
                  <w:tcW w:w="289" w:type="pct"/>
                  <w:vAlign w:val="center"/>
                </w:tcPr>
                <w:p w14:paraId="673710DB">
                  <w:pPr>
                    <w:pStyle w:val="38"/>
                    <w:rPr>
                      <w:color w:val="auto"/>
                      <w:sz w:val="21"/>
                      <w:szCs w:val="21"/>
                    </w:rPr>
                  </w:pPr>
                  <w:r>
                    <w:rPr>
                      <w:rFonts w:hint="eastAsia"/>
                      <w:color w:val="auto"/>
                      <w:sz w:val="21"/>
                      <w:szCs w:val="21"/>
                    </w:rPr>
                    <w:t>0.9</w:t>
                  </w:r>
                </w:p>
              </w:tc>
              <w:tc>
                <w:tcPr>
                  <w:tcW w:w="280" w:type="pct"/>
                  <w:vAlign w:val="center"/>
                </w:tcPr>
                <w:p w14:paraId="4421F6A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214A0840">
                  <w:pPr>
                    <w:pStyle w:val="38"/>
                    <w:rPr>
                      <w:color w:val="auto"/>
                      <w:sz w:val="21"/>
                      <w:szCs w:val="21"/>
                    </w:rPr>
                  </w:pPr>
                  <w:r>
                    <w:rPr>
                      <w:rFonts w:hint="eastAsia"/>
                      <w:color w:val="auto"/>
                      <w:sz w:val="21"/>
                      <w:szCs w:val="21"/>
                    </w:rPr>
                    <w:t>35000</w:t>
                  </w:r>
                </w:p>
              </w:tc>
              <w:tc>
                <w:tcPr>
                  <w:tcW w:w="690" w:type="dxa"/>
                  <w:vAlign w:val="center"/>
                </w:tcPr>
                <w:p w14:paraId="551EC76D">
                  <w:pPr>
                    <w:pStyle w:val="38"/>
                    <w:rPr>
                      <w:rFonts w:hint="eastAsia"/>
                      <w:color w:val="auto"/>
                      <w:sz w:val="21"/>
                      <w:szCs w:val="21"/>
                      <w:lang w:val="en-US" w:eastAsia="zh-CN"/>
                    </w:rPr>
                  </w:pPr>
                  <w:r>
                    <w:rPr>
                      <w:rFonts w:hint="default"/>
                      <w:color w:val="auto"/>
                      <w:sz w:val="21"/>
                      <w:szCs w:val="21"/>
                      <w:lang w:val="en-US" w:eastAsia="zh-CN"/>
                    </w:rPr>
                    <w:t xml:space="preserve">0.09 </w:t>
                  </w:r>
                </w:p>
              </w:tc>
              <w:tc>
                <w:tcPr>
                  <w:tcW w:w="781" w:type="dxa"/>
                  <w:vAlign w:val="center"/>
                </w:tcPr>
                <w:p w14:paraId="4A834C19">
                  <w:pPr>
                    <w:pStyle w:val="38"/>
                    <w:rPr>
                      <w:rFonts w:hint="eastAsia"/>
                      <w:color w:val="auto"/>
                      <w:sz w:val="21"/>
                      <w:szCs w:val="21"/>
                      <w:lang w:val="en-US" w:eastAsia="zh-CN"/>
                    </w:rPr>
                  </w:pPr>
                  <w:r>
                    <w:rPr>
                      <w:rFonts w:hint="default"/>
                      <w:color w:val="auto"/>
                      <w:sz w:val="21"/>
                      <w:szCs w:val="21"/>
                      <w:lang w:val="en-US" w:eastAsia="zh-CN"/>
                    </w:rPr>
                    <w:t xml:space="preserve">4.78 </w:t>
                  </w:r>
                </w:p>
              </w:tc>
              <w:tc>
                <w:tcPr>
                  <w:tcW w:w="606" w:type="pct"/>
                  <w:vMerge w:val="continue"/>
                  <w:vAlign w:val="center"/>
                </w:tcPr>
                <w:p w14:paraId="261931E2">
                  <w:pPr>
                    <w:pStyle w:val="38"/>
                    <w:rPr>
                      <w:color w:val="auto"/>
                      <w:sz w:val="21"/>
                      <w:szCs w:val="21"/>
                    </w:rPr>
                  </w:pPr>
                </w:p>
              </w:tc>
              <w:tc>
                <w:tcPr>
                  <w:tcW w:w="1023" w:type="pct"/>
                  <w:vMerge w:val="continue"/>
                  <w:vAlign w:val="center"/>
                </w:tcPr>
                <w:p w14:paraId="20158EDD">
                  <w:pPr>
                    <w:pStyle w:val="38"/>
                    <w:rPr>
                      <w:color w:val="auto"/>
                      <w:sz w:val="21"/>
                      <w:szCs w:val="21"/>
                    </w:rPr>
                  </w:pPr>
                </w:p>
              </w:tc>
              <w:tc>
                <w:tcPr>
                  <w:tcW w:w="158" w:type="pct"/>
                  <w:vMerge w:val="continue"/>
                  <w:vAlign w:val="center"/>
                </w:tcPr>
                <w:p w14:paraId="14268E97">
                  <w:pPr>
                    <w:pStyle w:val="38"/>
                    <w:rPr>
                      <w:color w:val="auto"/>
                      <w:sz w:val="21"/>
                      <w:szCs w:val="21"/>
                    </w:rPr>
                  </w:pPr>
                </w:p>
              </w:tc>
            </w:tr>
            <w:tr w14:paraId="05AF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71A8C73">
                  <w:pPr>
                    <w:pStyle w:val="38"/>
                    <w:rPr>
                      <w:color w:val="auto"/>
                      <w:sz w:val="21"/>
                      <w:szCs w:val="21"/>
                    </w:rPr>
                  </w:pPr>
                </w:p>
              </w:tc>
              <w:tc>
                <w:tcPr>
                  <w:tcW w:w="291" w:type="pct"/>
                  <w:vMerge w:val="continue"/>
                  <w:vAlign w:val="center"/>
                </w:tcPr>
                <w:p w14:paraId="0CFD702B">
                  <w:pPr>
                    <w:pStyle w:val="38"/>
                    <w:rPr>
                      <w:color w:val="auto"/>
                      <w:sz w:val="21"/>
                      <w:szCs w:val="21"/>
                    </w:rPr>
                  </w:pPr>
                </w:p>
              </w:tc>
              <w:tc>
                <w:tcPr>
                  <w:tcW w:w="498" w:type="pct"/>
                  <w:vAlign w:val="center"/>
                </w:tcPr>
                <w:p w14:paraId="60EADC55">
                  <w:pPr>
                    <w:pStyle w:val="38"/>
                    <w:rPr>
                      <w:color w:val="auto"/>
                      <w:sz w:val="21"/>
                      <w:szCs w:val="21"/>
                    </w:rPr>
                  </w:pPr>
                  <w:r>
                    <w:rPr>
                      <w:rFonts w:hint="eastAsia"/>
                      <w:color w:val="auto"/>
                      <w:sz w:val="21"/>
                      <w:szCs w:val="21"/>
                    </w:rPr>
                    <w:t>P3</w:t>
                  </w:r>
                </w:p>
              </w:tc>
              <w:tc>
                <w:tcPr>
                  <w:tcW w:w="289" w:type="pct"/>
                  <w:vAlign w:val="center"/>
                </w:tcPr>
                <w:p w14:paraId="6A09B1E0">
                  <w:pPr>
                    <w:pStyle w:val="38"/>
                    <w:rPr>
                      <w:color w:val="auto"/>
                      <w:sz w:val="21"/>
                      <w:szCs w:val="21"/>
                    </w:rPr>
                  </w:pPr>
                  <w:r>
                    <w:rPr>
                      <w:rFonts w:hint="eastAsia"/>
                      <w:color w:val="auto"/>
                      <w:sz w:val="21"/>
                      <w:szCs w:val="21"/>
                    </w:rPr>
                    <w:t>0.9</w:t>
                  </w:r>
                </w:p>
              </w:tc>
              <w:tc>
                <w:tcPr>
                  <w:tcW w:w="280" w:type="pct"/>
                  <w:vAlign w:val="center"/>
                </w:tcPr>
                <w:p w14:paraId="10E2CE81">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7AE23620">
                  <w:pPr>
                    <w:pStyle w:val="38"/>
                    <w:rPr>
                      <w:color w:val="auto"/>
                      <w:sz w:val="21"/>
                      <w:szCs w:val="21"/>
                    </w:rPr>
                  </w:pPr>
                  <w:r>
                    <w:rPr>
                      <w:rFonts w:hint="eastAsia"/>
                      <w:color w:val="auto"/>
                      <w:sz w:val="21"/>
                      <w:szCs w:val="21"/>
                    </w:rPr>
                    <w:t>35000</w:t>
                  </w:r>
                </w:p>
              </w:tc>
              <w:tc>
                <w:tcPr>
                  <w:tcW w:w="690" w:type="dxa"/>
                  <w:vAlign w:val="center"/>
                </w:tcPr>
                <w:p w14:paraId="25C6F2D9">
                  <w:pPr>
                    <w:pStyle w:val="38"/>
                    <w:rPr>
                      <w:rFonts w:hint="eastAsia"/>
                      <w:color w:val="auto"/>
                      <w:sz w:val="21"/>
                      <w:szCs w:val="21"/>
                      <w:lang w:val="en-US" w:eastAsia="zh-CN"/>
                    </w:rPr>
                  </w:pPr>
                  <w:r>
                    <w:rPr>
                      <w:rFonts w:hint="default"/>
                      <w:color w:val="auto"/>
                      <w:sz w:val="21"/>
                      <w:szCs w:val="21"/>
                      <w:lang w:val="en-US" w:eastAsia="zh-CN"/>
                    </w:rPr>
                    <w:t xml:space="preserve">0.09 </w:t>
                  </w:r>
                </w:p>
              </w:tc>
              <w:tc>
                <w:tcPr>
                  <w:tcW w:w="781" w:type="dxa"/>
                  <w:vAlign w:val="center"/>
                </w:tcPr>
                <w:p w14:paraId="6732CEAD">
                  <w:pPr>
                    <w:pStyle w:val="38"/>
                    <w:rPr>
                      <w:rFonts w:hint="eastAsia"/>
                      <w:color w:val="auto"/>
                      <w:sz w:val="21"/>
                      <w:szCs w:val="21"/>
                      <w:lang w:val="en-US" w:eastAsia="zh-CN"/>
                    </w:rPr>
                  </w:pPr>
                  <w:r>
                    <w:rPr>
                      <w:rFonts w:hint="default"/>
                      <w:color w:val="auto"/>
                      <w:sz w:val="21"/>
                      <w:szCs w:val="21"/>
                      <w:lang w:val="en-US" w:eastAsia="zh-CN"/>
                    </w:rPr>
                    <w:t xml:space="preserve">4.78 </w:t>
                  </w:r>
                </w:p>
              </w:tc>
              <w:tc>
                <w:tcPr>
                  <w:tcW w:w="606" w:type="pct"/>
                  <w:vMerge w:val="continue"/>
                  <w:vAlign w:val="center"/>
                </w:tcPr>
                <w:p w14:paraId="62E56D99">
                  <w:pPr>
                    <w:pStyle w:val="38"/>
                    <w:rPr>
                      <w:color w:val="auto"/>
                      <w:sz w:val="21"/>
                      <w:szCs w:val="21"/>
                    </w:rPr>
                  </w:pPr>
                </w:p>
              </w:tc>
              <w:tc>
                <w:tcPr>
                  <w:tcW w:w="1023" w:type="pct"/>
                  <w:vMerge w:val="continue"/>
                  <w:vAlign w:val="center"/>
                </w:tcPr>
                <w:p w14:paraId="227D2E27">
                  <w:pPr>
                    <w:pStyle w:val="38"/>
                    <w:rPr>
                      <w:color w:val="auto"/>
                      <w:sz w:val="21"/>
                      <w:szCs w:val="21"/>
                    </w:rPr>
                  </w:pPr>
                </w:p>
              </w:tc>
              <w:tc>
                <w:tcPr>
                  <w:tcW w:w="158" w:type="pct"/>
                  <w:vMerge w:val="continue"/>
                  <w:vAlign w:val="center"/>
                </w:tcPr>
                <w:p w14:paraId="2FB14D1B">
                  <w:pPr>
                    <w:pStyle w:val="38"/>
                    <w:rPr>
                      <w:color w:val="auto"/>
                      <w:sz w:val="21"/>
                      <w:szCs w:val="21"/>
                    </w:rPr>
                  </w:pPr>
                </w:p>
              </w:tc>
            </w:tr>
            <w:tr w14:paraId="48A2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B508489">
                  <w:pPr>
                    <w:pStyle w:val="38"/>
                    <w:rPr>
                      <w:color w:val="auto"/>
                      <w:sz w:val="21"/>
                      <w:szCs w:val="21"/>
                    </w:rPr>
                  </w:pPr>
                </w:p>
              </w:tc>
              <w:tc>
                <w:tcPr>
                  <w:tcW w:w="291" w:type="pct"/>
                  <w:vMerge w:val="continue"/>
                  <w:vAlign w:val="center"/>
                </w:tcPr>
                <w:p w14:paraId="08D31C52">
                  <w:pPr>
                    <w:pStyle w:val="38"/>
                    <w:rPr>
                      <w:color w:val="auto"/>
                      <w:sz w:val="21"/>
                      <w:szCs w:val="21"/>
                    </w:rPr>
                  </w:pPr>
                </w:p>
              </w:tc>
              <w:tc>
                <w:tcPr>
                  <w:tcW w:w="498" w:type="pct"/>
                  <w:vAlign w:val="center"/>
                </w:tcPr>
                <w:p w14:paraId="5A2BD851">
                  <w:pPr>
                    <w:pStyle w:val="38"/>
                    <w:rPr>
                      <w:color w:val="auto"/>
                      <w:sz w:val="21"/>
                      <w:szCs w:val="21"/>
                    </w:rPr>
                  </w:pPr>
                  <w:r>
                    <w:rPr>
                      <w:rFonts w:hint="eastAsia"/>
                      <w:color w:val="auto"/>
                      <w:sz w:val="21"/>
                      <w:szCs w:val="21"/>
                    </w:rPr>
                    <w:t>P4</w:t>
                  </w:r>
                </w:p>
              </w:tc>
              <w:tc>
                <w:tcPr>
                  <w:tcW w:w="289" w:type="pct"/>
                  <w:vAlign w:val="center"/>
                </w:tcPr>
                <w:p w14:paraId="34B5BC5A">
                  <w:pPr>
                    <w:pStyle w:val="38"/>
                    <w:rPr>
                      <w:color w:val="auto"/>
                      <w:sz w:val="21"/>
                      <w:szCs w:val="21"/>
                    </w:rPr>
                  </w:pPr>
                  <w:r>
                    <w:rPr>
                      <w:rFonts w:hint="eastAsia"/>
                      <w:color w:val="auto"/>
                      <w:sz w:val="21"/>
                      <w:szCs w:val="21"/>
                    </w:rPr>
                    <w:t>0.9</w:t>
                  </w:r>
                </w:p>
              </w:tc>
              <w:tc>
                <w:tcPr>
                  <w:tcW w:w="280" w:type="pct"/>
                  <w:vAlign w:val="center"/>
                </w:tcPr>
                <w:p w14:paraId="2D777A04">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3FDB69F3">
                  <w:pPr>
                    <w:pStyle w:val="38"/>
                    <w:rPr>
                      <w:color w:val="auto"/>
                      <w:sz w:val="21"/>
                      <w:szCs w:val="21"/>
                    </w:rPr>
                  </w:pPr>
                  <w:r>
                    <w:rPr>
                      <w:rFonts w:hint="eastAsia"/>
                      <w:color w:val="auto"/>
                      <w:sz w:val="21"/>
                      <w:szCs w:val="21"/>
                    </w:rPr>
                    <w:t>35000</w:t>
                  </w:r>
                </w:p>
              </w:tc>
              <w:tc>
                <w:tcPr>
                  <w:tcW w:w="690" w:type="dxa"/>
                  <w:vAlign w:val="center"/>
                </w:tcPr>
                <w:p w14:paraId="5F61E301">
                  <w:pPr>
                    <w:pStyle w:val="38"/>
                    <w:rPr>
                      <w:rFonts w:hint="eastAsia"/>
                      <w:color w:val="auto"/>
                      <w:sz w:val="21"/>
                      <w:szCs w:val="21"/>
                      <w:lang w:val="en-US" w:eastAsia="zh-CN"/>
                    </w:rPr>
                  </w:pPr>
                  <w:r>
                    <w:rPr>
                      <w:rFonts w:hint="default"/>
                      <w:color w:val="auto"/>
                      <w:sz w:val="21"/>
                      <w:szCs w:val="21"/>
                      <w:lang w:val="en-US" w:eastAsia="zh-CN"/>
                    </w:rPr>
                    <w:t xml:space="preserve">0.09 </w:t>
                  </w:r>
                </w:p>
              </w:tc>
              <w:tc>
                <w:tcPr>
                  <w:tcW w:w="781" w:type="dxa"/>
                  <w:vAlign w:val="center"/>
                </w:tcPr>
                <w:p w14:paraId="29C0BC59">
                  <w:pPr>
                    <w:pStyle w:val="38"/>
                    <w:rPr>
                      <w:rFonts w:hint="eastAsia"/>
                      <w:color w:val="auto"/>
                      <w:sz w:val="21"/>
                      <w:szCs w:val="21"/>
                      <w:lang w:val="en-US" w:eastAsia="zh-CN"/>
                    </w:rPr>
                  </w:pPr>
                  <w:r>
                    <w:rPr>
                      <w:rFonts w:hint="default"/>
                      <w:color w:val="auto"/>
                      <w:sz w:val="21"/>
                      <w:szCs w:val="21"/>
                      <w:lang w:val="en-US" w:eastAsia="zh-CN"/>
                    </w:rPr>
                    <w:t xml:space="preserve">4.78 </w:t>
                  </w:r>
                </w:p>
              </w:tc>
              <w:tc>
                <w:tcPr>
                  <w:tcW w:w="606" w:type="pct"/>
                  <w:vMerge w:val="continue"/>
                  <w:vAlign w:val="center"/>
                </w:tcPr>
                <w:p w14:paraId="56AEB2EE">
                  <w:pPr>
                    <w:pStyle w:val="38"/>
                    <w:rPr>
                      <w:color w:val="auto"/>
                      <w:sz w:val="21"/>
                      <w:szCs w:val="21"/>
                    </w:rPr>
                  </w:pPr>
                </w:p>
              </w:tc>
              <w:tc>
                <w:tcPr>
                  <w:tcW w:w="1023" w:type="pct"/>
                  <w:vMerge w:val="continue"/>
                  <w:vAlign w:val="center"/>
                </w:tcPr>
                <w:p w14:paraId="71DDB078">
                  <w:pPr>
                    <w:pStyle w:val="38"/>
                    <w:rPr>
                      <w:color w:val="auto"/>
                      <w:sz w:val="21"/>
                      <w:szCs w:val="21"/>
                    </w:rPr>
                  </w:pPr>
                </w:p>
              </w:tc>
              <w:tc>
                <w:tcPr>
                  <w:tcW w:w="158" w:type="pct"/>
                  <w:vMerge w:val="continue"/>
                  <w:vAlign w:val="center"/>
                </w:tcPr>
                <w:p w14:paraId="55CF5C92">
                  <w:pPr>
                    <w:pStyle w:val="38"/>
                    <w:rPr>
                      <w:color w:val="auto"/>
                      <w:sz w:val="21"/>
                      <w:szCs w:val="21"/>
                    </w:rPr>
                  </w:pPr>
                </w:p>
              </w:tc>
            </w:tr>
            <w:tr w14:paraId="3D3D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E17DF41">
                  <w:pPr>
                    <w:pStyle w:val="38"/>
                    <w:rPr>
                      <w:color w:val="auto"/>
                      <w:sz w:val="21"/>
                      <w:szCs w:val="21"/>
                    </w:rPr>
                  </w:pPr>
                </w:p>
              </w:tc>
              <w:tc>
                <w:tcPr>
                  <w:tcW w:w="291" w:type="pct"/>
                  <w:vMerge w:val="continue"/>
                  <w:vAlign w:val="center"/>
                </w:tcPr>
                <w:p w14:paraId="57E983AD">
                  <w:pPr>
                    <w:pStyle w:val="38"/>
                    <w:rPr>
                      <w:color w:val="auto"/>
                      <w:sz w:val="21"/>
                      <w:szCs w:val="21"/>
                    </w:rPr>
                  </w:pPr>
                </w:p>
              </w:tc>
              <w:tc>
                <w:tcPr>
                  <w:tcW w:w="498" w:type="pct"/>
                  <w:vAlign w:val="center"/>
                </w:tcPr>
                <w:p w14:paraId="5108F665">
                  <w:pPr>
                    <w:pStyle w:val="38"/>
                    <w:rPr>
                      <w:color w:val="auto"/>
                      <w:sz w:val="21"/>
                      <w:szCs w:val="21"/>
                    </w:rPr>
                  </w:pPr>
                  <w:r>
                    <w:rPr>
                      <w:rFonts w:hint="eastAsia"/>
                      <w:color w:val="auto"/>
                      <w:sz w:val="21"/>
                      <w:szCs w:val="21"/>
                    </w:rPr>
                    <w:t>P5</w:t>
                  </w:r>
                </w:p>
              </w:tc>
              <w:tc>
                <w:tcPr>
                  <w:tcW w:w="289" w:type="pct"/>
                  <w:vAlign w:val="center"/>
                </w:tcPr>
                <w:p w14:paraId="48F90C3A">
                  <w:pPr>
                    <w:pStyle w:val="38"/>
                    <w:rPr>
                      <w:color w:val="auto"/>
                      <w:sz w:val="21"/>
                      <w:szCs w:val="21"/>
                    </w:rPr>
                  </w:pPr>
                  <w:r>
                    <w:rPr>
                      <w:rFonts w:hint="eastAsia"/>
                      <w:color w:val="auto"/>
                      <w:sz w:val="21"/>
                      <w:szCs w:val="21"/>
                    </w:rPr>
                    <w:t>0.9</w:t>
                  </w:r>
                </w:p>
              </w:tc>
              <w:tc>
                <w:tcPr>
                  <w:tcW w:w="280" w:type="pct"/>
                  <w:vAlign w:val="center"/>
                </w:tcPr>
                <w:p w14:paraId="39C65EC5">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0E444A0E">
                  <w:pPr>
                    <w:pStyle w:val="38"/>
                    <w:rPr>
                      <w:color w:val="auto"/>
                      <w:sz w:val="21"/>
                      <w:szCs w:val="21"/>
                    </w:rPr>
                  </w:pPr>
                  <w:r>
                    <w:rPr>
                      <w:rFonts w:hint="eastAsia"/>
                      <w:color w:val="auto"/>
                      <w:sz w:val="21"/>
                      <w:szCs w:val="21"/>
                    </w:rPr>
                    <w:t>35000</w:t>
                  </w:r>
                </w:p>
              </w:tc>
              <w:tc>
                <w:tcPr>
                  <w:tcW w:w="690" w:type="dxa"/>
                  <w:vAlign w:val="center"/>
                </w:tcPr>
                <w:p w14:paraId="6B1EB174">
                  <w:pPr>
                    <w:pStyle w:val="38"/>
                    <w:rPr>
                      <w:rFonts w:hint="eastAsia"/>
                      <w:color w:val="auto"/>
                      <w:sz w:val="21"/>
                      <w:szCs w:val="21"/>
                      <w:lang w:val="en-US" w:eastAsia="zh-CN"/>
                    </w:rPr>
                  </w:pPr>
                  <w:r>
                    <w:rPr>
                      <w:rFonts w:hint="default"/>
                      <w:color w:val="auto"/>
                      <w:sz w:val="21"/>
                      <w:szCs w:val="21"/>
                      <w:lang w:val="en-US" w:eastAsia="zh-CN"/>
                    </w:rPr>
                    <w:t xml:space="preserve">0.09 </w:t>
                  </w:r>
                </w:p>
              </w:tc>
              <w:tc>
                <w:tcPr>
                  <w:tcW w:w="781" w:type="dxa"/>
                  <w:vAlign w:val="center"/>
                </w:tcPr>
                <w:p w14:paraId="2854A439">
                  <w:pPr>
                    <w:pStyle w:val="38"/>
                    <w:rPr>
                      <w:rFonts w:hint="eastAsia"/>
                      <w:color w:val="auto"/>
                      <w:sz w:val="21"/>
                      <w:szCs w:val="21"/>
                      <w:lang w:val="en-US" w:eastAsia="zh-CN"/>
                    </w:rPr>
                  </w:pPr>
                  <w:r>
                    <w:rPr>
                      <w:rFonts w:hint="default"/>
                      <w:color w:val="auto"/>
                      <w:sz w:val="21"/>
                      <w:szCs w:val="21"/>
                      <w:lang w:val="en-US" w:eastAsia="zh-CN"/>
                    </w:rPr>
                    <w:t xml:space="preserve">4.78 </w:t>
                  </w:r>
                </w:p>
              </w:tc>
              <w:tc>
                <w:tcPr>
                  <w:tcW w:w="606" w:type="pct"/>
                  <w:vMerge w:val="continue"/>
                  <w:vAlign w:val="center"/>
                </w:tcPr>
                <w:p w14:paraId="143F7871">
                  <w:pPr>
                    <w:pStyle w:val="38"/>
                    <w:rPr>
                      <w:color w:val="auto"/>
                      <w:sz w:val="21"/>
                      <w:szCs w:val="21"/>
                    </w:rPr>
                  </w:pPr>
                </w:p>
              </w:tc>
              <w:tc>
                <w:tcPr>
                  <w:tcW w:w="1023" w:type="pct"/>
                  <w:vMerge w:val="continue"/>
                  <w:vAlign w:val="center"/>
                </w:tcPr>
                <w:p w14:paraId="496127A7">
                  <w:pPr>
                    <w:pStyle w:val="38"/>
                    <w:rPr>
                      <w:color w:val="auto"/>
                      <w:sz w:val="21"/>
                      <w:szCs w:val="21"/>
                    </w:rPr>
                  </w:pPr>
                </w:p>
              </w:tc>
              <w:tc>
                <w:tcPr>
                  <w:tcW w:w="158" w:type="pct"/>
                  <w:vMerge w:val="continue"/>
                  <w:vAlign w:val="center"/>
                </w:tcPr>
                <w:p w14:paraId="7045CC50">
                  <w:pPr>
                    <w:pStyle w:val="38"/>
                    <w:rPr>
                      <w:color w:val="auto"/>
                      <w:sz w:val="21"/>
                      <w:szCs w:val="21"/>
                    </w:rPr>
                  </w:pPr>
                </w:p>
              </w:tc>
            </w:tr>
            <w:tr w14:paraId="4329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83C0C7C">
                  <w:pPr>
                    <w:pStyle w:val="38"/>
                    <w:rPr>
                      <w:color w:val="auto"/>
                      <w:sz w:val="21"/>
                      <w:szCs w:val="21"/>
                    </w:rPr>
                  </w:pPr>
                </w:p>
              </w:tc>
              <w:tc>
                <w:tcPr>
                  <w:tcW w:w="291" w:type="pct"/>
                  <w:vMerge w:val="continue"/>
                  <w:vAlign w:val="center"/>
                </w:tcPr>
                <w:p w14:paraId="779E673B">
                  <w:pPr>
                    <w:pStyle w:val="38"/>
                    <w:rPr>
                      <w:color w:val="auto"/>
                      <w:sz w:val="21"/>
                      <w:szCs w:val="21"/>
                    </w:rPr>
                  </w:pPr>
                </w:p>
              </w:tc>
              <w:tc>
                <w:tcPr>
                  <w:tcW w:w="498" w:type="pct"/>
                  <w:vAlign w:val="center"/>
                </w:tcPr>
                <w:p w14:paraId="23B1F6A1">
                  <w:pPr>
                    <w:pStyle w:val="38"/>
                    <w:rPr>
                      <w:color w:val="auto"/>
                      <w:sz w:val="21"/>
                      <w:szCs w:val="21"/>
                    </w:rPr>
                  </w:pPr>
                  <w:r>
                    <w:rPr>
                      <w:rFonts w:hint="eastAsia"/>
                      <w:color w:val="auto"/>
                      <w:sz w:val="21"/>
                      <w:szCs w:val="21"/>
                    </w:rPr>
                    <w:t>P6</w:t>
                  </w:r>
                </w:p>
              </w:tc>
              <w:tc>
                <w:tcPr>
                  <w:tcW w:w="289" w:type="pct"/>
                  <w:vAlign w:val="center"/>
                </w:tcPr>
                <w:p w14:paraId="5D074A60">
                  <w:pPr>
                    <w:pStyle w:val="38"/>
                    <w:rPr>
                      <w:color w:val="auto"/>
                      <w:sz w:val="21"/>
                      <w:szCs w:val="21"/>
                    </w:rPr>
                  </w:pPr>
                  <w:r>
                    <w:rPr>
                      <w:rFonts w:hint="eastAsia"/>
                      <w:color w:val="auto"/>
                      <w:sz w:val="21"/>
                      <w:szCs w:val="21"/>
                    </w:rPr>
                    <w:t>1.2</w:t>
                  </w:r>
                </w:p>
              </w:tc>
              <w:tc>
                <w:tcPr>
                  <w:tcW w:w="280" w:type="pct"/>
                  <w:vAlign w:val="center"/>
                </w:tcPr>
                <w:p w14:paraId="44EB6DC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3FF37CEE">
                  <w:pPr>
                    <w:pStyle w:val="38"/>
                    <w:rPr>
                      <w:color w:val="auto"/>
                      <w:sz w:val="21"/>
                      <w:szCs w:val="21"/>
                    </w:rPr>
                  </w:pPr>
                  <w:r>
                    <w:rPr>
                      <w:rFonts w:hint="eastAsia"/>
                      <w:color w:val="auto"/>
                      <w:sz w:val="21"/>
                      <w:szCs w:val="21"/>
                    </w:rPr>
                    <w:t>62000</w:t>
                  </w:r>
                </w:p>
              </w:tc>
              <w:tc>
                <w:tcPr>
                  <w:tcW w:w="690" w:type="dxa"/>
                  <w:vAlign w:val="center"/>
                </w:tcPr>
                <w:p w14:paraId="235FA4A4">
                  <w:pPr>
                    <w:pStyle w:val="38"/>
                    <w:rPr>
                      <w:rFonts w:hint="eastAsia"/>
                      <w:color w:val="auto"/>
                      <w:sz w:val="21"/>
                      <w:szCs w:val="21"/>
                      <w:lang w:val="en-US" w:eastAsia="zh-CN"/>
                    </w:rPr>
                  </w:pPr>
                  <w:r>
                    <w:rPr>
                      <w:rFonts w:hint="default"/>
                      <w:color w:val="auto"/>
                      <w:sz w:val="21"/>
                      <w:szCs w:val="21"/>
                      <w:lang w:val="en-US" w:eastAsia="zh-CN"/>
                    </w:rPr>
                    <w:t xml:space="preserve">0.17 </w:t>
                  </w:r>
                </w:p>
              </w:tc>
              <w:tc>
                <w:tcPr>
                  <w:tcW w:w="781" w:type="dxa"/>
                  <w:vAlign w:val="center"/>
                </w:tcPr>
                <w:p w14:paraId="4B1235D5">
                  <w:pPr>
                    <w:pStyle w:val="38"/>
                    <w:rPr>
                      <w:rFonts w:hint="eastAsia"/>
                      <w:color w:val="auto"/>
                      <w:sz w:val="21"/>
                      <w:szCs w:val="21"/>
                      <w:lang w:val="en-US" w:eastAsia="zh-CN"/>
                    </w:rPr>
                  </w:pPr>
                  <w:r>
                    <w:rPr>
                      <w:rFonts w:hint="default"/>
                      <w:color w:val="auto"/>
                      <w:sz w:val="21"/>
                      <w:szCs w:val="21"/>
                      <w:lang w:val="en-US" w:eastAsia="zh-CN"/>
                    </w:rPr>
                    <w:t xml:space="preserve">5.39 </w:t>
                  </w:r>
                </w:p>
              </w:tc>
              <w:tc>
                <w:tcPr>
                  <w:tcW w:w="606" w:type="pct"/>
                  <w:vMerge w:val="continue"/>
                  <w:vAlign w:val="center"/>
                </w:tcPr>
                <w:p w14:paraId="4DF7CEE2">
                  <w:pPr>
                    <w:pStyle w:val="38"/>
                    <w:rPr>
                      <w:color w:val="auto"/>
                      <w:sz w:val="21"/>
                      <w:szCs w:val="21"/>
                    </w:rPr>
                  </w:pPr>
                </w:p>
              </w:tc>
              <w:tc>
                <w:tcPr>
                  <w:tcW w:w="1023" w:type="pct"/>
                  <w:vMerge w:val="continue"/>
                  <w:vAlign w:val="center"/>
                </w:tcPr>
                <w:p w14:paraId="43778044">
                  <w:pPr>
                    <w:pStyle w:val="38"/>
                    <w:rPr>
                      <w:color w:val="auto"/>
                      <w:sz w:val="21"/>
                      <w:szCs w:val="21"/>
                    </w:rPr>
                  </w:pPr>
                </w:p>
              </w:tc>
              <w:tc>
                <w:tcPr>
                  <w:tcW w:w="158" w:type="pct"/>
                  <w:vMerge w:val="continue"/>
                  <w:vAlign w:val="center"/>
                </w:tcPr>
                <w:p w14:paraId="6E074DD7">
                  <w:pPr>
                    <w:pStyle w:val="38"/>
                    <w:rPr>
                      <w:color w:val="auto"/>
                      <w:sz w:val="21"/>
                      <w:szCs w:val="21"/>
                    </w:rPr>
                  </w:pPr>
                </w:p>
              </w:tc>
            </w:tr>
            <w:tr w14:paraId="7C67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1FA27A8E">
                  <w:pPr>
                    <w:pStyle w:val="38"/>
                    <w:rPr>
                      <w:color w:val="auto"/>
                      <w:sz w:val="21"/>
                      <w:szCs w:val="21"/>
                    </w:rPr>
                  </w:pPr>
                  <w:r>
                    <w:rPr>
                      <w:rFonts w:hint="eastAsia"/>
                      <w:color w:val="auto"/>
                      <w:sz w:val="21"/>
                      <w:szCs w:val="21"/>
                    </w:rPr>
                    <w:t>中碎车间</w:t>
                  </w:r>
                </w:p>
              </w:tc>
              <w:tc>
                <w:tcPr>
                  <w:tcW w:w="291" w:type="pct"/>
                  <w:vMerge w:val="restart"/>
                  <w:vAlign w:val="center"/>
                </w:tcPr>
                <w:p w14:paraId="738A783F">
                  <w:pPr>
                    <w:pStyle w:val="38"/>
                    <w:rPr>
                      <w:color w:val="auto"/>
                      <w:sz w:val="21"/>
                      <w:szCs w:val="21"/>
                    </w:rPr>
                  </w:pPr>
                  <w:r>
                    <w:rPr>
                      <w:rFonts w:hint="eastAsia"/>
                      <w:color w:val="auto"/>
                      <w:sz w:val="21"/>
                      <w:szCs w:val="21"/>
                    </w:rPr>
                    <w:t>颗粒物</w:t>
                  </w:r>
                </w:p>
              </w:tc>
              <w:tc>
                <w:tcPr>
                  <w:tcW w:w="498" w:type="pct"/>
                  <w:vAlign w:val="center"/>
                </w:tcPr>
                <w:p w14:paraId="2B63ECD7">
                  <w:pPr>
                    <w:pStyle w:val="38"/>
                    <w:rPr>
                      <w:color w:val="auto"/>
                      <w:sz w:val="21"/>
                      <w:szCs w:val="21"/>
                    </w:rPr>
                  </w:pPr>
                  <w:r>
                    <w:rPr>
                      <w:rFonts w:hint="eastAsia"/>
                      <w:color w:val="auto"/>
                      <w:sz w:val="21"/>
                      <w:szCs w:val="21"/>
                    </w:rPr>
                    <w:t>P7</w:t>
                  </w:r>
                </w:p>
              </w:tc>
              <w:tc>
                <w:tcPr>
                  <w:tcW w:w="289" w:type="pct"/>
                  <w:vAlign w:val="center"/>
                </w:tcPr>
                <w:p w14:paraId="59766330">
                  <w:pPr>
                    <w:pStyle w:val="38"/>
                    <w:rPr>
                      <w:color w:val="auto"/>
                      <w:sz w:val="21"/>
                      <w:szCs w:val="21"/>
                    </w:rPr>
                  </w:pPr>
                  <w:r>
                    <w:rPr>
                      <w:rFonts w:hint="eastAsia"/>
                      <w:color w:val="auto"/>
                      <w:sz w:val="21"/>
                      <w:szCs w:val="21"/>
                    </w:rPr>
                    <w:t>1.12</w:t>
                  </w:r>
                </w:p>
              </w:tc>
              <w:tc>
                <w:tcPr>
                  <w:tcW w:w="280" w:type="pct"/>
                  <w:vAlign w:val="center"/>
                </w:tcPr>
                <w:p w14:paraId="2AD3771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547A75D2">
                  <w:pPr>
                    <w:pStyle w:val="38"/>
                    <w:rPr>
                      <w:color w:val="auto"/>
                      <w:sz w:val="21"/>
                      <w:szCs w:val="21"/>
                    </w:rPr>
                  </w:pPr>
                  <w:r>
                    <w:rPr>
                      <w:rFonts w:hint="eastAsia"/>
                      <w:color w:val="auto"/>
                      <w:sz w:val="21"/>
                      <w:szCs w:val="21"/>
                    </w:rPr>
                    <w:t>58000</w:t>
                  </w:r>
                </w:p>
              </w:tc>
              <w:tc>
                <w:tcPr>
                  <w:tcW w:w="690" w:type="dxa"/>
                  <w:vAlign w:val="center"/>
                </w:tcPr>
                <w:p w14:paraId="4A078382">
                  <w:pPr>
                    <w:pStyle w:val="38"/>
                    <w:rPr>
                      <w:rFonts w:hint="eastAsia"/>
                      <w:color w:val="auto"/>
                      <w:sz w:val="21"/>
                      <w:szCs w:val="21"/>
                      <w:lang w:val="en-US" w:eastAsia="zh-CN"/>
                    </w:rPr>
                  </w:pPr>
                  <w:r>
                    <w:rPr>
                      <w:rFonts w:hint="default"/>
                      <w:color w:val="auto"/>
                      <w:sz w:val="21"/>
                      <w:szCs w:val="21"/>
                      <w:lang w:val="en-US" w:eastAsia="zh-CN"/>
                    </w:rPr>
                    <w:t xml:space="preserve">0.198 </w:t>
                  </w:r>
                </w:p>
              </w:tc>
              <w:tc>
                <w:tcPr>
                  <w:tcW w:w="781" w:type="dxa"/>
                  <w:vAlign w:val="center"/>
                </w:tcPr>
                <w:p w14:paraId="1BD94399">
                  <w:pPr>
                    <w:pStyle w:val="38"/>
                    <w:rPr>
                      <w:rFonts w:hint="eastAsia"/>
                      <w:color w:val="auto"/>
                      <w:sz w:val="21"/>
                      <w:szCs w:val="21"/>
                      <w:lang w:val="en-US" w:eastAsia="zh-CN"/>
                    </w:rPr>
                  </w:pPr>
                  <w:r>
                    <w:rPr>
                      <w:rFonts w:hint="default"/>
                      <w:color w:val="auto"/>
                      <w:sz w:val="21"/>
                      <w:szCs w:val="21"/>
                      <w:lang w:val="en-US" w:eastAsia="zh-CN"/>
                    </w:rPr>
                    <w:t xml:space="preserve">3.421 </w:t>
                  </w:r>
                </w:p>
              </w:tc>
              <w:tc>
                <w:tcPr>
                  <w:tcW w:w="606" w:type="pct"/>
                  <w:vMerge w:val="continue"/>
                  <w:vAlign w:val="center"/>
                </w:tcPr>
                <w:p w14:paraId="1F1A2EFE">
                  <w:pPr>
                    <w:pStyle w:val="38"/>
                    <w:rPr>
                      <w:color w:val="auto"/>
                      <w:sz w:val="21"/>
                      <w:szCs w:val="21"/>
                    </w:rPr>
                  </w:pPr>
                </w:p>
              </w:tc>
              <w:tc>
                <w:tcPr>
                  <w:tcW w:w="1023" w:type="pct"/>
                  <w:vMerge w:val="continue"/>
                  <w:vAlign w:val="center"/>
                </w:tcPr>
                <w:p w14:paraId="1E022ABB">
                  <w:pPr>
                    <w:pStyle w:val="38"/>
                    <w:rPr>
                      <w:color w:val="auto"/>
                      <w:sz w:val="21"/>
                      <w:szCs w:val="21"/>
                    </w:rPr>
                  </w:pPr>
                </w:p>
              </w:tc>
              <w:tc>
                <w:tcPr>
                  <w:tcW w:w="158" w:type="pct"/>
                  <w:vMerge w:val="continue"/>
                  <w:vAlign w:val="center"/>
                </w:tcPr>
                <w:p w14:paraId="64110D10">
                  <w:pPr>
                    <w:pStyle w:val="38"/>
                    <w:rPr>
                      <w:color w:val="auto"/>
                      <w:sz w:val="21"/>
                      <w:szCs w:val="21"/>
                    </w:rPr>
                  </w:pPr>
                </w:p>
              </w:tc>
            </w:tr>
            <w:tr w14:paraId="06B1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87A19C4">
                  <w:pPr>
                    <w:pStyle w:val="38"/>
                    <w:rPr>
                      <w:color w:val="auto"/>
                      <w:sz w:val="21"/>
                      <w:szCs w:val="21"/>
                    </w:rPr>
                  </w:pPr>
                </w:p>
              </w:tc>
              <w:tc>
                <w:tcPr>
                  <w:tcW w:w="291" w:type="pct"/>
                  <w:vMerge w:val="continue"/>
                  <w:vAlign w:val="center"/>
                </w:tcPr>
                <w:p w14:paraId="0DDCAB10">
                  <w:pPr>
                    <w:pStyle w:val="38"/>
                    <w:rPr>
                      <w:color w:val="auto"/>
                      <w:sz w:val="21"/>
                      <w:szCs w:val="21"/>
                    </w:rPr>
                  </w:pPr>
                </w:p>
              </w:tc>
              <w:tc>
                <w:tcPr>
                  <w:tcW w:w="498" w:type="pct"/>
                  <w:vAlign w:val="center"/>
                </w:tcPr>
                <w:p w14:paraId="2EB8EE8A">
                  <w:pPr>
                    <w:pStyle w:val="38"/>
                    <w:rPr>
                      <w:color w:val="auto"/>
                      <w:sz w:val="21"/>
                      <w:szCs w:val="21"/>
                    </w:rPr>
                  </w:pPr>
                  <w:r>
                    <w:rPr>
                      <w:rFonts w:hint="eastAsia"/>
                      <w:color w:val="auto"/>
                      <w:sz w:val="21"/>
                      <w:szCs w:val="21"/>
                    </w:rPr>
                    <w:t>P8</w:t>
                  </w:r>
                </w:p>
              </w:tc>
              <w:tc>
                <w:tcPr>
                  <w:tcW w:w="289" w:type="pct"/>
                  <w:vAlign w:val="center"/>
                </w:tcPr>
                <w:p w14:paraId="2A6E9480">
                  <w:pPr>
                    <w:pStyle w:val="38"/>
                    <w:rPr>
                      <w:color w:val="auto"/>
                      <w:sz w:val="21"/>
                      <w:szCs w:val="21"/>
                    </w:rPr>
                  </w:pPr>
                  <w:r>
                    <w:rPr>
                      <w:rFonts w:hint="eastAsia"/>
                      <w:color w:val="auto"/>
                      <w:sz w:val="21"/>
                      <w:szCs w:val="21"/>
                    </w:rPr>
                    <w:t>1.12</w:t>
                  </w:r>
                </w:p>
              </w:tc>
              <w:tc>
                <w:tcPr>
                  <w:tcW w:w="280" w:type="pct"/>
                  <w:vAlign w:val="center"/>
                </w:tcPr>
                <w:p w14:paraId="17BBF3D5">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4B88C761">
                  <w:pPr>
                    <w:pStyle w:val="38"/>
                    <w:rPr>
                      <w:color w:val="auto"/>
                      <w:sz w:val="21"/>
                      <w:szCs w:val="21"/>
                    </w:rPr>
                  </w:pPr>
                  <w:r>
                    <w:rPr>
                      <w:rFonts w:hint="eastAsia"/>
                      <w:color w:val="auto"/>
                      <w:sz w:val="21"/>
                      <w:szCs w:val="21"/>
                    </w:rPr>
                    <w:t>58000</w:t>
                  </w:r>
                </w:p>
              </w:tc>
              <w:tc>
                <w:tcPr>
                  <w:tcW w:w="690" w:type="dxa"/>
                  <w:vAlign w:val="center"/>
                </w:tcPr>
                <w:p w14:paraId="336E8B71">
                  <w:pPr>
                    <w:pStyle w:val="38"/>
                    <w:rPr>
                      <w:rFonts w:hint="eastAsia"/>
                      <w:color w:val="auto"/>
                      <w:sz w:val="21"/>
                      <w:szCs w:val="21"/>
                      <w:lang w:val="en-US" w:eastAsia="zh-CN"/>
                    </w:rPr>
                  </w:pPr>
                  <w:r>
                    <w:rPr>
                      <w:rFonts w:hint="default"/>
                      <w:color w:val="auto"/>
                      <w:sz w:val="21"/>
                      <w:szCs w:val="21"/>
                      <w:lang w:val="en-US" w:eastAsia="zh-CN"/>
                    </w:rPr>
                    <w:t xml:space="preserve">0.198 </w:t>
                  </w:r>
                </w:p>
              </w:tc>
              <w:tc>
                <w:tcPr>
                  <w:tcW w:w="781" w:type="dxa"/>
                  <w:vAlign w:val="center"/>
                </w:tcPr>
                <w:p w14:paraId="3B045F2D">
                  <w:pPr>
                    <w:pStyle w:val="38"/>
                    <w:rPr>
                      <w:rFonts w:hint="eastAsia"/>
                      <w:color w:val="auto"/>
                      <w:sz w:val="21"/>
                      <w:szCs w:val="21"/>
                      <w:lang w:val="en-US" w:eastAsia="zh-CN"/>
                    </w:rPr>
                  </w:pPr>
                  <w:r>
                    <w:rPr>
                      <w:rFonts w:hint="default"/>
                      <w:color w:val="auto"/>
                      <w:sz w:val="21"/>
                      <w:szCs w:val="21"/>
                      <w:lang w:val="en-US" w:eastAsia="zh-CN"/>
                    </w:rPr>
                    <w:t xml:space="preserve">3.421 </w:t>
                  </w:r>
                </w:p>
              </w:tc>
              <w:tc>
                <w:tcPr>
                  <w:tcW w:w="606" w:type="pct"/>
                  <w:vMerge w:val="continue"/>
                  <w:vAlign w:val="center"/>
                </w:tcPr>
                <w:p w14:paraId="29CA2ACA">
                  <w:pPr>
                    <w:pStyle w:val="38"/>
                    <w:rPr>
                      <w:color w:val="auto"/>
                      <w:sz w:val="21"/>
                      <w:szCs w:val="21"/>
                    </w:rPr>
                  </w:pPr>
                </w:p>
              </w:tc>
              <w:tc>
                <w:tcPr>
                  <w:tcW w:w="1023" w:type="pct"/>
                  <w:vMerge w:val="continue"/>
                  <w:vAlign w:val="center"/>
                </w:tcPr>
                <w:p w14:paraId="360316A8">
                  <w:pPr>
                    <w:pStyle w:val="38"/>
                    <w:rPr>
                      <w:color w:val="auto"/>
                      <w:sz w:val="21"/>
                      <w:szCs w:val="21"/>
                    </w:rPr>
                  </w:pPr>
                </w:p>
              </w:tc>
              <w:tc>
                <w:tcPr>
                  <w:tcW w:w="158" w:type="pct"/>
                  <w:vMerge w:val="continue"/>
                  <w:vAlign w:val="center"/>
                </w:tcPr>
                <w:p w14:paraId="4CE61E9C">
                  <w:pPr>
                    <w:pStyle w:val="38"/>
                    <w:rPr>
                      <w:color w:val="auto"/>
                      <w:sz w:val="21"/>
                      <w:szCs w:val="21"/>
                    </w:rPr>
                  </w:pPr>
                </w:p>
              </w:tc>
            </w:tr>
            <w:tr w14:paraId="0563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3B93342A">
                  <w:pPr>
                    <w:pStyle w:val="38"/>
                    <w:rPr>
                      <w:color w:val="auto"/>
                      <w:sz w:val="21"/>
                      <w:szCs w:val="21"/>
                    </w:rPr>
                  </w:pPr>
                </w:p>
              </w:tc>
              <w:tc>
                <w:tcPr>
                  <w:tcW w:w="291" w:type="pct"/>
                  <w:vMerge w:val="continue"/>
                  <w:vAlign w:val="center"/>
                </w:tcPr>
                <w:p w14:paraId="27CE5012">
                  <w:pPr>
                    <w:pStyle w:val="38"/>
                    <w:rPr>
                      <w:color w:val="auto"/>
                      <w:sz w:val="21"/>
                      <w:szCs w:val="21"/>
                    </w:rPr>
                  </w:pPr>
                </w:p>
              </w:tc>
              <w:tc>
                <w:tcPr>
                  <w:tcW w:w="498" w:type="pct"/>
                  <w:vAlign w:val="center"/>
                </w:tcPr>
                <w:p w14:paraId="76948ABB">
                  <w:pPr>
                    <w:pStyle w:val="38"/>
                    <w:rPr>
                      <w:color w:val="auto"/>
                      <w:sz w:val="21"/>
                      <w:szCs w:val="21"/>
                    </w:rPr>
                  </w:pPr>
                  <w:r>
                    <w:rPr>
                      <w:rFonts w:hint="eastAsia"/>
                      <w:color w:val="auto"/>
                      <w:sz w:val="21"/>
                      <w:szCs w:val="21"/>
                    </w:rPr>
                    <w:t>P9</w:t>
                  </w:r>
                </w:p>
              </w:tc>
              <w:tc>
                <w:tcPr>
                  <w:tcW w:w="289" w:type="pct"/>
                  <w:vAlign w:val="center"/>
                </w:tcPr>
                <w:p w14:paraId="7E85CB04">
                  <w:pPr>
                    <w:pStyle w:val="38"/>
                    <w:rPr>
                      <w:color w:val="auto"/>
                      <w:sz w:val="21"/>
                      <w:szCs w:val="21"/>
                    </w:rPr>
                  </w:pPr>
                  <w:r>
                    <w:rPr>
                      <w:rFonts w:hint="eastAsia"/>
                      <w:color w:val="auto"/>
                      <w:sz w:val="21"/>
                      <w:szCs w:val="21"/>
                    </w:rPr>
                    <w:t>1.12</w:t>
                  </w:r>
                </w:p>
              </w:tc>
              <w:tc>
                <w:tcPr>
                  <w:tcW w:w="280" w:type="pct"/>
                  <w:vAlign w:val="center"/>
                </w:tcPr>
                <w:p w14:paraId="7CCF5704">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2A7DC500">
                  <w:pPr>
                    <w:pStyle w:val="38"/>
                    <w:rPr>
                      <w:color w:val="auto"/>
                      <w:sz w:val="21"/>
                      <w:szCs w:val="21"/>
                    </w:rPr>
                  </w:pPr>
                  <w:r>
                    <w:rPr>
                      <w:rFonts w:hint="eastAsia"/>
                      <w:color w:val="auto"/>
                      <w:sz w:val="21"/>
                      <w:szCs w:val="21"/>
                    </w:rPr>
                    <w:t>58000</w:t>
                  </w:r>
                </w:p>
              </w:tc>
              <w:tc>
                <w:tcPr>
                  <w:tcW w:w="690" w:type="dxa"/>
                  <w:vAlign w:val="center"/>
                </w:tcPr>
                <w:p w14:paraId="395FA7F5">
                  <w:pPr>
                    <w:pStyle w:val="38"/>
                    <w:rPr>
                      <w:rFonts w:hint="eastAsia"/>
                      <w:color w:val="auto"/>
                      <w:sz w:val="21"/>
                      <w:szCs w:val="21"/>
                      <w:lang w:val="en-US" w:eastAsia="zh-CN"/>
                    </w:rPr>
                  </w:pPr>
                  <w:r>
                    <w:rPr>
                      <w:rFonts w:hint="default"/>
                      <w:color w:val="auto"/>
                      <w:sz w:val="21"/>
                      <w:szCs w:val="21"/>
                      <w:lang w:val="en-US" w:eastAsia="zh-CN"/>
                    </w:rPr>
                    <w:t xml:space="preserve">0.198 </w:t>
                  </w:r>
                </w:p>
              </w:tc>
              <w:tc>
                <w:tcPr>
                  <w:tcW w:w="781" w:type="dxa"/>
                  <w:vAlign w:val="center"/>
                </w:tcPr>
                <w:p w14:paraId="4933998E">
                  <w:pPr>
                    <w:pStyle w:val="38"/>
                    <w:rPr>
                      <w:rFonts w:hint="eastAsia"/>
                      <w:color w:val="auto"/>
                      <w:sz w:val="21"/>
                      <w:szCs w:val="21"/>
                      <w:lang w:val="en-US" w:eastAsia="zh-CN"/>
                    </w:rPr>
                  </w:pPr>
                  <w:r>
                    <w:rPr>
                      <w:rFonts w:hint="default"/>
                      <w:color w:val="auto"/>
                      <w:sz w:val="21"/>
                      <w:szCs w:val="21"/>
                      <w:lang w:val="en-US" w:eastAsia="zh-CN"/>
                    </w:rPr>
                    <w:t xml:space="preserve">3.421 </w:t>
                  </w:r>
                </w:p>
              </w:tc>
              <w:tc>
                <w:tcPr>
                  <w:tcW w:w="606" w:type="pct"/>
                  <w:vMerge w:val="continue"/>
                  <w:vAlign w:val="center"/>
                </w:tcPr>
                <w:p w14:paraId="6E4B1E6F">
                  <w:pPr>
                    <w:pStyle w:val="38"/>
                    <w:rPr>
                      <w:color w:val="auto"/>
                      <w:sz w:val="21"/>
                      <w:szCs w:val="21"/>
                    </w:rPr>
                  </w:pPr>
                </w:p>
              </w:tc>
              <w:tc>
                <w:tcPr>
                  <w:tcW w:w="1023" w:type="pct"/>
                  <w:vMerge w:val="continue"/>
                  <w:vAlign w:val="center"/>
                </w:tcPr>
                <w:p w14:paraId="59679139">
                  <w:pPr>
                    <w:pStyle w:val="38"/>
                    <w:rPr>
                      <w:color w:val="auto"/>
                      <w:sz w:val="21"/>
                      <w:szCs w:val="21"/>
                    </w:rPr>
                  </w:pPr>
                </w:p>
              </w:tc>
              <w:tc>
                <w:tcPr>
                  <w:tcW w:w="158" w:type="pct"/>
                  <w:vMerge w:val="continue"/>
                  <w:vAlign w:val="center"/>
                </w:tcPr>
                <w:p w14:paraId="22C318E8">
                  <w:pPr>
                    <w:pStyle w:val="38"/>
                    <w:rPr>
                      <w:color w:val="auto"/>
                      <w:sz w:val="21"/>
                      <w:szCs w:val="21"/>
                    </w:rPr>
                  </w:pPr>
                </w:p>
              </w:tc>
            </w:tr>
            <w:tr w14:paraId="3E53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B09E7FD">
                  <w:pPr>
                    <w:pStyle w:val="38"/>
                    <w:rPr>
                      <w:color w:val="auto"/>
                      <w:sz w:val="21"/>
                      <w:szCs w:val="21"/>
                    </w:rPr>
                  </w:pPr>
                </w:p>
              </w:tc>
              <w:tc>
                <w:tcPr>
                  <w:tcW w:w="291" w:type="pct"/>
                  <w:vMerge w:val="continue"/>
                  <w:vAlign w:val="center"/>
                </w:tcPr>
                <w:p w14:paraId="00A17F09">
                  <w:pPr>
                    <w:pStyle w:val="38"/>
                    <w:rPr>
                      <w:color w:val="auto"/>
                      <w:sz w:val="21"/>
                      <w:szCs w:val="21"/>
                    </w:rPr>
                  </w:pPr>
                </w:p>
              </w:tc>
              <w:tc>
                <w:tcPr>
                  <w:tcW w:w="498" w:type="pct"/>
                  <w:vAlign w:val="center"/>
                </w:tcPr>
                <w:p w14:paraId="2753DCA7">
                  <w:pPr>
                    <w:pStyle w:val="38"/>
                    <w:rPr>
                      <w:color w:val="auto"/>
                      <w:sz w:val="21"/>
                      <w:szCs w:val="21"/>
                    </w:rPr>
                  </w:pPr>
                  <w:r>
                    <w:rPr>
                      <w:rFonts w:hint="eastAsia"/>
                      <w:color w:val="auto"/>
                      <w:sz w:val="21"/>
                      <w:szCs w:val="21"/>
                    </w:rPr>
                    <w:t>P10</w:t>
                  </w:r>
                </w:p>
              </w:tc>
              <w:tc>
                <w:tcPr>
                  <w:tcW w:w="289" w:type="pct"/>
                  <w:vAlign w:val="center"/>
                </w:tcPr>
                <w:p w14:paraId="0316C703">
                  <w:pPr>
                    <w:pStyle w:val="38"/>
                    <w:rPr>
                      <w:color w:val="auto"/>
                      <w:sz w:val="21"/>
                      <w:szCs w:val="21"/>
                    </w:rPr>
                  </w:pPr>
                  <w:r>
                    <w:rPr>
                      <w:rFonts w:hint="eastAsia"/>
                      <w:color w:val="auto"/>
                      <w:sz w:val="21"/>
                      <w:szCs w:val="21"/>
                    </w:rPr>
                    <w:t>1.12</w:t>
                  </w:r>
                </w:p>
              </w:tc>
              <w:tc>
                <w:tcPr>
                  <w:tcW w:w="280" w:type="pct"/>
                  <w:vAlign w:val="center"/>
                </w:tcPr>
                <w:p w14:paraId="572B9F3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62E112E1">
                  <w:pPr>
                    <w:pStyle w:val="38"/>
                    <w:rPr>
                      <w:color w:val="auto"/>
                      <w:sz w:val="21"/>
                      <w:szCs w:val="21"/>
                    </w:rPr>
                  </w:pPr>
                  <w:r>
                    <w:rPr>
                      <w:rFonts w:hint="eastAsia"/>
                      <w:color w:val="auto"/>
                      <w:sz w:val="21"/>
                      <w:szCs w:val="21"/>
                    </w:rPr>
                    <w:t>58000</w:t>
                  </w:r>
                </w:p>
              </w:tc>
              <w:tc>
                <w:tcPr>
                  <w:tcW w:w="690" w:type="dxa"/>
                  <w:vAlign w:val="center"/>
                </w:tcPr>
                <w:p w14:paraId="058EB504">
                  <w:pPr>
                    <w:pStyle w:val="38"/>
                    <w:rPr>
                      <w:rFonts w:hint="eastAsia"/>
                      <w:color w:val="auto"/>
                      <w:sz w:val="21"/>
                      <w:szCs w:val="21"/>
                      <w:lang w:val="en-US" w:eastAsia="zh-CN"/>
                    </w:rPr>
                  </w:pPr>
                  <w:r>
                    <w:rPr>
                      <w:rFonts w:hint="default"/>
                      <w:color w:val="auto"/>
                      <w:sz w:val="21"/>
                      <w:szCs w:val="21"/>
                      <w:lang w:val="en-US" w:eastAsia="zh-CN"/>
                    </w:rPr>
                    <w:t xml:space="preserve">0.198 </w:t>
                  </w:r>
                </w:p>
              </w:tc>
              <w:tc>
                <w:tcPr>
                  <w:tcW w:w="781" w:type="dxa"/>
                  <w:vAlign w:val="center"/>
                </w:tcPr>
                <w:p w14:paraId="31A2C0A3">
                  <w:pPr>
                    <w:pStyle w:val="38"/>
                    <w:rPr>
                      <w:rFonts w:hint="eastAsia"/>
                      <w:color w:val="auto"/>
                      <w:sz w:val="21"/>
                      <w:szCs w:val="21"/>
                      <w:lang w:val="en-US" w:eastAsia="zh-CN"/>
                    </w:rPr>
                  </w:pPr>
                  <w:r>
                    <w:rPr>
                      <w:rFonts w:hint="default"/>
                      <w:color w:val="auto"/>
                      <w:sz w:val="21"/>
                      <w:szCs w:val="21"/>
                      <w:lang w:val="en-US" w:eastAsia="zh-CN"/>
                    </w:rPr>
                    <w:t xml:space="preserve">3.421 </w:t>
                  </w:r>
                </w:p>
              </w:tc>
              <w:tc>
                <w:tcPr>
                  <w:tcW w:w="606" w:type="pct"/>
                  <w:vMerge w:val="continue"/>
                  <w:vAlign w:val="center"/>
                </w:tcPr>
                <w:p w14:paraId="7BC9DB54">
                  <w:pPr>
                    <w:pStyle w:val="38"/>
                    <w:rPr>
                      <w:color w:val="auto"/>
                      <w:sz w:val="21"/>
                      <w:szCs w:val="21"/>
                    </w:rPr>
                  </w:pPr>
                </w:p>
              </w:tc>
              <w:tc>
                <w:tcPr>
                  <w:tcW w:w="1023" w:type="pct"/>
                  <w:vMerge w:val="continue"/>
                  <w:vAlign w:val="center"/>
                </w:tcPr>
                <w:p w14:paraId="024EECA8">
                  <w:pPr>
                    <w:pStyle w:val="38"/>
                    <w:rPr>
                      <w:color w:val="auto"/>
                      <w:sz w:val="21"/>
                      <w:szCs w:val="21"/>
                    </w:rPr>
                  </w:pPr>
                </w:p>
              </w:tc>
              <w:tc>
                <w:tcPr>
                  <w:tcW w:w="158" w:type="pct"/>
                  <w:vMerge w:val="continue"/>
                  <w:vAlign w:val="center"/>
                </w:tcPr>
                <w:p w14:paraId="5BF55978">
                  <w:pPr>
                    <w:pStyle w:val="38"/>
                    <w:rPr>
                      <w:color w:val="auto"/>
                      <w:sz w:val="21"/>
                      <w:szCs w:val="21"/>
                    </w:rPr>
                  </w:pPr>
                </w:p>
              </w:tc>
            </w:tr>
            <w:tr w14:paraId="0FA1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242F7B2A">
                  <w:pPr>
                    <w:pStyle w:val="38"/>
                    <w:rPr>
                      <w:color w:val="auto"/>
                      <w:sz w:val="21"/>
                      <w:szCs w:val="21"/>
                    </w:rPr>
                  </w:pPr>
                </w:p>
              </w:tc>
              <w:tc>
                <w:tcPr>
                  <w:tcW w:w="291" w:type="pct"/>
                  <w:vMerge w:val="continue"/>
                  <w:vAlign w:val="center"/>
                </w:tcPr>
                <w:p w14:paraId="1A59BE58">
                  <w:pPr>
                    <w:pStyle w:val="38"/>
                    <w:rPr>
                      <w:color w:val="auto"/>
                      <w:sz w:val="21"/>
                      <w:szCs w:val="21"/>
                    </w:rPr>
                  </w:pPr>
                </w:p>
              </w:tc>
              <w:tc>
                <w:tcPr>
                  <w:tcW w:w="498" w:type="pct"/>
                  <w:vAlign w:val="center"/>
                </w:tcPr>
                <w:p w14:paraId="79E5361F">
                  <w:pPr>
                    <w:pStyle w:val="38"/>
                    <w:rPr>
                      <w:color w:val="auto"/>
                      <w:sz w:val="21"/>
                      <w:szCs w:val="21"/>
                    </w:rPr>
                  </w:pPr>
                  <w:r>
                    <w:rPr>
                      <w:rFonts w:hint="eastAsia"/>
                      <w:color w:val="auto"/>
                      <w:sz w:val="21"/>
                      <w:szCs w:val="21"/>
                    </w:rPr>
                    <w:t>P11</w:t>
                  </w:r>
                </w:p>
              </w:tc>
              <w:tc>
                <w:tcPr>
                  <w:tcW w:w="289" w:type="pct"/>
                  <w:vAlign w:val="center"/>
                </w:tcPr>
                <w:p w14:paraId="1089FE80">
                  <w:pPr>
                    <w:pStyle w:val="38"/>
                    <w:rPr>
                      <w:color w:val="auto"/>
                      <w:sz w:val="21"/>
                      <w:szCs w:val="21"/>
                    </w:rPr>
                  </w:pPr>
                  <w:r>
                    <w:rPr>
                      <w:rFonts w:hint="eastAsia"/>
                      <w:color w:val="auto"/>
                      <w:sz w:val="21"/>
                      <w:szCs w:val="21"/>
                    </w:rPr>
                    <w:t>1.12</w:t>
                  </w:r>
                </w:p>
              </w:tc>
              <w:tc>
                <w:tcPr>
                  <w:tcW w:w="280" w:type="pct"/>
                  <w:vAlign w:val="center"/>
                </w:tcPr>
                <w:p w14:paraId="2816EE15">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14E5708D">
                  <w:pPr>
                    <w:pStyle w:val="38"/>
                    <w:rPr>
                      <w:color w:val="auto"/>
                      <w:sz w:val="21"/>
                      <w:szCs w:val="21"/>
                    </w:rPr>
                  </w:pPr>
                  <w:r>
                    <w:rPr>
                      <w:rFonts w:hint="eastAsia"/>
                      <w:color w:val="auto"/>
                      <w:sz w:val="21"/>
                      <w:szCs w:val="21"/>
                    </w:rPr>
                    <w:t>58000</w:t>
                  </w:r>
                </w:p>
              </w:tc>
              <w:tc>
                <w:tcPr>
                  <w:tcW w:w="690" w:type="dxa"/>
                  <w:vAlign w:val="center"/>
                </w:tcPr>
                <w:p w14:paraId="06B0E9F9">
                  <w:pPr>
                    <w:pStyle w:val="38"/>
                    <w:rPr>
                      <w:rFonts w:hint="eastAsia"/>
                      <w:color w:val="auto"/>
                      <w:sz w:val="21"/>
                      <w:szCs w:val="21"/>
                      <w:lang w:val="en-US" w:eastAsia="zh-CN"/>
                    </w:rPr>
                  </w:pPr>
                  <w:r>
                    <w:rPr>
                      <w:rFonts w:hint="default"/>
                      <w:color w:val="auto"/>
                      <w:sz w:val="21"/>
                      <w:szCs w:val="21"/>
                      <w:lang w:val="en-US" w:eastAsia="zh-CN"/>
                    </w:rPr>
                    <w:t xml:space="preserve">0.109 </w:t>
                  </w:r>
                </w:p>
              </w:tc>
              <w:tc>
                <w:tcPr>
                  <w:tcW w:w="781" w:type="dxa"/>
                  <w:vAlign w:val="center"/>
                </w:tcPr>
                <w:p w14:paraId="56ED88A0">
                  <w:pPr>
                    <w:pStyle w:val="38"/>
                    <w:rPr>
                      <w:rFonts w:hint="eastAsia"/>
                      <w:color w:val="auto"/>
                      <w:sz w:val="21"/>
                      <w:szCs w:val="21"/>
                      <w:lang w:val="en-US" w:eastAsia="zh-CN"/>
                    </w:rPr>
                  </w:pPr>
                  <w:r>
                    <w:rPr>
                      <w:rFonts w:hint="default"/>
                      <w:color w:val="auto"/>
                      <w:sz w:val="21"/>
                      <w:szCs w:val="21"/>
                      <w:lang w:val="en-US" w:eastAsia="zh-CN"/>
                    </w:rPr>
                    <w:t xml:space="preserve">1.877 </w:t>
                  </w:r>
                </w:p>
              </w:tc>
              <w:tc>
                <w:tcPr>
                  <w:tcW w:w="606" w:type="pct"/>
                  <w:vMerge w:val="continue"/>
                  <w:vAlign w:val="center"/>
                </w:tcPr>
                <w:p w14:paraId="22906B4D">
                  <w:pPr>
                    <w:pStyle w:val="38"/>
                    <w:rPr>
                      <w:color w:val="auto"/>
                      <w:sz w:val="21"/>
                      <w:szCs w:val="21"/>
                    </w:rPr>
                  </w:pPr>
                </w:p>
              </w:tc>
              <w:tc>
                <w:tcPr>
                  <w:tcW w:w="1023" w:type="pct"/>
                  <w:vMerge w:val="continue"/>
                  <w:vAlign w:val="center"/>
                </w:tcPr>
                <w:p w14:paraId="50D69E2F">
                  <w:pPr>
                    <w:pStyle w:val="38"/>
                    <w:rPr>
                      <w:color w:val="auto"/>
                      <w:sz w:val="21"/>
                      <w:szCs w:val="21"/>
                    </w:rPr>
                  </w:pPr>
                </w:p>
              </w:tc>
              <w:tc>
                <w:tcPr>
                  <w:tcW w:w="158" w:type="pct"/>
                  <w:vMerge w:val="continue"/>
                  <w:vAlign w:val="center"/>
                </w:tcPr>
                <w:p w14:paraId="4F8D55BE">
                  <w:pPr>
                    <w:pStyle w:val="38"/>
                    <w:rPr>
                      <w:color w:val="auto"/>
                      <w:sz w:val="21"/>
                      <w:szCs w:val="21"/>
                    </w:rPr>
                  </w:pPr>
                </w:p>
              </w:tc>
            </w:tr>
            <w:tr w14:paraId="51C5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2B9DC99A">
                  <w:pPr>
                    <w:pStyle w:val="38"/>
                    <w:rPr>
                      <w:color w:val="auto"/>
                      <w:sz w:val="21"/>
                      <w:szCs w:val="21"/>
                    </w:rPr>
                  </w:pPr>
                </w:p>
              </w:tc>
              <w:tc>
                <w:tcPr>
                  <w:tcW w:w="291" w:type="pct"/>
                  <w:vMerge w:val="continue"/>
                  <w:vAlign w:val="center"/>
                </w:tcPr>
                <w:p w14:paraId="34D86379">
                  <w:pPr>
                    <w:pStyle w:val="38"/>
                    <w:rPr>
                      <w:color w:val="auto"/>
                      <w:sz w:val="21"/>
                      <w:szCs w:val="21"/>
                    </w:rPr>
                  </w:pPr>
                </w:p>
              </w:tc>
              <w:tc>
                <w:tcPr>
                  <w:tcW w:w="498" w:type="pct"/>
                  <w:vAlign w:val="center"/>
                </w:tcPr>
                <w:p w14:paraId="7CE143D2">
                  <w:pPr>
                    <w:pStyle w:val="38"/>
                    <w:rPr>
                      <w:color w:val="auto"/>
                      <w:sz w:val="21"/>
                      <w:szCs w:val="21"/>
                    </w:rPr>
                  </w:pPr>
                  <w:r>
                    <w:rPr>
                      <w:rFonts w:hint="eastAsia"/>
                      <w:color w:val="auto"/>
                      <w:sz w:val="21"/>
                      <w:szCs w:val="21"/>
                    </w:rPr>
                    <w:t>P12</w:t>
                  </w:r>
                </w:p>
              </w:tc>
              <w:tc>
                <w:tcPr>
                  <w:tcW w:w="289" w:type="pct"/>
                  <w:vAlign w:val="center"/>
                </w:tcPr>
                <w:p w14:paraId="23BF8182">
                  <w:pPr>
                    <w:pStyle w:val="38"/>
                    <w:rPr>
                      <w:color w:val="auto"/>
                      <w:sz w:val="21"/>
                      <w:szCs w:val="21"/>
                    </w:rPr>
                  </w:pPr>
                  <w:r>
                    <w:rPr>
                      <w:rFonts w:hint="eastAsia"/>
                      <w:color w:val="auto"/>
                      <w:sz w:val="21"/>
                      <w:szCs w:val="21"/>
                    </w:rPr>
                    <w:t>1.12</w:t>
                  </w:r>
                </w:p>
              </w:tc>
              <w:tc>
                <w:tcPr>
                  <w:tcW w:w="280" w:type="pct"/>
                  <w:vAlign w:val="center"/>
                </w:tcPr>
                <w:p w14:paraId="270281B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61566EE9">
                  <w:pPr>
                    <w:pStyle w:val="38"/>
                    <w:rPr>
                      <w:color w:val="auto"/>
                      <w:sz w:val="21"/>
                      <w:szCs w:val="21"/>
                    </w:rPr>
                  </w:pPr>
                  <w:r>
                    <w:rPr>
                      <w:rFonts w:hint="eastAsia"/>
                      <w:color w:val="auto"/>
                      <w:sz w:val="21"/>
                      <w:szCs w:val="21"/>
                    </w:rPr>
                    <w:t>58000</w:t>
                  </w:r>
                </w:p>
              </w:tc>
              <w:tc>
                <w:tcPr>
                  <w:tcW w:w="690" w:type="dxa"/>
                  <w:vAlign w:val="center"/>
                </w:tcPr>
                <w:p w14:paraId="763364CA">
                  <w:pPr>
                    <w:pStyle w:val="38"/>
                    <w:rPr>
                      <w:rFonts w:hint="eastAsia"/>
                      <w:color w:val="auto"/>
                      <w:sz w:val="21"/>
                      <w:szCs w:val="21"/>
                      <w:lang w:val="en-US" w:eastAsia="zh-CN"/>
                    </w:rPr>
                  </w:pPr>
                  <w:r>
                    <w:rPr>
                      <w:rFonts w:hint="default"/>
                      <w:color w:val="auto"/>
                      <w:sz w:val="21"/>
                      <w:szCs w:val="21"/>
                      <w:lang w:val="en-US" w:eastAsia="zh-CN"/>
                    </w:rPr>
                    <w:t xml:space="preserve">0.109 </w:t>
                  </w:r>
                </w:p>
              </w:tc>
              <w:tc>
                <w:tcPr>
                  <w:tcW w:w="781" w:type="dxa"/>
                  <w:vAlign w:val="center"/>
                </w:tcPr>
                <w:p w14:paraId="7B2E5661">
                  <w:pPr>
                    <w:pStyle w:val="38"/>
                    <w:rPr>
                      <w:rFonts w:hint="eastAsia"/>
                      <w:color w:val="auto"/>
                      <w:sz w:val="21"/>
                      <w:szCs w:val="21"/>
                      <w:lang w:val="en-US" w:eastAsia="zh-CN"/>
                    </w:rPr>
                  </w:pPr>
                  <w:r>
                    <w:rPr>
                      <w:rFonts w:hint="default"/>
                      <w:color w:val="auto"/>
                      <w:sz w:val="21"/>
                      <w:szCs w:val="21"/>
                      <w:lang w:val="en-US" w:eastAsia="zh-CN"/>
                    </w:rPr>
                    <w:t xml:space="preserve">1.877 </w:t>
                  </w:r>
                </w:p>
              </w:tc>
              <w:tc>
                <w:tcPr>
                  <w:tcW w:w="606" w:type="pct"/>
                  <w:vMerge w:val="continue"/>
                  <w:vAlign w:val="center"/>
                </w:tcPr>
                <w:p w14:paraId="464E0C53">
                  <w:pPr>
                    <w:pStyle w:val="38"/>
                    <w:rPr>
                      <w:color w:val="auto"/>
                      <w:sz w:val="21"/>
                      <w:szCs w:val="21"/>
                    </w:rPr>
                  </w:pPr>
                </w:p>
              </w:tc>
              <w:tc>
                <w:tcPr>
                  <w:tcW w:w="1023" w:type="pct"/>
                  <w:vMerge w:val="continue"/>
                  <w:vAlign w:val="center"/>
                </w:tcPr>
                <w:p w14:paraId="4ABCE205">
                  <w:pPr>
                    <w:pStyle w:val="38"/>
                    <w:rPr>
                      <w:color w:val="auto"/>
                      <w:sz w:val="21"/>
                      <w:szCs w:val="21"/>
                    </w:rPr>
                  </w:pPr>
                </w:p>
              </w:tc>
              <w:tc>
                <w:tcPr>
                  <w:tcW w:w="158" w:type="pct"/>
                  <w:vMerge w:val="continue"/>
                  <w:vAlign w:val="center"/>
                </w:tcPr>
                <w:p w14:paraId="76A36AB5">
                  <w:pPr>
                    <w:pStyle w:val="38"/>
                    <w:rPr>
                      <w:color w:val="auto"/>
                      <w:sz w:val="21"/>
                      <w:szCs w:val="21"/>
                    </w:rPr>
                  </w:pPr>
                </w:p>
              </w:tc>
            </w:tr>
            <w:tr w14:paraId="59BA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F4C455B">
                  <w:pPr>
                    <w:pStyle w:val="38"/>
                    <w:rPr>
                      <w:color w:val="auto"/>
                      <w:sz w:val="21"/>
                      <w:szCs w:val="21"/>
                    </w:rPr>
                  </w:pPr>
                </w:p>
              </w:tc>
              <w:tc>
                <w:tcPr>
                  <w:tcW w:w="291" w:type="pct"/>
                  <w:vMerge w:val="continue"/>
                  <w:vAlign w:val="center"/>
                </w:tcPr>
                <w:p w14:paraId="2236E1F8">
                  <w:pPr>
                    <w:pStyle w:val="38"/>
                    <w:rPr>
                      <w:color w:val="auto"/>
                      <w:sz w:val="21"/>
                      <w:szCs w:val="21"/>
                    </w:rPr>
                  </w:pPr>
                </w:p>
              </w:tc>
              <w:tc>
                <w:tcPr>
                  <w:tcW w:w="498" w:type="pct"/>
                  <w:vAlign w:val="center"/>
                </w:tcPr>
                <w:p w14:paraId="02D8D38A">
                  <w:pPr>
                    <w:pStyle w:val="38"/>
                    <w:rPr>
                      <w:color w:val="auto"/>
                      <w:sz w:val="21"/>
                      <w:szCs w:val="21"/>
                    </w:rPr>
                  </w:pPr>
                  <w:r>
                    <w:rPr>
                      <w:rFonts w:hint="eastAsia"/>
                      <w:color w:val="auto"/>
                      <w:sz w:val="21"/>
                      <w:szCs w:val="21"/>
                    </w:rPr>
                    <w:t>P13</w:t>
                  </w:r>
                </w:p>
              </w:tc>
              <w:tc>
                <w:tcPr>
                  <w:tcW w:w="289" w:type="pct"/>
                  <w:vAlign w:val="center"/>
                </w:tcPr>
                <w:p w14:paraId="14D3FA09">
                  <w:pPr>
                    <w:pStyle w:val="38"/>
                    <w:rPr>
                      <w:color w:val="auto"/>
                      <w:sz w:val="21"/>
                      <w:szCs w:val="21"/>
                    </w:rPr>
                  </w:pPr>
                  <w:r>
                    <w:rPr>
                      <w:rFonts w:hint="eastAsia"/>
                      <w:color w:val="auto"/>
                      <w:sz w:val="21"/>
                      <w:szCs w:val="21"/>
                    </w:rPr>
                    <w:t>1.12</w:t>
                  </w:r>
                </w:p>
              </w:tc>
              <w:tc>
                <w:tcPr>
                  <w:tcW w:w="280" w:type="pct"/>
                  <w:vAlign w:val="center"/>
                </w:tcPr>
                <w:p w14:paraId="24DD8905">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763416D1">
                  <w:pPr>
                    <w:pStyle w:val="38"/>
                    <w:rPr>
                      <w:color w:val="auto"/>
                      <w:sz w:val="21"/>
                      <w:szCs w:val="21"/>
                    </w:rPr>
                  </w:pPr>
                  <w:r>
                    <w:rPr>
                      <w:rFonts w:hint="eastAsia"/>
                      <w:color w:val="auto"/>
                      <w:sz w:val="21"/>
                      <w:szCs w:val="21"/>
                    </w:rPr>
                    <w:t>58000</w:t>
                  </w:r>
                </w:p>
              </w:tc>
              <w:tc>
                <w:tcPr>
                  <w:tcW w:w="690" w:type="dxa"/>
                  <w:vAlign w:val="center"/>
                </w:tcPr>
                <w:p w14:paraId="6491D688">
                  <w:pPr>
                    <w:pStyle w:val="38"/>
                    <w:rPr>
                      <w:rFonts w:hint="eastAsia"/>
                      <w:color w:val="auto"/>
                      <w:sz w:val="21"/>
                      <w:szCs w:val="21"/>
                      <w:lang w:val="en-US" w:eastAsia="zh-CN"/>
                    </w:rPr>
                  </w:pPr>
                  <w:r>
                    <w:rPr>
                      <w:rFonts w:hint="default"/>
                      <w:color w:val="auto"/>
                      <w:sz w:val="21"/>
                      <w:szCs w:val="21"/>
                      <w:lang w:val="en-US" w:eastAsia="zh-CN"/>
                    </w:rPr>
                    <w:t xml:space="preserve">0.109 </w:t>
                  </w:r>
                </w:p>
              </w:tc>
              <w:tc>
                <w:tcPr>
                  <w:tcW w:w="781" w:type="dxa"/>
                  <w:vAlign w:val="center"/>
                </w:tcPr>
                <w:p w14:paraId="182C8E39">
                  <w:pPr>
                    <w:pStyle w:val="38"/>
                    <w:rPr>
                      <w:rFonts w:hint="eastAsia"/>
                      <w:color w:val="auto"/>
                      <w:sz w:val="21"/>
                      <w:szCs w:val="21"/>
                      <w:lang w:val="en-US" w:eastAsia="zh-CN"/>
                    </w:rPr>
                  </w:pPr>
                  <w:r>
                    <w:rPr>
                      <w:rFonts w:hint="default"/>
                      <w:color w:val="auto"/>
                      <w:sz w:val="21"/>
                      <w:szCs w:val="21"/>
                      <w:lang w:val="en-US" w:eastAsia="zh-CN"/>
                    </w:rPr>
                    <w:t xml:space="preserve">1.877 </w:t>
                  </w:r>
                </w:p>
              </w:tc>
              <w:tc>
                <w:tcPr>
                  <w:tcW w:w="606" w:type="pct"/>
                  <w:vMerge w:val="continue"/>
                  <w:vAlign w:val="center"/>
                </w:tcPr>
                <w:p w14:paraId="734EF289">
                  <w:pPr>
                    <w:pStyle w:val="38"/>
                    <w:rPr>
                      <w:color w:val="auto"/>
                      <w:sz w:val="21"/>
                      <w:szCs w:val="21"/>
                    </w:rPr>
                  </w:pPr>
                </w:p>
              </w:tc>
              <w:tc>
                <w:tcPr>
                  <w:tcW w:w="1023" w:type="pct"/>
                  <w:vMerge w:val="continue"/>
                  <w:vAlign w:val="center"/>
                </w:tcPr>
                <w:p w14:paraId="6E5F026A">
                  <w:pPr>
                    <w:pStyle w:val="38"/>
                    <w:rPr>
                      <w:color w:val="auto"/>
                      <w:sz w:val="21"/>
                      <w:szCs w:val="21"/>
                    </w:rPr>
                  </w:pPr>
                </w:p>
              </w:tc>
              <w:tc>
                <w:tcPr>
                  <w:tcW w:w="158" w:type="pct"/>
                  <w:vMerge w:val="continue"/>
                  <w:vAlign w:val="center"/>
                </w:tcPr>
                <w:p w14:paraId="5C010D9D">
                  <w:pPr>
                    <w:pStyle w:val="38"/>
                    <w:rPr>
                      <w:color w:val="auto"/>
                      <w:sz w:val="21"/>
                      <w:szCs w:val="21"/>
                    </w:rPr>
                  </w:pPr>
                </w:p>
              </w:tc>
            </w:tr>
            <w:tr w14:paraId="432D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9DDAD2B">
                  <w:pPr>
                    <w:pStyle w:val="38"/>
                    <w:rPr>
                      <w:color w:val="auto"/>
                      <w:sz w:val="21"/>
                      <w:szCs w:val="21"/>
                    </w:rPr>
                  </w:pPr>
                </w:p>
              </w:tc>
              <w:tc>
                <w:tcPr>
                  <w:tcW w:w="291" w:type="pct"/>
                  <w:vMerge w:val="continue"/>
                  <w:vAlign w:val="center"/>
                </w:tcPr>
                <w:p w14:paraId="5E9CFB10">
                  <w:pPr>
                    <w:pStyle w:val="38"/>
                    <w:rPr>
                      <w:color w:val="auto"/>
                      <w:sz w:val="21"/>
                      <w:szCs w:val="21"/>
                    </w:rPr>
                  </w:pPr>
                </w:p>
              </w:tc>
              <w:tc>
                <w:tcPr>
                  <w:tcW w:w="498" w:type="pct"/>
                  <w:vAlign w:val="center"/>
                </w:tcPr>
                <w:p w14:paraId="0C969FF3">
                  <w:pPr>
                    <w:pStyle w:val="38"/>
                    <w:rPr>
                      <w:color w:val="auto"/>
                      <w:sz w:val="21"/>
                      <w:szCs w:val="21"/>
                    </w:rPr>
                  </w:pPr>
                  <w:r>
                    <w:rPr>
                      <w:rFonts w:hint="eastAsia"/>
                      <w:color w:val="auto"/>
                      <w:sz w:val="21"/>
                      <w:szCs w:val="21"/>
                    </w:rPr>
                    <w:t>P14</w:t>
                  </w:r>
                </w:p>
              </w:tc>
              <w:tc>
                <w:tcPr>
                  <w:tcW w:w="289" w:type="pct"/>
                  <w:vAlign w:val="center"/>
                </w:tcPr>
                <w:p w14:paraId="2A685E7A">
                  <w:pPr>
                    <w:pStyle w:val="38"/>
                    <w:rPr>
                      <w:color w:val="auto"/>
                      <w:sz w:val="21"/>
                      <w:szCs w:val="21"/>
                    </w:rPr>
                  </w:pPr>
                  <w:r>
                    <w:rPr>
                      <w:rFonts w:hint="eastAsia"/>
                      <w:color w:val="auto"/>
                      <w:sz w:val="21"/>
                      <w:szCs w:val="21"/>
                    </w:rPr>
                    <w:t>1.12</w:t>
                  </w:r>
                </w:p>
              </w:tc>
              <w:tc>
                <w:tcPr>
                  <w:tcW w:w="280" w:type="pct"/>
                  <w:vAlign w:val="center"/>
                </w:tcPr>
                <w:p w14:paraId="6B054D1B">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23</w:t>
                  </w:r>
                </w:p>
              </w:tc>
              <w:tc>
                <w:tcPr>
                  <w:tcW w:w="452" w:type="pct"/>
                  <w:vAlign w:val="center"/>
                </w:tcPr>
                <w:p w14:paraId="2213F532">
                  <w:pPr>
                    <w:pStyle w:val="38"/>
                    <w:rPr>
                      <w:color w:val="auto"/>
                      <w:sz w:val="21"/>
                      <w:szCs w:val="21"/>
                    </w:rPr>
                  </w:pPr>
                  <w:r>
                    <w:rPr>
                      <w:rFonts w:hint="eastAsia"/>
                      <w:color w:val="auto"/>
                      <w:sz w:val="21"/>
                      <w:szCs w:val="21"/>
                    </w:rPr>
                    <w:t>58000</w:t>
                  </w:r>
                </w:p>
              </w:tc>
              <w:tc>
                <w:tcPr>
                  <w:tcW w:w="690" w:type="dxa"/>
                  <w:vAlign w:val="center"/>
                </w:tcPr>
                <w:p w14:paraId="747153BB">
                  <w:pPr>
                    <w:pStyle w:val="38"/>
                    <w:rPr>
                      <w:rFonts w:hint="eastAsia"/>
                      <w:color w:val="auto"/>
                      <w:sz w:val="21"/>
                      <w:szCs w:val="21"/>
                      <w:lang w:val="en-US" w:eastAsia="zh-CN"/>
                    </w:rPr>
                  </w:pPr>
                  <w:r>
                    <w:rPr>
                      <w:rFonts w:hint="default"/>
                      <w:color w:val="auto"/>
                      <w:sz w:val="21"/>
                      <w:szCs w:val="21"/>
                      <w:lang w:val="en-US" w:eastAsia="zh-CN"/>
                    </w:rPr>
                    <w:t xml:space="preserve">0.109 </w:t>
                  </w:r>
                </w:p>
              </w:tc>
              <w:tc>
                <w:tcPr>
                  <w:tcW w:w="781" w:type="dxa"/>
                  <w:vAlign w:val="center"/>
                </w:tcPr>
                <w:p w14:paraId="34DDE037">
                  <w:pPr>
                    <w:pStyle w:val="38"/>
                    <w:rPr>
                      <w:rFonts w:hint="eastAsia"/>
                      <w:color w:val="auto"/>
                      <w:sz w:val="21"/>
                      <w:szCs w:val="21"/>
                      <w:lang w:val="en-US" w:eastAsia="zh-CN"/>
                    </w:rPr>
                  </w:pPr>
                  <w:r>
                    <w:rPr>
                      <w:rFonts w:hint="default"/>
                      <w:color w:val="auto"/>
                      <w:sz w:val="21"/>
                      <w:szCs w:val="21"/>
                      <w:lang w:val="en-US" w:eastAsia="zh-CN"/>
                    </w:rPr>
                    <w:t xml:space="preserve">1.877 </w:t>
                  </w:r>
                </w:p>
              </w:tc>
              <w:tc>
                <w:tcPr>
                  <w:tcW w:w="606" w:type="pct"/>
                  <w:vMerge w:val="continue"/>
                  <w:vAlign w:val="center"/>
                </w:tcPr>
                <w:p w14:paraId="41998444">
                  <w:pPr>
                    <w:pStyle w:val="38"/>
                    <w:rPr>
                      <w:color w:val="auto"/>
                      <w:sz w:val="21"/>
                      <w:szCs w:val="21"/>
                    </w:rPr>
                  </w:pPr>
                </w:p>
              </w:tc>
              <w:tc>
                <w:tcPr>
                  <w:tcW w:w="1023" w:type="pct"/>
                  <w:vMerge w:val="continue"/>
                  <w:vAlign w:val="center"/>
                </w:tcPr>
                <w:p w14:paraId="7C21CFEF">
                  <w:pPr>
                    <w:pStyle w:val="38"/>
                    <w:rPr>
                      <w:color w:val="auto"/>
                      <w:sz w:val="21"/>
                      <w:szCs w:val="21"/>
                    </w:rPr>
                  </w:pPr>
                </w:p>
              </w:tc>
              <w:tc>
                <w:tcPr>
                  <w:tcW w:w="158" w:type="pct"/>
                  <w:vMerge w:val="continue"/>
                  <w:vAlign w:val="center"/>
                </w:tcPr>
                <w:p w14:paraId="3449273D">
                  <w:pPr>
                    <w:pStyle w:val="38"/>
                    <w:rPr>
                      <w:color w:val="auto"/>
                      <w:sz w:val="21"/>
                      <w:szCs w:val="21"/>
                    </w:rPr>
                  </w:pPr>
                </w:p>
              </w:tc>
            </w:tr>
            <w:tr w14:paraId="709A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35A49F8B">
                  <w:pPr>
                    <w:pStyle w:val="38"/>
                    <w:rPr>
                      <w:color w:val="auto"/>
                      <w:sz w:val="21"/>
                      <w:szCs w:val="21"/>
                    </w:rPr>
                  </w:pPr>
                  <w:r>
                    <w:rPr>
                      <w:rFonts w:hint="eastAsia"/>
                      <w:color w:val="auto"/>
                      <w:sz w:val="21"/>
                      <w:szCs w:val="21"/>
                    </w:rPr>
                    <w:t>第一筛分车间</w:t>
                  </w:r>
                </w:p>
              </w:tc>
              <w:tc>
                <w:tcPr>
                  <w:tcW w:w="291" w:type="pct"/>
                  <w:vMerge w:val="restart"/>
                  <w:vAlign w:val="center"/>
                </w:tcPr>
                <w:p w14:paraId="6CEAB5F3">
                  <w:pPr>
                    <w:pStyle w:val="38"/>
                    <w:rPr>
                      <w:color w:val="auto"/>
                      <w:sz w:val="21"/>
                      <w:szCs w:val="21"/>
                    </w:rPr>
                  </w:pPr>
                  <w:r>
                    <w:rPr>
                      <w:rFonts w:hint="eastAsia"/>
                      <w:color w:val="auto"/>
                      <w:sz w:val="21"/>
                      <w:szCs w:val="21"/>
                    </w:rPr>
                    <w:t>颗粒物</w:t>
                  </w:r>
                </w:p>
              </w:tc>
              <w:tc>
                <w:tcPr>
                  <w:tcW w:w="498" w:type="pct"/>
                  <w:vAlign w:val="center"/>
                </w:tcPr>
                <w:p w14:paraId="2466FC50">
                  <w:pPr>
                    <w:pStyle w:val="38"/>
                    <w:rPr>
                      <w:color w:val="auto"/>
                      <w:sz w:val="21"/>
                      <w:szCs w:val="21"/>
                    </w:rPr>
                  </w:pPr>
                  <w:r>
                    <w:rPr>
                      <w:rFonts w:hint="eastAsia"/>
                      <w:color w:val="auto"/>
                      <w:sz w:val="21"/>
                      <w:szCs w:val="21"/>
                    </w:rPr>
                    <w:t>P15</w:t>
                  </w:r>
                </w:p>
              </w:tc>
              <w:tc>
                <w:tcPr>
                  <w:tcW w:w="289" w:type="pct"/>
                  <w:vAlign w:val="center"/>
                </w:tcPr>
                <w:p w14:paraId="1F64864D">
                  <w:pPr>
                    <w:pStyle w:val="38"/>
                    <w:rPr>
                      <w:color w:val="auto"/>
                      <w:sz w:val="21"/>
                      <w:szCs w:val="21"/>
                    </w:rPr>
                  </w:pPr>
                  <w:r>
                    <w:rPr>
                      <w:rFonts w:hint="eastAsia"/>
                      <w:color w:val="auto"/>
                      <w:sz w:val="21"/>
                      <w:szCs w:val="21"/>
                    </w:rPr>
                    <w:t>1.3</w:t>
                  </w:r>
                </w:p>
              </w:tc>
              <w:tc>
                <w:tcPr>
                  <w:tcW w:w="280" w:type="pct"/>
                  <w:vAlign w:val="center"/>
                </w:tcPr>
                <w:p w14:paraId="4C955944">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9A1E855">
                  <w:pPr>
                    <w:pStyle w:val="38"/>
                    <w:rPr>
                      <w:color w:val="auto"/>
                      <w:sz w:val="21"/>
                      <w:szCs w:val="21"/>
                    </w:rPr>
                  </w:pPr>
                  <w:r>
                    <w:rPr>
                      <w:rFonts w:hint="eastAsia"/>
                      <w:color w:val="auto"/>
                      <w:sz w:val="21"/>
                      <w:szCs w:val="21"/>
                    </w:rPr>
                    <w:t>75500</w:t>
                  </w:r>
                </w:p>
              </w:tc>
              <w:tc>
                <w:tcPr>
                  <w:tcW w:w="690" w:type="dxa"/>
                  <w:vAlign w:val="center"/>
                </w:tcPr>
                <w:p w14:paraId="000264CD">
                  <w:pPr>
                    <w:pStyle w:val="38"/>
                    <w:rPr>
                      <w:rFonts w:hint="eastAsia"/>
                      <w:color w:val="auto"/>
                      <w:sz w:val="21"/>
                      <w:szCs w:val="21"/>
                      <w:lang w:val="en-US" w:eastAsia="zh-CN"/>
                    </w:rPr>
                  </w:pPr>
                  <w:r>
                    <w:rPr>
                      <w:rFonts w:hint="default"/>
                      <w:color w:val="auto"/>
                      <w:sz w:val="21"/>
                      <w:szCs w:val="21"/>
                      <w:lang w:val="en-US" w:eastAsia="zh-CN"/>
                    </w:rPr>
                    <w:t xml:space="preserve">0.20 </w:t>
                  </w:r>
                </w:p>
              </w:tc>
              <w:tc>
                <w:tcPr>
                  <w:tcW w:w="781" w:type="dxa"/>
                  <w:vAlign w:val="center"/>
                </w:tcPr>
                <w:p w14:paraId="005DAB54">
                  <w:pPr>
                    <w:pStyle w:val="38"/>
                    <w:rPr>
                      <w:rFonts w:hint="eastAsia"/>
                      <w:color w:val="auto"/>
                      <w:sz w:val="21"/>
                      <w:szCs w:val="21"/>
                      <w:lang w:val="en-US" w:eastAsia="zh-CN"/>
                    </w:rPr>
                  </w:pPr>
                  <w:r>
                    <w:rPr>
                      <w:rFonts w:hint="default"/>
                      <w:color w:val="auto"/>
                      <w:sz w:val="21"/>
                      <w:szCs w:val="21"/>
                      <w:lang w:val="en-US" w:eastAsia="zh-CN"/>
                    </w:rPr>
                    <w:t xml:space="preserve">2.59 </w:t>
                  </w:r>
                </w:p>
              </w:tc>
              <w:tc>
                <w:tcPr>
                  <w:tcW w:w="606" w:type="pct"/>
                  <w:vMerge w:val="continue"/>
                  <w:vAlign w:val="center"/>
                </w:tcPr>
                <w:p w14:paraId="38C05C10">
                  <w:pPr>
                    <w:pStyle w:val="38"/>
                    <w:rPr>
                      <w:color w:val="auto"/>
                      <w:sz w:val="21"/>
                      <w:szCs w:val="21"/>
                    </w:rPr>
                  </w:pPr>
                </w:p>
              </w:tc>
              <w:tc>
                <w:tcPr>
                  <w:tcW w:w="1023" w:type="pct"/>
                  <w:vMerge w:val="continue"/>
                  <w:vAlign w:val="center"/>
                </w:tcPr>
                <w:p w14:paraId="36FC147F">
                  <w:pPr>
                    <w:pStyle w:val="38"/>
                    <w:rPr>
                      <w:color w:val="auto"/>
                      <w:sz w:val="21"/>
                      <w:szCs w:val="21"/>
                    </w:rPr>
                  </w:pPr>
                </w:p>
              </w:tc>
              <w:tc>
                <w:tcPr>
                  <w:tcW w:w="158" w:type="pct"/>
                  <w:vMerge w:val="continue"/>
                  <w:vAlign w:val="center"/>
                </w:tcPr>
                <w:p w14:paraId="5949E1DD">
                  <w:pPr>
                    <w:pStyle w:val="38"/>
                    <w:rPr>
                      <w:color w:val="auto"/>
                      <w:sz w:val="21"/>
                      <w:szCs w:val="21"/>
                    </w:rPr>
                  </w:pPr>
                </w:p>
              </w:tc>
            </w:tr>
            <w:tr w14:paraId="50AC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D6A6572">
                  <w:pPr>
                    <w:pStyle w:val="38"/>
                    <w:rPr>
                      <w:color w:val="auto"/>
                      <w:sz w:val="21"/>
                      <w:szCs w:val="21"/>
                    </w:rPr>
                  </w:pPr>
                </w:p>
              </w:tc>
              <w:tc>
                <w:tcPr>
                  <w:tcW w:w="291" w:type="pct"/>
                  <w:vMerge w:val="continue"/>
                  <w:vAlign w:val="center"/>
                </w:tcPr>
                <w:p w14:paraId="2AC77B57">
                  <w:pPr>
                    <w:pStyle w:val="38"/>
                    <w:rPr>
                      <w:color w:val="auto"/>
                      <w:sz w:val="21"/>
                      <w:szCs w:val="21"/>
                    </w:rPr>
                  </w:pPr>
                </w:p>
              </w:tc>
              <w:tc>
                <w:tcPr>
                  <w:tcW w:w="498" w:type="pct"/>
                  <w:vAlign w:val="center"/>
                </w:tcPr>
                <w:p w14:paraId="1A630191">
                  <w:pPr>
                    <w:pStyle w:val="38"/>
                    <w:rPr>
                      <w:color w:val="auto"/>
                      <w:sz w:val="21"/>
                      <w:szCs w:val="21"/>
                    </w:rPr>
                  </w:pPr>
                  <w:r>
                    <w:rPr>
                      <w:rFonts w:hint="eastAsia"/>
                      <w:color w:val="auto"/>
                      <w:sz w:val="21"/>
                      <w:szCs w:val="21"/>
                    </w:rPr>
                    <w:t>P16</w:t>
                  </w:r>
                </w:p>
              </w:tc>
              <w:tc>
                <w:tcPr>
                  <w:tcW w:w="289" w:type="pct"/>
                  <w:vAlign w:val="center"/>
                </w:tcPr>
                <w:p w14:paraId="60F317A1">
                  <w:pPr>
                    <w:pStyle w:val="38"/>
                    <w:rPr>
                      <w:color w:val="auto"/>
                      <w:sz w:val="21"/>
                      <w:szCs w:val="21"/>
                    </w:rPr>
                  </w:pPr>
                  <w:r>
                    <w:rPr>
                      <w:rFonts w:hint="eastAsia"/>
                      <w:color w:val="auto"/>
                      <w:sz w:val="21"/>
                      <w:szCs w:val="21"/>
                    </w:rPr>
                    <w:t>1.7</w:t>
                  </w:r>
                </w:p>
              </w:tc>
              <w:tc>
                <w:tcPr>
                  <w:tcW w:w="280" w:type="pct"/>
                  <w:vAlign w:val="center"/>
                </w:tcPr>
                <w:p w14:paraId="02A48AE8">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30103B06">
                  <w:pPr>
                    <w:pStyle w:val="38"/>
                    <w:rPr>
                      <w:color w:val="auto"/>
                      <w:sz w:val="21"/>
                      <w:szCs w:val="21"/>
                    </w:rPr>
                  </w:pPr>
                  <w:r>
                    <w:rPr>
                      <w:rFonts w:hint="eastAsia"/>
                      <w:color w:val="auto"/>
                      <w:sz w:val="21"/>
                      <w:szCs w:val="21"/>
                    </w:rPr>
                    <w:t>115000</w:t>
                  </w:r>
                </w:p>
              </w:tc>
              <w:tc>
                <w:tcPr>
                  <w:tcW w:w="690" w:type="dxa"/>
                  <w:vAlign w:val="center"/>
                </w:tcPr>
                <w:p w14:paraId="591808E3">
                  <w:pPr>
                    <w:pStyle w:val="38"/>
                    <w:rPr>
                      <w:rFonts w:hint="eastAsia"/>
                      <w:color w:val="auto"/>
                      <w:sz w:val="21"/>
                      <w:szCs w:val="21"/>
                      <w:lang w:val="en-US" w:eastAsia="zh-CN"/>
                    </w:rPr>
                  </w:pPr>
                  <w:r>
                    <w:rPr>
                      <w:rFonts w:hint="default"/>
                      <w:color w:val="auto"/>
                      <w:sz w:val="21"/>
                      <w:szCs w:val="21"/>
                      <w:lang w:val="en-US" w:eastAsia="zh-CN"/>
                    </w:rPr>
                    <w:t xml:space="preserve">0.26 </w:t>
                  </w:r>
                </w:p>
              </w:tc>
              <w:tc>
                <w:tcPr>
                  <w:tcW w:w="781" w:type="dxa"/>
                  <w:vAlign w:val="center"/>
                </w:tcPr>
                <w:p w14:paraId="0495740B">
                  <w:pPr>
                    <w:pStyle w:val="38"/>
                    <w:rPr>
                      <w:rFonts w:hint="eastAsia"/>
                      <w:color w:val="auto"/>
                      <w:sz w:val="21"/>
                      <w:szCs w:val="21"/>
                      <w:lang w:val="en-US" w:eastAsia="zh-CN"/>
                    </w:rPr>
                  </w:pPr>
                  <w:r>
                    <w:rPr>
                      <w:rFonts w:hint="default"/>
                      <w:color w:val="auto"/>
                      <w:sz w:val="21"/>
                      <w:szCs w:val="21"/>
                      <w:lang w:val="en-US" w:eastAsia="zh-CN"/>
                    </w:rPr>
                    <w:t xml:space="preserve">2.25 </w:t>
                  </w:r>
                </w:p>
              </w:tc>
              <w:tc>
                <w:tcPr>
                  <w:tcW w:w="606" w:type="pct"/>
                  <w:vMerge w:val="continue"/>
                  <w:vAlign w:val="center"/>
                </w:tcPr>
                <w:p w14:paraId="5AEDB328">
                  <w:pPr>
                    <w:pStyle w:val="38"/>
                    <w:rPr>
                      <w:color w:val="auto"/>
                      <w:sz w:val="21"/>
                      <w:szCs w:val="21"/>
                    </w:rPr>
                  </w:pPr>
                </w:p>
              </w:tc>
              <w:tc>
                <w:tcPr>
                  <w:tcW w:w="1023" w:type="pct"/>
                  <w:vMerge w:val="continue"/>
                  <w:vAlign w:val="center"/>
                </w:tcPr>
                <w:p w14:paraId="76A2512C">
                  <w:pPr>
                    <w:pStyle w:val="38"/>
                    <w:rPr>
                      <w:color w:val="auto"/>
                      <w:sz w:val="21"/>
                      <w:szCs w:val="21"/>
                    </w:rPr>
                  </w:pPr>
                </w:p>
              </w:tc>
              <w:tc>
                <w:tcPr>
                  <w:tcW w:w="158" w:type="pct"/>
                  <w:vMerge w:val="continue"/>
                  <w:vAlign w:val="center"/>
                </w:tcPr>
                <w:p w14:paraId="66C93421">
                  <w:pPr>
                    <w:pStyle w:val="38"/>
                    <w:rPr>
                      <w:color w:val="auto"/>
                      <w:sz w:val="21"/>
                      <w:szCs w:val="21"/>
                    </w:rPr>
                  </w:pPr>
                </w:p>
              </w:tc>
            </w:tr>
            <w:tr w14:paraId="7591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33A47005">
                  <w:pPr>
                    <w:pStyle w:val="38"/>
                    <w:rPr>
                      <w:color w:val="auto"/>
                      <w:sz w:val="21"/>
                      <w:szCs w:val="21"/>
                    </w:rPr>
                  </w:pPr>
                </w:p>
              </w:tc>
              <w:tc>
                <w:tcPr>
                  <w:tcW w:w="291" w:type="pct"/>
                  <w:vMerge w:val="continue"/>
                  <w:vAlign w:val="center"/>
                </w:tcPr>
                <w:p w14:paraId="7BE22009">
                  <w:pPr>
                    <w:pStyle w:val="38"/>
                    <w:rPr>
                      <w:color w:val="auto"/>
                      <w:sz w:val="21"/>
                      <w:szCs w:val="21"/>
                    </w:rPr>
                  </w:pPr>
                </w:p>
              </w:tc>
              <w:tc>
                <w:tcPr>
                  <w:tcW w:w="498" w:type="pct"/>
                  <w:vAlign w:val="center"/>
                </w:tcPr>
                <w:p w14:paraId="6BF8975A">
                  <w:pPr>
                    <w:pStyle w:val="38"/>
                    <w:rPr>
                      <w:color w:val="auto"/>
                      <w:sz w:val="21"/>
                      <w:szCs w:val="21"/>
                    </w:rPr>
                  </w:pPr>
                  <w:r>
                    <w:rPr>
                      <w:rFonts w:hint="eastAsia"/>
                      <w:color w:val="auto"/>
                      <w:sz w:val="21"/>
                      <w:szCs w:val="21"/>
                    </w:rPr>
                    <w:t>P17</w:t>
                  </w:r>
                </w:p>
              </w:tc>
              <w:tc>
                <w:tcPr>
                  <w:tcW w:w="289" w:type="pct"/>
                  <w:vAlign w:val="center"/>
                </w:tcPr>
                <w:p w14:paraId="76E98464">
                  <w:pPr>
                    <w:pStyle w:val="38"/>
                    <w:rPr>
                      <w:color w:val="auto"/>
                      <w:sz w:val="21"/>
                      <w:szCs w:val="21"/>
                    </w:rPr>
                  </w:pPr>
                  <w:r>
                    <w:rPr>
                      <w:rFonts w:hint="eastAsia"/>
                      <w:color w:val="auto"/>
                      <w:sz w:val="21"/>
                      <w:szCs w:val="21"/>
                    </w:rPr>
                    <w:t>1.7</w:t>
                  </w:r>
                </w:p>
              </w:tc>
              <w:tc>
                <w:tcPr>
                  <w:tcW w:w="280" w:type="pct"/>
                  <w:vAlign w:val="center"/>
                </w:tcPr>
                <w:p w14:paraId="30E30EE2">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5EEFA443">
                  <w:pPr>
                    <w:pStyle w:val="38"/>
                    <w:rPr>
                      <w:color w:val="auto"/>
                      <w:sz w:val="21"/>
                      <w:szCs w:val="21"/>
                    </w:rPr>
                  </w:pPr>
                  <w:r>
                    <w:rPr>
                      <w:rFonts w:hint="eastAsia"/>
                      <w:color w:val="auto"/>
                      <w:sz w:val="21"/>
                      <w:szCs w:val="21"/>
                    </w:rPr>
                    <w:t>115000</w:t>
                  </w:r>
                </w:p>
              </w:tc>
              <w:tc>
                <w:tcPr>
                  <w:tcW w:w="690" w:type="dxa"/>
                  <w:vAlign w:val="center"/>
                </w:tcPr>
                <w:p w14:paraId="30B200BF">
                  <w:pPr>
                    <w:pStyle w:val="38"/>
                    <w:rPr>
                      <w:rFonts w:hint="eastAsia"/>
                      <w:color w:val="auto"/>
                      <w:sz w:val="21"/>
                      <w:szCs w:val="21"/>
                      <w:lang w:val="en-US" w:eastAsia="zh-CN"/>
                    </w:rPr>
                  </w:pPr>
                  <w:r>
                    <w:rPr>
                      <w:rFonts w:hint="default"/>
                      <w:color w:val="auto"/>
                      <w:sz w:val="21"/>
                      <w:szCs w:val="21"/>
                      <w:lang w:val="en-US" w:eastAsia="zh-CN"/>
                    </w:rPr>
                    <w:t xml:space="preserve">0.26 </w:t>
                  </w:r>
                </w:p>
              </w:tc>
              <w:tc>
                <w:tcPr>
                  <w:tcW w:w="781" w:type="dxa"/>
                  <w:vAlign w:val="center"/>
                </w:tcPr>
                <w:p w14:paraId="0FEB0D15">
                  <w:pPr>
                    <w:pStyle w:val="38"/>
                    <w:rPr>
                      <w:rFonts w:hint="eastAsia"/>
                      <w:color w:val="auto"/>
                      <w:sz w:val="21"/>
                      <w:szCs w:val="21"/>
                      <w:lang w:val="en-US" w:eastAsia="zh-CN"/>
                    </w:rPr>
                  </w:pPr>
                  <w:r>
                    <w:rPr>
                      <w:rFonts w:hint="default"/>
                      <w:color w:val="auto"/>
                      <w:sz w:val="21"/>
                      <w:szCs w:val="21"/>
                      <w:lang w:val="en-US" w:eastAsia="zh-CN"/>
                    </w:rPr>
                    <w:t xml:space="preserve">2.25 </w:t>
                  </w:r>
                </w:p>
              </w:tc>
              <w:tc>
                <w:tcPr>
                  <w:tcW w:w="606" w:type="pct"/>
                  <w:vMerge w:val="continue"/>
                  <w:vAlign w:val="center"/>
                </w:tcPr>
                <w:p w14:paraId="0F3F27E1">
                  <w:pPr>
                    <w:pStyle w:val="38"/>
                    <w:rPr>
                      <w:color w:val="auto"/>
                      <w:sz w:val="21"/>
                      <w:szCs w:val="21"/>
                    </w:rPr>
                  </w:pPr>
                </w:p>
              </w:tc>
              <w:tc>
                <w:tcPr>
                  <w:tcW w:w="1023" w:type="pct"/>
                  <w:vMerge w:val="continue"/>
                  <w:vAlign w:val="center"/>
                </w:tcPr>
                <w:p w14:paraId="58808989">
                  <w:pPr>
                    <w:pStyle w:val="38"/>
                    <w:rPr>
                      <w:color w:val="auto"/>
                      <w:sz w:val="21"/>
                      <w:szCs w:val="21"/>
                    </w:rPr>
                  </w:pPr>
                </w:p>
              </w:tc>
              <w:tc>
                <w:tcPr>
                  <w:tcW w:w="158" w:type="pct"/>
                  <w:vMerge w:val="continue"/>
                  <w:vAlign w:val="center"/>
                </w:tcPr>
                <w:p w14:paraId="717142D7">
                  <w:pPr>
                    <w:pStyle w:val="38"/>
                    <w:rPr>
                      <w:color w:val="auto"/>
                      <w:sz w:val="21"/>
                      <w:szCs w:val="21"/>
                    </w:rPr>
                  </w:pPr>
                </w:p>
              </w:tc>
            </w:tr>
            <w:tr w14:paraId="3D9D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AD0D905">
                  <w:pPr>
                    <w:pStyle w:val="38"/>
                    <w:rPr>
                      <w:color w:val="auto"/>
                      <w:sz w:val="21"/>
                      <w:szCs w:val="21"/>
                    </w:rPr>
                  </w:pPr>
                </w:p>
              </w:tc>
              <w:tc>
                <w:tcPr>
                  <w:tcW w:w="291" w:type="pct"/>
                  <w:vMerge w:val="continue"/>
                  <w:vAlign w:val="center"/>
                </w:tcPr>
                <w:p w14:paraId="2A3ED506">
                  <w:pPr>
                    <w:pStyle w:val="38"/>
                    <w:rPr>
                      <w:color w:val="auto"/>
                      <w:sz w:val="21"/>
                      <w:szCs w:val="21"/>
                    </w:rPr>
                  </w:pPr>
                </w:p>
              </w:tc>
              <w:tc>
                <w:tcPr>
                  <w:tcW w:w="498" w:type="pct"/>
                  <w:vAlign w:val="center"/>
                </w:tcPr>
                <w:p w14:paraId="55FA691E">
                  <w:pPr>
                    <w:pStyle w:val="38"/>
                    <w:rPr>
                      <w:color w:val="auto"/>
                      <w:sz w:val="21"/>
                      <w:szCs w:val="21"/>
                    </w:rPr>
                  </w:pPr>
                  <w:r>
                    <w:rPr>
                      <w:rFonts w:hint="eastAsia"/>
                      <w:color w:val="auto"/>
                      <w:sz w:val="21"/>
                      <w:szCs w:val="21"/>
                    </w:rPr>
                    <w:t>P18</w:t>
                  </w:r>
                </w:p>
              </w:tc>
              <w:tc>
                <w:tcPr>
                  <w:tcW w:w="289" w:type="pct"/>
                  <w:vAlign w:val="center"/>
                </w:tcPr>
                <w:p w14:paraId="2DB181BD">
                  <w:pPr>
                    <w:pStyle w:val="38"/>
                    <w:rPr>
                      <w:color w:val="auto"/>
                      <w:sz w:val="21"/>
                      <w:szCs w:val="21"/>
                    </w:rPr>
                  </w:pPr>
                  <w:r>
                    <w:rPr>
                      <w:rFonts w:hint="eastAsia"/>
                      <w:color w:val="auto"/>
                      <w:sz w:val="21"/>
                      <w:szCs w:val="21"/>
                    </w:rPr>
                    <w:t>1.3</w:t>
                  </w:r>
                </w:p>
              </w:tc>
              <w:tc>
                <w:tcPr>
                  <w:tcW w:w="280" w:type="pct"/>
                  <w:vAlign w:val="center"/>
                </w:tcPr>
                <w:p w14:paraId="072FED18">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4809C507">
                  <w:pPr>
                    <w:pStyle w:val="38"/>
                    <w:rPr>
                      <w:color w:val="auto"/>
                      <w:sz w:val="21"/>
                      <w:szCs w:val="21"/>
                    </w:rPr>
                  </w:pPr>
                  <w:r>
                    <w:rPr>
                      <w:rFonts w:hint="eastAsia"/>
                      <w:color w:val="auto"/>
                      <w:sz w:val="21"/>
                      <w:szCs w:val="21"/>
                    </w:rPr>
                    <w:t>75500</w:t>
                  </w:r>
                </w:p>
              </w:tc>
              <w:tc>
                <w:tcPr>
                  <w:tcW w:w="690" w:type="dxa"/>
                  <w:vAlign w:val="center"/>
                </w:tcPr>
                <w:p w14:paraId="6C1C1808">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688B4FBE">
                  <w:pPr>
                    <w:pStyle w:val="38"/>
                    <w:rPr>
                      <w:rFonts w:hint="eastAsia"/>
                      <w:color w:val="auto"/>
                      <w:sz w:val="21"/>
                      <w:szCs w:val="21"/>
                      <w:lang w:val="en-US" w:eastAsia="zh-CN"/>
                    </w:rPr>
                  </w:pPr>
                  <w:r>
                    <w:rPr>
                      <w:rFonts w:hint="default"/>
                      <w:color w:val="auto"/>
                      <w:sz w:val="21"/>
                      <w:szCs w:val="21"/>
                      <w:lang w:val="en-US" w:eastAsia="zh-CN"/>
                    </w:rPr>
                    <w:t xml:space="preserve">2.13 </w:t>
                  </w:r>
                </w:p>
              </w:tc>
              <w:tc>
                <w:tcPr>
                  <w:tcW w:w="606" w:type="pct"/>
                  <w:vMerge w:val="continue"/>
                  <w:vAlign w:val="center"/>
                </w:tcPr>
                <w:p w14:paraId="3E3FF648">
                  <w:pPr>
                    <w:pStyle w:val="38"/>
                    <w:rPr>
                      <w:color w:val="auto"/>
                      <w:sz w:val="21"/>
                      <w:szCs w:val="21"/>
                    </w:rPr>
                  </w:pPr>
                </w:p>
              </w:tc>
              <w:tc>
                <w:tcPr>
                  <w:tcW w:w="1023" w:type="pct"/>
                  <w:vMerge w:val="continue"/>
                  <w:vAlign w:val="center"/>
                </w:tcPr>
                <w:p w14:paraId="310BDF63">
                  <w:pPr>
                    <w:pStyle w:val="38"/>
                    <w:rPr>
                      <w:color w:val="auto"/>
                      <w:sz w:val="21"/>
                      <w:szCs w:val="21"/>
                    </w:rPr>
                  </w:pPr>
                </w:p>
              </w:tc>
              <w:tc>
                <w:tcPr>
                  <w:tcW w:w="158" w:type="pct"/>
                  <w:vMerge w:val="continue"/>
                  <w:vAlign w:val="center"/>
                </w:tcPr>
                <w:p w14:paraId="667B42B5">
                  <w:pPr>
                    <w:pStyle w:val="38"/>
                    <w:rPr>
                      <w:color w:val="auto"/>
                      <w:sz w:val="21"/>
                      <w:szCs w:val="21"/>
                    </w:rPr>
                  </w:pPr>
                </w:p>
              </w:tc>
            </w:tr>
            <w:tr w14:paraId="0092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92C82B1">
                  <w:pPr>
                    <w:pStyle w:val="38"/>
                    <w:rPr>
                      <w:color w:val="auto"/>
                      <w:sz w:val="21"/>
                      <w:szCs w:val="21"/>
                    </w:rPr>
                  </w:pPr>
                </w:p>
              </w:tc>
              <w:tc>
                <w:tcPr>
                  <w:tcW w:w="291" w:type="pct"/>
                  <w:vMerge w:val="continue"/>
                  <w:vAlign w:val="center"/>
                </w:tcPr>
                <w:p w14:paraId="2C877F7C">
                  <w:pPr>
                    <w:pStyle w:val="38"/>
                    <w:rPr>
                      <w:color w:val="auto"/>
                      <w:sz w:val="21"/>
                      <w:szCs w:val="21"/>
                    </w:rPr>
                  </w:pPr>
                </w:p>
              </w:tc>
              <w:tc>
                <w:tcPr>
                  <w:tcW w:w="498" w:type="pct"/>
                  <w:vAlign w:val="center"/>
                </w:tcPr>
                <w:p w14:paraId="2AD3A515">
                  <w:pPr>
                    <w:pStyle w:val="38"/>
                    <w:rPr>
                      <w:color w:val="auto"/>
                      <w:sz w:val="21"/>
                      <w:szCs w:val="21"/>
                    </w:rPr>
                  </w:pPr>
                  <w:r>
                    <w:rPr>
                      <w:rFonts w:hint="eastAsia"/>
                      <w:color w:val="auto"/>
                      <w:sz w:val="21"/>
                      <w:szCs w:val="21"/>
                    </w:rPr>
                    <w:t>P19</w:t>
                  </w:r>
                </w:p>
              </w:tc>
              <w:tc>
                <w:tcPr>
                  <w:tcW w:w="289" w:type="pct"/>
                  <w:vAlign w:val="center"/>
                </w:tcPr>
                <w:p w14:paraId="170B4727">
                  <w:pPr>
                    <w:pStyle w:val="38"/>
                    <w:rPr>
                      <w:color w:val="auto"/>
                      <w:sz w:val="21"/>
                      <w:szCs w:val="21"/>
                    </w:rPr>
                  </w:pPr>
                  <w:r>
                    <w:rPr>
                      <w:rFonts w:hint="eastAsia"/>
                      <w:color w:val="auto"/>
                      <w:sz w:val="21"/>
                      <w:szCs w:val="21"/>
                    </w:rPr>
                    <w:t>1.3</w:t>
                  </w:r>
                </w:p>
              </w:tc>
              <w:tc>
                <w:tcPr>
                  <w:tcW w:w="280" w:type="pct"/>
                  <w:vAlign w:val="center"/>
                </w:tcPr>
                <w:p w14:paraId="1BD70823">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F78D97E">
                  <w:pPr>
                    <w:pStyle w:val="38"/>
                    <w:rPr>
                      <w:color w:val="auto"/>
                      <w:sz w:val="21"/>
                      <w:szCs w:val="21"/>
                    </w:rPr>
                  </w:pPr>
                  <w:r>
                    <w:rPr>
                      <w:rFonts w:hint="eastAsia"/>
                      <w:color w:val="auto"/>
                      <w:sz w:val="21"/>
                      <w:szCs w:val="21"/>
                    </w:rPr>
                    <w:t>75500</w:t>
                  </w:r>
                </w:p>
              </w:tc>
              <w:tc>
                <w:tcPr>
                  <w:tcW w:w="690" w:type="dxa"/>
                  <w:vAlign w:val="center"/>
                </w:tcPr>
                <w:p w14:paraId="7F2AB8DA">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76B3AE93">
                  <w:pPr>
                    <w:pStyle w:val="38"/>
                    <w:rPr>
                      <w:rFonts w:hint="eastAsia"/>
                      <w:color w:val="auto"/>
                      <w:sz w:val="21"/>
                      <w:szCs w:val="21"/>
                      <w:lang w:val="en-US" w:eastAsia="zh-CN"/>
                    </w:rPr>
                  </w:pPr>
                  <w:r>
                    <w:rPr>
                      <w:rFonts w:hint="default"/>
                      <w:color w:val="auto"/>
                      <w:sz w:val="21"/>
                      <w:szCs w:val="21"/>
                      <w:lang w:val="en-US" w:eastAsia="zh-CN"/>
                    </w:rPr>
                    <w:t xml:space="preserve">2.13 </w:t>
                  </w:r>
                </w:p>
              </w:tc>
              <w:tc>
                <w:tcPr>
                  <w:tcW w:w="606" w:type="pct"/>
                  <w:vMerge w:val="continue"/>
                  <w:vAlign w:val="center"/>
                </w:tcPr>
                <w:p w14:paraId="0FB7B1FE">
                  <w:pPr>
                    <w:pStyle w:val="38"/>
                    <w:rPr>
                      <w:color w:val="auto"/>
                      <w:sz w:val="21"/>
                      <w:szCs w:val="21"/>
                    </w:rPr>
                  </w:pPr>
                </w:p>
              </w:tc>
              <w:tc>
                <w:tcPr>
                  <w:tcW w:w="1023" w:type="pct"/>
                  <w:vMerge w:val="continue"/>
                  <w:vAlign w:val="center"/>
                </w:tcPr>
                <w:p w14:paraId="51C9625E">
                  <w:pPr>
                    <w:pStyle w:val="38"/>
                    <w:rPr>
                      <w:color w:val="auto"/>
                      <w:sz w:val="21"/>
                      <w:szCs w:val="21"/>
                    </w:rPr>
                  </w:pPr>
                </w:p>
              </w:tc>
              <w:tc>
                <w:tcPr>
                  <w:tcW w:w="158" w:type="pct"/>
                  <w:vMerge w:val="continue"/>
                  <w:vAlign w:val="center"/>
                </w:tcPr>
                <w:p w14:paraId="6AA63817">
                  <w:pPr>
                    <w:pStyle w:val="38"/>
                    <w:rPr>
                      <w:color w:val="auto"/>
                      <w:sz w:val="21"/>
                      <w:szCs w:val="21"/>
                    </w:rPr>
                  </w:pPr>
                </w:p>
              </w:tc>
            </w:tr>
            <w:tr w14:paraId="6177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51B1C9A">
                  <w:pPr>
                    <w:pStyle w:val="38"/>
                    <w:rPr>
                      <w:color w:val="auto"/>
                      <w:sz w:val="21"/>
                      <w:szCs w:val="21"/>
                    </w:rPr>
                  </w:pPr>
                </w:p>
              </w:tc>
              <w:tc>
                <w:tcPr>
                  <w:tcW w:w="291" w:type="pct"/>
                  <w:vMerge w:val="continue"/>
                  <w:vAlign w:val="center"/>
                </w:tcPr>
                <w:p w14:paraId="40510683">
                  <w:pPr>
                    <w:pStyle w:val="38"/>
                    <w:rPr>
                      <w:color w:val="auto"/>
                      <w:sz w:val="21"/>
                      <w:szCs w:val="21"/>
                    </w:rPr>
                  </w:pPr>
                </w:p>
              </w:tc>
              <w:tc>
                <w:tcPr>
                  <w:tcW w:w="498" w:type="pct"/>
                  <w:vAlign w:val="center"/>
                </w:tcPr>
                <w:p w14:paraId="5F19446A">
                  <w:pPr>
                    <w:pStyle w:val="38"/>
                    <w:rPr>
                      <w:color w:val="auto"/>
                      <w:sz w:val="21"/>
                      <w:szCs w:val="21"/>
                    </w:rPr>
                  </w:pPr>
                  <w:r>
                    <w:rPr>
                      <w:rFonts w:hint="eastAsia"/>
                      <w:color w:val="auto"/>
                      <w:sz w:val="21"/>
                      <w:szCs w:val="21"/>
                    </w:rPr>
                    <w:t>P20</w:t>
                  </w:r>
                </w:p>
              </w:tc>
              <w:tc>
                <w:tcPr>
                  <w:tcW w:w="289" w:type="pct"/>
                  <w:vAlign w:val="center"/>
                </w:tcPr>
                <w:p w14:paraId="7C547042">
                  <w:pPr>
                    <w:pStyle w:val="38"/>
                    <w:rPr>
                      <w:color w:val="auto"/>
                      <w:sz w:val="21"/>
                      <w:szCs w:val="21"/>
                    </w:rPr>
                  </w:pPr>
                  <w:r>
                    <w:rPr>
                      <w:rFonts w:hint="eastAsia"/>
                      <w:color w:val="auto"/>
                      <w:sz w:val="21"/>
                      <w:szCs w:val="21"/>
                    </w:rPr>
                    <w:t>1.3</w:t>
                  </w:r>
                </w:p>
              </w:tc>
              <w:tc>
                <w:tcPr>
                  <w:tcW w:w="280" w:type="pct"/>
                  <w:vAlign w:val="center"/>
                </w:tcPr>
                <w:p w14:paraId="3F2236D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2273E594">
                  <w:pPr>
                    <w:pStyle w:val="38"/>
                    <w:rPr>
                      <w:color w:val="auto"/>
                      <w:sz w:val="21"/>
                      <w:szCs w:val="21"/>
                    </w:rPr>
                  </w:pPr>
                  <w:r>
                    <w:rPr>
                      <w:rFonts w:hint="eastAsia"/>
                      <w:color w:val="auto"/>
                      <w:sz w:val="21"/>
                      <w:szCs w:val="21"/>
                    </w:rPr>
                    <w:t>75500</w:t>
                  </w:r>
                </w:p>
              </w:tc>
              <w:tc>
                <w:tcPr>
                  <w:tcW w:w="690" w:type="dxa"/>
                  <w:vAlign w:val="center"/>
                </w:tcPr>
                <w:p w14:paraId="378FF50A">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7F81EE7C">
                  <w:pPr>
                    <w:pStyle w:val="38"/>
                    <w:rPr>
                      <w:rFonts w:hint="eastAsia"/>
                      <w:color w:val="auto"/>
                      <w:sz w:val="21"/>
                      <w:szCs w:val="21"/>
                      <w:lang w:val="en-US" w:eastAsia="zh-CN"/>
                    </w:rPr>
                  </w:pPr>
                  <w:r>
                    <w:rPr>
                      <w:rFonts w:hint="default"/>
                      <w:color w:val="auto"/>
                      <w:sz w:val="21"/>
                      <w:szCs w:val="21"/>
                      <w:lang w:val="en-US" w:eastAsia="zh-CN"/>
                    </w:rPr>
                    <w:t xml:space="preserve">2.13 </w:t>
                  </w:r>
                </w:p>
              </w:tc>
              <w:tc>
                <w:tcPr>
                  <w:tcW w:w="606" w:type="pct"/>
                  <w:vMerge w:val="continue"/>
                  <w:vAlign w:val="center"/>
                </w:tcPr>
                <w:p w14:paraId="6F8C6F2A">
                  <w:pPr>
                    <w:pStyle w:val="38"/>
                    <w:rPr>
                      <w:color w:val="auto"/>
                      <w:sz w:val="21"/>
                      <w:szCs w:val="21"/>
                    </w:rPr>
                  </w:pPr>
                </w:p>
              </w:tc>
              <w:tc>
                <w:tcPr>
                  <w:tcW w:w="1023" w:type="pct"/>
                  <w:vMerge w:val="continue"/>
                  <w:vAlign w:val="center"/>
                </w:tcPr>
                <w:p w14:paraId="2DACD93A">
                  <w:pPr>
                    <w:pStyle w:val="38"/>
                    <w:rPr>
                      <w:color w:val="auto"/>
                      <w:sz w:val="21"/>
                      <w:szCs w:val="21"/>
                    </w:rPr>
                  </w:pPr>
                </w:p>
              </w:tc>
              <w:tc>
                <w:tcPr>
                  <w:tcW w:w="158" w:type="pct"/>
                  <w:vMerge w:val="continue"/>
                  <w:vAlign w:val="center"/>
                </w:tcPr>
                <w:p w14:paraId="6F835C1E">
                  <w:pPr>
                    <w:pStyle w:val="38"/>
                    <w:rPr>
                      <w:color w:val="auto"/>
                      <w:sz w:val="21"/>
                      <w:szCs w:val="21"/>
                    </w:rPr>
                  </w:pPr>
                </w:p>
              </w:tc>
            </w:tr>
            <w:tr w14:paraId="3CB7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FA4E5E7">
                  <w:pPr>
                    <w:pStyle w:val="38"/>
                    <w:rPr>
                      <w:color w:val="auto"/>
                      <w:sz w:val="21"/>
                      <w:szCs w:val="21"/>
                    </w:rPr>
                  </w:pPr>
                </w:p>
              </w:tc>
              <w:tc>
                <w:tcPr>
                  <w:tcW w:w="291" w:type="pct"/>
                  <w:vMerge w:val="continue"/>
                  <w:vAlign w:val="center"/>
                </w:tcPr>
                <w:p w14:paraId="0AED1A80">
                  <w:pPr>
                    <w:pStyle w:val="38"/>
                    <w:rPr>
                      <w:color w:val="auto"/>
                      <w:sz w:val="21"/>
                      <w:szCs w:val="21"/>
                    </w:rPr>
                  </w:pPr>
                </w:p>
              </w:tc>
              <w:tc>
                <w:tcPr>
                  <w:tcW w:w="498" w:type="pct"/>
                  <w:vAlign w:val="center"/>
                </w:tcPr>
                <w:p w14:paraId="34E65E55">
                  <w:pPr>
                    <w:pStyle w:val="38"/>
                    <w:rPr>
                      <w:color w:val="auto"/>
                      <w:sz w:val="21"/>
                      <w:szCs w:val="21"/>
                    </w:rPr>
                  </w:pPr>
                  <w:r>
                    <w:rPr>
                      <w:rFonts w:hint="eastAsia"/>
                      <w:color w:val="auto"/>
                      <w:sz w:val="21"/>
                      <w:szCs w:val="21"/>
                    </w:rPr>
                    <w:t>P21</w:t>
                  </w:r>
                </w:p>
              </w:tc>
              <w:tc>
                <w:tcPr>
                  <w:tcW w:w="289" w:type="pct"/>
                  <w:vAlign w:val="center"/>
                </w:tcPr>
                <w:p w14:paraId="5438D3E9">
                  <w:pPr>
                    <w:pStyle w:val="38"/>
                    <w:rPr>
                      <w:color w:val="auto"/>
                      <w:sz w:val="21"/>
                      <w:szCs w:val="21"/>
                    </w:rPr>
                  </w:pPr>
                  <w:r>
                    <w:rPr>
                      <w:rFonts w:hint="eastAsia"/>
                      <w:color w:val="auto"/>
                      <w:sz w:val="21"/>
                      <w:szCs w:val="21"/>
                    </w:rPr>
                    <w:t>1.3</w:t>
                  </w:r>
                </w:p>
              </w:tc>
              <w:tc>
                <w:tcPr>
                  <w:tcW w:w="280" w:type="pct"/>
                  <w:vAlign w:val="center"/>
                </w:tcPr>
                <w:p w14:paraId="2CC926FA">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4DB7A0A5">
                  <w:pPr>
                    <w:pStyle w:val="38"/>
                    <w:rPr>
                      <w:color w:val="auto"/>
                      <w:sz w:val="21"/>
                      <w:szCs w:val="21"/>
                    </w:rPr>
                  </w:pPr>
                  <w:r>
                    <w:rPr>
                      <w:rFonts w:hint="eastAsia"/>
                      <w:color w:val="auto"/>
                      <w:sz w:val="21"/>
                      <w:szCs w:val="21"/>
                    </w:rPr>
                    <w:t>75500</w:t>
                  </w:r>
                </w:p>
              </w:tc>
              <w:tc>
                <w:tcPr>
                  <w:tcW w:w="690" w:type="dxa"/>
                  <w:vAlign w:val="center"/>
                </w:tcPr>
                <w:p w14:paraId="6E67376C">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3CFB8BAA">
                  <w:pPr>
                    <w:pStyle w:val="38"/>
                    <w:rPr>
                      <w:rFonts w:hint="eastAsia"/>
                      <w:color w:val="auto"/>
                      <w:sz w:val="21"/>
                      <w:szCs w:val="21"/>
                      <w:lang w:val="en-US" w:eastAsia="zh-CN"/>
                    </w:rPr>
                  </w:pPr>
                  <w:r>
                    <w:rPr>
                      <w:rFonts w:hint="default"/>
                      <w:color w:val="auto"/>
                      <w:sz w:val="21"/>
                      <w:szCs w:val="21"/>
                      <w:lang w:val="en-US" w:eastAsia="zh-CN"/>
                    </w:rPr>
                    <w:t xml:space="preserve">2.13 </w:t>
                  </w:r>
                </w:p>
              </w:tc>
              <w:tc>
                <w:tcPr>
                  <w:tcW w:w="606" w:type="pct"/>
                  <w:vMerge w:val="continue"/>
                  <w:vAlign w:val="center"/>
                </w:tcPr>
                <w:p w14:paraId="01DC4656">
                  <w:pPr>
                    <w:pStyle w:val="38"/>
                    <w:rPr>
                      <w:color w:val="auto"/>
                      <w:sz w:val="21"/>
                      <w:szCs w:val="21"/>
                    </w:rPr>
                  </w:pPr>
                </w:p>
              </w:tc>
              <w:tc>
                <w:tcPr>
                  <w:tcW w:w="1023" w:type="pct"/>
                  <w:vMerge w:val="continue"/>
                  <w:vAlign w:val="center"/>
                </w:tcPr>
                <w:p w14:paraId="7CC8BAB1">
                  <w:pPr>
                    <w:pStyle w:val="38"/>
                    <w:rPr>
                      <w:color w:val="auto"/>
                      <w:sz w:val="21"/>
                      <w:szCs w:val="21"/>
                    </w:rPr>
                  </w:pPr>
                </w:p>
              </w:tc>
              <w:tc>
                <w:tcPr>
                  <w:tcW w:w="158" w:type="pct"/>
                  <w:vMerge w:val="continue"/>
                  <w:vAlign w:val="center"/>
                </w:tcPr>
                <w:p w14:paraId="4ECFAD44">
                  <w:pPr>
                    <w:pStyle w:val="38"/>
                    <w:rPr>
                      <w:color w:val="auto"/>
                      <w:sz w:val="21"/>
                      <w:szCs w:val="21"/>
                    </w:rPr>
                  </w:pPr>
                </w:p>
              </w:tc>
            </w:tr>
            <w:tr w14:paraId="2569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4E83C750">
                  <w:pPr>
                    <w:pStyle w:val="38"/>
                    <w:rPr>
                      <w:color w:val="auto"/>
                      <w:sz w:val="21"/>
                      <w:szCs w:val="21"/>
                    </w:rPr>
                  </w:pPr>
                </w:p>
              </w:tc>
              <w:tc>
                <w:tcPr>
                  <w:tcW w:w="291" w:type="pct"/>
                  <w:vMerge w:val="continue"/>
                  <w:vAlign w:val="center"/>
                </w:tcPr>
                <w:p w14:paraId="5F38684F">
                  <w:pPr>
                    <w:pStyle w:val="38"/>
                    <w:rPr>
                      <w:color w:val="auto"/>
                      <w:sz w:val="21"/>
                      <w:szCs w:val="21"/>
                    </w:rPr>
                  </w:pPr>
                </w:p>
              </w:tc>
              <w:tc>
                <w:tcPr>
                  <w:tcW w:w="498" w:type="pct"/>
                  <w:vAlign w:val="center"/>
                </w:tcPr>
                <w:p w14:paraId="76406EB0">
                  <w:pPr>
                    <w:pStyle w:val="38"/>
                    <w:rPr>
                      <w:color w:val="auto"/>
                      <w:sz w:val="21"/>
                      <w:szCs w:val="21"/>
                    </w:rPr>
                  </w:pPr>
                  <w:r>
                    <w:rPr>
                      <w:rFonts w:hint="eastAsia"/>
                      <w:color w:val="auto"/>
                      <w:sz w:val="21"/>
                      <w:szCs w:val="21"/>
                    </w:rPr>
                    <w:t>P22</w:t>
                  </w:r>
                </w:p>
              </w:tc>
              <w:tc>
                <w:tcPr>
                  <w:tcW w:w="289" w:type="pct"/>
                  <w:vAlign w:val="center"/>
                </w:tcPr>
                <w:p w14:paraId="7BC72AD0">
                  <w:pPr>
                    <w:pStyle w:val="38"/>
                    <w:rPr>
                      <w:color w:val="auto"/>
                      <w:sz w:val="21"/>
                      <w:szCs w:val="21"/>
                    </w:rPr>
                  </w:pPr>
                  <w:r>
                    <w:rPr>
                      <w:rFonts w:hint="eastAsia"/>
                      <w:color w:val="auto"/>
                      <w:sz w:val="21"/>
                      <w:szCs w:val="21"/>
                    </w:rPr>
                    <w:t>1.3</w:t>
                  </w:r>
                </w:p>
              </w:tc>
              <w:tc>
                <w:tcPr>
                  <w:tcW w:w="280" w:type="pct"/>
                  <w:vAlign w:val="center"/>
                </w:tcPr>
                <w:p w14:paraId="30086EA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399B3DD5">
                  <w:pPr>
                    <w:pStyle w:val="38"/>
                    <w:rPr>
                      <w:color w:val="auto"/>
                      <w:sz w:val="21"/>
                      <w:szCs w:val="21"/>
                    </w:rPr>
                  </w:pPr>
                  <w:r>
                    <w:rPr>
                      <w:rFonts w:hint="eastAsia"/>
                      <w:color w:val="auto"/>
                      <w:sz w:val="21"/>
                      <w:szCs w:val="21"/>
                    </w:rPr>
                    <w:t>75500</w:t>
                  </w:r>
                </w:p>
              </w:tc>
              <w:tc>
                <w:tcPr>
                  <w:tcW w:w="690" w:type="dxa"/>
                  <w:vAlign w:val="center"/>
                </w:tcPr>
                <w:p w14:paraId="4BE55C83">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2657CCC2">
                  <w:pPr>
                    <w:pStyle w:val="38"/>
                    <w:rPr>
                      <w:rFonts w:hint="eastAsia"/>
                      <w:color w:val="auto"/>
                      <w:sz w:val="21"/>
                      <w:szCs w:val="21"/>
                      <w:lang w:val="en-US" w:eastAsia="zh-CN"/>
                    </w:rPr>
                  </w:pPr>
                  <w:r>
                    <w:rPr>
                      <w:rFonts w:hint="default"/>
                      <w:color w:val="auto"/>
                      <w:sz w:val="21"/>
                      <w:szCs w:val="21"/>
                      <w:lang w:val="en-US" w:eastAsia="zh-CN"/>
                    </w:rPr>
                    <w:t xml:space="preserve">2.13 </w:t>
                  </w:r>
                </w:p>
              </w:tc>
              <w:tc>
                <w:tcPr>
                  <w:tcW w:w="606" w:type="pct"/>
                  <w:vMerge w:val="continue"/>
                  <w:vAlign w:val="center"/>
                </w:tcPr>
                <w:p w14:paraId="29B4E95D">
                  <w:pPr>
                    <w:pStyle w:val="38"/>
                    <w:rPr>
                      <w:color w:val="auto"/>
                      <w:sz w:val="21"/>
                      <w:szCs w:val="21"/>
                    </w:rPr>
                  </w:pPr>
                </w:p>
              </w:tc>
              <w:tc>
                <w:tcPr>
                  <w:tcW w:w="1023" w:type="pct"/>
                  <w:vMerge w:val="continue"/>
                  <w:vAlign w:val="center"/>
                </w:tcPr>
                <w:p w14:paraId="105F51C1">
                  <w:pPr>
                    <w:pStyle w:val="38"/>
                    <w:rPr>
                      <w:color w:val="auto"/>
                      <w:sz w:val="21"/>
                      <w:szCs w:val="21"/>
                    </w:rPr>
                  </w:pPr>
                </w:p>
              </w:tc>
              <w:tc>
                <w:tcPr>
                  <w:tcW w:w="158" w:type="pct"/>
                  <w:vMerge w:val="continue"/>
                  <w:vAlign w:val="center"/>
                </w:tcPr>
                <w:p w14:paraId="3186F8AF">
                  <w:pPr>
                    <w:pStyle w:val="38"/>
                    <w:rPr>
                      <w:color w:val="auto"/>
                      <w:sz w:val="21"/>
                      <w:szCs w:val="21"/>
                    </w:rPr>
                  </w:pPr>
                </w:p>
              </w:tc>
            </w:tr>
            <w:tr w14:paraId="115B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9607AC5">
                  <w:pPr>
                    <w:pStyle w:val="38"/>
                    <w:rPr>
                      <w:color w:val="auto"/>
                      <w:sz w:val="21"/>
                      <w:szCs w:val="21"/>
                    </w:rPr>
                  </w:pPr>
                </w:p>
              </w:tc>
              <w:tc>
                <w:tcPr>
                  <w:tcW w:w="291" w:type="pct"/>
                  <w:vMerge w:val="continue"/>
                  <w:vAlign w:val="center"/>
                </w:tcPr>
                <w:p w14:paraId="53E1D75B">
                  <w:pPr>
                    <w:pStyle w:val="38"/>
                    <w:rPr>
                      <w:color w:val="auto"/>
                      <w:sz w:val="21"/>
                      <w:szCs w:val="21"/>
                    </w:rPr>
                  </w:pPr>
                </w:p>
              </w:tc>
              <w:tc>
                <w:tcPr>
                  <w:tcW w:w="498" w:type="pct"/>
                  <w:vAlign w:val="center"/>
                </w:tcPr>
                <w:p w14:paraId="1269852C">
                  <w:pPr>
                    <w:pStyle w:val="38"/>
                    <w:rPr>
                      <w:color w:val="auto"/>
                      <w:sz w:val="21"/>
                      <w:szCs w:val="21"/>
                    </w:rPr>
                  </w:pPr>
                  <w:r>
                    <w:rPr>
                      <w:rFonts w:hint="eastAsia"/>
                      <w:color w:val="auto"/>
                      <w:sz w:val="21"/>
                      <w:szCs w:val="21"/>
                    </w:rPr>
                    <w:t>P23</w:t>
                  </w:r>
                </w:p>
              </w:tc>
              <w:tc>
                <w:tcPr>
                  <w:tcW w:w="289" w:type="pct"/>
                  <w:vAlign w:val="center"/>
                </w:tcPr>
                <w:p w14:paraId="1391D86F">
                  <w:pPr>
                    <w:pStyle w:val="38"/>
                    <w:rPr>
                      <w:color w:val="auto"/>
                      <w:sz w:val="21"/>
                      <w:szCs w:val="21"/>
                    </w:rPr>
                  </w:pPr>
                  <w:r>
                    <w:rPr>
                      <w:rFonts w:hint="eastAsia"/>
                      <w:color w:val="auto"/>
                      <w:sz w:val="21"/>
                      <w:szCs w:val="21"/>
                    </w:rPr>
                    <w:t>1.0</w:t>
                  </w:r>
                </w:p>
              </w:tc>
              <w:tc>
                <w:tcPr>
                  <w:tcW w:w="280" w:type="pct"/>
                  <w:vAlign w:val="center"/>
                </w:tcPr>
                <w:p w14:paraId="539B972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37E07629">
                  <w:pPr>
                    <w:pStyle w:val="38"/>
                    <w:rPr>
                      <w:color w:val="auto"/>
                      <w:sz w:val="21"/>
                      <w:szCs w:val="21"/>
                    </w:rPr>
                  </w:pPr>
                  <w:r>
                    <w:rPr>
                      <w:rFonts w:hint="eastAsia"/>
                      <w:color w:val="auto"/>
                      <w:sz w:val="21"/>
                      <w:szCs w:val="21"/>
                    </w:rPr>
                    <w:t>35000</w:t>
                  </w:r>
                </w:p>
              </w:tc>
              <w:tc>
                <w:tcPr>
                  <w:tcW w:w="690" w:type="dxa"/>
                  <w:vAlign w:val="center"/>
                </w:tcPr>
                <w:p w14:paraId="06EEAFF3">
                  <w:pPr>
                    <w:pStyle w:val="38"/>
                    <w:rPr>
                      <w:rFonts w:hint="eastAsia"/>
                      <w:color w:val="auto"/>
                      <w:sz w:val="21"/>
                      <w:szCs w:val="21"/>
                      <w:lang w:val="en-US" w:eastAsia="zh-CN"/>
                    </w:rPr>
                  </w:pPr>
                  <w:r>
                    <w:rPr>
                      <w:rFonts w:hint="default"/>
                      <w:color w:val="auto"/>
                      <w:sz w:val="21"/>
                      <w:szCs w:val="21"/>
                      <w:lang w:val="en-US" w:eastAsia="zh-CN"/>
                    </w:rPr>
                    <w:t xml:space="preserve">0.17 </w:t>
                  </w:r>
                </w:p>
              </w:tc>
              <w:tc>
                <w:tcPr>
                  <w:tcW w:w="781" w:type="dxa"/>
                  <w:vAlign w:val="center"/>
                </w:tcPr>
                <w:p w14:paraId="17826249">
                  <w:pPr>
                    <w:pStyle w:val="38"/>
                    <w:rPr>
                      <w:rFonts w:hint="eastAsia"/>
                      <w:color w:val="auto"/>
                      <w:sz w:val="21"/>
                      <w:szCs w:val="21"/>
                      <w:lang w:val="en-US" w:eastAsia="zh-CN"/>
                    </w:rPr>
                  </w:pPr>
                  <w:r>
                    <w:rPr>
                      <w:rFonts w:hint="default"/>
                      <w:color w:val="auto"/>
                      <w:sz w:val="21"/>
                      <w:szCs w:val="21"/>
                      <w:lang w:val="en-US" w:eastAsia="zh-CN"/>
                    </w:rPr>
                    <w:t xml:space="preserve">4.92 </w:t>
                  </w:r>
                </w:p>
              </w:tc>
              <w:tc>
                <w:tcPr>
                  <w:tcW w:w="606" w:type="pct"/>
                  <w:vMerge w:val="continue"/>
                  <w:vAlign w:val="center"/>
                </w:tcPr>
                <w:p w14:paraId="4A1DCD37">
                  <w:pPr>
                    <w:pStyle w:val="38"/>
                    <w:rPr>
                      <w:color w:val="auto"/>
                      <w:sz w:val="21"/>
                      <w:szCs w:val="21"/>
                    </w:rPr>
                  </w:pPr>
                </w:p>
              </w:tc>
              <w:tc>
                <w:tcPr>
                  <w:tcW w:w="1023" w:type="pct"/>
                  <w:vMerge w:val="continue"/>
                  <w:vAlign w:val="center"/>
                </w:tcPr>
                <w:p w14:paraId="6918D980">
                  <w:pPr>
                    <w:pStyle w:val="38"/>
                    <w:rPr>
                      <w:color w:val="auto"/>
                      <w:sz w:val="21"/>
                      <w:szCs w:val="21"/>
                    </w:rPr>
                  </w:pPr>
                </w:p>
              </w:tc>
              <w:tc>
                <w:tcPr>
                  <w:tcW w:w="158" w:type="pct"/>
                  <w:vMerge w:val="continue"/>
                  <w:vAlign w:val="center"/>
                </w:tcPr>
                <w:p w14:paraId="0E081290">
                  <w:pPr>
                    <w:pStyle w:val="38"/>
                    <w:rPr>
                      <w:color w:val="auto"/>
                      <w:sz w:val="21"/>
                      <w:szCs w:val="21"/>
                    </w:rPr>
                  </w:pPr>
                </w:p>
              </w:tc>
            </w:tr>
            <w:tr w14:paraId="5F1E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DABEA96">
                  <w:pPr>
                    <w:pStyle w:val="38"/>
                    <w:rPr>
                      <w:color w:val="auto"/>
                      <w:sz w:val="21"/>
                      <w:szCs w:val="21"/>
                    </w:rPr>
                  </w:pPr>
                </w:p>
              </w:tc>
              <w:tc>
                <w:tcPr>
                  <w:tcW w:w="291" w:type="pct"/>
                  <w:vMerge w:val="continue"/>
                  <w:vAlign w:val="center"/>
                </w:tcPr>
                <w:p w14:paraId="739C4D26">
                  <w:pPr>
                    <w:pStyle w:val="38"/>
                    <w:rPr>
                      <w:color w:val="auto"/>
                      <w:sz w:val="21"/>
                      <w:szCs w:val="21"/>
                    </w:rPr>
                  </w:pPr>
                </w:p>
              </w:tc>
              <w:tc>
                <w:tcPr>
                  <w:tcW w:w="498" w:type="pct"/>
                  <w:vAlign w:val="center"/>
                </w:tcPr>
                <w:p w14:paraId="083D8490">
                  <w:pPr>
                    <w:pStyle w:val="38"/>
                    <w:rPr>
                      <w:color w:val="auto"/>
                      <w:sz w:val="21"/>
                      <w:szCs w:val="21"/>
                    </w:rPr>
                  </w:pPr>
                  <w:r>
                    <w:rPr>
                      <w:rFonts w:hint="eastAsia"/>
                      <w:color w:val="auto"/>
                      <w:sz w:val="21"/>
                      <w:szCs w:val="21"/>
                    </w:rPr>
                    <w:t>P24</w:t>
                  </w:r>
                </w:p>
              </w:tc>
              <w:tc>
                <w:tcPr>
                  <w:tcW w:w="289" w:type="pct"/>
                  <w:vAlign w:val="center"/>
                </w:tcPr>
                <w:p w14:paraId="7096F60D">
                  <w:pPr>
                    <w:pStyle w:val="38"/>
                    <w:rPr>
                      <w:color w:val="auto"/>
                      <w:sz w:val="21"/>
                      <w:szCs w:val="21"/>
                    </w:rPr>
                  </w:pPr>
                  <w:r>
                    <w:rPr>
                      <w:rFonts w:hint="eastAsia"/>
                      <w:color w:val="auto"/>
                      <w:sz w:val="21"/>
                      <w:szCs w:val="21"/>
                    </w:rPr>
                    <w:t>0.5</w:t>
                  </w:r>
                </w:p>
              </w:tc>
              <w:tc>
                <w:tcPr>
                  <w:tcW w:w="280" w:type="pct"/>
                  <w:vAlign w:val="center"/>
                </w:tcPr>
                <w:p w14:paraId="6ABB8A1A">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58F52FD1">
                  <w:pPr>
                    <w:pStyle w:val="38"/>
                    <w:rPr>
                      <w:color w:val="auto"/>
                      <w:sz w:val="21"/>
                      <w:szCs w:val="21"/>
                    </w:rPr>
                  </w:pPr>
                  <w:r>
                    <w:rPr>
                      <w:rFonts w:hint="eastAsia"/>
                      <w:color w:val="auto"/>
                      <w:sz w:val="21"/>
                      <w:szCs w:val="21"/>
                    </w:rPr>
                    <w:t>13500</w:t>
                  </w:r>
                </w:p>
              </w:tc>
              <w:tc>
                <w:tcPr>
                  <w:tcW w:w="690" w:type="dxa"/>
                  <w:vAlign w:val="center"/>
                </w:tcPr>
                <w:p w14:paraId="5B4B87A8">
                  <w:pPr>
                    <w:pStyle w:val="38"/>
                    <w:rPr>
                      <w:rFonts w:hint="eastAsia"/>
                      <w:color w:val="auto"/>
                      <w:sz w:val="21"/>
                      <w:szCs w:val="21"/>
                      <w:lang w:val="en-US" w:eastAsia="zh-CN"/>
                    </w:rPr>
                  </w:pPr>
                  <w:r>
                    <w:rPr>
                      <w:rFonts w:hint="default"/>
                      <w:color w:val="auto"/>
                      <w:sz w:val="21"/>
                      <w:szCs w:val="21"/>
                      <w:lang w:val="en-US" w:eastAsia="zh-CN"/>
                    </w:rPr>
                    <w:t xml:space="preserve">0.05 </w:t>
                  </w:r>
                </w:p>
              </w:tc>
              <w:tc>
                <w:tcPr>
                  <w:tcW w:w="781" w:type="dxa"/>
                  <w:vAlign w:val="center"/>
                </w:tcPr>
                <w:p w14:paraId="65033C9E">
                  <w:pPr>
                    <w:pStyle w:val="38"/>
                    <w:rPr>
                      <w:rFonts w:hint="eastAsia"/>
                      <w:color w:val="auto"/>
                      <w:sz w:val="21"/>
                      <w:szCs w:val="21"/>
                      <w:lang w:val="en-US" w:eastAsia="zh-CN"/>
                    </w:rPr>
                  </w:pPr>
                  <w:r>
                    <w:rPr>
                      <w:rFonts w:hint="default"/>
                      <w:color w:val="auto"/>
                      <w:sz w:val="21"/>
                      <w:szCs w:val="21"/>
                      <w:lang w:val="en-US" w:eastAsia="zh-CN"/>
                    </w:rPr>
                    <w:t xml:space="preserve">3.82 </w:t>
                  </w:r>
                </w:p>
              </w:tc>
              <w:tc>
                <w:tcPr>
                  <w:tcW w:w="606" w:type="pct"/>
                  <w:vMerge w:val="continue"/>
                  <w:vAlign w:val="center"/>
                </w:tcPr>
                <w:p w14:paraId="698C7E92">
                  <w:pPr>
                    <w:pStyle w:val="38"/>
                    <w:rPr>
                      <w:color w:val="auto"/>
                      <w:sz w:val="21"/>
                      <w:szCs w:val="21"/>
                    </w:rPr>
                  </w:pPr>
                </w:p>
              </w:tc>
              <w:tc>
                <w:tcPr>
                  <w:tcW w:w="1023" w:type="pct"/>
                  <w:vMerge w:val="continue"/>
                  <w:vAlign w:val="center"/>
                </w:tcPr>
                <w:p w14:paraId="4F31761D">
                  <w:pPr>
                    <w:pStyle w:val="38"/>
                    <w:rPr>
                      <w:color w:val="auto"/>
                      <w:sz w:val="21"/>
                      <w:szCs w:val="21"/>
                    </w:rPr>
                  </w:pPr>
                </w:p>
              </w:tc>
              <w:tc>
                <w:tcPr>
                  <w:tcW w:w="158" w:type="pct"/>
                  <w:vMerge w:val="continue"/>
                  <w:vAlign w:val="center"/>
                </w:tcPr>
                <w:p w14:paraId="084649E0">
                  <w:pPr>
                    <w:pStyle w:val="38"/>
                    <w:rPr>
                      <w:color w:val="auto"/>
                      <w:sz w:val="21"/>
                      <w:szCs w:val="21"/>
                    </w:rPr>
                  </w:pPr>
                </w:p>
              </w:tc>
            </w:tr>
            <w:tr w14:paraId="6AFE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490FB96E">
                  <w:pPr>
                    <w:pStyle w:val="38"/>
                    <w:rPr>
                      <w:color w:val="auto"/>
                      <w:sz w:val="21"/>
                      <w:szCs w:val="21"/>
                    </w:rPr>
                  </w:pPr>
                </w:p>
              </w:tc>
              <w:tc>
                <w:tcPr>
                  <w:tcW w:w="291" w:type="pct"/>
                  <w:vMerge w:val="continue"/>
                  <w:vAlign w:val="center"/>
                </w:tcPr>
                <w:p w14:paraId="09B58B8D">
                  <w:pPr>
                    <w:pStyle w:val="38"/>
                    <w:rPr>
                      <w:color w:val="auto"/>
                      <w:sz w:val="21"/>
                      <w:szCs w:val="21"/>
                    </w:rPr>
                  </w:pPr>
                </w:p>
              </w:tc>
              <w:tc>
                <w:tcPr>
                  <w:tcW w:w="498" w:type="pct"/>
                  <w:vAlign w:val="center"/>
                </w:tcPr>
                <w:p w14:paraId="008BF895">
                  <w:pPr>
                    <w:pStyle w:val="38"/>
                    <w:rPr>
                      <w:color w:val="auto"/>
                      <w:sz w:val="21"/>
                      <w:szCs w:val="21"/>
                    </w:rPr>
                  </w:pPr>
                  <w:r>
                    <w:rPr>
                      <w:rFonts w:hint="eastAsia"/>
                      <w:color w:val="auto"/>
                      <w:sz w:val="21"/>
                      <w:szCs w:val="21"/>
                    </w:rPr>
                    <w:t>P25</w:t>
                  </w:r>
                </w:p>
              </w:tc>
              <w:tc>
                <w:tcPr>
                  <w:tcW w:w="289" w:type="pct"/>
                  <w:vAlign w:val="center"/>
                </w:tcPr>
                <w:p w14:paraId="2A7543BD">
                  <w:pPr>
                    <w:pStyle w:val="38"/>
                    <w:rPr>
                      <w:color w:val="auto"/>
                      <w:sz w:val="21"/>
                      <w:szCs w:val="21"/>
                    </w:rPr>
                  </w:pPr>
                  <w:r>
                    <w:rPr>
                      <w:rFonts w:hint="eastAsia"/>
                      <w:color w:val="auto"/>
                      <w:sz w:val="21"/>
                      <w:szCs w:val="21"/>
                    </w:rPr>
                    <w:t>0.75</w:t>
                  </w:r>
                </w:p>
              </w:tc>
              <w:tc>
                <w:tcPr>
                  <w:tcW w:w="280" w:type="pct"/>
                  <w:vAlign w:val="center"/>
                </w:tcPr>
                <w:p w14:paraId="3F9289A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1ED757A2">
                  <w:pPr>
                    <w:pStyle w:val="38"/>
                    <w:rPr>
                      <w:color w:val="auto"/>
                      <w:sz w:val="21"/>
                      <w:szCs w:val="21"/>
                    </w:rPr>
                  </w:pPr>
                  <w:r>
                    <w:rPr>
                      <w:rFonts w:hint="eastAsia"/>
                      <w:color w:val="auto"/>
                      <w:sz w:val="21"/>
                      <w:szCs w:val="21"/>
                    </w:rPr>
                    <w:t>20000</w:t>
                  </w:r>
                </w:p>
              </w:tc>
              <w:tc>
                <w:tcPr>
                  <w:tcW w:w="690" w:type="dxa"/>
                  <w:vAlign w:val="center"/>
                </w:tcPr>
                <w:p w14:paraId="0A697051">
                  <w:pPr>
                    <w:pStyle w:val="38"/>
                    <w:rPr>
                      <w:rFonts w:hint="eastAsia"/>
                      <w:color w:val="auto"/>
                      <w:sz w:val="21"/>
                      <w:szCs w:val="21"/>
                      <w:lang w:val="en-US" w:eastAsia="zh-CN"/>
                    </w:rPr>
                  </w:pPr>
                  <w:r>
                    <w:rPr>
                      <w:rFonts w:hint="default"/>
                      <w:color w:val="auto"/>
                      <w:sz w:val="21"/>
                      <w:szCs w:val="21"/>
                      <w:lang w:val="en-US" w:eastAsia="zh-CN"/>
                    </w:rPr>
                    <w:t xml:space="preserve">0.09 </w:t>
                  </w:r>
                </w:p>
              </w:tc>
              <w:tc>
                <w:tcPr>
                  <w:tcW w:w="781" w:type="dxa"/>
                  <w:vAlign w:val="center"/>
                </w:tcPr>
                <w:p w14:paraId="52404632">
                  <w:pPr>
                    <w:pStyle w:val="38"/>
                    <w:rPr>
                      <w:rFonts w:hint="eastAsia"/>
                      <w:color w:val="auto"/>
                      <w:sz w:val="21"/>
                      <w:szCs w:val="21"/>
                      <w:lang w:val="en-US" w:eastAsia="zh-CN"/>
                    </w:rPr>
                  </w:pPr>
                  <w:r>
                    <w:rPr>
                      <w:rFonts w:hint="default"/>
                      <w:color w:val="auto"/>
                      <w:sz w:val="21"/>
                      <w:szCs w:val="21"/>
                      <w:lang w:val="en-US" w:eastAsia="zh-CN"/>
                    </w:rPr>
                    <w:t xml:space="preserve">4.30 </w:t>
                  </w:r>
                </w:p>
              </w:tc>
              <w:tc>
                <w:tcPr>
                  <w:tcW w:w="606" w:type="pct"/>
                  <w:vMerge w:val="continue"/>
                  <w:vAlign w:val="center"/>
                </w:tcPr>
                <w:p w14:paraId="00243DF8">
                  <w:pPr>
                    <w:pStyle w:val="38"/>
                    <w:rPr>
                      <w:color w:val="auto"/>
                      <w:sz w:val="21"/>
                      <w:szCs w:val="21"/>
                    </w:rPr>
                  </w:pPr>
                </w:p>
              </w:tc>
              <w:tc>
                <w:tcPr>
                  <w:tcW w:w="1023" w:type="pct"/>
                  <w:vMerge w:val="continue"/>
                  <w:vAlign w:val="center"/>
                </w:tcPr>
                <w:p w14:paraId="7B55BB15">
                  <w:pPr>
                    <w:pStyle w:val="38"/>
                    <w:rPr>
                      <w:color w:val="auto"/>
                      <w:sz w:val="21"/>
                      <w:szCs w:val="21"/>
                    </w:rPr>
                  </w:pPr>
                </w:p>
              </w:tc>
              <w:tc>
                <w:tcPr>
                  <w:tcW w:w="158" w:type="pct"/>
                  <w:vMerge w:val="continue"/>
                  <w:vAlign w:val="center"/>
                </w:tcPr>
                <w:p w14:paraId="17437A61">
                  <w:pPr>
                    <w:pStyle w:val="38"/>
                    <w:rPr>
                      <w:color w:val="auto"/>
                      <w:sz w:val="21"/>
                      <w:szCs w:val="21"/>
                    </w:rPr>
                  </w:pPr>
                </w:p>
              </w:tc>
            </w:tr>
            <w:tr w14:paraId="7DC3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630E32E6">
                  <w:pPr>
                    <w:pStyle w:val="38"/>
                    <w:rPr>
                      <w:color w:val="auto"/>
                      <w:sz w:val="21"/>
                      <w:szCs w:val="21"/>
                    </w:rPr>
                  </w:pPr>
                  <w:r>
                    <w:rPr>
                      <w:rFonts w:hint="eastAsia"/>
                      <w:color w:val="auto"/>
                      <w:sz w:val="21"/>
                      <w:szCs w:val="21"/>
                    </w:rPr>
                    <w:t>1#、2#冲洗车间</w:t>
                  </w:r>
                </w:p>
              </w:tc>
              <w:tc>
                <w:tcPr>
                  <w:tcW w:w="291" w:type="pct"/>
                  <w:vAlign w:val="center"/>
                </w:tcPr>
                <w:p w14:paraId="440B1F82">
                  <w:pPr>
                    <w:pStyle w:val="38"/>
                    <w:rPr>
                      <w:color w:val="auto"/>
                      <w:sz w:val="21"/>
                      <w:szCs w:val="21"/>
                    </w:rPr>
                  </w:pPr>
                  <w:r>
                    <w:rPr>
                      <w:rFonts w:hint="eastAsia"/>
                      <w:color w:val="auto"/>
                      <w:sz w:val="21"/>
                      <w:szCs w:val="21"/>
                    </w:rPr>
                    <w:t>颗粒物</w:t>
                  </w:r>
                </w:p>
              </w:tc>
              <w:tc>
                <w:tcPr>
                  <w:tcW w:w="498" w:type="pct"/>
                  <w:vAlign w:val="center"/>
                </w:tcPr>
                <w:p w14:paraId="0D0F3917">
                  <w:pPr>
                    <w:pStyle w:val="38"/>
                    <w:rPr>
                      <w:color w:val="auto"/>
                      <w:sz w:val="21"/>
                      <w:szCs w:val="21"/>
                    </w:rPr>
                  </w:pPr>
                  <w:r>
                    <w:rPr>
                      <w:rFonts w:hint="eastAsia"/>
                      <w:color w:val="auto"/>
                      <w:sz w:val="21"/>
                      <w:szCs w:val="21"/>
                    </w:rPr>
                    <w:t>P26</w:t>
                  </w:r>
                </w:p>
              </w:tc>
              <w:tc>
                <w:tcPr>
                  <w:tcW w:w="289" w:type="pct"/>
                  <w:vAlign w:val="center"/>
                </w:tcPr>
                <w:p w14:paraId="3E0B741B">
                  <w:pPr>
                    <w:pStyle w:val="38"/>
                    <w:rPr>
                      <w:rFonts w:ascii="Times New Roman" w:hAnsi="Times New Roman" w:eastAsia="宋体" w:cs="Times New Roman"/>
                      <w:snapToGrid w:val="0"/>
                      <w:color w:val="auto"/>
                      <w:sz w:val="21"/>
                      <w:szCs w:val="21"/>
                      <w:lang w:val="en-US" w:eastAsia="zh-CN" w:bidi="ar-SA"/>
                    </w:rPr>
                  </w:pPr>
                  <w:r>
                    <w:rPr>
                      <w:rFonts w:hint="eastAsia"/>
                      <w:color w:val="auto"/>
                      <w:sz w:val="21"/>
                      <w:szCs w:val="21"/>
                    </w:rPr>
                    <w:t>0.4</w:t>
                  </w:r>
                </w:p>
              </w:tc>
              <w:tc>
                <w:tcPr>
                  <w:tcW w:w="280" w:type="pct"/>
                  <w:vAlign w:val="center"/>
                </w:tcPr>
                <w:p w14:paraId="5277F02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20</w:t>
                  </w:r>
                </w:p>
              </w:tc>
              <w:tc>
                <w:tcPr>
                  <w:tcW w:w="452" w:type="pct"/>
                  <w:vAlign w:val="center"/>
                </w:tcPr>
                <w:p w14:paraId="6EAD5E1E">
                  <w:pPr>
                    <w:pStyle w:val="38"/>
                    <w:rPr>
                      <w:color w:val="auto"/>
                      <w:sz w:val="21"/>
                      <w:szCs w:val="21"/>
                    </w:rPr>
                  </w:pPr>
                  <w:r>
                    <w:rPr>
                      <w:rFonts w:hint="eastAsia"/>
                      <w:color w:val="auto"/>
                      <w:sz w:val="21"/>
                      <w:szCs w:val="21"/>
                    </w:rPr>
                    <w:t>7000</w:t>
                  </w:r>
                </w:p>
              </w:tc>
              <w:tc>
                <w:tcPr>
                  <w:tcW w:w="690" w:type="dxa"/>
                  <w:vAlign w:val="center"/>
                </w:tcPr>
                <w:p w14:paraId="04B89DD0">
                  <w:pPr>
                    <w:pStyle w:val="38"/>
                    <w:rPr>
                      <w:rFonts w:hint="eastAsia"/>
                      <w:color w:val="auto"/>
                      <w:sz w:val="21"/>
                      <w:szCs w:val="21"/>
                      <w:lang w:val="en-US" w:eastAsia="zh-CN"/>
                    </w:rPr>
                  </w:pPr>
                  <w:r>
                    <w:rPr>
                      <w:rFonts w:hint="default"/>
                      <w:color w:val="auto"/>
                      <w:sz w:val="21"/>
                      <w:szCs w:val="21"/>
                      <w:lang w:val="en-US" w:eastAsia="zh-CN"/>
                    </w:rPr>
                    <w:t xml:space="preserve">0.02 </w:t>
                  </w:r>
                </w:p>
              </w:tc>
              <w:tc>
                <w:tcPr>
                  <w:tcW w:w="781" w:type="dxa"/>
                  <w:vAlign w:val="center"/>
                </w:tcPr>
                <w:p w14:paraId="73A17753">
                  <w:pPr>
                    <w:pStyle w:val="38"/>
                    <w:rPr>
                      <w:rFonts w:hint="eastAsia"/>
                      <w:color w:val="auto"/>
                      <w:sz w:val="21"/>
                      <w:szCs w:val="21"/>
                      <w:lang w:val="en-US" w:eastAsia="zh-CN"/>
                    </w:rPr>
                  </w:pPr>
                  <w:r>
                    <w:rPr>
                      <w:rFonts w:hint="default"/>
                      <w:color w:val="auto"/>
                      <w:sz w:val="21"/>
                      <w:szCs w:val="21"/>
                      <w:lang w:val="en-US" w:eastAsia="zh-CN"/>
                    </w:rPr>
                    <w:t xml:space="preserve">3.05 </w:t>
                  </w:r>
                </w:p>
              </w:tc>
              <w:tc>
                <w:tcPr>
                  <w:tcW w:w="606" w:type="pct"/>
                  <w:vMerge w:val="continue"/>
                  <w:vAlign w:val="center"/>
                </w:tcPr>
                <w:p w14:paraId="1CCA426F">
                  <w:pPr>
                    <w:pStyle w:val="38"/>
                    <w:rPr>
                      <w:color w:val="auto"/>
                      <w:sz w:val="21"/>
                      <w:szCs w:val="21"/>
                    </w:rPr>
                  </w:pPr>
                </w:p>
              </w:tc>
              <w:tc>
                <w:tcPr>
                  <w:tcW w:w="1023" w:type="pct"/>
                  <w:vMerge w:val="continue"/>
                  <w:vAlign w:val="center"/>
                </w:tcPr>
                <w:p w14:paraId="478D2C85">
                  <w:pPr>
                    <w:pStyle w:val="38"/>
                    <w:rPr>
                      <w:color w:val="auto"/>
                      <w:sz w:val="21"/>
                      <w:szCs w:val="21"/>
                    </w:rPr>
                  </w:pPr>
                </w:p>
              </w:tc>
              <w:tc>
                <w:tcPr>
                  <w:tcW w:w="158" w:type="pct"/>
                  <w:vMerge w:val="continue"/>
                  <w:vAlign w:val="center"/>
                </w:tcPr>
                <w:p w14:paraId="761BAF9A">
                  <w:pPr>
                    <w:pStyle w:val="38"/>
                    <w:rPr>
                      <w:color w:val="auto"/>
                      <w:sz w:val="21"/>
                      <w:szCs w:val="21"/>
                    </w:rPr>
                  </w:pPr>
                </w:p>
              </w:tc>
            </w:tr>
            <w:tr w14:paraId="4E73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0A6828C4">
                  <w:pPr>
                    <w:pStyle w:val="38"/>
                    <w:rPr>
                      <w:color w:val="auto"/>
                      <w:sz w:val="21"/>
                      <w:szCs w:val="21"/>
                    </w:rPr>
                  </w:pPr>
                  <w:r>
                    <w:rPr>
                      <w:rFonts w:hint="eastAsia"/>
                      <w:color w:val="auto"/>
                      <w:sz w:val="21"/>
                      <w:szCs w:val="21"/>
                    </w:rPr>
                    <w:t>3#冲洗车间</w:t>
                  </w:r>
                </w:p>
              </w:tc>
              <w:tc>
                <w:tcPr>
                  <w:tcW w:w="291" w:type="pct"/>
                  <w:vAlign w:val="center"/>
                </w:tcPr>
                <w:p w14:paraId="0B06F2C9">
                  <w:pPr>
                    <w:pStyle w:val="38"/>
                    <w:rPr>
                      <w:color w:val="auto"/>
                      <w:sz w:val="21"/>
                      <w:szCs w:val="21"/>
                    </w:rPr>
                  </w:pPr>
                  <w:r>
                    <w:rPr>
                      <w:rFonts w:hint="eastAsia"/>
                      <w:color w:val="auto"/>
                      <w:sz w:val="21"/>
                      <w:szCs w:val="21"/>
                    </w:rPr>
                    <w:t>颗粒物</w:t>
                  </w:r>
                </w:p>
              </w:tc>
              <w:tc>
                <w:tcPr>
                  <w:tcW w:w="498" w:type="pct"/>
                  <w:vAlign w:val="center"/>
                </w:tcPr>
                <w:p w14:paraId="5D325063">
                  <w:pPr>
                    <w:pStyle w:val="38"/>
                    <w:rPr>
                      <w:color w:val="auto"/>
                      <w:sz w:val="21"/>
                      <w:szCs w:val="21"/>
                    </w:rPr>
                  </w:pPr>
                  <w:r>
                    <w:rPr>
                      <w:rFonts w:hint="eastAsia"/>
                      <w:color w:val="auto"/>
                      <w:sz w:val="21"/>
                      <w:szCs w:val="21"/>
                    </w:rPr>
                    <w:t>P27</w:t>
                  </w:r>
                </w:p>
              </w:tc>
              <w:tc>
                <w:tcPr>
                  <w:tcW w:w="289" w:type="pct"/>
                  <w:vAlign w:val="center"/>
                </w:tcPr>
                <w:p w14:paraId="64951DF8">
                  <w:pPr>
                    <w:pStyle w:val="38"/>
                    <w:rPr>
                      <w:rFonts w:ascii="Times New Roman" w:hAnsi="Times New Roman" w:eastAsia="宋体" w:cs="Times New Roman"/>
                      <w:snapToGrid w:val="0"/>
                      <w:color w:val="auto"/>
                      <w:sz w:val="21"/>
                      <w:szCs w:val="21"/>
                      <w:lang w:val="en-US" w:eastAsia="zh-CN" w:bidi="ar-SA"/>
                    </w:rPr>
                  </w:pPr>
                  <w:r>
                    <w:rPr>
                      <w:rFonts w:hint="eastAsia"/>
                      <w:color w:val="auto"/>
                      <w:sz w:val="21"/>
                      <w:szCs w:val="21"/>
                    </w:rPr>
                    <w:t>0.32</w:t>
                  </w:r>
                </w:p>
              </w:tc>
              <w:tc>
                <w:tcPr>
                  <w:tcW w:w="280" w:type="pct"/>
                  <w:vAlign w:val="center"/>
                </w:tcPr>
                <w:p w14:paraId="503DA2C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20</w:t>
                  </w:r>
                </w:p>
              </w:tc>
              <w:tc>
                <w:tcPr>
                  <w:tcW w:w="452" w:type="pct"/>
                  <w:vAlign w:val="center"/>
                </w:tcPr>
                <w:p w14:paraId="2A613963">
                  <w:pPr>
                    <w:pStyle w:val="38"/>
                    <w:rPr>
                      <w:color w:val="auto"/>
                      <w:sz w:val="21"/>
                      <w:szCs w:val="21"/>
                    </w:rPr>
                  </w:pPr>
                  <w:r>
                    <w:rPr>
                      <w:rFonts w:hint="eastAsia"/>
                      <w:color w:val="auto"/>
                      <w:sz w:val="21"/>
                      <w:szCs w:val="21"/>
                    </w:rPr>
                    <w:t>3300</w:t>
                  </w:r>
                </w:p>
              </w:tc>
              <w:tc>
                <w:tcPr>
                  <w:tcW w:w="690" w:type="dxa"/>
                  <w:vAlign w:val="center"/>
                </w:tcPr>
                <w:p w14:paraId="5BB8E81F">
                  <w:pPr>
                    <w:pStyle w:val="38"/>
                    <w:rPr>
                      <w:rFonts w:hint="eastAsia"/>
                      <w:color w:val="auto"/>
                      <w:sz w:val="21"/>
                      <w:szCs w:val="21"/>
                      <w:lang w:val="en-US" w:eastAsia="zh-CN"/>
                    </w:rPr>
                  </w:pPr>
                  <w:r>
                    <w:rPr>
                      <w:rFonts w:hint="default"/>
                      <w:color w:val="auto"/>
                      <w:sz w:val="21"/>
                      <w:szCs w:val="21"/>
                      <w:lang w:val="en-US" w:eastAsia="zh-CN"/>
                    </w:rPr>
                    <w:t xml:space="preserve">0.02 </w:t>
                  </w:r>
                </w:p>
              </w:tc>
              <w:tc>
                <w:tcPr>
                  <w:tcW w:w="781" w:type="dxa"/>
                  <w:vAlign w:val="center"/>
                </w:tcPr>
                <w:p w14:paraId="447E3658">
                  <w:pPr>
                    <w:pStyle w:val="38"/>
                    <w:rPr>
                      <w:rFonts w:hint="eastAsia"/>
                      <w:color w:val="auto"/>
                      <w:sz w:val="21"/>
                      <w:szCs w:val="21"/>
                      <w:lang w:val="en-US" w:eastAsia="zh-CN"/>
                    </w:rPr>
                  </w:pPr>
                  <w:r>
                    <w:rPr>
                      <w:rFonts w:hint="default"/>
                      <w:color w:val="auto"/>
                      <w:sz w:val="21"/>
                      <w:szCs w:val="21"/>
                      <w:lang w:val="en-US" w:eastAsia="zh-CN"/>
                    </w:rPr>
                    <w:t xml:space="preserve">5.46 </w:t>
                  </w:r>
                </w:p>
              </w:tc>
              <w:tc>
                <w:tcPr>
                  <w:tcW w:w="606" w:type="pct"/>
                  <w:vMerge w:val="continue"/>
                  <w:vAlign w:val="center"/>
                </w:tcPr>
                <w:p w14:paraId="6DB39A4B">
                  <w:pPr>
                    <w:pStyle w:val="38"/>
                    <w:rPr>
                      <w:color w:val="auto"/>
                      <w:sz w:val="21"/>
                      <w:szCs w:val="21"/>
                    </w:rPr>
                  </w:pPr>
                </w:p>
              </w:tc>
              <w:tc>
                <w:tcPr>
                  <w:tcW w:w="1023" w:type="pct"/>
                  <w:vMerge w:val="continue"/>
                  <w:vAlign w:val="center"/>
                </w:tcPr>
                <w:p w14:paraId="4C64FB96">
                  <w:pPr>
                    <w:pStyle w:val="38"/>
                    <w:rPr>
                      <w:color w:val="auto"/>
                      <w:sz w:val="21"/>
                      <w:szCs w:val="21"/>
                    </w:rPr>
                  </w:pPr>
                </w:p>
              </w:tc>
              <w:tc>
                <w:tcPr>
                  <w:tcW w:w="158" w:type="pct"/>
                  <w:vMerge w:val="continue"/>
                  <w:vAlign w:val="center"/>
                </w:tcPr>
                <w:p w14:paraId="2E117DCC">
                  <w:pPr>
                    <w:pStyle w:val="38"/>
                    <w:rPr>
                      <w:color w:val="auto"/>
                      <w:sz w:val="21"/>
                      <w:szCs w:val="21"/>
                    </w:rPr>
                  </w:pPr>
                </w:p>
              </w:tc>
            </w:tr>
            <w:tr w14:paraId="643F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65A90BF2">
                  <w:pPr>
                    <w:pStyle w:val="38"/>
                    <w:rPr>
                      <w:color w:val="auto"/>
                      <w:sz w:val="21"/>
                      <w:szCs w:val="21"/>
                    </w:rPr>
                  </w:pPr>
                  <w:r>
                    <w:rPr>
                      <w:rFonts w:hint="eastAsia"/>
                      <w:color w:val="auto"/>
                      <w:sz w:val="21"/>
                      <w:szCs w:val="21"/>
                    </w:rPr>
                    <w:t>制砂车间</w:t>
                  </w:r>
                </w:p>
              </w:tc>
              <w:tc>
                <w:tcPr>
                  <w:tcW w:w="291" w:type="pct"/>
                  <w:vMerge w:val="restart"/>
                  <w:vAlign w:val="center"/>
                </w:tcPr>
                <w:p w14:paraId="471921C8">
                  <w:pPr>
                    <w:pStyle w:val="38"/>
                    <w:rPr>
                      <w:color w:val="auto"/>
                      <w:sz w:val="21"/>
                      <w:szCs w:val="21"/>
                    </w:rPr>
                  </w:pPr>
                  <w:r>
                    <w:rPr>
                      <w:rFonts w:hint="eastAsia"/>
                      <w:color w:val="auto"/>
                      <w:sz w:val="21"/>
                      <w:szCs w:val="21"/>
                    </w:rPr>
                    <w:t>颗粒物</w:t>
                  </w:r>
                </w:p>
              </w:tc>
              <w:tc>
                <w:tcPr>
                  <w:tcW w:w="498" w:type="pct"/>
                  <w:vAlign w:val="center"/>
                </w:tcPr>
                <w:p w14:paraId="6DF6C7B7">
                  <w:pPr>
                    <w:pStyle w:val="38"/>
                    <w:rPr>
                      <w:color w:val="auto"/>
                      <w:sz w:val="21"/>
                      <w:szCs w:val="21"/>
                    </w:rPr>
                  </w:pPr>
                  <w:r>
                    <w:rPr>
                      <w:rFonts w:hint="eastAsia"/>
                      <w:color w:val="auto"/>
                      <w:sz w:val="21"/>
                      <w:szCs w:val="21"/>
                    </w:rPr>
                    <w:t>P28</w:t>
                  </w:r>
                </w:p>
              </w:tc>
              <w:tc>
                <w:tcPr>
                  <w:tcW w:w="289" w:type="pct"/>
                  <w:vAlign w:val="center"/>
                </w:tcPr>
                <w:p w14:paraId="2A109EBF">
                  <w:pPr>
                    <w:pStyle w:val="38"/>
                    <w:rPr>
                      <w:color w:val="auto"/>
                      <w:sz w:val="21"/>
                      <w:szCs w:val="21"/>
                    </w:rPr>
                  </w:pPr>
                  <w:r>
                    <w:rPr>
                      <w:rFonts w:hint="eastAsia"/>
                      <w:color w:val="auto"/>
                      <w:sz w:val="21"/>
                      <w:szCs w:val="21"/>
                    </w:rPr>
                    <w:t>1.2</w:t>
                  </w:r>
                </w:p>
              </w:tc>
              <w:tc>
                <w:tcPr>
                  <w:tcW w:w="280" w:type="pct"/>
                  <w:vAlign w:val="center"/>
                </w:tcPr>
                <w:p w14:paraId="7EE76591">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64D3756D">
                  <w:pPr>
                    <w:pStyle w:val="38"/>
                    <w:rPr>
                      <w:color w:val="auto"/>
                      <w:sz w:val="21"/>
                      <w:szCs w:val="21"/>
                    </w:rPr>
                  </w:pPr>
                  <w:r>
                    <w:rPr>
                      <w:rFonts w:hint="eastAsia"/>
                      <w:color w:val="auto"/>
                      <w:sz w:val="21"/>
                      <w:szCs w:val="21"/>
                    </w:rPr>
                    <w:t>58000</w:t>
                  </w:r>
                </w:p>
              </w:tc>
              <w:tc>
                <w:tcPr>
                  <w:tcW w:w="690" w:type="dxa"/>
                  <w:vAlign w:val="center"/>
                </w:tcPr>
                <w:p w14:paraId="14EDF52D">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4EC05449">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3F64698C">
                  <w:pPr>
                    <w:pStyle w:val="38"/>
                    <w:rPr>
                      <w:color w:val="auto"/>
                      <w:sz w:val="21"/>
                      <w:szCs w:val="21"/>
                    </w:rPr>
                  </w:pPr>
                </w:p>
              </w:tc>
              <w:tc>
                <w:tcPr>
                  <w:tcW w:w="1023" w:type="pct"/>
                  <w:vMerge w:val="continue"/>
                  <w:vAlign w:val="center"/>
                </w:tcPr>
                <w:p w14:paraId="0A12C4D7">
                  <w:pPr>
                    <w:pStyle w:val="38"/>
                    <w:rPr>
                      <w:color w:val="auto"/>
                      <w:sz w:val="21"/>
                      <w:szCs w:val="21"/>
                    </w:rPr>
                  </w:pPr>
                </w:p>
              </w:tc>
              <w:tc>
                <w:tcPr>
                  <w:tcW w:w="158" w:type="pct"/>
                  <w:vMerge w:val="continue"/>
                  <w:vAlign w:val="center"/>
                </w:tcPr>
                <w:p w14:paraId="59BFC4A4">
                  <w:pPr>
                    <w:pStyle w:val="38"/>
                    <w:rPr>
                      <w:color w:val="auto"/>
                      <w:sz w:val="21"/>
                      <w:szCs w:val="21"/>
                    </w:rPr>
                  </w:pPr>
                </w:p>
              </w:tc>
            </w:tr>
            <w:tr w14:paraId="30DB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47E980A">
                  <w:pPr>
                    <w:pStyle w:val="38"/>
                    <w:rPr>
                      <w:color w:val="auto"/>
                      <w:sz w:val="21"/>
                      <w:szCs w:val="21"/>
                    </w:rPr>
                  </w:pPr>
                </w:p>
              </w:tc>
              <w:tc>
                <w:tcPr>
                  <w:tcW w:w="291" w:type="pct"/>
                  <w:vMerge w:val="continue"/>
                  <w:vAlign w:val="center"/>
                </w:tcPr>
                <w:p w14:paraId="7C163C42">
                  <w:pPr>
                    <w:pStyle w:val="38"/>
                    <w:rPr>
                      <w:color w:val="auto"/>
                      <w:sz w:val="21"/>
                      <w:szCs w:val="21"/>
                    </w:rPr>
                  </w:pPr>
                </w:p>
              </w:tc>
              <w:tc>
                <w:tcPr>
                  <w:tcW w:w="498" w:type="pct"/>
                  <w:vAlign w:val="center"/>
                </w:tcPr>
                <w:p w14:paraId="08F788E9">
                  <w:pPr>
                    <w:pStyle w:val="38"/>
                    <w:rPr>
                      <w:color w:val="auto"/>
                      <w:sz w:val="21"/>
                      <w:szCs w:val="21"/>
                    </w:rPr>
                  </w:pPr>
                  <w:r>
                    <w:rPr>
                      <w:rFonts w:hint="eastAsia"/>
                      <w:color w:val="auto"/>
                      <w:sz w:val="21"/>
                      <w:szCs w:val="21"/>
                    </w:rPr>
                    <w:t>P29</w:t>
                  </w:r>
                </w:p>
              </w:tc>
              <w:tc>
                <w:tcPr>
                  <w:tcW w:w="289" w:type="pct"/>
                  <w:vAlign w:val="center"/>
                </w:tcPr>
                <w:p w14:paraId="6A61D15D">
                  <w:pPr>
                    <w:pStyle w:val="38"/>
                    <w:rPr>
                      <w:color w:val="auto"/>
                      <w:sz w:val="21"/>
                      <w:szCs w:val="21"/>
                    </w:rPr>
                  </w:pPr>
                  <w:r>
                    <w:rPr>
                      <w:rFonts w:hint="eastAsia"/>
                      <w:color w:val="auto"/>
                      <w:sz w:val="21"/>
                      <w:szCs w:val="21"/>
                    </w:rPr>
                    <w:t>1.2</w:t>
                  </w:r>
                </w:p>
              </w:tc>
              <w:tc>
                <w:tcPr>
                  <w:tcW w:w="280" w:type="pct"/>
                  <w:vAlign w:val="center"/>
                </w:tcPr>
                <w:p w14:paraId="170A54FB">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38BB4C08">
                  <w:pPr>
                    <w:pStyle w:val="38"/>
                    <w:rPr>
                      <w:color w:val="auto"/>
                      <w:sz w:val="21"/>
                      <w:szCs w:val="21"/>
                    </w:rPr>
                  </w:pPr>
                  <w:r>
                    <w:rPr>
                      <w:rFonts w:hint="eastAsia"/>
                      <w:color w:val="auto"/>
                      <w:sz w:val="21"/>
                      <w:szCs w:val="21"/>
                    </w:rPr>
                    <w:t>58000</w:t>
                  </w:r>
                </w:p>
              </w:tc>
              <w:tc>
                <w:tcPr>
                  <w:tcW w:w="690" w:type="dxa"/>
                  <w:vAlign w:val="center"/>
                </w:tcPr>
                <w:p w14:paraId="76058500">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4C29906F">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4360F23D">
                  <w:pPr>
                    <w:pStyle w:val="38"/>
                    <w:rPr>
                      <w:color w:val="auto"/>
                      <w:sz w:val="21"/>
                      <w:szCs w:val="21"/>
                    </w:rPr>
                  </w:pPr>
                </w:p>
              </w:tc>
              <w:tc>
                <w:tcPr>
                  <w:tcW w:w="1023" w:type="pct"/>
                  <w:vMerge w:val="continue"/>
                  <w:vAlign w:val="center"/>
                </w:tcPr>
                <w:p w14:paraId="5FDF6545">
                  <w:pPr>
                    <w:pStyle w:val="38"/>
                    <w:rPr>
                      <w:color w:val="auto"/>
                      <w:sz w:val="21"/>
                      <w:szCs w:val="21"/>
                    </w:rPr>
                  </w:pPr>
                </w:p>
              </w:tc>
              <w:tc>
                <w:tcPr>
                  <w:tcW w:w="158" w:type="pct"/>
                  <w:vMerge w:val="continue"/>
                  <w:vAlign w:val="center"/>
                </w:tcPr>
                <w:p w14:paraId="450B6BF6">
                  <w:pPr>
                    <w:pStyle w:val="38"/>
                    <w:rPr>
                      <w:color w:val="auto"/>
                      <w:sz w:val="21"/>
                      <w:szCs w:val="21"/>
                    </w:rPr>
                  </w:pPr>
                </w:p>
              </w:tc>
            </w:tr>
            <w:tr w14:paraId="2785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2F42C56E">
                  <w:pPr>
                    <w:pStyle w:val="38"/>
                    <w:rPr>
                      <w:color w:val="auto"/>
                      <w:sz w:val="21"/>
                      <w:szCs w:val="21"/>
                    </w:rPr>
                  </w:pPr>
                </w:p>
              </w:tc>
              <w:tc>
                <w:tcPr>
                  <w:tcW w:w="291" w:type="pct"/>
                  <w:vMerge w:val="continue"/>
                  <w:vAlign w:val="center"/>
                </w:tcPr>
                <w:p w14:paraId="6B40BC41">
                  <w:pPr>
                    <w:pStyle w:val="38"/>
                    <w:rPr>
                      <w:color w:val="auto"/>
                      <w:sz w:val="21"/>
                      <w:szCs w:val="21"/>
                    </w:rPr>
                  </w:pPr>
                </w:p>
              </w:tc>
              <w:tc>
                <w:tcPr>
                  <w:tcW w:w="498" w:type="pct"/>
                  <w:vAlign w:val="center"/>
                </w:tcPr>
                <w:p w14:paraId="39531C08">
                  <w:pPr>
                    <w:pStyle w:val="38"/>
                    <w:rPr>
                      <w:color w:val="auto"/>
                      <w:sz w:val="21"/>
                      <w:szCs w:val="21"/>
                    </w:rPr>
                  </w:pPr>
                  <w:r>
                    <w:rPr>
                      <w:rFonts w:hint="eastAsia"/>
                      <w:color w:val="auto"/>
                      <w:sz w:val="21"/>
                      <w:szCs w:val="21"/>
                    </w:rPr>
                    <w:t>P30</w:t>
                  </w:r>
                </w:p>
              </w:tc>
              <w:tc>
                <w:tcPr>
                  <w:tcW w:w="289" w:type="pct"/>
                  <w:vAlign w:val="center"/>
                </w:tcPr>
                <w:p w14:paraId="212405B4">
                  <w:pPr>
                    <w:pStyle w:val="38"/>
                    <w:rPr>
                      <w:color w:val="auto"/>
                      <w:sz w:val="21"/>
                      <w:szCs w:val="21"/>
                    </w:rPr>
                  </w:pPr>
                  <w:r>
                    <w:rPr>
                      <w:rFonts w:hint="eastAsia"/>
                      <w:color w:val="auto"/>
                      <w:sz w:val="21"/>
                      <w:szCs w:val="21"/>
                    </w:rPr>
                    <w:t>1.2</w:t>
                  </w:r>
                </w:p>
              </w:tc>
              <w:tc>
                <w:tcPr>
                  <w:tcW w:w="280" w:type="pct"/>
                  <w:vAlign w:val="center"/>
                </w:tcPr>
                <w:p w14:paraId="13270F8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4B1EF5F0">
                  <w:pPr>
                    <w:pStyle w:val="38"/>
                    <w:rPr>
                      <w:color w:val="auto"/>
                      <w:sz w:val="21"/>
                      <w:szCs w:val="21"/>
                    </w:rPr>
                  </w:pPr>
                  <w:r>
                    <w:rPr>
                      <w:rFonts w:hint="eastAsia"/>
                      <w:color w:val="auto"/>
                      <w:sz w:val="21"/>
                      <w:szCs w:val="21"/>
                    </w:rPr>
                    <w:t>58000</w:t>
                  </w:r>
                </w:p>
              </w:tc>
              <w:tc>
                <w:tcPr>
                  <w:tcW w:w="690" w:type="dxa"/>
                  <w:vAlign w:val="center"/>
                </w:tcPr>
                <w:p w14:paraId="64184E8B">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353FCE04">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2347F1FC">
                  <w:pPr>
                    <w:pStyle w:val="38"/>
                    <w:rPr>
                      <w:color w:val="auto"/>
                      <w:sz w:val="21"/>
                      <w:szCs w:val="21"/>
                    </w:rPr>
                  </w:pPr>
                </w:p>
              </w:tc>
              <w:tc>
                <w:tcPr>
                  <w:tcW w:w="1023" w:type="pct"/>
                  <w:vMerge w:val="continue"/>
                  <w:vAlign w:val="center"/>
                </w:tcPr>
                <w:p w14:paraId="14A6E003">
                  <w:pPr>
                    <w:pStyle w:val="38"/>
                    <w:rPr>
                      <w:color w:val="auto"/>
                      <w:sz w:val="21"/>
                      <w:szCs w:val="21"/>
                    </w:rPr>
                  </w:pPr>
                </w:p>
              </w:tc>
              <w:tc>
                <w:tcPr>
                  <w:tcW w:w="158" w:type="pct"/>
                  <w:vMerge w:val="continue"/>
                  <w:vAlign w:val="center"/>
                </w:tcPr>
                <w:p w14:paraId="0E72C123">
                  <w:pPr>
                    <w:pStyle w:val="38"/>
                    <w:rPr>
                      <w:color w:val="auto"/>
                      <w:sz w:val="21"/>
                      <w:szCs w:val="21"/>
                    </w:rPr>
                  </w:pPr>
                </w:p>
              </w:tc>
            </w:tr>
            <w:tr w14:paraId="10E0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8677271">
                  <w:pPr>
                    <w:pStyle w:val="38"/>
                    <w:rPr>
                      <w:color w:val="auto"/>
                      <w:sz w:val="21"/>
                      <w:szCs w:val="21"/>
                    </w:rPr>
                  </w:pPr>
                </w:p>
              </w:tc>
              <w:tc>
                <w:tcPr>
                  <w:tcW w:w="291" w:type="pct"/>
                  <w:vMerge w:val="continue"/>
                  <w:vAlign w:val="center"/>
                </w:tcPr>
                <w:p w14:paraId="6D63EA1D">
                  <w:pPr>
                    <w:pStyle w:val="38"/>
                    <w:rPr>
                      <w:color w:val="auto"/>
                      <w:sz w:val="21"/>
                      <w:szCs w:val="21"/>
                    </w:rPr>
                  </w:pPr>
                </w:p>
              </w:tc>
              <w:tc>
                <w:tcPr>
                  <w:tcW w:w="498" w:type="pct"/>
                  <w:vAlign w:val="center"/>
                </w:tcPr>
                <w:p w14:paraId="10D6145B">
                  <w:pPr>
                    <w:pStyle w:val="38"/>
                    <w:rPr>
                      <w:color w:val="auto"/>
                      <w:sz w:val="21"/>
                      <w:szCs w:val="21"/>
                    </w:rPr>
                  </w:pPr>
                  <w:r>
                    <w:rPr>
                      <w:rFonts w:hint="eastAsia"/>
                      <w:color w:val="auto"/>
                      <w:sz w:val="21"/>
                      <w:szCs w:val="21"/>
                    </w:rPr>
                    <w:t>P31</w:t>
                  </w:r>
                </w:p>
              </w:tc>
              <w:tc>
                <w:tcPr>
                  <w:tcW w:w="289" w:type="pct"/>
                  <w:vAlign w:val="center"/>
                </w:tcPr>
                <w:p w14:paraId="3BF448F9">
                  <w:pPr>
                    <w:pStyle w:val="38"/>
                    <w:rPr>
                      <w:color w:val="auto"/>
                      <w:sz w:val="21"/>
                      <w:szCs w:val="21"/>
                    </w:rPr>
                  </w:pPr>
                  <w:r>
                    <w:rPr>
                      <w:rFonts w:hint="eastAsia"/>
                      <w:color w:val="auto"/>
                      <w:sz w:val="21"/>
                      <w:szCs w:val="21"/>
                    </w:rPr>
                    <w:t>1.2</w:t>
                  </w:r>
                </w:p>
              </w:tc>
              <w:tc>
                <w:tcPr>
                  <w:tcW w:w="280" w:type="pct"/>
                  <w:vAlign w:val="center"/>
                </w:tcPr>
                <w:p w14:paraId="00C9FFB2">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2EDBAD33">
                  <w:pPr>
                    <w:pStyle w:val="38"/>
                    <w:rPr>
                      <w:color w:val="auto"/>
                      <w:sz w:val="21"/>
                      <w:szCs w:val="21"/>
                    </w:rPr>
                  </w:pPr>
                  <w:r>
                    <w:rPr>
                      <w:rFonts w:hint="eastAsia"/>
                      <w:color w:val="auto"/>
                      <w:sz w:val="21"/>
                      <w:szCs w:val="21"/>
                    </w:rPr>
                    <w:t>58000</w:t>
                  </w:r>
                </w:p>
              </w:tc>
              <w:tc>
                <w:tcPr>
                  <w:tcW w:w="690" w:type="dxa"/>
                  <w:vAlign w:val="center"/>
                </w:tcPr>
                <w:p w14:paraId="45D5349C">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59FAC85D">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55A32C19">
                  <w:pPr>
                    <w:pStyle w:val="38"/>
                    <w:rPr>
                      <w:color w:val="auto"/>
                      <w:sz w:val="21"/>
                      <w:szCs w:val="21"/>
                    </w:rPr>
                  </w:pPr>
                </w:p>
              </w:tc>
              <w:tc>
                <w:tcPr>
                  <w:tcW w:w="1023" w:type="pct"/>
                  <w:vMerge w:val="continue"/>
                  <w:vAlign w:val="center"/>
                </w:tcPr>
                <w:p w14:paraId="6C534174">
                  <w:pPr>
                    <w:pStyle w:val="38"/>
                    <w:rPr>
                      <w:color w:val="auto"/>
                      <w:sz w:val="21"/>
                      <w:szCs w:val="21"/>
                    </w:rPr>
                  </w:pPr>
                </w:p>
              </w:tc>
              <w:tc>
                <w:tcPr>
                  <w:tcW w:w="158" w:type="pct"/>
                  <w:vMerge w:val="continue"/>
                  <w:vAlign w:val="center"/>
                </w:tcPr>
                <w:p w14:paraId="60D6D358">
                  <w:pPr>
                    <w:pStyle w:val="38"/>
                    <w:rPr>
                      <w:color w:val="auto"/>
                      <w:sz w:val="21"/>
                      <w:szCs w:val="21"/>
                    </w:rPr>
                  </w:pPr>
                </w:p>
              </w:tc>
            </w:tr>
            <w:tr w14:paraId="7AA0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AFAFD89">
                  <w:pPr>
                    <w:pStyle w:val="38"/>
                    <w:rPr>
                      <w:color w:val="auto"/>
                      <w:sz w:val="21"/>
                      <w:szCs w:val="21"/>
                    </w:rPr>
                  </w:pPr>
                </w:p>
              </w:tc>
              <w:tc>
                <w:tcPr>
                  <w:tcW w:w="291" w:type="pct"/>
                  <w:vMerge w:val="continue"/>
                  <w:vAlign w:val="center"/>
                </w:tcPr>
                <w:p w14:paraId="26581870">
                  <w:pPr>
                    <w:pStyle w:val="38"/>
                    <w:rPr>
                      <w:color w:val="auto"/>
                      <w:sz w:val="21"/>
                      <w:szCs w:val="21"/>
                    </w:rPr>
                  </w:pPr>
                </w:p>
              </w:tc>
              <w:tc>
                <w:tcPr>
                  <w:tcW w:w="498" w:type="pct"/>
                  <w:vAlign w:val="center"/>
                </w:tcPr>
                <w:p w14:paraId="5334BE2D">
                  <w:pPr>
                    <w:pStyle w:val="38"/>
                    <w:rPr>
                      <w:color w:val="auto"/>
                      <w:sz w:val="21"/>
                      <w:szCs w:val="21"/>
                    </w:rPr>
                  </w:pPr>
                  <w:r>
                    <w:rPr>
                      <w:rFonts w:hint="eastAsia"/>
                      <w:color w:val="auto"/>
                      <w:sz w:val="21"/>
                      <w:szCs w:val="21"/>
                    </w:rPr>
                    <w:t>P32</w:t>
                  </w:r>
                </w:p>
              </w:tc>
              <w:tc>
                <w:tcPr>
                  <w:tcW w:w="289" w:type="pct"/>
                  <w:vAlign w:val="center"/>
                </w:tcPr>
                <w:p w14:paraId="0B69848F">
                  <w:pPr>
                    <w:pStyle w:val="38"/>
                    <w:rPr>
                      <w:color w:val="auto"/>
                      <w:sz w:val="21"/>
                      <w:szCs w:val="21"/>
                    </w:rPr>
                  </w:pPr>
                  <w:r>
                    <w:rPr>
                      <w:rFonts w:hint="eastAsia"/>
                      <w:color w:val="auto"/>
                      <w:sz w:val="21"/>
                      <w:szCs w:val="21"/>
                    </w:rPr>
                    <w:t>1.2</w:t>
                  </w:r>
                </w:p>
              </w:tc>
              <w:tc>
                <w:tcPr>
                  <w:tcW w:w="280" w:type="pct"/>
                  <w:vAlign w:val="center"/>
                </w:tcPr>
                <w:p w14:paraId="445E9FC2">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0E26AFDC">
                  <w:pPr>
                    <w:pStyle w:val="38"/>
                    <w:rPr>
                      <w:color w:val="auto"/>
                      <w:sz w:val="21"/>
                      <w:szCs w:val="21"/>
                    </w:rPr>
                  </w:pPr>
                  <w:r>
                    <w:rPr>
                      <w:rFonts w:hint="eastAsia"/>
                      <w:color w:val="auto"/>
                      <w:sz w:val="21"/>
                      <w:szCs w:val="21"/>
                    </w:rPr>
                    <w:t>58000</w:t>
                  </w:r>
                </w:p>
              </w:tc>
              <w:tc>
                <w:tcPr>
                  <w:tcW w:w="690" w:type="dxa"/>
                  <w:vAlign w:val="center"/>
                </w:tcPr>
                <w:p w14:paraId="7C0F3F98">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4B4C0FA6">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57BAB2AB">
                  <w:pPr>
                    <w:pStyle w:val="38"/>
                    <w:rPr>
                      <w:color w:val="auto"/>
                      <w:sz w:val="21"/>
                      <w:szCs w:val="21"/>
                    </w:rPr>
                  </w:pPr>
                </w:p>
              </w:tc>
              <w:tc>
                <w:tcPr>
                  <w:tcW w:w="1023" w:type="pct"/>
                  <w:vMerge w:val="continue"/>
                  <w:vAlign w:val="center"/>
                </w:tcPr>
                <w:p w14:paraId="0F993AD5">
                  <w:pPr>
                    <w:pStyle w:val="38"/>
                    <w:rPr>
                      <w:color w:val="auto"/>
                      <w:sz w:val="21"/>
                      <w:szCs w:val="21"/>
                    </w:rPr>
                  </w:pPr>
                </w:p>
              </w:tc>
              <w:tc>
                <w:tcPr>
                  <w:tcW w:w="158" w:type="pct"/>
                  <w:vMerge w:val="continue"/>
                  <w:vAlign w:val="center"/>
                </w:tcPr>
                <w:p w14:paraId="6AFB0695">
                  <w:pPr>
                    <w:pStyle w:val="38"/>
                    <w:rPr>
                      <w:color w:val="auto"/>
                      <w:sz w:val="21"/>
                      <w:szCs w:val="21"/>
                    </w:rPr>
                  </w:pPr>
                </w:p>
              </w:tc>
            </w:tr>
            <w:tr w14:paraId="33B3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50F509A">
                  <w:pPr>
                    <w:pStyle w:val="38"/>
                    <w:rPr>
                      <w:color w:val="auto"/>
                      <w:sz w:val="21"/>
                      <w:szCs w:val="21"/>
                    </w:rPr>
                  </w:pPr>
                </w:p>
              </w:tc>
              <w:tc>
                <w:tcPr>
                  <w:tcW w:w="291" w:type="pct"/>
                  <w:vMerge w:val="continue"/>
                  <w:vAlign w:val="center"/>
                </w:tcPr>
                <w:p w14:paraId="263945B4">
                  <w:pPr>
                    <w:pStyle w:val="38"/>
                    <w:rPr>
                      <w:color w:val="auto"/>
                      <w:sz w:val="21"/>
                      <w:szCs w:val="21"/>
                    </w:rPr>
                  </w:pPr>
                </w:p>
              </w:tc>
              <w:tc>
                <w:tcPr>
                  <w:tcW w:w="498" w:type="pct"/>
                  <w:vAlign w:val="center"/>
                </w:tcPr>
                <w:p w14:paraId="6DEFB34F">
                  <w:pPr>
                    <w:pStyle w:val="38"/>
                    <w:rPr>
                      <w:color w:val="auto"/>
                      <w:sz w:val="21"/>
                      <w:szCs w:val="21"/>
                    </w:rPr>
                  </w:pPr>
                  <w:r>
                    <w:rPr>
                      <w:rFonts w:hint="eastAsia"/>
                      <w:color w:val="auto"/>
                      <w:sz w:val="21"/>
                      <w:szCs w:val="21"/>
                    </w:rPr>
                    <w:t>P33</w:t>
                  </w:r>
                </w:p>
              </w:tc>
              <w:tc>
                <w:tcPr>
                  <w:tcW w:w="289" w:type="pct"/>
                  <w:vAlign w:val="center"/>
                </w:tcPr>
                <w:p w14:paraId="56BBF709">
                  <w:pPr>
                    <w:pStyle w:val="38"/>
                    <w:rPr>
                      <w:color w:val="auto"/>
                      <w:sz w:val="21"/>
                      <w:szCs w:val="21"/>
                    </w:rPr>
                  </w:pPr>
                  <w:r>
                    <w:rPr>
                      <w:rFonts w:hint="eastAsia"/>
                      <w:color w:val="auto"/>
                      <w:sz w:val="21"/>
                      <w:szCs w:val="21"/>
                    </w:rPr>
                    <w:t>1.2</w:t>
                  </w:r>
                </w:p>
              </w:tc>
              <w:tc>
                <w:tcPr>
                  <w:tcW w:w="280" w:type="pct"/>
                  <w:vAlign w:val="center"/>
                </w:tcPr>
                <w:p w14:paraId="07DD6EA7">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2AA6DCFF">
                  <w:pPr>
                    <w:pStyle w:val="38"/>
                    <w:rPr>
                      <w:color w:val="auto"/>
                      <w:sz w:val="21"/>
                      <w:szCs w:val="21"/>
                    </w:rPr>
                  </w:pPr>
                  <w:r>
                    <w:rPr>
                      <w:rFonts w:hint="eastAsia"/>
                      <w:color w:val="auto"/>
                      <w:sz w:val="21"/>
                      <w:szCs w:val="21"/>
                    </w:rPr>
                    <w:t>58000</w:t>
                  </w:r>
                </w:p>
              </w:tc>
              <w:tc>
                <w:tcPr>
                  <w:tcW w:w="690" w:type="dxa"/>
                  <w:vAlign w:val="center"/>
                </w:tcPr>
                <w:p w14:paraId="6E3AB13D">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0C4C134E">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5DA3D8E6">
                  <w:pPr>
                    <w:pStyle w:val="38"/>
                    <w:rPr>
                      <w:color w:val="auto"/>
                      <w:sz w:val="21"/>
                      <w:szCs w:val="21"/>
                    </w:rPr>
                  </w:pPr>
                </w:p>
              </w:tc>
              <w:tc>
                <w:tcPr>
                  <w:tcW w:w="1023" w:type="pct"/>
                  <w:vMerge w:val="continue"/>
                  <w:vAlign w:val="center"/>
                </w:tcPr>
                <w:p w14:paraId="73C37C75">
                  <w:pPr>
                    <w:pStyle w:val="38"/>
                    <w:rPr>
                      <w:color w:val="auto"/>
                      <w:sz w:val="21"/>
                      <w:szCs w:val="21"/>
                    </w:rPr>
                  </w:pPr>
                </w:p>
              </w:tc>
              <w:tc>
                <w:tcPr>
                  <w:tcW w:w="158" w:type="pct"/>
                  <w:vMerge w:val="continue"/>
                  <w:vAlign w:val="center"/>
                </w:tcPr>
                <w:p w14:paraId="2A3F0D93">
                  <w:pPr>
                    <w:pStyle w:val="38"/>
                    <w:rPr>
                      <w:color w:val="auto"/>
                      <w:sz w:val="21"/>
                      <w:szCs w:val="21"/>
                    </w:rPr>
                  </w:pPr>
                </w:p>
              </w:tc>
            </w:tr>
            <w:tr w14:paraId="41C8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5ACB7F8">
                  <w:pPr>
                    <w:pStyle w:val="38"/>
                    <w:rPr>
                      <w:color w:val="auto"/>
                      <w:sz w:val="21"/>
                      <w:szCs w:val="21"/>
                    </w:rPr>
                  </w:pPr>
                </w:p>
              </w:tc>
              <w:tc>
                <w:tcPr>
                  <w:tcW w:w="291" w:type="pct"/>
                  <w:vMerge w:val="continue"/>
                  <w:vAlign w:val="center"/>
                </w:tcPr>
                <w:p w14:paraId="144302F3">
                  <w:pPr>
                    <w:pStyle w:val="38"/>
                    <w:rPr>
                      <w:color w:val="auto"/>
                      <w:sz w:val="21"/>
                      <w:szCs w:val="21"/>
                    </w:rPr>
                  </w:pPr>
                </w:p>
              </w:tc>
              <w:tc>
                <w:tcPr>
                  <w:tcW w:w="498" w:type="pct"/>
                  <w:vAlign w:val="center"/>
                </w:tcPr>
                <w:p w14:paraId="7068AD54">
                  <w:pPr>
                    <w:pStyle w:val="38"/>
                    <w:rPr>
                      <w:color w:val="auto"/>
                      <w:sz w:val="21"/>
                      <w:szCs w:val="21"/>
                    </w:rPr>
                  </w:pPr>
                  <w:r>
                    <w:rPr>
                      <w:rFonts w:hint="eastAsia"/>
                      <w:color w:val="auto"/>
                      <w:sz w:val="21"/>
                      <w:szCs w:val="21"/>
                    </w:rPr>
                    <w:t>P34</w:t>
                  </w:r>
                </w:p>
              </w:tc>
              <w:tc>
                <w:tcPr>
                  <w:tcW w:w="289" w:type="pct"/>
                  <w:vAlign w:val="center"/>
                </w:tcPr>
                <w:p w14:paraId="140965EA">
                  <w:pPr>
                    <w:pStyle w:val="38"/>
                    <w:rPr>
                      <w:color w:val="auto"/>
                      <w:sz w:val="21"/>
                      <w:szCs w:val="21"/>
                    </w:rPr>
                  </w:pPr>
                  <w:r>
                    <w:rPr>
                      <w:rFonts w:hint="eastAsia"/>
                      <w:color w:val="auto"/>
                      <w:sz w:val="21"/>
                      <w:szCs w:val="21"/>
                    </w:rPr>
                    <w:t>1.2</w:t>
                  </w:r>
                </w:p>
              </w:tc>
              <w:tc>
                <w:tcPr>
                  <w:tcW w:w="280" w:type="pct"/>
                  <w:vAlign w:val="center"/>
                </w:tcPr>
                <w:p w14:paraId="0AD1578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1D629035">
                  <w:pPr>
                    <w:pStyle w:val="38"/>
                    <w:rPr>
                      <w:color w:val="auto"/>
                      <w:sz w:val="21"/>
                      <w:szCs w:val="21"/>
                    </w:rPr>
                  </w:pPr>
                  <w:r>
                    <w:rPr>
                      <w:rFonts w:hint="eastAsia"/>
                      <w:color w:val="auto"/>
                      <w:sz w:val="21"/>
                      <w:szCs w:val="21"/>
                    </w:rPr>
                    <w:t>58000</w:t>
                  </w:r>
                </w:p>
              </w:tc>
              <w:tc>
                <w:tcPr>
                  <w:tcW w:w="690" w:type="dxa"/>
                  <w:vAlign w:val="center"/>
                </w:tcPr>
                <w:p w14:paraId="531AED2A">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3BA6184C">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527FFC07">
                  <w:pPr>
                    <w:pStyle w:val="38"/>
                    <w:rPr>
                      <w:color w:val="auto"/>
                      <w:sz w:val="21"/>
                      <w:szCs w:val="21"/>
                    </w:rPr>
                  </w:pPr>
                </w:p>
              </w:tc>
              <w:tc>
                <w:tcPr>
                  <w:tcW w:w="1023" w:type="pct"/>
                  <w:vMerge w:val="continue"/>
                  <w:vAlign w:val="center"/>
                </w:tcPr>
                <w:p w14:paraId="4688BF19">
                  <w:pPr>
                    <w:pStyle w:val="38"/>
                    <w:rPr>
                      <w:color w:val="auto"/>
                      <w:sz w:val="21"/>
                      <w:szCs w:val="21"/>
                    </w:rPr>
                  </w:pPr>
                </w:p>
              </w:tc>
              <w:tc>
                <w:tcPr>
                  <w:tcW w:w="158" w:type="pct"/>
                  <w:vMerge w:val="continue"/>
                  <w:vAlign w:val="center"/>
                </w:tcPr>
                <w:p w14:paraId="5A8C4387">
                  <w:pPr>
                    <w:pStyle w:val="38"/>
                    <w:rPr>
                      <w:color w:val="auto"/>
                      <w:sz w:val="21"/>
                      <w:szCs w:val="21"/>
                    </w:rPr>
                  </w:pPr>
                </w:p>
              </w:tc>
            </w:tr>
            <w:tr w14:paraId="6429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8834E57">
                  <w:pPr>
                    <w:pStyle w:val="38"/>
                    <w:rPr>
                      <w:color w:val="auto"/>
                      <w:sz w:val="21"/>
                      <w:szCs w:val="21"/>
                    </w:rPr>
                  </w:pPr>
                </w:p>
              </w:tc>
              <w:tc>
                <w:tcPr>
                  <w:tcW w:w="291" w:type="pct"/>
                  <w:vMerge w:val="continue"/>
                  <w:vAlign w:val="center"/>
                </w:tcPr>
                <w:p w14:paraId="07501520">
                  <w:pPr>
                    <w:pStyle w:val="38"/>
                    <w:rPr>
                      <w:color w:val="auto"/>
                      <w:sz w:val="21"/>
                      <w:szCs w:val="21"/>
                    </w:rPr>
                  </w:pPr>
                </w:p>
              </w:tc>
              <w:tc>
                <w:tcPr>
                  <w:tcW w:w="498" w:type="pct"/>
                  <w:vAlign w:val="center"/>
                </w:tcPr>
                <w:p w14:paraId="51BC828B">
                  <w:pPr>
                    <w:pStyle w:val="38"/>
                    <w:rPr>
                      <w:color w:val="auto"/>
                      <w:sz w:val="21"/>
                      <w:szCs w:val="21"/>
                    </w:rPr>
                  </w:pPr>
                  <w:r>
                    <w:rPr>
                      <w:rFonts w:hint="eastAsia"/>
                      <w:color w:val="auto"/>
                      <w:sz w:val="21"/>
                      <w:szCs w:val="21"/>
                    </w:rPr>
                    <w:t>P35</w:t>
                  </w:r>
                </w:p>
              </w:tc>
              <w:tc>
                <w:tcPr>
                  <w:tcW w:w="289" w:type="pct"/>
                  <w:vAlign w:val="center"/>
                </w:tcPr>
                <w:p w14:paraId="0AEFD36F">
                  <w:pPr>
                    <w:pStyle w:val="38"/>
                    <w:rPr>
                      <w:color w:val="auto"/>
                      <w:sz w:val="21"/>
                      <w:szCs w:val="21"/>
                    </w:rPr>
                  </w:pPr>
                  <w:r>
                    <w:rPr>
                      <w:rFonts w:hint="eastAsia"/>
                      <w:color w:val="auto"/>
                      <w:sz w:val="21"/>
                      <w:szCs w:val="21"/>
                    </w:rPr>
                    <w:t>1.2</w:t>
                  </w:r>
                </w:p>
              </w:tc>
              <w:tc>
                <w:tcPr>
                  <w:tcW w:w="280" w:type="pct"/>
                  <w:vAlign w:val="center"/>
                </w:tcPr>
                <w:p w14:paraId="2694B610">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75DB5EC6">
                  <w:pPr>
                    <w:pStyle w:val="38"/>
                    <w:rPr>
                      <w:color w:val="auto"/>
                      <w:sz w:val="21"/>
                      <w:szCs w:val="21"/>
                    </w:rPr>
                  </w:pPr>
                  <w:r>
                    <w:rPr>
                      <w:rFonts w:hint="eastAsia"/>
                      <w:color w:val="auto"/>
                      <w:sz w:val="21"/>
                      <w:szCs w:val="21"/>
                    </w:rPr>
                    <w:t>58000</w:t>
                  </w:r>
                </w:p>
              </w:tc>
              <w:tc>
                <w:tcPr>
                  <w:tcW w:w="690" w:type="dxa"/>
                  <w:vAlign w:val="center"/>
                </w:tcPr>
                <w:p w14:paraId="6E1247E3">
                  <w:pPr>
                    <w:pStyle w:val="38"/>
                    <w:rPr>
                      <w:rFonts w:hint="eastAsia"/>
                      <w:color w:val="auto"/>
                      <w:sz w:val="21"/>
                      <w:szCs w:val="21"/>
                      <w:lang w:val="en-US" w:eastAsia="zh-CN"/>
                    </w:rPr>
                  </w:pPr>
                  <w:r>
                    <w:rPr>
                      <w:rFonts w:hint="default"/>
                      <w:color w:val="auto"/>
                      <w:sz w:val="21"/>
                      <w:szCs w:val="21"/>
                      <w:lang w:val="en-US" w:eastAsia="zh-CN"/>
                    </w:rPr>
                    <w:t xml:space="preserve">0.12 </w:t>
                  </w:r>
                </w:p>
              </w:tc>
              <w:tc>
                <w:tcPr>
                  <w:tcW w:w="781" w:type="dxa"/>
                  <w:vAlign w:val="center"/>
                </w:tcPr>
                <w:p w14:paraId="431FD6C4">
                  <w:pPr>
                    <w:pStyle w:val="38"/>
                    <w:rPr>
                      <w:rFonts w:hint="eastAsia"/>
                      <w:color w:val="auto"/>
                      <w:sz w:val="21"/>
                      <w:szCs w:val="21"/>
                      <w:lang w:val="en-US" w:eastAsia="zh-CN"/>
                    </w:rPr>
                  </w:pPr>
                  <w:r>
                    <w:rPr>
                      <w:rFonts w:hint="default"/>
                      <w:color w:val="auto"/>
                      <w:sz w:val="21"/>
                      <w:szCs w:val="21"/>
                      <w:lang w:val="en-US" w:eastAsia="zh-CN"/>
                    </w:rPr>
                    <w:t xml:space="preserve">2.10 </w:t>
                  </w:r>
                </w:p>
              </w:tc>
              <w:tc>
                <w:tcPr>
                  <w:tcW w:w="606" w:type="pct"/>
                  <w:vMerge w:val="continue"/>
                  <w:vAlign w:val="center"/>
                </w:tcPr>
                <w:p w14:paraId="73E141D4">
                  <w:pPr>
                    <w:pStyle w:val="38"/>
                    <w:rPr>
                      <w:color w:val="auto"/>
                      <w:sz w:val="21"/>
                      <w:szCs w:val="21"/>
                    </w:rPr>
                  </w:pPr>
                </w:p>
              </w:tc>
              <w:tc>
                <w:tcPr>
                  <w:tcW w:w="1023" w:type="pct"/>
                  <w:vMerge w:val="continue"/>
                  <w:vAlign w:val="center"/>
                </w:tcPr>
                <w:p w14:paraId="6C40AFF3">
                  <w:pPr>
                    <w:pStyle w:val="38"/>
                    <w:rPr>
                      <w:color w:val="auto"/>
                      <w:sz w:val="21"/>
                      <w:szCs w:val="21"/>
                    </w:rPr>
                  </w:pPr>
                </w:p>
              </w:tc>
              <w:tc>
                <w:tcPr>
                  <w:tcW w:w="158" w:type="pct"/>
                  <w:vMerge w:val="continue"/>
                  <w:vAlign w:val="center"/>
                </w:tcPr>
                <w:p w14:paraId="72D0E51A">
                  <w:pPr>
                    <w:pStyle w:val="38"/>
                    <w:rPr>
                      <w:color w:val="auto"/>
                      <w:sz w:val="21"/>
                      <w:szCs w:val="21"/>
                    </w:rPr>
                  </w:pPr>
                </w:p>
              </w:tc>
            </w:tr>
            <w:tr w14:paraId="0741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96A6BE3">
                  <w:pPr>
                    <w:pStyle w:val="38"/>
                    <w:rPr>
                      <w:color w:val="auto"/>
                      <w:sz w:val="21"/>
                      <w:szCs w:val="21"/>
                    </w:rPr>
                  </w:pPr>
                </w:p>
              </w:tc>
              <w:tc>
                <w:tcPr>
                  <w:tcW w:w="291" w:type="pct"/>
                  <w:vMerge w:val="continue"/>
                  <w:vAlign w:val="center"/>
                </w:tcPr>
                <w:p w14:paraId="22532C33">
                  <w:pPr>
                    <w:pStyle w:val="38"/>
                    <w:rPr>
                      <w:color w:val="auto"/>
                      <w:sz w:val="21"/>
                      <w:szCs w:val="21"/>
                    </w:rPr>
                  </w:pPr>
                </w:p>
              </w:tc>
              <w:tc>
                <w:tcPr>
                  <w:tcW w:w="498" w:type="pct"/>
                  <w:vAlign w:val="center"/>
                </w:tcPr>
                <w:p w14:paraId="35B93899">
                  <w:pPr>
                    <w:pStyle w:val="38"/>
                    <w:rPr>
                      <w:color w:val="auto"/>
                      <w:sz w:val="21"/>
                      <w:szCs w:val="21"/>
                    </w:rPr>
                  </w:pPr>
                  <w:r>
                    <w:rPr>
                      <w:rFonts w:hint="eastAsia"/>
                      <w:color w:val="auto"/>
                      <w:sz w:val="21"/>
                      <w:szCs w:val="21"/>
                    </w:rPr>
                    <w:t>P36</w:t>
                  </w:r>
                </w:p>
              </w:tc>
              <w:tc>
                <w:tcPr>
                  <w:tcW w:w="289" w:type="pct"/>
                  <w:vAlign w:val="center"/>
                </w:tcPr>
                <w:p w14:paraId="713806C5">
                  <w:pPr>
                    <w:pStyle w:val="38"/>
                    <w:rPr>
                      <w:color w:val="auto"/>
                      <w:sz w:val="21"/>
                      <w:szCs w:val="21"/>
                    </w:rPr>
                  </w:pPr>
                  <w:r>
                    <w:rPr>
                      <w:rFonts w:hint="eastAsia"/>
                      <w:color w:val="auto"/>
                      <w:sz w:val="21"/>
                      <w:szCs w:val="21"/>
                    </w:rPr>
                    <w:t>1</w:t>
                  </w:r>
                </w:p>
              </w:tc>
              <w:tc>
                <w:tcPr>
                  <w:tcW w:w="280" w:type="pct"/>
                  <w:vAlign w:val="center"/>
                </w:tcPr>
                <w:p w14:paraId="412A7BED">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00483488">
                  <w:pPr>
                    <w:pStyle w:val="38"/>
                    <w:rPr>
                      <w:color w:val="auto"/>
                      <w:sz w:val="21"/>
                      <w:szCs w:val="21"/>
                    </w:rPr>
                  </w:pPr>
                  <w:r>
                    <w:rPr>
                      <w:rFonts w:hint="eastAsia"/>
                      <w:color w:val="auto"/>
                      <w:sz w:val="21"/>
                      <w:szCs w:val="21"/>
                    </w:rPr>
                    <w:t>35000</w:t>
                  </w:r>
                </w:p>
              </w:tc>
              <w:tc>
                <w:tcPr>
                  <w:tcW w:w="690" w:type="dxa"/>
                  <w:vAlign w:val="center"/>
                </w:tcPr>
                <w:p w14:paraId="32F7A7C9">
                  <w:pPr>
                    <w:pStyle w:val="38"/>
                    <w:rPr>
                      <w:rFonts w:hint="eastAsia"/>
                      <w:color w:val="auto"/>
                      <w:sz w:val="21"/>
                      <w:szCs w:val="21"/>
                      <w:lang w:val="en-US" w:eastAsia="zh-CN"/>
                    </w:rPr>
                  </w:pPr>
                  <w:r>
                    <w:rPr>
                      <w:rFonts w:hint="default"/>
                      <w:color w:val="auto"/>
                      <w:sz w:val="21"/>
                      <w:szCs w:val="21"/>
                      <w:lang w:val="en-US" w:eastAsia="zh-CN"/>
                    </w:rPr>
                    <w:t xml:space="preserve">0.15 </w:t>
                  </w:r>
                </w:p>
              </w:tc>
              <w:tc>
                <w:tcPr>
                  <w:tcW w:w="781" w:type="dxa"/>
                  <w:vAlign w:val="center"/>
                </w:tcPr>
                <w:p w14:paraId="10E6FD81">
                  <w:pPr>
                    <w:pStyle w:val="38"/>
                    <w:rPr>
                      <w:rFonts w:hint="eastAsia"/>
                      <w:color w:val="auto"/>
                      <w:sz w:val="21"/>
                      <w:szCs w:val="21"/>
                      <w:lang w:val="en-US" w:eastAsia="zh-CN"/>
                    </w:rPr>
                  </w:pPr>
                  <w:r>
                    <w:rPr>
                      <w:rFonts w:hint="default"/>
                      <w:color w:val="auto"/>
                      <w:sz w:val="21"/>
                      <w:szCs w:val="21"/>
                      <w:lang w:val="en-US" w:eastAsia="zh-CN"/>
                    </w:rPr>
                    <w:t xml:space="preserve">4.37 </w:t>
                  </w:r>
                </w:p>
              </w:tc>
              <w:tc>
                <w:tcPr>
                  <w:tcW w:w="606" w:type="pct"/>
                  <w:vMerge w:val="continue"/>
                  <w:vAlign w:val="center"/>
                </w:tcPr>
                <w:p w14:paraId="561145C8">
                  <w:pPr>
                    <w:pStyle w:val="38"/>
                    <w:rPr>
                      <w:color w:val="auto"/>
                      <w:sz w:val="21"/>
                      <w:szCs w:val="21"/>
                    </w:rPr>
                  </w:pPr>
                </w:p>
              </w:tc>
              <w:tc>
                <w:tcPr>
                  <w:tcW w:w="1023" w:type="pct"/>
                  <w:vMerge w:val="continue"/>
                  <w:vAlign w:val="center"/>
                </w:tcPr>
                <w:p w14:paraId="689FEE4F">
                  <w:pPr>
                    <w:pStyle w:val="38"/>
                    <w:rPr>
                      <w:color w:val="auto"/>
                      <w:sz w:val="21"/>
                      <w:szCs w:val="21"/>
                    </w:rPr>
                  </w:pPr>
                </w:p>
              </w:tc>
              <w:tc>
                <w:tcPr>
                  <w:tcW w:w="158" w:type="pct"/>
                  <w:vMerge w:val="continue"/>
                  <w:vAlign w:val="center"/>
                </w:tcPr>
                <w:p w14:paraId="1A76BC2C">
                  <w:pPr>
                    <w:pStyle w:val="38"/>
                    <w:rPr>
                      <w:color w:val="auto"/>
                      <w:sz w:val="21"/>
                      <w:szCs w:val="21"/>
                    </w:rPr>
                  </w:pPr>
                </w:p>
              </w:tc>
            </w:tr>
            <w:tr w14:paraId="52AF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49F17BD">
                  <w:pPr>
                    <w:pStyle w:val="38"/>
                    <w:rPr>
                      <w:color w:val="auto"/>
                      <w:sz w:val="21"/>
                      <w:szCs w:val="21"/>
                    </w:rPr>
                  </w:pPr>
                </w:p>
              </w:tc>
              <w:tc>
                <w:tcPr>
                  <w:tcW w:w="291" w:type="pct"/>
                  <w:vMerge w:val="continue"/>
                  <w:vAlign w:val="center"/>
                </w:tcPr>
                <w:p w14:paraId="67CB5E79">
                  <w:pPr>
                    <w:pStyle w:val="38"/>
                    <w:rPr>
                      <w:color w:val="auto"/>
                      <w:sz w:val="21"/>
                      <w:szCs w:val="21"/>
                    </w:rPr>
                  </w:pPr>
                </w:p>
              </w:tc>
              <w:tc>
                <w:tcPr>
                  <w:tcW w:w="498" w:type="pct"/>
                  <w:vAlign w:val="center"/>
                </w:tcPr>
                <w:p w14:paraId="7DDAD2F9">
                  <w:pPr>
                    <w:pStyle w:val="38"/>
                    <w:rPr>
                      <w:color w:val="auto"/>
                      <w:sz w:val="21"/>
                      <w:szCs w:val="21"/>
                    </w:rPr>
                  </w:pPr>
                  <w:r>
                    <w:rPr>
                      <w:rFonts w:hint="eastAsia"/>
                      <w:color w:val="auto"/>
                      <w:sz w:val="21"/>
                      <w:szCs w:val="21"/>
                    </w:rPr>
                    <w:t>P37</w:t>
                  </w:r>
                </w:p>
              </w:tc>
              <w:tc>
                <w:tcPr>
                  <w:tcW w:w="289" w:type="pct"/>
                  <w:vAlign w:val="center"/>
                </w:tcPr>
                <w:p w14:paraId="72D63FE8">
                  <w:pPr>
                    <w:pStyle w:val="38"/>
                    <w:rPr>
                      <w:color w:val="auto"/>
                      <w:sz w:val="21"/>
                      <w:szCs w:val="21"/>
                    </w:rPr>
                  </w:pPr>
                  <w:r>
                    <w:rPr>
                      <w:rFonts w:hint="eastAsia"/>
                      <w:color w:val="auto"/>
                      <w:sz w:val="21"/>
                      <w:szCs w:val="21"/>
                    </w:rPr>
                    <w:t>0.5</w:t>
                  </w:r>
                </w:p>
              </w:tc>
              <w:tc>
                <w:tcPr>
                  <w:tcW w:w="280" w:type="pct"/>
                  <w:vAlign w:val="center"/>
                </w:tcPr>
                <w:p w14:paraId="7D5820F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7619F84F">
                  <w:pPr>
                    <w:pStyle w:val="38"/>
                    <w:rPr>
                      <w:color w:val="auto"/>
                      <w:sz w:val="21"/>
                      <w:szCs w:val="21"/>
                    </w:rPr>
                  </w:pPr>
                  <w:r>
                    <w:rPr>
                      <w:rFonts w:hint="eastAsia"/>
                      <w:color w:val="auto"/>
                      <w:sz w:val="21"/>
                      <w:szCs w:val="21"/>
                    </w:rPr>
                    <w:t>8000</w:t>
                  </w:r>
                </w:p>
              </w:tc>
              <w:tc>
                <w:tcPr>
                  <w:tcW w:w="690" w:type="dxa"/>
                  <w:vAlign w:val="center"/>
                </w:tcPr>
                <w:p w14:paraId="137EF1AF">
                  <w:pPr>
                    <w:pStyle w:val="38"/>
                    <w:rPr>
                      <w:rFonts w:hint="eastAsia"/>
                      <w:color w:val="auto"/>
                      <w:sz w:val="21"/>
                      <w:szCs w:val="21"/>
                      <w:lang w:val="en-US" w:eastAsia="zh-CN"/>
                    </w:rPr>
                  </w:pPr>
                  <w:r>
                    <w:rPr>
                      <w:rFonts w:hint="default"/>
                      <w:color w:val="auto"/>
                      <w:sz w:val="21"/>
                      <w:szCs w:val="21"/>
                      <w:lang w:val="en-US" w:eastAsia="zh-CN"/>
                    </w:rPr>
                    <w:t xml:space="preserve">0.02 </w:t>
                  </w:r>
                </w:p>
              </w:tc>
              <w:tc>
                <w:tcPr>
                  <w:tcW w:w="781" w:type="dxa"/>
                  <w:vAlign w:val="center"/>
                </w:tcPr>
                <w:p w14:paraId="453785DF">
                  <w:pPr>
                    <w:pStyle w:val="38"/>
                    <w:rPr>
                      <w:rFonts w:hint="eastAsia"/>
                      <w:color w:val="auto"/>
                      <w:sz w:val="21"/>
                      <w:szCs w:val="21"/>
                      <w:lang w:val="en-US" w:eastAsia="zh-CN"/>
                    </w:rPr>
                  </w:pPr>
                  <w:r>
                    <w:rPr>
                      <w:rFonts w:hint="default"/>
                      <w:color w:val="auto"/>
                      <w:sz w:val="21"/>
                      <w:szCs w:val="21"/>
                      <w:lang w:val="en-US" w:eastAsia="zh-CN"/>
                    </w:rPr>
                    <w:t xml:space="preserve">2.39 </w:t>
                  </w:r>
                </w:p>
              </w:tc>
              <w:tc>
                <w:tcPr>
                  <w:tcW w:w="606" w:type="pct"/>
                  <w:vMerge w:val="continue"/>
                  <w:vAlign w:val="center"/>
                </w:tcPr>
                <w:p w14:paraId="44130120">
                  <w:pPr>
                    <w:pStyle w:val="38"/>
                    <w:rPr>
                      <w:color w:val="auto"/>
                      <w:sz w:val="21"/>
                      <w:szCs w:val="21"/>
                    </w:rPr>
                  </w:pPr>
                </w:p>
              </w:tc>
              <w:tc>
                <w:tcPr>
                  <w:tcW w:w="1023" w:type="pct"/>
                  <w:vMerge w:val="continue"/>
                  <w:vAlign w:val="center"/>
                </w:tcPr>
                <w:p w14:paraId="1AD05F24">
                  <w:pPr>
                    <w:pStyle w:val="38"/>
                    <w:rPr>
                      <w:color w:val="auto"/>
                      <w:sz w:val="21"/>
                      <w:szCs w:val="21"/>
                    </w:rPr>
                  </w:pPr>
                </w:p>
              </w:tc>
              <w:tc>
                <w:tcPr>
                  <w:tcW w:w="158" w:type="pct"/>
                  <w:vMerge w:val="continue"/>
                  <w:vAlign w:val="center"/>
                </w:tcPr>
                <w:p w14:paraId="5F96E050">
                  <w:pPr>
                    <w:pStyle w:val="38"/>
                    <w:rPr>
                      <w:color w:val="auto"/>
                      <w:sz w:val="21"/>
                      <w:szCs w:val="21"/>
                    </w:rPr>
                  </w:pPr>
                </w:p>
              </w:tc>
            </w:tr>
            <w:tr w14:paraId="1E7A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4020BD7F">
                  <w:pPr>
                    <w:pStyle w:val="38"/>
                    <w:rPr>
                      <w:color w:val="auto"/>
                      <w:sz w:val="21"/>
                      <w:szCs w:val="21"/>
                    </w:rPr>
                  </w:pPr>
                </w:p>
              </w:tc>
              <w:tc>
                <w:tcPr>
                  <w:tcW w:w="291" w:type="pct"/>
                  <w:vMerge w:val="continue"/>
                  <w:vAlign w:val="center"/>
                </w:tcPr>
                <w:p w14:paraId="514E1C1C">
                  <w:pPr>
                    <w:pStyle w:val="38"/>
                    <w:rPr>
                      <w:color w:val="auto"/>
                      <w:sz w:val="21"/>
                      <w:szCs w:val="21"/>
                    </w:rPr>
                  </w:pPr>
                </w:p>
              </w:tc>
              <w:tc>
                <w:tcPr>
                  <w:tcW w:w="498" w:type="pct"/>
                  <w:vAlign w:val="center"/>
                </w:tcPr>
                <w:p w14:paraId="5F8FBCC6">
                  <w:pPr>
                    <w:pStyle w:val="38"/>
                    <w:rPr>
                      <w:color w:val="auto"/>
                      <w:sz w:val="21"/>
                      <w:szCs w:val="21"/>
                    </w:rPr>
                  </w:pPr>
                  <w:r>
                    <w:rPr>
                      <w:rFonts w:hint="eastAsia"/>
                      <w:color w:val="auto"/>
                      <w:sz w:val="21"/>
                      <w:szCs w:val="21"/>
                    </w:rPr>
                    <w:t>P38</w:t>
                  </w:r>
                </w:p>
              </w:tc>
              <w:tc>
                <w:tcPr>
                  <w:tcW w:w="289" w:type="pct"/>
                  <w:vAlign w:val="center"/>
                </w:tcPr>
                <w:p w14:paraId="56F56164">
                  <w:pPr>
                    <w:pStyle w:val="38"/>
                    <w:rPr>
                      <w:color w:val="auto"/>
                      <w:sz w:val="21"/>
                      <w:szCs w:val="21"/>
                    </w:rPr>
                  </w:pPr>
                  <w:r>
                    <w:rPr>
                      <w:rFonts w:hint="eastAsia"/>
                      <w:color w:val="auto"/>
                      <w:sz w:val="21"/>
                      <w:szCs w:val="21"/>
                    </w:rPr>
                    <w:t>0.5</w:t>
                  </w:r>
                </w:p>
              </w:tc>
              <w:tc>
                <w:tcPr>
                  <w:tcW w:w="280" w:type="pct"/>
                  <w:vAlign w:val="center"/>
                </w:tcPr>
                <w:p w14:paraId="14069A62">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19</w:t>
                  </w:r>
                </w:p>
              </w:tc>
              <w:tc>
                <w:tcPr>
                  <w:tcW w:w="452" w:type="pct"/>
                  <w:vAlign w:val="center"/>
                </w:tcPr>
                <w:p w14:paraId="23FDB316">
                  <w:pPr>
                    <w:pStyle w:val="38"/>
                    <w:rPr>
                      <w:color w:val="auto"/>
                      <w:sz w:val="21"/>
                      <w:szCs w:val="21"/>
                    </w:rPr>
                  </w:pPr>
                  <w:r>
                    <w:rPr>
                      <w:rFonts w:hint="eastAsia"/>
                      <w:color w:val="auto"/>
                      <w:sz w:val="21"/>
                      <w:szCs w:val="21"/>
                    </w:rPr>
                    <w:t>8000</w:t>
                  </w:r>
                </w:p>
              </w:tc>
              <w:tc>
                <w:tcPr>
                  <w:tcW w:w="690" w:type="dxa"/>
                  <w:vAlign w:val="center"/>
                </w:tcPr>
                <w:p w14:paraId="7BEA2AF7">
                  <w:pPr>
                    <w:pStyle w:val="38"/>
                    <w:rPr>
                      <w:rFonts w:hint="eastAsia"/>
                      <w:color w:val="auto"/>
                      <w:sz w:val="21"/>
                      <w:szCs w:val="21"/>
                      <w:lang w:val="en-US" w:eastAsia="zh-CN"/>
                    </w:rPr>
                  </w:pPr>
                  <w:r>
                    <w:rPr>
                      <w:rFonts w:hint="default"/>
                      <w:color w:val="auto"/>
                      <w:sz w:val="21"/>
                      <w:szCs w:val="21"/>
                      <w:lang w:val="en-US" w:eastAsia="zh-CN"/>
                    </w:rPr>
                    <w:t xml:space="preserve">0.02 </w:t>
                  </w:r>
                </w:p>
              </w:tc>
              <w:tc>
                <w:tcPr>
                  <w:tcW w:w="781" w:type="dxa"/>
                  <w:vAlign w:val="center"/>
                </w:tcPr>
                <w:p w14:paraId="2510380D">
                  <w:pPr>
                    <w:pStyle w:val="38"/>
                    <w:rPr>
                      <w:rFonts w:hint="eastAsia"/>
                      <w:color w:val="auto"/>
                      <w:sz w:val="21"/>
                      <w:szCs w:val="21"/>
                      <w:lang w:val="en-US" w:eastAsia="zh-CN"/>
                    </w:rPr>
                  </w:pPr>
                  <w:r>
                    <w:rPr>
                      <w:rFonts w:hint="default"/>
                      <w:color w:val="auto"/>
                      <w:sz w:val="21"/>
                      <w:szCs w:val="21"/>
                      <w:lang w:val="en-US" w:eastAsia="zh-CN"/>
                    </w:rPr>
                    <w:t xml:space="preserve">2.39 </w:t>
                  </w:r>
                </w:p>
              </w:tc>
              <w:tc>
                <w:tcPr>
                  <w:tcW w:w="606" w:type="pct"/>
                  <w:vMerge w:val="continue"/>
                  <w:vAlign w:val="center"/>
                </w:tcPr>
                <w:p w14:paraId="275348EB">
                  <w:pPr>
                    <w:pStyle w:val="38"/>
                    <w:rPr>
                      <w:color w:val="auto"/>
                      <w:sz w:val="21"/>
                      <w:szCs w:val="21"/>
                    </w:rPr>
                  </w:pPr>
                </w:p>
              </w:tc>
              <w:tc>
                <w:tcPr>
                  <w:tcW w:w="1023" w:type="pct"/>
                  <w:vMerge w:val="continue"/>
                  <w:vAlign w:val="center"/>
                </w:tcPr>
                <w:p w14:paraId="0C3E4353">
                  <w:pPr>
                    <w:pStyle w:val="38"/>
                    <w:rPr>
                      <w:color w:val="auto"/>
                      <w:sz w:val="21"/>
                      <w:szCs w:val="21"/>
                    </w:rPr>
                  </w:pPr>
                </w:p>
              </w:tc>
              <w:tc>
                <w:tcPr>
                  <w:tcW w:w="158" w:type="pct"/>
                  <w:vMerge w:val="continue"/>
                  <w:vAlign w:val="center"/>
                </w:tcPr>
                <w:p w14:paraId="58FEADDA">
                  <w:pPr>
                    <w:pStyle w:val="38"/>
                    <w:rPr>
                      <w:color w:val="auto"/>
                      <w:sz w:val="21"/>
                      <w:szCs w:val="21"/>
                    </w:rPr>
                  </w:pPr>
                </w:p>
              </w:tc>
            </w:tr>
            <w:tr w14:paraId="5F1E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675C9808">
                  <w:pPr>
                    <w:pStyle w:val="38"/>
                    <w:rPr>
                      <w:color w:val="auto"/>
                      <w:sz w:val="21"/>
                      <w:szCs w:val="21"/>
                    </w:rPr>
                  </w:pPr>
                  <w:r>
                    <w:rPr>
                      <w:rFonts w:hint="eastAsia"/>
                      <w:color w:val="auto"/>
                      <w:sz w:val="21"/>
                      <w:szCs w:val="21"/>
                    </w:rPr>
                    <w:t>第二筛分车间1</w:t>
                  </w:r>
                </w:p>
              </w:tc>
              <w:tc>
                <w:tcPr>
                  <w:tcW w:w="291" w:type="pct"/>
                  <w:vMerge w:val="restart"/>
                  <w:vAlign w:val="center"/>
                </w:tcPr>
                <w:p w14:paraId="7CEAEC6A">
                  <w:pPr>
                    <w:pStyle w:val="38"/>
                    <w:rPr>
                      <w:color w:val="auto"/>
                      <w:sz w:val="21"/>
                      <w:szCs w:val="21"/>
                    </w:rPr>
                  </w:pPr>
                  <w:r>
                    <w:rPr>
                      <w:rFonts w:hint="eastAsia"/>
                      <w:color w:val="auto"/>
                      <w:sz w:val="21"/>
                      <w:szCs w:val="21"/>
                    </w:rPr>
                    <w:t>颗粒物</w:t>
                  </w:r>
                </w:p>
              </w:tc>
              <w:tc>
                <w:tcPr>
                  <w:tcW w:w="498" w:type="pct"/>
                  <w:vAlign w:val="center"/>
                </w:tcPr>
                <w:p w14:paraId="51F871BE">
                  <w:pPr>
                    <w:pStyle w:val="38"/>
                    <w:rPr>
                      <w:color w:val="auto"/>
                      <w:sz w:val="21"/>
                      <w:szCs w:val="21"/>
                    </w:rPr>
                  </w:pPr>
                  <w:r>
                    <w:rPr>
                      <w:rFonts w:hint="eastAsia"/>
                      <w:color w:val="auto"/>
                      <w:sz w:val="21"/>
                      <w:szCs w:val="21"/>
                    </w:rPr>
                    <w:t>P39</w:t>
                  </w:r>
                </w:p>
              </w:tc>
              <w:tc>
                <w:tcPr>
                  <w:tcW w:w="289" w:type="pct"/>
                  <w:vAlign w:val="center"/>
                </w:tcPr>
                <w:p w14:paraId="2F426CE8">
                  <w:pPr>
                    <w:pStyle w:val="38"/>
                    <w:rPr>
                      <w:color w:val="auto"/>
                      <w:sz w:val="21"/>
                      <w:szCs w:val="21"/>
                    </w:rPr>
                  </w:pPr>
                  <w:r>
                    <w:rPr>
                      <w:rFonts w:hint="eastAsia"/>
                      <w:color w:val="auto"/>
                      <w:sz w:val="21"/>
                      <w:szCs w:val="21"/>
                    </w:rPr>
                    <w:t>1</w:t>
                  </w:r>
                </w:p>
              </w:tc>
              <w:tc>
                <w:tcPr>
                  <w:tcW w:w="280" w:type="pct"/>
                  <w:vAlign w:val="center"/>
                </w:tcPr>
                <w:p w14:paraId="41A0B09E">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5C48AB1D">
                  <w:pPr>
                    <w:pStyle w:val="38"/>
                    <w:rPr>
                      <w:color w:val="auto"/>
                      <w:sz w:val="21"/>
                      <w:szCs w:val="21"/>
                    </w:rPr>
                  </w:pPr>
                  <w:r>
                    <w:rPr>
                      <w:rFonts w:hint="eastAsia"/>
                      <w:color w:val="auto"/>
                      <w:sz w:val="21"/>
                      <w:szCs w:val="21"/>
                    </w:rPr>
                    <w:t>38000</w:t>
                  </w:r>
                </w:p>
              </w:tc>
              <w:tc>
                <w:tcPr>
                  <w:tcW w:w="690" w:type="dxa"/>
                  <w:vAlign w:val="center"/>
                </w:tcPr>
                <w:p w14:paraId="1414BE23">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62F4DD5A">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07571D14">
                  <w:pPr>
                    <w:pStyle w:val="38"/>
                    <w:rPr>
                      <w:color w:val="auto"/>
                      <w:sz w:val="21"/>
                      <w:szCs w:val="21"/>
                    </w:rPr>
                  </w:pPr>
                </w:p>
              </w:tc>
              <w:tc>
                <w:tcPr>
                  <w:tcW w:w="1023" w:type="pct"/>
                  <w:vMerge w:val="continue"/>
                  <w:vAlign w:val="center"/>
                </w:tcPr>
                <w:p w14:paraId="1FC58095">
                  <w:pPr>
                    <w:pStyle w:val="38"/>
                    <w:rPr>
                      <w:color w:val="auto"/>
                      <w:sz w:val="21"/>
                      <w:szCs w:val="21"/>
                    </w:rPr>
                  </w:pPr>
                </w:p>
              </w:tc>
              <w:tc>
                <w:tcPr>
                  <w:tcW w:w="158" w:type="pct"/>
                  <w:vMerge w:val="continue"/>
                  <w:vAlign w:val="center"/>
                </w:tcPr>
                <w:p w14:paraId="4CB22664">
                  <w:pPr>
                    <w:pStyle w:val="38"/>
                    <w:rPr>
                      <w:color w:val="auto"/>
                      <w:sz w:val="21"/>
                      <w:szCs w:val="21"/>
                    </w:rPr>
                  </w:pPr>
                </w:p>
              </w:tc>
            </w:tr>
            <w:tr w14:paraId="0B5E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03B6A69D">
                  <w:pPr>
                    <w:pStyle w:val="38"/>
                    <w:rPr>
                      <w:color w:val="auto"/>
                      <w:sz w:val="21"/>
                      <w:szCs w:val="21"/>
                    </w:rPr>
                  </w:pPr>
                </w:p>
              </w:tc>
              <w:tc>
                <w:tcPr>
                  <w:tcW w:w="291" w:type="pct"/>
                  <w:vMerge w:val="continue"/>
                  <w:vAlign w:val="center"/>
                </w:tcPr>
                <w:p w14:paraId="0C44599A">
                  <w:pPr>
                    <w:pStyle w:val="38"/>
                    <w:rPr>
                      <w:color w:val="auto"/>
                      <w:sz w:val="21"/>
                      <w:szCs w:val="21"/>
                    </w:rPr>
                  </w:pPr>
                </w:p>
              </w:tc>
              <w:tc>
                <w:tcPr>
                  <w:tcW w:w="498" w:type="pct"/>
                  <w:vAlign w:val="center"/>
                </w:tcPr>
                <w:p w14:paraId="57AD78EA">
                  <w:pPr>
                    <w:pStyle w:val="38"/>
                    <w:rPr>
                      <w:color w:val="auto"/>
                      <w:sz w:val="21"/>
                      <w:szCs w:val="21"/>
                    </w:rPr>
                  </w:pPr>
                  <w:r>
                    <w:rPr>
                      <w:rFonts w:hint="eastAsia"/>
                      <w:color w:val="auto"/>
                      <w:sz w:val="21"/>
                      <w:szCs w:val="21"/>
                    </w:rPr>
                    <w:t>P40</w:t>
                  </w:r>
                </w:p>
              </w:tc>
              <w:tc>
                <w:tcPr>
                  <w:tcW w:w="289" w:type="pct"/>
                  <w:vAlign w:val="center"/>
                </w:tcPr>
                <w:p w14:paraId="05AEC0E2">
                  <w:pPr>
                    <w:pStyle w:val="38"/>
                    <w:rPr>
                      <w:color w:val="auto"/>
                      <w:sz w:val="21"/>
                      <w:szCs w:val="21"/>
                    </w:rPr>
                  </w:pPr>
                  <w:r>
                    <w:rPr>
                      <w:rFonts w:hint="eastAsia"/>
                      <w:color w:val="auto"/>
                      <w:sz w:val="21"/>
                      <w:szCs w:val="21"/>
                    </w:rPr>
                    <w:t>1</w:t>
                  </w:r>
                </w:p>
              </w:tc>
              <w:tc>
                <w:tcPr>
                  <w:tcW w:w="280" w:type="pct"/>
                  <w:vAlign w:val="center"/>
                </w:tcPr>
                <w:p w14:paraId="4999EF9D">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566A333">
                  <w:pPr>
                    <w:pStyle w:val="38"/>
                    <w:rPr>
                      <w:color w:val="auto"/>
                      <w:sz w:val="21"/>
                      <w:szCs w:val="21"/>
                    </w:rPr>
                  </w:pPr>
                  <w:r>
                    <w:rPr>
                      <w:rFonts w:hint="eastAsia"/>
                      <w:color w:val="auto"/>
                      <w:sz w:val="21"/>
                      <w:szCs w:val="21"/>
                    </w:rPr>
                    <w:t>38000</w:t>
                  </w:r>
                </w:p>
              </w:tc>
              <w:tc>
                <w:tcPr>
                  <w:tcW w:w="690" w:type="dxa"/>
                  <w:vAlign w:val="center"/>
                </w:tcPr>
                <w:p w14:paraId="732ABD60">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13F5A37F">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5DA8E102">
                  <w:pPr>
                    <w:pStyle w:val="38"/>
                    <w:rPr>
                      <w:color w:val="auto"/>
                      <w:sz w:val="21"/>
                      <w:szCs w:val="21"/>
                    </w:rPr>
                  </w:pPr>
                </w:p>
              </w:tc>
              <w:tc>
                <w:tcPr>
                  <w:tcW w:w="1023" w:type="pct"/>
                  <w:vMerge w:val="continue"/>
                  <w:vAlign w:val="center"/>
                </w:tcPr>
                <w:p w14:paraId="326630E7">
                  <w:pPr>
                    <w:pStyle w:val="38"/>
                    <w:rPr>
                      <w:color w:val="auto"/>
                      <w:sz w:val="21"/>
                      <w:szCs w:val="21"/>
                    </w:rPr>
                  </w:pPr>
                </w:p>
              </w:tc>
              <w:tc>
                <w:tcPr>
                  <w:tcW w:w="158" w:type="pct"/>
                  <w:vMerge w:val="continue"/>
                  <w:vAlign w:val="center"/>
                </w:tcPr>
                <w:p w14:paraId="182F7F58">
                  <w:pPr>
                    <w:pStyle w:val="38"/>
                    <w:rPr>
                      <w:color w:val="auto"/>
                      <w:sz w:val="21"/>
                      <w:szCs w:val="21"/>
                    </w:rPr>
                  </w:pPr>
                </w:p>
              </w:tc>
            </w:tr>
            <w:tr w14:paraId="0CBE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8721384">
                  <w:pPr>
                    <w:pStyle w:val="38"/>
                    <w:rPr>
                      <w:color w:val="auto"/>
                      <w:sz w:val="21"/>
                      <w:szCs w:val="21"/>
                    </w:rPr>
                  </w:pPr>
                </w:p>
              </w:tc>
              <w:tc>
                <w:tcPr>
                  <w:tcW w:w="291" w:type="pct"/>
                  <w:vMerge w:val="continue"/>
                  <w:vAlign w:val="center"/>
                </w:tcPr>
                <w:p w14:paraId="10F2DE37">
                  <w:pPr>
                    <w:pStyle w:val="38"/>
                    <w:rPr>
                      <w:color w:val="auto"/>
                      <w:sz w:val="21"/>
                      <w:szCs w:val="21"/>
                    </w:rPr>
                  </w:pPr>
                </w:p>
              </w:tc>
              <w:tc>
                <w:tcPr>
                  <w:tcW w:w="498" w:type="pct"/>
                  <w:vAlign w:val="center"/>
                </w:tcPr>
                <w:p w14:paraId="6E61F497">
                  <w:pPr>
                    <w:pStyle w:val="38"/>
                    <w:rPr>
                      <w:color w:val="auto"/>
                      <w:sz w:val="21"/>
                      <w:szCs w:val="21"/>
                    </w:rPr>
                  </w:pPr>
                  <w:r>
                    <w:rPr>
                      <w:rFonts w:hint="eastAsia"/>
                      <w:color w:val="auto"/>
                      <w:sz w:val="21"/>
                      <w:szCs w:val="21"/>
                    </w:rPr>
                    <w:t>P41</w:t>
                  </w:r>
                </w:p>
              </w:tc>
              <w:tc>
                <w:tcPr>
                  <w:tcW w:w="289" w:type="pct"/>
                  <w:vAlign w:val="center"/>
                </w:tcPr>
                <w:p w14:paraId="3777A5D3">
                  <w:pPr>
                    <w:pStyle w:val="38"/>
                    <w:rPr>
                      <w:color w:val="auto"/>
                      <w:sz w:val="21"/>
                      <w:szCs w:val="21"/>
                    </w:rPr>
                  </w:pPr>
                  <w:r>
                    <w:rPr>
                      <w:rFonts w:hint="eastAsia"/>
                      <w:color w:val="auto"/>
                      <w:sz w:val="21"/>
                      <w:szCs w:val="21"/>
                    </w:rPr>
                    <w:t>1</w:t>
                  </w:r>
                </w:p>
              </w:tc>
              <w:tc>
                <w:tcPr>
                  <w:tcW w:w="280" w:type="pct"/>
                  <w:vAlign w:val="center"/>
                </w:tcPr>
                <w:p w14:paraId="7DC53F71">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6DC314D">
                  <w:pPr>
                    <w:pStyle w:val="38"/>
                    <w:rPr>
                      <w:color w:val="auto"/>
                      <w:sz w:val="21"/>
                      <w:szCs w:val="21"/>
                    </w:rPr>
                  </w:pPr>
                  <w:r>
                    <w:rPr>
                      <w:rFonts w:hint="eastAsia"/>
                      <w:color w:val="auto"/>
                      <w:sz w:val="21"/>
                      <w:szCs w:val="21"/>
                    </w:rPr>
                    <w:t>38000</w:t>
                  </w:r>
                </w:p>
              </w:tc>
              <w:tc>
                <w:tcPr>
                  <w:tcW w:w="690" w:type="dxa"/>
                  <w:vAlign w:val="center"/>
                </w:tcPr>
                <w:p w14:paraId="0A1808A0">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6E81FCB6">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1A4696F0">
                  <w:pPr>
                    <w:pStyle w:val="38"/>
                    <w:rPr>
                      <w:color w:val="auto"/>
                      <w:sz w:val="21"/>
                      <w:szCs w:val="21"/>
                    </w:rPr>
                  </w:pPr>
                </w:p>
              </w:tc>
              <w:tc>
                <w:tcPr>
                  <w:tcW w:w="1023" w:type="pct"/>
                  <w:vMerge w:val="continue"/>
                  <w:vAlign w:val="center"/>
                </w:tcPr>
                <w:p w14:paraId="50E5A96E">
                  <w:pPr>
                    <w:pStyle w:val="38"/>
                    <w:rPr>
                      <w:color w:val="auto"/>
                      <w:sz w:val="21"/>
                      <w:szCs w:val="21"/>
                    </w:rPr>
                  </w:pPr>
                </w:p>
              </w:tc>
              <w:tc>
                <w:tcPr>
                  <w:tcW w:w="158" w:type="pct"/>
                  <w:vMerge w:val="continue"/>
                  <w:vAlign w:val="center"/>
                </w:tcPr>
                <w:p w14:paraId="6C90DF8E">
                  <w:pPr>
                    <w:pStyle w:val="38"/>
                    <w:rPr>
                      <w:color w:val="auto"/>
                      <w:sz w:val="21"/>
                      <w:szCs w:val="21"/>
                    </w:rPr>
                  </w:pPr>
                </w:p>
              </w:tc>
            </w:tr>
            <w:tr w14:paraId="1016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89E78DE">
                  <w:pPr>
                    <w:pStyle w:val="38"/>
                    <w:rPr>
                      <w:color w:val="auto"/>
                      <w:sz w:val="21"/>
                      <w:szCs w:val="21"/>
                    </w:rPr>
                  </w:pPr>
                </w:p>
              </w:tc>
              <w:tc>
                <w:tcPr>
                  <w:tcW w:w="291" w:type="pct"/>
                  <w:vMerge w:val="continue"/>
                  <w:vAlign w:val="center"/>
                </w:tcPr>
                <w:p w14:paraId="31076810">
                  <w:pPr>
                    <w:pStyle w:val="38"/>
                    <w:rPr>
                      <w:color w:val="auto"/>
                      <w:sz w:val="21"/>
                      <w:szCs w:val="21"/>
                    </w:rPr>
                  </w:pPr>
                </w:p>
              </w:tc>
              <w:tc>
                <w:tcPr>
                  <w:tcW w:w="498" w:type="pct"/>
                  <w:vAlign w:val="center"/>
                </w:tcPr>
                <w:p w14:paraId="67B5BE39">
                  <w:pPr>
                    <w:pStyle w:val="38"/>
                    <w:rPr>
                      <w:color w:val="auto"/>
                      <w:sz w:val="21"/>
                      <w:szCs w:val="21"/>
                    </w:rPr>
                  </w:pPr>
                  <w:r>
                    <w:rPr>
                      <w:rFonts w:hint="eastAsia"/>
                      <w:color w:val="auto"/>
                      <w:sz w:val="21"/>
                      <w:szCs w:val="21"/>
                    </w:rPr>
                    <w:t>P42</w:t>
                  </w:r>
                </w:p>
              </w:tc>
              <w:tc>
                <w:tcPr>
                  <w:tcW w:w="289" w:type="pct"/>
                  <w:vAlign w:val="center"/>
                </w:tcPr>
                <w:p w14:paraId="28E64FE3">
                  <w:pPr>
                    <w:pStyle w:val="38"/>
                    <w:rPr>
                      <w:color w:val="auto"/>
                      <w:sz w:val="21"/>
                      <w:szCs w:val="21"/>
                    </w:rPr>
                  </w:pPr>
                  <w:r>
                    <w:rPr>
                      <w:rFonts w:hint="eastAsia"/>
                      <w:color w:val="auto"/>
                      <w:sz w:val="21"/>
                      <w:szCs w:val="21"/>
                    </w:rPr>
                    <w:t>1</w:t>
                  </w:r>
                </w:p>
              </w:tc>
              <w:tc>
                <w:tcPr>
                  <w:tcW w:w="280" w:type="pct"/>
                  <w:vAlign w:val="center"/>
                </w:tcPr>
                <w:p w14:paraId="3DF0DB8F">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CF7ACA7">
                  <w:pPr>
                    <w:pStyle w:val="38"/>
                    <w:rPr>
                      <w:color w:val="auto"/>
                      <w:sz w:val="21"/>
                      <w:szCs w:val="21"/>
                    </w:rPr>
                  </w:pPr>
                  <w:r>
                    <w:rPr>
                      <w:rFonts w:hint="eastAsia"/>
                      <w:color w:val="auto"/>
                      <w:sz w:val="21"/>
                      <w:szCs w:val="21"/>
                    </w:rPr>
                    <w:t>38000</w:t>
                  </w:r>
                </w:p>
              </w:tc>
              <w:tc>
                <w:tcPr>
                  <w:tcW w:w="690" w:type="dxa"/>
                  <w:vAlign w:val="center"/>
                </w:tcPr>
                <w:p w14:paraId="10C42A9A">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66810111">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410EA4C4">
                  <w:pPr>
                    <w:pStyle w:val="38"/>
                    <w:rPr>
                      <w:color w:val="auto"/>
                      <w:sz w:val="21"/>
                      <w:szCs w:val="21"/>
                    </w:rPr>
                  </w:pPr>
                </w:p>
              </w:tc>
              <w:tc>
                <w:tcPr>
                  <w:tcW w:w="1023" w:type="pct"/>
                  <w:vMerge w:val="continue"/>
                  <w:vAlign w:val="center"/>
                </w:tcPr>
                <w:p w14:paraId="7EC0F51A">
                  <w:pPr>
                    <w:pStyle w:val="38"/>
                    <w:rPr>
                      <w:color w:val="auto"/>
                      <w:sz w:val="21"/>
                      <w:szCs w:val="21"/>
                    </w:rPr>
                  </w:pPr>
                </w:p>
              </w:tc>
              <w:tc>
                <w:tcPr>
                  <w:tcW w:w="158" w:type="pct"/>
                  <w:vMerge w:val="continue"/>
                  <w:vAlign w:val="center"/>
                </w:tcPr>
                <w:p w14:paraId="68117059">
                  <w:pPr>
                    <w:pStyle w:val="38"/>
                    <w:rPr>
                      <w:color w:val="auto"/>
                      <w:sz w:val="21"/>
                      <w:szCs w:val="21"/>
                    </w:rPr>
                  </w:pPr>
                </w:p>
              </w:tc>
            </w:tr>
            <w:tr w14:paraId="7CB9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33BA0C35">
                  <w:pPr>
                    <w:pStyle w:val="38"/>
                    <w:rPr>
                      <w:color w:val="auto"/>
                      <w:sz w:val="21"/>
                      <w:szCs w:val="21"/>
                    </w:rPr>
                  </w:pPr>
                  <w:r>
                    <w:rPr>
                      <w:rFonts w:hint="eastAsia"/>
                      <w:color w:val="auto"/>
                      <w:sz w:val="21"/>
                      <w:szCs w:val="21"/>
                    </w:rPr>
                    <w:t>第二筛分车间2</w:t>
                  </w:r>
                </w:p>
              </w:tc>
              <w:tc>
                <w:tcPr>
                  <w:tcW w:w="291" w:type="pct"/>
                  <w:vMerge w:val="continue"/>
                  <w:vAlign w:val="center"/>
                </w:tcPr>
                <w:p w14:paraId="468D9422">
                  <w:pPr>
                    <w:pStyle w:val="38"/>
                    <w:rPr>
                      <w:color w:val="auto"/>
                      <w:sz w:val="21"/>
                      <w:szCs w:val="21"/>
                    </w:rPr>
                  </w:pPr>
                </w:p>
              </w:tc>
              <w:tc>
                <w:tcPr>
                  <w:tcW w:w="498" w:type="pct"/>
                  <w:vAlign w:val="center"/>
                </w:tcPr>
                <w:p w14:paraId="6D17D61A">
                  <w:pPr>
                    <w:pStyle w:val="38"/>
                    <w:rPr>
                      <w:color w:val="auto"/>
                      <w:sz w:val="21"/>
                      <w:szCs w:val="21"/>
                    </w:rPr>
                  </w:pPr>
                  <w:r>
                    <w:rPr>
                      <w:rFonts w:hint="eastAsia"/>
                      <w:color w:val="auto"/>
                      <w:sz w:val="21"/>
                      <w:szCs w:val="21"/>
                    </w:rPr>
                    <w:t>P43</w:t>
                  </w:r>
                </w:p>
              </w:tc>
              <w:tc>
                <w:tcPr>
                  <w:tcW w:w="289" w:type="pct"/>
                  <w:vAlign w:val="center"/>
                </w:tcPr>
                <w:p w14:paraId="392BB3D8">
                  <w:pPr>
                    <w:pStyle w:val="38"/>
                    <w:rPr>
                      <w:color w:val="auto"/>
                      <w:sz w:val="21"/>
                      <w:szCs w:val="21"/>
                    </w:rPr>
                  </w:pPr>
                  <w:r>
                    <w:rPr>
                      <w:rFonts w:hint="eastAsia"/>
                      <w:color w:val="auto"/>
                      <w:sz w:val="21"/>
                      <w:szCs w:val="21"/>
                    </w:rPr>
                    <w:t>1</w:t>
                  </w:r>
                </w:p>
              </w:tc>
              <w:tc>
                <w:tcPr>
                  <w:tcW w:w="280" w:type="pct"/>
                  <w:vAlign w:val="center"/>
                </w:tcPr>
                <w:p w14:paraId="5C3783F8">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28C026BA">
                  <w:pPr>
                    <w:pStyle w:val="38"/>
                    <w:rPr>
                      <w:color w:val="auto"/>
                      <w:sz w:val="21"/>
                      <w:szCs w:val="21"/>
                    </w:rPr>
                  </w:pPr>
                  <w:r>
                    <w:rPr>
                      <w:rFonts w:hint="eastAsia"/>
                      <w:color w:val="auto"/>
                      <w:sz w:val="21"/>
                      <w:szCs w:val="21"/>
                    </w:rPr>
                    <w:t>38000</w:t>
                  </w:r>
                </w:p>
              </w:tc>
              <w:tc>
                <w:tcPr>
                  <w:tcW w:w="690" w:type="dxa"/>
                  <w:vAlign w:val="center"/>
                </w:tcPr>
                <w:p w14:paraId="24C864C4">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6858A587">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1392BC3D">
                  <w:pPr>
                    <w:pStyle w:val="38"/>
                    <w:rPr>
                      <w:color w:val="auto"/>
                      <w:sz w:val="21"/>
                      <w:szCs w:val="21"/>
                    </w:rPr>
                  </w:pPr>
                </w:p>
              </w:tc>
              <w:tc>
                <w:tcPr>
                  <w:tcW w:w="1023" w:type="pct"/>
                  <w:vMerge w:val="continue"/>
                  <w:vAlign w:val="center"/>
                </w:tcPr>
                <w:p w14:paraId="7D9B3590">
                  <w:pPr>
                    <w:pStyle w:val="38"/>
                    <w:rPr>
                      <w:color w:val="auto"/>
                      <w:sz w:val="21"/>
                      <w:szCs w:val="21"/>
                    </w:rPr>
                  </w:pPr>
                </w:p>
              </w:tc>
              <w:tc>
                <w:tcPr>
                  <w:tcW w:w="158" w:type="pct"/>
                  <w:vMerge w:val="continue"/>
                  <w:vAlign w:val="center"/>
                </w:tcPr>
                <w:p w14:paraId="6675A2DD">
                  <w:pPr>
                    <w:pStyle w:val="38"/>
                    <w:rPr>
                      <w:color w:val="auto"/>
                      <w:sz w:val="21"/>
                      <w:szCs w:val="21"/>
                    </w:rPr>
                  </w:pPr>
                </w:p>
              </w:tc>
            </w:tr>
            <w:tr w14:paraId="5B88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2864D91E">
                  <w:pPr>
                    <w:pStyle w:val="38"/>
                    <w:rPr>
                      <w:color w:val="auto"/>
                      <w:sz w:val="21"/>
                      <w:szCs w:val="21"/>
                    </w:rPr>
                  </w:pPr>
                </w:p>
              </w:tc>
              <w:tc>
                <w:tcPr>
                  <w:tcW w:w="291" w:type="pct"/>
                  <w:vMerge w:val="continue"/>
                  <w:vAlign w:val="center"/>
                </w:tcPr>
                <w:p w14:paraId="35E1C7E9">
                  <w:pPr>
                    <w:pStyle w:val="38"/>
                    <w:rPr>
                      <w:color w:val="auto"/>
                      <w:sz w:val="21"/>
                      <w:szCs w:val="21"/>
                    </w:rPr>
                  </w:pPr>
                </w:p>
              </w:tc>
              <w:tc>
                <w:tcPr>
                  <w:tcW w:w="498" w:type="pct"/>
                  <w:vAlign w:val="center"/>
                </w:tcPr>
                <w:p w14:paraId="4BD01525">
                  <w:pPr>
                    <w:pStyle w:val="38"/>
                    <w:rPr>
                      <w:color w:val="auto"/>
                      <w:sz w:val="21"/>
                      <w:szCs w:val="21"/>
                    </w:rPr>
                  </w:pPr>
                  <w:r>
                    <w:rPr>
                      <w:rFonts w:hint="eastAsia"/>
                      <w:color w:val="auto"/>
                      <w:sz w:val="21"/>
                      <w:szCs w:val="21"/>
                    </w:rPr>
                    <w:t>P44</w:t>
                  </w:r>
                </w:p>
              </w:tc>
              <w:tc>
                <w:tcPr>
                  <w:tcW w:w="289" w:type="pct"/>
                  <w:vAlign w:val="center"/>
                </w:tcPr>
                <w:p w14:paraId="22C0B5BC">
                  <w:pPr>
                    <w:pStyle w:val="38"/>
                    <w:rPr>
                      <w:color w:val="auto"/>
                      <w:sz w:val="21"/>
                      <w:szCs w:val="21"/>
                    </w:rPr>
                  </w:pPr>
                  <w:r>
                    <w:rPr>
                      <w:rFonts w:hint="eastAsia"/>
                      <w:color w:val="auto"/>
                      <w:sz w:val="21"/>
                      <w:szCs w:val="21"/>
                    </w:rPr>
                    <w:t>1</w:t>
                  </w:r>
                </w:p>
              </w:tc>
              <w:tc>
                <w:tcPr>
                  <w:tcW w:w="280" w:type="pct"/>
                  <w:vAlign w:val="center"/>
                </w:tcPr>
                <w:p w14:paraId="3A87CE2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7C4EA251">
                  <w:pPr>
                    <w:pStyle w:val="38"/>
                    <w:rPr>
                      <w:color w:val="auto"/>
                      <w:sz w:val="21"/>
                      <w:szCs w:val="21"/>
                    </w:rPr>
                  </w:pPr>
                  <w:r>
                    <w:rPr>
                      <w:rFonts w:hint="eastAsia"/>
                      <w:color w:val="auto"/>
                      <w:sz w:val="21"/>
                      <w:szCs w:val="21"/>
                    </w:rPr>
                    <w:t>38000</w:t>
                  </w:r>
                </w:p>
              </w:tc>
              <w:tc>
                <w:tcPr>
                  <w:tcW w:w="690" w:type="dxa"/>
                  <w:vAlign w:val="center"/>
                </w:tcPr>
                <w:p w14:paraId="1D31C0E4">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467EC893">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2916585C">
                  <w:pPr>
                    <w:pStyle w:val="38"/>
                    <w:rPr>
                      <w:color w:val="auto"/>
                      <w:sz w:val="21"/>
                      <w:szCs w:val="21"/>
                    </w:rPr>
                  </w:pPr>
                </w:p>
              </w:tc>
              <w:tc>
                <w:tcPr>
                  <w:tcW w:w="1023" w:type="pct"/>
                  <w:vMerge w:val="continue"/>
                  <w:vAlign w:val="center"/>
                </w:tcPr>
                <w:p w14:paraId="3CAC72E9">
                  <w:pPr>
                    <w:pStyle w:val="38"/>
                    <w:rPr>
                      <w:color w:val="auto"/>
                      <w:sz w:val="21"/>
                      <w:szCs w:val="21"/>
                    </w:rPr>
                  </w:pPr>
                </w:p>
              </w:tc>
              <w:tc>
                <w:tcPr>
                  <w:tcW w:w="158" w:type="pct"/>
                  <w:vMerge w:val="continue"/>
                  <w:vAlign w:val="center"/>
                </w:tcPr>
                <w:p w14:paraId="05C8BCDB">
                  <w:pPr>
                    <w:pStyle w:val="38"/>
                    <w:rPr>
                      <w:color w:val="auto"/>
                      <w:sz w:val="21"/>
                      <w:szCs w:val="21"/>
                    </w:rPr>
                  </w:pPr>
                </w:p>
              </w:tc>
            </w:tr>
            <w:tr w14:paraId="7DA4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63FFC94">
                  <w:pPr>
                    <w:pStyle w:val="38"/>
                    <w:rPr>
                      <w:color w:val="auto"/>
                      <w:sz w:val="21"/>
                      <w:szCs w:val="21"/>
                    </w:rPr>
                  </w:pPr>
                </w:p>
              </w:tc>
              <w:tc>
                <w:tcPr>
                  <w:tcW w:w="291" w:type="pct"/>
                  <w:vMerge w:val="continue"/>
                  <w:vAlign w:val="center"/>
                </w:tcPr>
                <w:p w14:paraId="14F3A4D9">
                  <w:pPr>
                    <w:pStyle w:val="38"/>
                    <w:rPr>
                      <w:color w:val="auto"/>
                      <w:sz w:val="21"/>
                      <w:szCs w:val="21"/>
                    </w:rPr>
                  </w:pPr>
                </w:p>
              </w:tc>
              <w:tc>
                <w:tcPr>
                  <w:tcW w:w="498" w:type="pct"/>
                  <w:vAlign w:val="center"/>
                </w:tcPr>
                <w:p w14:paraId="528F3465">
                  <w:pPr>
                    <w:pStyle w:val="38"/>
                    <w:rPr>
                      <w:color w:val="auto"/>
                      <w:sz w:val="21"/>
                      <w:szCs w:val="21"/>
                    </w:rPr>
                  </w:pPr>
                  <w:r>
                    <w:rPr>
                      <w:rFonts w:hint="eastAsia"/>
                      <w:color w:val="auto"/>
                      <w:sz w:val="21"/>
                      <w:szCs w:val="21"/>
                    </w:rPr>
                    <w:t>P45</w:t>
                  </w:r>
                </w:p>
              </w:tc>
              <w:tc>
                <w:tcPr>
                  <w:tcW w:w="289" w:type="pct"/>
                  <w:vAlign w:val="center"/>
                </w:tcPr>
                <w:p w14:paraId="448C731C">
                  <w:pPr>
                    <w:pStyle w:val="38"/>
                    <w:rPr>
                      <w:color w:val="auto"/>
                      <w:sz w:val="21"/>
                      <w:szCs w:val="21"/>
                    </w:rPr>
                  </w:pPr>
                  <w:r>
                    <w:rPr>
                      <w:rFonts w:hint="eastAsia"/>
                      <w:color w:val="auto"/>
                      <w:sz w:val="21"/>
                      <w:szCs w:val="21"/>
                    </w:rPr>
                    <w:t>1</w:t>
                  </w:r>
                </w:p>
              </w:tc>
              <w:tc>
                <w:tcPr>
                  <w:tcW w:w="280" w:type="pct"/>
                  <w:vAlign w:val="center"/>
                </w:tcPr>
                <w:p w14:paraId="1017B360">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23E24F17">
                  <w:pPr>
                    <w:pStyle w:val="38"/>
                    <w:rPr>
                      <w:color w:val="auto"/>
                      <w:sz w:val="21"/>
                      <w:szCs w:val="21"/>
                    </w:rPr>
                  </w:pPr>
                  <w:r>
                    <w:rPr>
                      <w:rFonts w:hint="eastAsia"/>
                      <w:color w:val="auto"/>
                      <w:sz w:val="21"/>
                      <w:szCs w:val="21"/>
                    </w:rPr>
                    <w:t>38000</w:t>
                  </w:r>
                </w:p>
              </w:tc>
              <w:tc>
                <w:tcPr>
                  <w:tcW w:w="690" w:type="dxa"/>
                  <w:vAlign w:val="center"/>
                </w:tcPr>
                <w:p w14:paraId="14C150E6">
                  <w:pPr>
                    <w:pStyle w:val="38"/>
                    <w:rPr>
                      <w:rFonts w:hint="eastAsia"/>
                      <w:color w:val="auto"/>
                      <w:sz w:val="21"/>
                      <w:szCs w:val="21"/>
                      <w:lang w:val="en-US" w:eastAsia="zh-CN"/>
                    </w:rPr>
                  </w:pPr>
                  <w:r>
                    <w:rPr>
                      <w:rFonts w:hint="default"/>
                      <w:color w:val="auto"/>
                      <w:sz w:val="21"/>
                      <w:szCs w:val="21"/>
                      <w:lang w:val="en-US" w:eastAsia="zh-CN"/>
                    </w:rPr>
                    <w:t xml:space="preserve">0.16 </w:t>
                  </w:r>
                </w:p>
              </w:tc>
              <w:tc>
                <w:tcPr>
                  <w:tcW w:w="781" w:type="dxa"/>
                  <w:vAlign w:val="center"/>
                </w:tcPr>
                <w:p w14:paraId="350981A9">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4A2C3BE8">
                  <w:pPr>
                    <w:pStyle w:val="38"/>
                    <w:rPr>
                      <w:color w:val="auto"/>
                      <w:sz w:val="21"/>
                      <w:szCs w:val="21"/>
                    </w:rPr>
                  </w:pPr>
                </w:p>
              </w:tc>
              <w:tc>
                <w:tcPr>
                  <w:tcW w:w="1023" w:type="pct"/>
                  <w:vMerge w:val="continue"/>
                  <w:vAlign w:val="center"/>
                </w:tcPr>
                <w:p w14:paraId="4AD2A280">
                  <w:pPr>
                    <w:pStyle w:val="38"/>
                    <w:rPr>
                      <w:color w:val="auto"/>
                      <w:sz w:val="21"/>
                      <w:szCs w:val="21"/>
                    </w:rPr>
                  </w:pPr>
                </w:p>
              </w:tc>
              <w:tc>
                <w:tcPr>
                  <w:tcW w:w="158" w:type="pct"/>
                  <w:vMerge w:val="continue"/>
                  <w:vAlign w:val="center"/>
                </w:tcPr>
                <w:p w14:paraId="24B0D48A">
                  <w:pPr>
                    <w:pStyle w:val="38"/>
                    <w:rPr>
                      <w:color w:val="auto"/>
                      <w:sz w:val="21"/>
                      <w:szCs w:val="21"/>
                    </w:rPr>
                  </w:pPr>
                </w:p>
              </w:tc>
            </w:tr>
            <w:tr w14:paraId="42CA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596756C6">
                  <w:pPr>
                    <w:pStyle w:val="38"/>
                    <w:rPr>
                      <w:color w:val="auto"/>
                      <w:sz w:val="21"/>
                      <w:szCs w:val="21"/>
                    </w:rPr>
                  </w:pPr>
                </w:p>
              </w:tc>
              <w:tc>
                <w:tcPr>
                  <w:tcW w:w="291" w:type="pct"/>
                  <w:vMerge w:val="continue"/>
                  <w:vAlign w:val="center"/>
                </w:tcPr>
                <w:p w14:paraId="4747C0FF">
                  <w:pPr>
                    <w:pStyle w:val="38"/>
                    <w:rPr>
                      <w:color w:val="auto"/>
                      <w:sz w:val="21"/>
                      <w:szCs w:val="21"/>
                    </w:rPr>
                  </w:pPr>
                </w:p>
              </w:tc>
              <w:tc>
                <w:tcPr>
                  <w:tcW w:w="498" w:type="pct"/>
                  <w:vAlign w:val="center"/>
                </w:tcPr>
                <w:p w14:paraId="5AE40276">
                  <w:pPr>
                    <w:pStyle w:val="38"/>
                    <w:rPr>
                      <w:color w:val="auto"/>
                      <w:sz w:val="21"/>
                      <w:szCs w:val="21"/>
                    </w:rPr>
                  </w:pPr>
                  <w:r>
                    <w:rPr>
                      <w:rFonts w:hint="eastAsia"/>
                      <w:color w:val="auto"/>
                      <w:sz w:val="21"/>
                      <w:szCs w:val="21"/>
                    </w:rPr>
                    <w:t>P46</w:t>
                  </w:r>
                </w:p>
              </w:tc>
              <w:tc>
                <w:tcPr>
                  <w:tcW w:w="289" w:type="pct"/>
                  <w:vAlign w:val="center"/>
                </w:tcPr>
                <w:p w14:paraId="435D5FC8">
                  <w:pPr>
                    <w:pStyle w:val="38"/>
                    <w:rPr>
                      <w:color w:val="auto"/>
                      <w:sz w:val="21"/>
                      <w:szCs w:val="21"/>
                    </w:rPr>
                  </w:pPr>
                  <w:r>
                    <w:rPr>
                      <w:rFonts w:hint="eastAsia"/>
                      <w:color w:val="auto"/>
                      <w:sz w:val="21"/>
                      <w:szCs w:val="21"/>
                    </w:rPr>
                    <w:t>1</w:t>
                  </w:r>
                </w:p>
              </w:tc>
              <w:tc>
                <w:tcPr>
                  <w:tcW w:w="280" w:type="pct"/>
                  <w:vAlign w:val="center"/>
                </w:tcPr>
                <w:p w14:paraId="7E9A158C">
                  <w:pPr>
                    <w:pStyle w:val="38"/>
                    <w:rPr>
                      <w:rFonts w:hint="default"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21</w:t>
                  </w:r>
                </w:p>
              </w:tc>
              <w:tc>
                <w:tcPr>
                  <w:tcW w:w="452" w:type="pct"/>
                  <w:vAlign w:val="center"/>
                </w:tcPr>
                <w:p w14:paraId="613E896F">
                  <w:pPr>
                    <w:pStyle w:val="38"/>
                    <w:rPr>
                      <w:color w:val="auto"/>
                      <w:sz w:val="21"/>
                      <w:szCs w:val="21"/>
                    </w:rPr>
                  </w:pPr>
                  <w:r>
                    <w:rPr>
                      <w:rFonts w:hint="eastAsia"/>
                      <w:color w:val="auto"/>
                      <w:sz w:val="21"/>
                      <w:szCs w:val="21"/>
                    </w:rPr>
                    <w:t>38000</w:t>
                  </w:r>
                </w:p>
              </w:tc>
              <w:tc>
                <w:tcPr>
                  <w:tcW w:w="690" w:type="dxa"/>
                  <w:vAlign w:val="center"/>
                </w:tcPr>
                <w:p w14:paraId="52F2637C">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0F2027A6">
                  <w:pPr>
                    <w:pStyle w:val="38"/>
                    <w:rPr>
                      <w:rFonts w:hint="eastAsia"/>
                      <w:color w:val="auto"/>
                      <w:sz w:val="21"/>
                      <w:szCs w:val="21"/>
                      <w:lang w:val="en-US" w:eastAsia="zh-CN"/>
                    </w:rPr>
                  </w:pPr>
                  <w:r>
                    <w:rPr>
                      <w:rFonts w:hint="default"/>
                      <w:color w:val="auto"/>
                      <w:sz w:val="21"/>
                      <w:szCs w:val="21"/>
                      <w:lang w:val="en-US" w:eastAsia="zh-CN"/>
                    </w:rPr>
                    <w:t xml:space="preserve">4.11 </w:t>
                  </w:r>
                </w:p>
              </w:tc>
              <w:tc>
                <w:tcPr>
                  <w:tcW w:w="606" w:type="pct"/>
                  <w:vMerge w:val="continue"/>
                  <w:vAlign w:val="center"/>
                </w:tcPr>
                <w:p w14:paraId="0B5B058C">
                  <w:pPr>
                    <w:pStyle w:val="38"/>
                    <w:rPr>
                      <w:color w:val="auto"/>
                      <w:sz w:val="21"/>
                      <w:szCs w:val="21"/>
                    </w:rPr>
                  </w:pPr>
                </w:p>
              </w:tc>
              <w:tc>
                <w:tcPr>
                  <w:tcW w:w="1023" w:type="pct"/>
                  <w:vMerge w:val="continue"/>
                  <w:vAlign w:val="center"/>
                </w:tcPr>
                <w:p w14:paraId="2A374230">
                  <w:pPr>
                    <w:pStyle w:val="38"/>
                    <w:rPr>
                      <w:color w:val="auto"/>
                      <w:sz w:val="21"/>
                      <w:szCs w:val="21"/>
                    </w:rPr>
                  </w:pPr>
                </w:p>
              </w:tc>
              <w:tc>
                <w:tcPr>
                  <w:tcW w:w="158" w:type="pct"/>
                  <w:vMerge w:val="continue"/>
                  <w:vAlign w:val="center"/>
                </w:tcPr>
                <w:p w14:paraId="521D0A32">
                  <w:pPr>
                    <w:pStyle w:val="38"/>
                    <w:rPr>
                      <w:color w:val="auto"/>
                      <w:sz w:val="21"/>
                      <w:szCs w:val="21"/>
                    </w:rPr>
                  </w:pPr>
                </w:p>
              </w:tc>
            </w:tr>
            <w:tr w14:paraId="4213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2788B8EA">
                  <w:pPr>
                    <w:pStyle w:val="38"/>
                    <w:rPr>
                      <w:color w:val="auto"/>
                      <w:sz w:val="21"/>
                      <w:szCs w:val="21"/>
                    </w:rPr>
                  </w:pPr>
                  <w:r>
                    <w:rPr>
                      <w:rFonts w:hint="eastAsia"/>
                      <w:color w:val="auto"/>
                      <w:sz w:val="21"/>
                      <w:szCs w:val="21"/>
                    </w:rPr>
                    <w:t>风选拌湿车间1</w:t>
                  </w:r>
                </w:p>
              </w:tc>
              <w:tc>
                <w:tcPr>
                  <w:tcW w:w="291" w:type="pct"/>
                  <w:vMerge w:val="restart"/>
                  <w:vAlign w:val="center"/>
                </w:tcPr>
                <w:p w14:paraId="20D9B71F">
                  <w:pPr>
                    <w:pStyle w:val="38"/>
                    <w:rPr>
                      <w:color w:val="auto"/>
                      <w:sz w:val="21"/>
                      <w:szCs w:val="21"/>
                    </w:rPr>
                  </w:pPr>
                  <w:r>
                    <w:rPr>
                      <w:rFonts w:hint="eastAsia"/>
                      <w:color w:val="auto"/>
                      <w:sz w:val="21"/>
                      <w:szCs w:val="21"/>
                    </w:rPr>
                    <w:t>颗粒物</w:t>
                  </w:r>
                </w:p>
              </w:tc>
              <w:tc>
                <w:tcPr>
                  <w:tcW w:w="498" w:type="pct"/>
                  <w:vAlign w:val="center"/>
                </w:tcPr>
                <w:p w14:paraId="2E9D2158">
                  <w:pPr>
                    <w:pStyle w:val="38"/>
                    <w:rPr>
                      <w:color w:val="auto"/>
                      <w:sz w:val="21"/>
                      <w:szCs w:val="21"/>
                    </w:rPr>
                  </w:pPr>
                  <w:r>
                    <w:rPr>
                      <w:rFonts w:hint="eastAsia"/>
                      <w:color w:val="auto"/>
                      <w:sz w:val="21"/>
                      <w:szCs w:val="21"/>
                    </w:rPr>
                    <w:t>P47</w:t>
                  </w:r>
                </w:p>
              </w:tc>
              <w:tc>
                <w:tcPr>
                  <w:tcW w:w="289" w:type="pct"/>
                  <w:vAlign w:val="center"/>
                </w:tcPr>
                <w:p w14:paraId="7506FE7A">
                  <w:pPr>
                    <w:pStyle w:val="38"/>
                    <w:rPr>
                      <w:color w:val="auto"/>
                      <w:sz w:val="21"/>
                      <w:szCs w:val="21"/>
                    </w:rPr>
                  </w:pPr>
                  <w:r>
                    <w:rPr>
                      <w:rFonts w:hint="eastAsia"/>
                      <w:color w:val="auto"/>
                      <w:sz w:val="21"/>
                      <w:szCs w:val="21"/>
                    </w:rPr>
                    <w:t>0.5</w:t>
                  </w:r>
                </w:p>
              </w:tc>
              <w:tc>
                <w:tcPr>
                  <w:tcW w:w="280" w:type="pct"/>
                  <w:vAlign w:val="center"/>
                </w:tcPr>
                <w:p w14:paraId="0A5B23B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07F3952D">
                  <w:pPr>
                    <w:pStyle w:val="38"/>
                    <w:rPr>
                      <w:color w:val="auto"/>
                      <w:sz w:val="21"/>
                      <w:szCs w:val="21"/>
                    </w:rPr>
                  </w:pPr>
                  <w:r>
                    <w:rPr>
                      <w:rFonts w:hint="eastAsia"/>
                      <w:color w:val="auto"/>
                      <w:sz w:val="21"/>
                      <w:szCs w:val="21"/>
                    </w:rPr>
                    <w:t>17000</w:t>
                  </w:r>
                </w:p>
              </w:tc>
              <w:tc>
                <w:tcPr>
                  <w:tcW w:w="690" w:type="dxa"/>
                  <w:vAlign w:val="center"/>
                </w:tcPr>
                <w:p w14:paraId="7A79B219">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75E8B3FD">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32F1C32D">
                  <w:pPr>
                    <w:pStyle w:val="38"/>
                    <w:rPr>
                      <w:color w:val="auto"/>
                      <w:sz w:val="21"/>
                      <w:szCs w:val="21"/>
                    </w:rPr>
                  </w:pPr>
                </w:p>
              </w:tc>
              <w:tc>
                <w:tcPr>
                  <w:tcW w:w="1023" w:type="pct"/>
                  <w:vMerge w:val="continue"/>
                  <w:vAlign w:val="center"/>
                </w:tcPr>
                <w:p w14:paraId="49B9672F">
                  <w:pPr>
                    <w:pStyle w:val="38"/>
                    <w:rPr>
                      <w:color w:val="auto"/>
                      <w:sz w:val="21"/>
                      <w:szCs w:val="21"/>
                    </w:rPr>
                  </w:pPr>
                </w:p>
              </w:tc>
              <w:tc>
                <w:tcPr>
                  <w:tcW w:w="158" w:type="pct"/>
                  <w:vMerge w:val="continue"/>
                  <w:vAlign w:val="center"/>
                </w:tcPr>
                <w:p w14:paraId="6304C149">
                  <w:pPr>
                    <w:pStyle w:val="38"/>
                    <w:rPr>
                      <w:color w:val="auto"/>
                      <w:sz w:val="21"/>
                      <w:szCs w:val="21"/>
                    </w:rPr>
                  </w:pPr>
                </w:p>
              </w:tc>
            </w:tr>
            <w:tr w14:paraId="3846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7136D08B">
                  <w:pPr>
                    <w:pStyle w:val="38"/>
                    <w:rPr>
                      <w:color w:val="auto"/>
                      <w:sz w:val="21"/>
                      <w:szCs w:val="21"/>
                    </w:rPr>
                  </w:pPr>
                </w:p>
              </w:tc>
              <w:tc>
                <w:tcPr>
                  <w:tcW w:w="291" w:type="pct"/>
                  <w:vMerge w:val="continue"/>
                  <w:vAlign w:val="center"/>
                </w:tcPr>
                <w:p w14:paraId="50E0BC26">
                  <w:pPr>
                    <w:pStyle w:val="38"/>
                    <w:rPr>
                      <w:color w:val="auto"/>
                      <w:sz w:val="21"/>
                      <w:szCs w:val="21"/>
                    </w:rPr>
                  </w:pPr>
                </w:p>
              </w:tc>
              <w:tc>
                <w:tcPr>
                  <w:tcW w:w="498" w:type="pct"/>
                  <w:vAlign w:val="center"/>
                </w:tcPr>
                <w:p w14:paraId="6E539809">
                  <w:pPr>
                    <w:pStyle w:val="38"/>
                    <w:rPr>
                      <w:color w:val="auto"/>
                      <w:sz w:val="21"/>
                      <w:szCs w:val="21"/>
                    </w:rPr>
                  </w:pPr>
                  <w:r>
                    <w:rPr>
                      <w:rFonts w:hint="eastAsia"/>
                      <w:color w:val="auto"/>
                      <w:sz w:val="21"/>
                      <w:szCs w:val="21"/>
                    </w:rPr>
                    <w:t>P48</w:t>
                  </w:r>
                </w:p>
              </w:tc>
              <w:tc>
                <w:tcPr>
                  <w:tcW w:w="289" w:type="pct"/>
                  <w:vAlign w:val="center"/>
                </w:tcPr>
                <w:p w14:paraId="74D203F2">
                  <w:pPr>
                    <w:pStyle w:val="38"/>
                    <w:rPr>
                      <w:color w:val="auto"/>
                      <w:sz w:val="21"/>
                      <w:szCs w:val="21"/>
                    </w:rPr>
                  </w:pPr>
                  <w:r>
                    <w:rPr>
                      <w:rFonts w:hint="eastAsia"/>
                      <w:color w:val="auto"/>
                      <w:sz w:val="21"/>
                      <w:szCs w:val="21"/>
                    </w:rPr>
                    <w:t>0.5</w:t>
                  </w:r>
                </w:p>
              </w:tc>
              <w:tc>
                <w:tcPr>
                  <w:tcW w:w="280" w:type="pct"/>
                  <w:vAlign w:val="center"/>
                </w:tcPr>
                <w:p w14:paraId="73CDDC14">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63280D37">
                  <w:pPr>
                    <w:pStyle w:val="38"/>
                    <w:rPr>
                      <w:color w:val="auto"/>
                      <w:sz w:val="21"/>
                      <w:szCs w:val="21"/>
                    </w:rPr>
                  </w:pPr>
                  <w:r>
                    <w:rPr>
                      <w:rFonts w:hint="eastAsia"/>
                      <w:color w:val="auto"/>
                      <w:sz w:val="21"/>
                      <w:szCs w:val="21"/>
                    </w:rPr>
                    <w:t>17000</w:t>
                  </w:r>
                </w:p>
              </w:tc>
              <w:tc>
                <w:tcPr>
                  <w:tcW w:w="690" w:type="dxa"/>
                  <w:vAlign w:val="center"/>
                </w:tcPr>
                <w:p w14:paraId="021540B5">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368132A8">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47EF4EF0">
                  <w:pPr>
                    <w:pStyle w:val="38"/>
                    <w:rPr>
                      <w:color w:val="auto"/>
                      <w:sz w:val="21"/>
                      <w:szCs w:val="21"/>
                    </w:rPr>
                  </w:pPr>
                </w:p>
              </w:tc>
              <w:tc>
                <w:tcPr>
                  <w:tcW w:w="1023" w:type="pct"/>
                  <w:vMerge w:val="continue"/>
                  <w:vAlign w:val="center"/>
                </w:tcPr>
                <w:p w14:paraId="385593DA">
                  <w:pPr>
                    <w:pStyle w:val="38"/>
                    <w:rPr>
                      <w:color w:val="auto"/>
                      <w:sz w:val="21"/>
                      <w:szCs w:val="21"/>
                    </w:rPr>
                  </w:pPr>
                </w:p>
              </w:tc>
              <w:tc>
                <w:tcPr>
                  <w:tcW w:w="158" w:type="pct"/>
                  <w:vMerge w:val="continue"/>
                  <w:vAlign w:val="center"/>
                </w:tcPr>
                <w:p w14:paraId="2B02AF73">
                  <w:pPr>
                    <w:pStyle w:val="38"/>
                    <w:rPr>
                      <w:color w:val="auto"/>
                      <w:sz w:val="21"/>
                      <w:szCs w:val="21"/>
                    </w:rPr>
                  </w:pPr>
                </w:p>
              </w:tc>
            </w:tr>
            <w:tr w14:paraId="1A07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5E856E7A">
                  <w:pPr>
                    <w:pStyle w:val="38"/>
                    <w:rPr>
                      <w:color w:val="auto"/>
                      <w:sz w:val="21"/>
                      <w:szCs w:val="21"/>
                    </w:rPr>
                  </w:pPr>
                  <w:r>
                    <w:rPr>
                      <w:rFonts w:hint="eastAsia"/>
                      <w:color w:val="auto"/>
                      <w:sz w:val="21"/>
                      <w:szCs w:val="21"/>
                    </w:rPr>
                    <w:t>风选拌湿车间2</w:t>
                  </w:r>
                </w:p>
              </w:tc>
              <w:tc>
                <w:tcPr>
                  <w:tcW w:w="291" w:type="pct"/>
                  <w:vMerge w:val="restart"/>
                  <w:vAlign w:val="center"/>
                </w:tcPr>
                <w:p w14:paraId="34EDE69B">
                  <w:pPr>
                    <w:pStyle w:val="38"/>
                    <w:rPr>
                      <w:color w:val="auto"/>
                      <w:sz w:val="21"/>
                      <w:szCs w:val="21"/>
                    </w:rPr>
                  </w:pPr>
                  <w:r>
                    <w:rPr>
                      <w:rFonts w:hint="eastAsia"/>
                      <w:color w:val="auto"/>
                      <w:sz w:val="21"/>
                      <w:szCs w:val="21"/>
                    </w:rPr>
                    <w:t>颗粒物</w:t>
                  </w:r>
                </w:p>
              </w:tc>
              <w:tc>
                <w:tcPr>
                  <w:tcW w:w="498" w:type="pct"/>
                  <w:vAlign w:val="center"/>
                </w:tcPr>
                <w:p w14:paraId="1E68A941">
                  <w:pPr>
                    <w:pStyle w:val="38"/>
                    <w:rPr>
                      <w:color w:val="auto"/>
                      <w:sz w:val="21"/>
                      <w:szCs w:val="21"/>
                    </w:rPr>
                  </w:pPr>
                  <w:r>
                    <w:rPr>
                      <w:rFonts w:hint="eastAsia"/>
                      <w:color w:val="auto"/>
                      <w:sz w:val="21"/>
                      <w:szCs w:val="21"/>
                    </w:rPr>
                    <w:t>P49</w:t>
                  </w:r>
                </w:p>
              </w:tc>
              <w:tc>
                <w:tcPr>
                  <w:tcW w:w="289" w:type="pct"/>
                  <w:vAlign w:val="center"/>
                </w:tcPr>
                <w:p w14:paraId="0F87DF53">
                  <w:pPr>
                    <w:pStyle w:val="38"/>
                    <w:rPr>
                      <w:color w:val="auto"/>
                      <w:sz w:val="21"/>
                      <w:szCs w:val="21"/>
                    </w:rPr>
                  </w:pPr>
                  <w:r>
                    <w:rPr>
                      <w:rFonts w:hint="eastAsia"/>
                      <w:color w:val="auto"/>
                      <w:sz w:val="21"/>
                      <w:szCs w:val="21"/>
                    </w:rPr>
                    <w:t>0.5</w:t>
                  </w:r>
                </w:p>
              </w:tc>
              <w:tc>
                <w:tcPr>
                  <w:tcW w:w="280" w:type="pct"/>
                  <w:vAlign w:val="center"/>
                </w:tcPr>
                <w:p w14:paraId="7BE88B68">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1BDCE4B4">
                  <w:pPr>
                    <w:pStyle w:val="38"/>
                    <w:rPr>
                      <w:color w:val="auto"/>
                      <w:sz w:val="21"/>
                      <w:szCs w:val="21"/>
                    </w:rPr>
                  </w:pPr>
                  <w:r>
                    <w:rPr>
                      <w:rFonts w:hint="eastAsia"/>
                      <w:color w:val="auto"/>
                      <w:sz w:val="21"/>
                      <w:szCs w:val="21"/>
                    </w:rPr>
                    <w:t>17000</w:t>
                  </w:r>
                </w:p>
              </w:tc>
              <w:tc>
                <w:tcPr>
                  <w:tcW w:w="690" w:type="dxa"/>
                  <w:vAlign w:val="center"/>
                </w:tcPr>
                <w:p w14:paraId="543B626E">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11641BD3">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2A90E5E8">
                  <w:pPr>
                    <w:pStyle w:val="38"/>
                    <w:rPr>
                      <w:color w:val="auto"/>
                      <w:sz w:val="21"/>
                      <w:szCs w:val="21"/>
                    </w:rPr>
                  </w:pPr>
                </w:p>
              </w:tc>
              <w:tc>
                <w:tcPr>
                  <w:tcW w:w="1023" w:type="pct"/>
                  <w:vMerge w:val="continue"/>
                  <w:vAlign w:val="center"/>
                </w:tcPr>
                <w:p w14:paraId="0EAE0A4C">
                  <w:pPr>
                    <w:pStyle w:val="38"/>
                    <w:rPr>
                      <w:color w:val="auto"/>
                      <w:sz w:val="21"/>
                      <w:szCs w:val="21"/>
                    </w:rPr>
                  </w:pPr>
                </w:p>
              </w:tc>
              <w:tc>
                <w:tcPr>
                  <w:tcW w:w="158" w:type="pct"/>
                  <w:vMerge w:val="continue"/>
                  <w:vAlign w:val="center"/>
                </w:tcPr>
                <w:p w14:paraId="3402EF5D">
                  <w:pPr>
                    <w:pStyle w:val="38"/>
                    <w:rPr>
                      <w:color w:val="auto"/>
                      <w:sz w:val="21"/>
                      <w:szCs w:val="21"/>
                    </w:rPr>
                  </w:pPr>
                </w:p>
              </w:tc>
            </w:tr>
            <w:tr w14:paraId="0441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28078971">
                  <w:pPr>
                    <w:pStyle w:val="38"/>
                    <w:rPr>
                      <w:color w:val="auto"/>
                      <w:sz w:val="21"/>
                      <w:szCs w:val="21"/>
                    </w:rPr>
                  </w:pPr>
                </w:p>
              </w:tc>
              <w:tc>
                <w:tcPr>
                  <w:tcW w:w="291" w:type="pct"/>
                  <w:vMerge w:val="continue"/>
                  <w:vAlign w:val="center"/>
                </w:tcPr>
                <w:p w14:paraId="3707D71B">
                  <w:pPr>
                    <w:pStyle w:val="38"/>
                    <w:rPr>
                      <w:color w:val="auto"/>
                      <w:sz w:val="21"/>
                      <w:szCs w:val="21"/>
                    </w:rPr>
                  </w:pPr>
                </w:p>
              </w:tc>
              <w:tc>
                <w:tcPr>
                  <w:tcW w:w="498" w:type="pct"/>
                  <w:vAlign w:val="center"/>
                </w:tcPr>
                <w:p w14:paraId="4449173C">
                  <w:pPr>
                    <w:pStyle w:val="38"/>
                    <w:rPr>
                      <w:color w:val="auto"/>
                      <w:sz w:val="21"/>
                      <w:szCs w:val="21"/>
                    </w:rPr>
                  </w:pPr>
                  <w:r>
                    <w:rPr>
                      <w:rFonts w:hint="eastAsia"/>
                      <w:color w:val="auto"/>
                      <w:sz w:val="21"/>
                      <w:szCs w:val="21"/>
                    </w:rPr>
                    <w:t>P50</w:t>
                  </w:r>
                </w:p>
              </w:tc>
              <w:tc>
                <w:tcPr>
                  <w:tcW w:w="289" w:type="pct"/>
                  <w:vAlign w:val="center"/>
                </w:tcPr>
                <w:p w14:paraId="6F243152">
                  <w:pPr>
                    <w:pStyle w:val="38"/>
                    <w:rPr>
                      <w:color w:val="auto"/>
                      <w:sz w:val="21"/>
                      <w:szCs w:val="21"/>
                    </w:rPr>
                  </w:pPr>
                  <w:r>
                    <w:rPr>
                      <w:rFonts w:hint="eastAsia"/>
                      <w:color w:val="auto"/>
                      <w:sz w:val="21"/>
                      <w:szCs w:val="21"/>
                    </w:rPr>
                    <w:t>0.5</w:t>
                  </w:r>
                </w:p>
              </w:tc>
              <w:tc>
                <w:tcPr>
                  <w:tcW w:w="280" w:type="pct"/>
                  <w:vAlign w:val="center"/>
                </w:tcPr>
                <w:p w14:paraId="61D0C6A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14E16D52">
                  <w:pPr>
                    <w:pStyle w:val="38"/>
                    <w:rPr>
                      <w:color w:val="auto"/>
                      <w:sz w:val="21"/>
                      <w:szCs w:val="21"/>
                    </w:rPr>
                  </w:pPr>
                  <w:r>
                    <w:rPr>
                      <w:rFonts w:hint="eastAsia"/>
                      <w:color w:val="auto"/>
                      <w:sz w:val="21"/>
                      <w:szCs w:val="21"/>
                    </w:rPr>
                    <w:t>17000</w:t>
                  </w:r>
                </w:p>
              </w:tc>
              <w:tc>
                <w:tcPr>
                  <w:tcW w:w="690" w:type="dxa"/>
                  <w:vAlign w:val="center"/>
                </w:tcPr>
                <w:p w14:paraId="4F5D67DB">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1D8B1290">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5F9E1B4B">
                  <w:pPr>
                    <w:pStyle w:val="38"/>
                    <w:rPr>
                      <w:color w:val="auto"/>
                      <w:sz w:val="21"/>
                      <w:szCs w:val="21"/>
                    </w:rPr>
                  </w:pPr>
                </w:p>
              </w:tc>
              <w:tc>
                <w:tcPr>
                  <w:tcW w:w="1023" w:type="pct"/>
                  <w:vMerge w:val="continue"/>
                  <w:vAlign w:val="center"/>
                </w:tcPr>
                <w:p w14:paraId="1BBE52CB">
                  <w:pPr>
                    <w:pStyle w:val="38"/>
                    <w:rPr>
                      <w:color w:val="auto"/>
                      <w:sz w:val="21"/>
                      <w:szCs w:val="21"/>
                    </w:rPr>
                  </w:pPr>
                </w:p>
              </w:tc>
              <w:tc>
                <w:tcPr>
                  <w:tcW w:w="158" w:type="pct"/>
                  <w:vMerge w:val="continue"/>
                  <w:vAlign w:val="center"/>
                </w:tcPr>
                <w:p w14:paraId="75EC5C2E">
                  <w:pPr>
                    <w:pStyle w:val="38"/>
                    <w:rPr>
                      <w:color w:val="auto"/>
                      <w:sz w:val="21"/>
                      <w:szCs w:val="21"/>
                    </w:rPr>
                  </w:pPr>
                </w:p>
              </w:tc>
            </w:tr>
            <w:tr w14:paraId="3089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61AF8F14">
                  <w:pPr>
                    <w:pStyle w:val="38"/>
                    <w:rPr>
                      <w:color w:val="auto"/>
                      <w:sz w:val="21"/>
                      <w:szCs w:val="21"/>
                    </w:rPr>
                  </w:pPr>
                  <w:r>
                    <w:rPr>
                      <w:rFonts w:hint="eastAsia"/>
                      <w:color w:val="auto"/>
                      <w:sz w:val="21"/>
                      <w:szCs w:val="21"/>
                    </w:rPr>
                    <w:t>风选拌湿车间3</w:t>
                  </w:r>
                </w:p>
              </w:tc>
              <w:tc>
                <w:tcPr>
                  <w:tcW w:w="291" w:type="pct"/>
                  <w:vMerge w:val="restart"/>
                  <w:vAlign w:val="center"/>
                </w:tcPr>
                <w:p w14:paraId="02604AEC">
                  <w:pPr>
                    <w:pStyle w:val="38"/>
                    <w:rPr>
                      <w:color w:val="auto"/>
                      <w:sz w:val="21"/>
                      <w:szCs w:val="21"/>
                    </w:rPr>
                  </w:pPr>
                  <w:r>
                    <w:rPr>
                      <w:rFonts w:hint="eastAsia"/>
                      <w:color w:val="auto"/>
                      <w:sz w:val="21"/>
                      <w:szCs w:val="21"/>
                    </w:rPr>
                    <w:t>颗粒物</w:t>
                  </w:r>
                </w:p>
              </w:tc>
              <w:tc>
                <w:tcPr>
                  <w:tcW w:w="498" w:type="pct"/>
                  <w:vAlign w:val="center"/>
                </w:tcPr>
                <w:p w14:paraId="7B45CC2C">
                  <w:pPr>
                    <w:pStyle w:val="38"/>
                    <w:rPr>
                      <w:color w:val="auto"/>
                      <w:sz w:val="21"/>
                      <w:szCs w:val="21"/>
                    </w:rPr>
                  </w:pPr>
                  <w:r>
                    <w:rPr>
                      <w:rFonts w:hint="eastAsia"/>
                      <w:color w:val="auto"/>
                      <w:sz w:val="21"/>
                      <w:szCs w:val="21"/>
                    </w:rPr>
                    <w:t>P51</w:t>
                  </w:r>
                </w:p>
              </w:tc>
              <w:tc>
                <w:tcPr>
                  <w:tcW w:w="289" w:type="pct"/>
                  <w:vAlign w:val="center"/>
                </w:tcPr>
                <w:p w14:paraId="19A06A20">
                  <w:pPr>
                    <w:pStyle w:val="38"/>
                    <w:rPr>
                      <w:color w:val="auto"/>
                      <w:sz w:val="21"/>
                      <w:szCs w:val="21"/>
                    </w:rPr>
                  </w:pPr>
                  <w:r>
                    <w:rPr>
                      <w:rFonts w:hint="eastAsia"/>
                      <w:color w:val="auto"/>
                      <w:sz w:val="21"/>
                      <w:szCs w:val="21"/>
                    </w:rPr>
                    <w:t>0.5</w:t>
                  </w:r>
                </w:p>
              </w:tc>
              <w:tc>
                <w:tcPr>
                  <w:tcW w:w="280" w:type="pct"/>
                  <w:vAlign w:val="center"/>
                </w:tcPr>
                <w:p w14:paraId="4DE59AD3">
                  <w:pPr>
                    <w:pStyle w:val="38"/>
                    <w:rPr>
                      <w:rFonts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153EA50A">
                  <w:pPr>
                    <w:pStyle w:val="38"/>
                    <w:rPr>
                      <w:color w:val="auto"/>
                      <w:sz w:val="21"/>
                      <w:szCs w:val="21"/>
                    </w:rPr>
                  </w:pPr>
                  <w:r>
                    <w:rPr>
                      <w:rFonts w:hint="eastAsia"/>
                      <w:color w:val="auto"/>
                      <w:sz w:val="21"/>
                      <w:szCs w:val="21"/>
                    </w:rPr>
                    <w:t>17000</w:t>
                  </w:r>
                </w:p>
              </w:tc>
              <w:tc>
                <w:tcPr>
                  <w:tcW w:w="690" w:type="dxa"/>
                  <w:vAlign w:val="center"/>
                </w:tcPr>
                <w:p w14:paraId="0884E056">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70958787">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05189738">
                  <w:pPr>
                    <w:pStyle w:val="38"/>
                    <w:rPr>
                      <w:color w:val="auto"/>
                      <w:sz w:val="21"/>
                      <w:szCs w:val="21"/>
                    </w:rPr>
                  </w:pPr>
                </w:p>
              </w:tc>
              <w:tc>
                <w:tcPr>
                  <w:tcW w:w="1023" w:type="pct"/>
                  <w:vMerge w:val="continue"/>
                  <w:vAlign w:val="center"/>
                </w:tcPr>
                <w:p w14:paraId="48D6C505">
                  <w:pPr>
                    <w:pStyle w:val="38"/>
                    <w:rPr>
                      <w:color w:val="auto"/>
                      <w:sz w:val="21"/>
                      <w:szCs w:val="21"/>
                    </w:rPr>
                  </w:pPr>
                </w:p>
              </w:tc>
              <w:tc>
                <w:tcPr>
                  <w:tcW w:w="158" w:type="pct"/>
                  <w:vMerge w:val="continue"/>
                  <w:vAlign w:val="center"/>
                </w:tcPr>
                <w:p w14:paraId="25AE2CF5">
                  <w:pPr>
                    <w:pStyle w:val="38"/>
                    <w:rPr>
                      <w:color w:val="auto"/>
                      <w:sz w:val="21"/>
                      <w:szCs w:val="21"/>
                    </w:rPr>
                  </w:pPr>
                </w:p>
              </w:tc>
            </w:tr>
            <w:tr w14:paraId="4CDB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11310890">
                  <w:pPr>
                    <w:pStyle w:val="38"/>
                    <w:rPr>
                      <w:color w:val="auto"/>
                      <w:sz w:val="21"/>
                      <w:szCs w:val="21"/>
                    </w:rPr>
                  </w:pPr>
                </w:p>
              </w:tc>
              <w:tc>
                <w:tcPr>
                  <w:tcW w:w="291" w:type="pct"/>
                  <w:vMerge w:val="continue"/>
                  <w:vAlign w:val="center"/>
                </w:tcPr>
                <w:p w14:paraId="1C13CF4B">
                  <w:pPr>
                    <w:pStyle w:val="38"/>
                    <w:rPr>
                      <w:color w:val="auto"/>
                      <w:sz w:val="21"/>
                      <w:szCs w:val="21"/>
                    </w:rPr>
                  </w:pPr>
                </w:p>
              </w:tc>
              <w:tc>
                <w:tcPr>
                  <w:tcW w:w="498" w:type="pct"/>
                  <w:vAlign w:val="center"/>
                </w:tcPr>
                <w:p w14:paraId="2C013011">
                  <w:pPr>
                    <w:pStyle w:val="38"/>
                    <w:rPr>
                      <w:color w:val="auto"/>
                      <w:sz w:val="21"/>
                      <w:szCs w:val="21"/>
                    </w:rPr>
                  </w:pPr>
                  <w:r>
                    <w:rPr>
                      <w:rFonts w:hint="eastAsia"/>
                      <w:color w:val="auto"/>
                      <w:sz w:val="21"/>
                      <w:szCs w:val="21"/>
                    </w:rPr>
                    <w:t>P52</w:t>
                  </w:r>
                </w:p>
              </w:tc>
              <w:tc>
                <w:tcPr>
                  <w:tcW w:w="289" w:type="pct"/>
                  <w:vAlign w:val="center"/>
                </w:tcPr>
                <w:p w14:paraId="0CFE498E">
                  <w:pPr>
                    <w:pStyle w:val="38"/>
                    <w:rPr>
                      <w:color w:val="auto"/>
                      <w:sz w:val="21"/>
                      <w:szCs w:val="21"/>
                    </w:rPr>
                  </w:pPr>
                  <w:r>
                    <w:rPr>
                      <w:rFonts w:hint="eastAsia"/>
                      <w:color w:val="auto"/>
                      <w:sz w:val="21"/>
                      <w:szCs w:val="21"/>
                    </w:rPr>
                    <w:t>0.5</w:t>
                  </w:r>
                </w:p>
              </w:tc>
              <w:tc>
                <w:tcPr>
                  <w:tcW w:w="280" w:type="pct"/>
                  <w:vAlign w:val="center"/>
                </w:tcPr>
                <w:p w14:paraId="3644A5E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5C004AFA">
                  <w:pPr>
                    <w:pStyle w:val="38"/>
                    <w:rPr>
                      <w:color w:val="auto"/>
                      <w:sz w:val="21"/>
                      <w:szCs w:val="21"/>
                    </w:rPr>
                  </w:pPr>
                  <w:r>
                    <w:rPr>
                      <w:rFonts w:hint="eastAsia"/>
                      <w:color w:val="auto"/>
                      <w:sz w:val="21"/>
                      <w:szCs w:val="21"/>
                    </w:rPr>
                    <w:t>17000</w:t>
                  </w:r>
                </w:p>
              </w:tc>
              <w:tc>
                <w:tcPr>
                  <w:tcW w:w="690" w:type="dxa"/>
                  <w:vAlign w:val="center"/>
                </w:tcPr>
                <w:p w14:paraId="34EEB983">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044D9BE1">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50C25A4A">
                  <w:pPr>
                    <w:pStyle w:val="38"/>
                    <w:rPr>
                      <w:color w:val="auto"/>
                      <w:sz w:val="21"/>
                      <w:szCs w:val="21"/>
                    </w:rPr>
                  </w:pPr>
                </w:p>
              </w:tc>
              <w:tc>
                <w:tcPr>
                  <w:tcW w:w="1023" w:type="pct"/>
                  <w:vMerge w:val="continue"/>
                  <w:vAlign w:val="center"/>
                </w:tcPr>
                <w:p w14:paraId="76103701">
                  <w:pPr>
                    <w:pStyle w:val="38"/>
                    <w:rPr>
                      <w:color w:val="auto"/>
                      <w:sz w:val="21"/>
                      <w:szCs w:val="21"/>
                    </w:rPr>
                  </w:pPr>
                </w:p>
              </w:tc>
              <w:tc>
                <w:tcPr>
                  <w:tcW w:w="158" w:type="pct"/>
                  <w:vMerge w:val="continue"/>
                  <w:vAlign w:val="center"/>
                </w:tcPr>
                <w:p w14:paraId="58689285">
                  <w:pPr>
                    <w:pStyle w:val="38"/>
                    <w:rPr>
                      <w:color w:val="auto"/>
                      <w:sz w:val="21"/>
                      <w:szCs w:val="21"/>
                    </w:rPr>
                  </w:pPr>
                </w:p>
              </w:tc>
            </w:tr>
            <w:tr w14:paraId="2A65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restart"/>
                  <w:vAlign w:val="center"/>
                </w:tcPr>
                <w:p w14:paraId="70966302">
                  <w:pPr>
                    <w:pStyle w:val="38"/>
                    <w:rPr>
                      <w:color w:val="auto"/>
                      <w:sz w:val="21"/>
                      <w:szCs w:val="21"/>
                    </w:rPr>
                  </w:pPr>
                  <w:r>
                    <w:rPr>
                      <w:rFonts w:hint="eastAsia"/>
                      <w:color w:val="auto"/>
                      <w:sz w:val="21"/>
                      <w:szCs w:val="21"/>
                    </w:rPr>
                    <w:t>风选拌湿车间4</w:t>
                  </w:r>
                </w:p>
              </w:tc>
              <w:tc>
                <w:tcPr>
                  <w:tcW w:w="291" w:type="pct"/>
                  <w:vMerge w:val="restart"/>
                  <w:vAlign w:val="center"/>
                </w:tcPr>
                <w:p w14:paraId="5BB1B96F">
                  <w:pPr>
                    <w:pStyle w:val="38"/>
                    <w:rPr>
                      <w:color w:val="auto"/>
                      <w:sz w:val="21"/>
                      <w:szCs w:val="21"/>
                    </w:rPr>
                  </w:pPr>
                  <w:r>
                    <w:rPr>
                      <w:rFonts w:hint="eastAsia"/>
                      <w:color w:val="auto"/>
                      <w:sz w:val="21"/>
                      <w:szCs w:val="21"/>
                    </w:rPr>
                    <w:t>颗粒物</w:t>
                  </w:r>
                </w:p>
              </w:tc>
              <w:tc>
                <w:tcPr>
                  <w:tcW w:w="498" w:type="pct"/>
                  <w:vAlign w:val="center"/>
                </w:tcPr>
                <w:p w14:paraId="48DB212E">
                  <w:pPr>
                    <w:pStyle w:val="38"/>
                    <w:rPr>
                      <w:color w:val="auto"/>
                      <w:sz w:val="21"/>
                      <w:szCs w:val="21"/>
                    </w:rPr>
                  </w:pPr>
                  <w:r>
                    <w:rPr>
                      <w:rFonts w:hint="eastAsia"/>
                      <w:color w:val="auto"/>
                      <w:sz w:val="21"/>
                      <w:szCs w:val="21"/>
                    </w:rPr>
                    <w:t>P53</w:t>
                  </w:r>
                </w:p>
              </w:tc>
              <w:tc>
                <w:tcPr>
                  <w:tcW w:w="289" w:type="pct"/>
                  <w:vAlign w:val="center"/>
                </w:tcPr>
                <w:p w14:paraId="7D188198">
                  <w:pPr>
                    <w:pStyle w:val="38"/>
                    <w:rPr>
                      <w:color w:val="auto"/>
                      <w:sz w:val="21"/>
                      <w:szCs w:val="21"/>
                    </w:rPr>
                  </w:pPr>
                  <w:r>
                    <w:rPr>
                      <w:rFonts w:hint="eastAsia"/>
                      <w:color w:val="auto"/>
                      <w:sz w:val="21"/>
                      <w:szCs w:val="21"/>
                    </w:rPr>
                    <w:t>0.5</w:t>
                  </w:r>
                </w:p>
              </w:tc>
              <w:tc>
                <w:tcPr>
                  <w:tcW w:w="280" w:type="pct"/>
                  <w:vAlign w:val="center"/>
                </w:tcPr>
                <w:p w14:paraId="10CC27D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00D7F007">
                  <w:pPr>
                    <w:pStyle w:val="38"/>
                    <w:rPr>
                      <w:color w:val="auto"/>
                      <w:sz w:val="21"/>
                      <w:szCs w:val="21"/>
                    </w:rPr>
                  </w:pPr>
                  <w:r>
                    <w:rPr>
                      <w:rFonts w:hint="eastAsia"/>
                      <w:color w:val="auto"/>
                      <w:sz w:val="21"/>
                      <w:szCs w:val="21"/>
                    </w:rPr>
                    <w:t>17000</w:t>
                  </w:r>
                </w:p>
              </w:tc>
              <w:tc>
                <w:tcPr>
                  <w:tcW w:w="690" w:type="dxa"/>
                  <w:vAlign w:val="center"/>
                </w:tcPr>
                <w:p w14:paraId="1105F45A">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318937E8">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43A60C0F">
                  <w:pPr>
                    <w:pStyle w:val="38"/>
                    <w:rPr>
                      <w:color w:val="auto"/>
                      <w:sz w:val="21"/>
                      <w:szCs w:val="21"/>
                    </w:rPr>
                  </w:pPr>
                </w:p>
              </w:tc>
              <w:tc>
                <w:tcPr>
                  <w:tcW w:w="1023" w:type="pct"/>
                  <w:vMerge w:val="continue"/>
                  <w:vAlign w:val="center"/>
                </w:tcPr>
                <w:p w14:paraId="04185883">
                  <w:pPr>
                    <w:pStyle w:val="38"/>
                    <w:rPr>
                      <w:color w:val="auto"/>
                      <w:sz w:val="21"/>
                      <w:szCs w:val="21"/>
                    </w:rPr>
                  </w:pPr>
                </w:p>
              </w:tc>
              <w:tc>
                <w:tcPr>
                  <w:tcW w:w="158" w:type="pct"/>
                  <w:vMerge w:val="continue"/>
                  <w:vAlign w:val="center"/>
                </w:tcPr>
                <w:p w14:paraId="5DEB627E">
                  <w:pPr>
                    <w:pStyle w:val="38"/>
                    <w:rPr>
                      <w:color w:val="auto"/>
                      <w:sz w:val="21"/>
                      <w:szCs w:val="21"/>
                    </w:rPr>
                  </w:pPr>
                </w:p>
              </w:tc>
            </w:tr>
            <w:tr w14:paraId="18E2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Merge w:val="continue"/>
                  <w:vAlign w:val="center"/>
                </w:tcPr>
                <w:p w14:paraId="60E6E12B">
                  <w:pPr>
                    <w:pStyle w:val="38"/>
                    <w:rPr>
                      <w:color w:val="auto"/>
                      <w:sz w:val="21"/>
                      <w:szCs w:val="21"/>
                    </w:rPr>
                  </w:pPr>
                </w:p>
              </w:tc>
              <w:tc>
                <w:tcPr>
                  <w:tcW w:w="291" w:type="pct"/>
                  <w:vMerge w:val="continue"/>
                  <w:vAlign w:val="center"/>
                </w:tcPr>
                <w:p w14:paraId="1CFE080A">
                  <w:pPr>
                    <w:pStyle w:val="38"/>
                    <w:rPr>
                      <w:color w:val="auto"/>
                      <w:sz w:val="21"/>
                      <w:szCs w:val="21"/>
                    </w:rPr>
                  </w:pPr>
                </w:p>
              </w:tc>
              <w:tc>
                <w:tcPr>
                  <w:tcW w:w="498" w:type="pct"/>
                  <w:vAlign w:val="center"/>
                </w:tcPr>
                <w:p w14:paraId="6B108587">
                  <w:pPr>
                    <w:pStyle w:val="38"/>
                    <w:rPr>
                      <w:color w:val="auto"/>
                      <w:sz w:val="21"/>
                      <w:szCs w:val="21"/>
                    </w:rPr>
                  </w:pPr>
                  <w:r>
                    <w:rPr>
                      <w:rFonts w:hint="eastAsia"/>
                      <w:color w:val="auto"/>
                      <w:sz w:val="21"/>
                      <w:szCs w:val="21"/>
                    </w:rPr>
                    <w:t>P54</w:t>
                  </w:r>
                </w:p>
              </w:tc>
              <w:tc>
                <w:tcPr>
                  <w:tcW w:w="289" w:type="pct"/>
                  <w:vAlign w:val="center"/>
                </w:tcPr>
                <w:p w14:paraId="108945A4">
                  <w:pPr>
                    <w:pStyle w:val="38"/>
                    <w:rPr>
                      <w:color w:val="auto"/>
                      <w:sz w:val="21"/>
                      <w:szCs w:val="21"/>
                    </w:rPr>
                  </w:pPr>
                  <w:r>
                    <w:rPr>
                      <w:rFonts w:hint="eastAsia"/>
                      <w:color w:val="auto"/>
                      <w:sz w:val="21"/>
                      <w:szCs w:val="21"/>
                    </w:rPr>
                    <w:t>0.5</w:t>
                  </w:r>
                </w:p>
              </w:tc>
              <w:tc>
                <w:tcPr>
                  <w:tcW w:w="280" w:type="pct"/>
                  <w:vAlign w:val="center"/>
                </w:tcPr>
                <w:p w14:paraId="0A897EF5">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4C6CECD5">
                  <w:pPr>
                    <w:pStyle w:val="38"/>
                    <w:rPr>
                      <w:color w:val="auto"/>
                      <w:sz w:val="21"/>
                      <w:szCs w:val="21"/>
                    </w:rPr>
                  </w:pPr>
                  <w:r>
                    <w:rPr>
                      <w:rFonts w:hint="eastAsia"/>
                      <w:color w:val="auto"/>
                      <w:sz w:val="21"/>
                      <w:szCs w:val="21"/>
                    </w:rPr>
                    <w:t>17000</w:t>
                  </w:r>
                </w:p>
              </w:tc>
              <w:tc>
                <w:tcPr>
                  <w:tcW w:w="690" w:type="dxa"/>
                  <w:vAlign w:val="center"/>
                </w:tcPr>
                <w:p w14:paraId="0960390C">
                  <w:pPr>
                    <w:pStyle w:val="38"/>
                    <w:rPr>
                      <w:rFonts w:hint="eastAsia"/>
                      <w:color w:val="auto"/>
                      <w:sz w:val="21"/>
                      <w:szCs w:val="21"/>
                      <w:lang w:val="en-US" w:eastAsia="zh-CN"/>
                    </w:rPr>
                  </w:pPr>
                  <w:r>
                    <w:rPr>
                      <w:rFonts w:hint="default"/>
                      <w:color w:val="auto"/>
                      <w:sz w:val="21"/>
                      <w:szCs w:val="21"/>
                      <w:lang w:val="en-US" w:eastAsia="zh-CN"/>
                    </w:rPr>
                    <w:t xml:space="preserve">0.10 </w:t>
                  </w:r>
                </w:p>
              </w:tc>
              <w:tc>
                <w:tcPr>
                  <w:tcW w:w="781" w:type="dxa"/>
                  <w:vAlign w:val="center"/>
                </w:tcPr>
                <w:p w14:paraId="0E57DD6C">
                  <w:pPr>
                    <w:pStyle w:val="38"/>
                    <w:rPr>
                      <w:rFonts w:hint="eastAsia"/>
                      <w:color w:val="auto"/>
                      <w:sz w:val="21"/>
                      <w:szCs w:val="21"/>
                      <w:lang w:val="en-US" w:eastAsia="zh-CN"/>
                    </w:rPr>
                  </w:pPr>
                  <w:r>
                    <w:rPr>
                      <w:rFonts w:hint="default"/>
                      <w:color w:val="auto"/>
                      <w:sz w:val="21"/>
                      <w:szCs w:val="21"/>
                      <w:lang w:val="en-US" w:eastAsia="zh-CN"/>
                    </w:rPr>
                    <w:t xml:space="preserve">2.45 </w:t>
                  </w:r>
                </w:p>
              </w:tc>
              <w:tc>
                <w:tcPr>
                  <w:tcW w:w="606" w:type="pct"/>
                  <w:vMerge w:val="continue"/>
                  <w:vAlign w:val="center"/>
                </w:tcPr>
                <w:p w14:paraId="2E1FD88C">
                  <w:pPr>
                    <w:pStyle w:val="38"/>
                    <w:rPr>
                      <w:color w:val="auto"/>
                      <w:sz w:val="21"/>
                      <w:szCs w:val="21"/>
                    </w:rPr>
                  </w:pPr>
                </w:p>
              </w:tc>
              <w:tc>
                <w:tcPr>
                  <w:tcW w:w="1023" w:type="pct"/>
                  <w:vMerge w:val="continue"/>
                  <w:vAlign w:val="center"/>
                </w:tcPr>
                <w:p w14:paraId="4D37434D">
                  <w:pPr>
                    <w:pStyle w:val="38"/>
                    <w:rPr>
                      <w:color w:val="auto"/>
                      <w:sz w:val="21"/>
                      <w:szCs w:val="21"/>
                    </w:rPr>
                  </w:pPr>
                </w:p>
              </w:tc>
              <w:tc>
                <w:tcPr>
                  <w:tcW w:w="158" w:type="pct"/>
                  <w:vMerge w:val="continue"/>
                  <w:vAlign w:val="center"/>
                </w:tcPr>
                <w:p w14:paraId="3A7D86B5">
                  <w:pPr>
                    <w:pStyle w:val="38"/>
                    <w:rPr>
                      <w:color w:val="auto"/>
                      <w:sz w:val="21"/>
                      <w:szCs w:val="21"/>
                    </w:rPr>
                  </w:pPr>
                </w:p>
              </w:tc>
            </w:tr>
            <w:tr w14:paraId="75F9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623FA15B">
                  <w:pPr>
                    <w:pStyle w:val="38"/>
                    <w:rPr>
                      <w:color w:val="auto"/>
                      <w:sz w:val="21"/>
                      <w:szCs w:val="21"/>
                    </w:rPr>
                  </w:pPr>
                  <w:r>
                    <w:rPr>
                      <w:rFonts w:hint="eastAsia"/>
                      <w:color w:val="auto"/>
                      <w:sz w:val="21"/>
                      <w:szCs w:val="21"/>
                    </w:rPr>
                    <w:t>J99、J70、J69、J98皮带落料</w:t>
                  </w:r>
                </w:p>
              </w:tc>
              <w:tc>
                <w:tcPr>
                  <w:tcW w:w="291" w:type="pct"/>
                  <w:vAlign w:val="center"/>
                </w:tcPr>
                <w:p w14:paraId="3B2F49E9">
                  <w:pPr>
                    <w:pStyle w:val="38"/>
                    <w:rPr>
                      <w:color w:val="auto"/>
                      <w:sz w:val="21"/>
                      <w:szCs w:val="21"/>
                    </w:rPr>
                  </w:pPr>
                  <w:r>
                    <w:rPr>
                      <w:rFonts w:hint="eastAsia"/>
                      <w:color w:val="auto"/>
                      <w:sz w:val="21"/>
                      <w:szCs w:val="21"/>
                    </w:rPr>
                    <w:t>颗粒物</w:t>
                  </w:r>
                </w:p>
              </w:tc>
              <w:tc>
                <w:tcPr>
                  <w:tcW w:w="498" w:type="pct"/>
                  <w:vAlign w:val="center"/>
                </w:tcPr>
                <w:p w14:paraId="6A337E8A">
                  <w:pPr>
                    <w:pStyle w:val="38"/>
                    <w:rPr>
                      <w:color w:val="auto"/>
                      <w:sz w:val="21"/>
                      <w:szCs w:val="21"/>
                    </w:rPr>
                  </w:pPr>
                  <w:r>
                    <w:rPr>
                      <w:rFonts w:hint="eastAsia"/>
                      <w:color w:val="auto"/>
                      <w:sz w:val="21"/>
                      <w:szCs w:val="21"/>
                    </w:rPr>
                    <w:t>P55</w:t>
                  </w:r>
                </w:p>
              </w:tc>
              <w:tc>
                <w:tcPr>
                  <w:tcW w:w="289" w:type="pct"/>
                  <w:vAlign w:val="center"/>
                </w:tcPr>
                <w:p w14:paraId="51E040FF">
                  <w:pPr>
                    <w:pStyle w:val="38"/>
                    <w:rPr>
                      <w:color w:val="auto"/>
                      <w:sz w:val="21"/>
                      <w:szCs w:val="21"/>
                    </w:rPr>
                  </w:pPr>
                  <w:r>
                    <w:rPr>
                      <w:rFonts w:hint="eastAsia"/>
                      <w:color w:val="auto"/>
                      <w:sz w:val="21"/>
                      <w:szCs w:val="21"/>
                    </w:rPr>
                    <w:t>0.75</w:t>
                  </w:r>
                </w:p>
              </w:tc>
              <w:tc>
                <w:tcPr>
                  <w:tcW w:w="280" w:type="pct"/>
                  <w:vAlign w:val="center"/>
                </w:tcPr>
                <w:p w14:paraId="0CA6D7F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w:t>
                  </w:r>
                  <w:r>
                    <w:rPr>
                      <w:rFonts w:hint="eastAsia"/>
                      <w:color w:val="auto"/>
                      <w:sz w:val="21"/>
                      <w:szCs w:val="21"/>
                      <w:lang w:val="en-US" w:eastAsia="zh-CN"/>
                    </w:rPr>
                    <w:t>8</w:t>
                  </w:r>
                </w:p>
              </w:tc>
              <w:tc>
                <w:tcPr>
                  <w:tcW w:w="452" w:type="pct"/>
                  <w:vAlign w:val="center"/>
                </w:tcPr>
                <w:p w14:paraId="2AAD7409">
                  <w:pPr>
                    <w:pStyle w:val="38"/>
                    <w:rPr>
                      <w:color w:val="auto"/>
                      <w:sz w:val="21"/>
                      <w:szCs w:val="21"/>
                    </w:rPr>
                  </w:pPr>
                  <w:r>
                    <w:rPr>
                      <w:rFonts w:hint="eastAsia"/>
                      <w:color w:val="auto"/>
                      <w:sz w:val="21"/>
                      <w:szCs w:val="21"/>
                    </w:rPr>
                    <w:t>20000</w:t>
                  </w:r>
                </w:p>
              </w:tc>
              <w:tc>
                <w:tcPr>
                  <w:tcW w:w="690" w:type="dxa"/>
                  <w:vAlign w:val="center"/>
                </w:tcPr>
                <w:p w14:paraId="6555E954">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71EE8B45">
                  <w:pPr>
                    <w:pStyle w:val="38"/>
                    <w:rPr>
                      <w:rFonts w:hint="eastAsia"/>
                      <w:color w:val="auto"/>
                      <w:sz w:val="21"/>
                      <w:szCs w:val="21"/>
                      <w:lang w:val="en-US" w:eastAsia="zh-CN"/>
                    </w:rPr>
                  </w:pPr>
                  <w:r>
                    <w:rPr>
                      <w:rFonts w:hint="default"/>
                      <w:color w:val="auto"/>
                      <w:sz w:val="21"/>
                      <w:szCs w:val="21"/>
                      <w:lang w:val="en-US" w:eastAsia="zh-CN"/>
                    </w:rPr>
                    <w:t xml:space="preserve">5.23 </w:t>
                  </w:r>
                </w:p>
              </w:tc>
              <w:tc>
                <w:tcPr>
                  <w:tcW w:w="606" w:type="pct"/>
                  <w:vMerge w:val="continue"/>
                  <w:vAlign w:val="center"/>
                </w:tcPr>
                <w:p w14:paraId="0489E3AC">
                  <w:pPr>
                    <w:pStyle w:val="38"/>
                    <w:rPr>
                      <w:color w:val="auto"/>
                      <w:sz w:val="21"/>
                      <w:szCs w:val="21"/>
                    </w:rPr>
                  </w:pPr>
                </w:p>
              </w:tc>
              <w:tc>
                <w:tcPr>
                  <w:tcW w:w="1023" w:type="pct"/>
                  <w:vMerge w:val="continue"/>
                  <w:vAlign w:val="center"/>
                </w:tcPr>
                <w:p w14:paraId="66AF9F67">
                  <w:pPr>
                    <w:pStyle w:val="38"/>
                    <w:rPr>
                      <w:color w:val="auto"/>
                      <w:sz w:val="21"/>
                      <w:szCs w:val="21"/>
                    </w:rPr>
                  </w:pPr>
                </w:p>
              </w:tc>
              <w:tc>
                <w:tcPr>
                  <w:tcW w:w="158" w:type="pct"/>
                  <w:vMerge w:val="continue"/>
                  <w:vAlign w:val="center"/>
                </w:tcPr>
                <w:p w14:paraId="16170FC3">
                  <w:pPr>
                    <w:pStyle w:val="38"/>
                    <w:rPr>
                      <w:color w:val="auto"/>
                      <w:sz w:val="21"/>
                      <w:szCs w:val="21"/>
                    </w:rPr>
                  </w:pPr>
                </w:p>
              </w:tc>
            </w:tr>
            <w:tr w14:paraId="404C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7" w:hRule="atLeast"/>
                <w:jc w:val="center"/>
              </w:trPr>
              <w:tc>
                <w:tcPr>
                  <w:tcW w:w="509" w:type="pct"/>
                  <w:vAlign w:val="center"/>
                </w:tcPr>
                <w:p w14:paraId="2EB78541">
                  <w:pPr>
                    <w:pStyle w:val="38"/>
                    <w:rPr>
                      <w:color w:val="auto"/>
                      <w:sz w:val="21"/>
                      <w:szCs w:val="21"/>
                    </w:rPr>
                  </w:pPr>
                  <w:r>
                    <w:rPr>
                      <w:rFonts w:hint="eastAsia"/>
                      <w:color w:val="auto"/>
                      <w:sz w:val="21"/>
                      <w:szCs w:val="21"/>
                    </w:rPr>
                    <w:t>1#装车平台</w:t>
                  </w:r>
                </w:p>
              </w:tc>
              <w:tc>
                <w:tcPr>
                  <w:tcW w:w="291" w:type="pct"/>
                  <w:vAlign w:val="center"/>
                </w:tcPr>
                <w:p w14:paraId="1A54BB0F">
                  <w:pPr>
                    <w:pStyle w:val="38"/>
                    <w:rPr>
                      <w:color w:val="auto"/>
                      <w:sz w:val="21"/>
                      <w:szCs w:val="21"/>
                    </w:rPr>
                  </w:pPr>
                  <w:r>
                    <w:rPr>
                      <w:rFonts w:hint="eastAsia"/>
                      <w:color w:val="auto"/>
                      <w:sz w:val="21"/>
                      <w:szCs w:val="21"/>
                    </w:rPr>
                    <w:t>颗粒物</w:t>
                  </w:r>
                </w:p>
              </w:tc>
              <w:tc>
                <w:tcPr>
                  <w:tcW w:w="498" w:type="pct"/>
                  <w:vAlign w:val="center"/>
                </w:tcPr>
                <w:p w14:paraId="59B6426B">
                  <w:pPr>
                    <w:pStyle w:val="38"/>
                    <w:rPr>
                      <w:color w:val="auto"/>
                      <w:sz w:val="21"/>
                      <w:szCs w:val="21"/>
                    </w:rPr>
                  </w:pPr>
                  <w:r>
                    <w:rPr>
                      <w:rFonts w:hint="eastAsia"/>
                      <w:color w:val="auto"/>
                      <w:sz w:val="21"/>
                      <w:szCs w:val="21"/>
                    </w:rPr>
                    <w:t>P56</w:t>
                  </w:r>
                </w:p>
              </w:tc>
              <w:tc>
                <w:tcPr>
                  <w:tcW w:w="289" w:type="pct"/>
                  <w:vAlign w:val="center"/>
                </w:tcPr>
                <w:p w14:paraId="652A13C0">
                  <w:pPr>
                    <w:pStyle w:val="38"/>
                    <w:rPr>
                      <w:color w:val="auto"/>
                      <w:sz w:val="21"/>
                      <w:szCs w:val="21"/>
                    </w:rPr>
                  </w:pPr>
                  <w:r>
                    <w:rPr>
                      <w:rFonts w:hint="eastAsia"/>
                      <w:color w:val="auto"/>
                      <w:sz w:val="21"/>
                      <w:szCs w:val="21"/>
                    </w:rPr>
                    <w:t>0.9</w:t>
                  </w:r>
                </w:p>
              </w:tc>
              <w:tc>
                <w:tcPr>
                  <w:tcW w:w="280" w:type="pct"/>
                  <w:vAlign w:val="center"/>
                </w:tcPr>
                <w:p w14:paraId="0EEE4085">
                  <w:pPr>
                    <w:pStyle w:val="38"/>
                    <w:rPr>
                      <w:color w:val="auto"/>
                      <w:sz w:val="21"/>
                      <w:szCs w:val="21"/>
                    </w:rPr>
                  </w:pPr>
                  <w:r>
                    <w:rPr>
                      <w:rFonts w:hint="eastAsia"/>
                      <w:color w:val="auto"/>
                      <w:sz w:val="21"/>
                      <w:szCs w:val="21"/>
                    </w:rPr>
                    <w:t>15</w:t>
                  </w:r>
                </w:p>
              </w:tc>
              <w:tc>
                <w:tcPr>
                  <w:tcW w:w="452" w:type="pct"/>
                  <w:vAlign w:val="center"/>
                </w:tcPr>
                <w:p w14:paraId="48EF21F7">
                  <w:pPr>
                    <w:pStyle w:val="38"/>
                    <w:rPr>
                      <w:color w:val="auto"/>
                      <w:sz w:val="21"/>
                      <w:szCs w:val="21"/>
                    </w:rPr>
                  </w:pPr>
                  <w:r>
                    <w:rPr>
                      <w:rFonts w:hint="eastAsia"/>
                      <w:color w:val="auto"/>
                      <w:sz w:val="21"/>
                      <w:szCs w:val="21"/>
                    </w:rPr>
                    <w:t>28600</w:t>
                  </w:r>
                </w:p>
              </w:tc>
              <w:tc>
                <w:tcPr>
                  <w:tcW w:w="690" w:type="dxa"/>
                  <w:vAlign w:val="center"/>
                </w:tcPr>
                <w:p w14:paraId="060FAB29">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1ADE282E">
                  <w:pPr>
                    <w:pStyle w:val="38"/>
                    <w:rPr>
                      <w:rFonts w:hint="eastAsia"/>
                      <w:color w:val="auto"/>
                      <w:sz w:val="21"/>
                      <w:szCs w:val="21"/>
                      <w:lang w:val="en-US" w:eastAsia="zh-CN"/>
                    </w:rPr>
                  </w:pPr>
                  <w:r>
                    <w:rPr>
                      <w:rFonts w:hint="default"/>
                      <w:color w:val="auto"/>
                      <w:sz w:val="21"/>
                      <w:szCs w:val="21"/>
                      <w:lang w:val="en-US" w:eastAsia="zh-CN"/>
                    </w:rPr>
                    <w:t xml:space="preserve">1.18 </w:t>
                  </w:r>
                </w:p>
              </w:tc>
              <w:tc>
                <w:tcPr>
                  <w:tcW w:w="606" w:type="pct"/>
                  <w:vMerge w:val="continue"/>
                  <w:vAlign w:val="center"/>
                </w:tcPr>
                <w:p w14:paraId="673823A0">
                  <w:pPr>
                    <w:pStyle w:val="38"/>
                    <w:rPr>
                      <w:color w:val="auto"/>
                      <w:sz w:val="21"/>
                      <w:szCs w:val="21"/>
                    </w:rPr>
                  </w:pPr>
                </w:p>
              </w:tc>
              <w:tc>
                <w:tcPr>
                  <w:tcW w:w="1023" w:type="pct"/>
                  <w:vMerge w:val="continue"/>
                  <w:vAlign w:val="center"/>
                </w:tcPr>
                <w:p w14:paraId="752D391E">
                  <w:pPr>
                    <w:pStyle w:val="38"/>
                    <w:rPr>
                      <w:color w:val="auto"/>
                      <w:sz w:val="21"/>
                      <w:szCs w:val="21"/>
                    </w:rPr>
                  </w:pPr>
                </w:p>
              </w:tc>
              <w:tc>
                <w:tcPr>
                  <w:tcW w:w="158" w:type="pct"/>
                  <w:vMerge w:val="continue"/>
                  <w:vAlign w:val="center"/>
                </w:tcPr>
                <w:p w14:paraId="47E7AC30">
                  <w:pPr>
                    <w:pStyle w:val="38"/>
                    <w:rPr>
                      <w:color w:val="auto"/>
                      <w:sz w:val="21"/>
                      <w:szCs w:val="21"/>
                    </w:rPr>
                  </w:pPr>
                </w:p>
              </w:tc>
            </w:tr>
            <w:tr w14:paraId="7F3F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63924216">
                  <w:pPr>
                    <w:pStyle w:val="38"/>
                    <w:rPr>
                      <w:color w:val="auto"/>
                      <w:sz w:val="21"/>
                      <w:szCs w:val="21"/>
                    </w:rPr>
                  </w:pPr>
                  <w:r>
                    <w:rPr>
                      <w:rFonts w:hint="eastAsia"/>
                      <w:color w:val="auto"/>
                      <w:sz w:val="21"/>
                      <w:szCs w:val="21"/>
                    </w:rPr>
                    <w:t>2#装车平台</w:t>
                  </w:r>
                </w:p>
              </w:tc>
              <w:tc>
                <w:tcPr>
                  <w:tcW w:w="291" w:type="pct"/>
                  <w:vAlign w:val="center"/>
                </w:tcPr>
                <w:p w14:paraId="531082B1">
                  <w:pPr>
                    <w:pStyle w:val="38"/>
                    <w:rPr>
                      <w:color w:val="auto"/>
                      <w:sz w:val="21"/>
                      <w:szCs w:val="21"/>
                    </w:rPr>
                  </w:pPr>
                  <w:r>
                    <w:rPr>
                      <w:rFonts w:hint="eastAsia"/>
                      <w:color w:val="auto"/>
                      <w:sz w:val="21"/>
                      <w:szCs w:val="21"/>
                    </w:rPr>
                    <w:t>颗粒物</w:t>
                  </w:r>
                </w:p>
              </w:tc>
              <w:tc>
                <w:tcPr>
                  <w:tcW w:w="498" w:type="pct"/>
                  <w:vAlign w:val="center"/>
                </w:tcPr>
                <w:p w14:paraId="1B1F603C">
                  <w:pPr>
                    <w:pStyle w:val="38"/>
                    <w:rPr>
                      <w:color w:val="auto"/>
                      <w:sz w:val="21"/>
                      <w:szCs w:val="21"/>
                    </w:rPr>
                  </w:pPr>
                  <w:r>
                    <w:rPr>
                      <w:rFonts w:hint="eastAsia"/>
                      <w:color w:val="auto"/>
                      <w:sz w:val="21"/>
                      <w:szCs w:val="21"/>
                    </w:rPr>
                    <w:t>P57</w:t>
                  </w:r>
                </w:p>
              </w:tc>
              <w:tc>
                <w:tcPr>
                  <w:tcW w:w="289" w:type="pct"/>
                  <w:vAlign w:val="center"/>
                </w:tcPr>
                <w:p w14:paraId="72A07A93">
                  <w:pPr>
                    <w:pStyle w:val="38"/>
                    <w:rPr>
                      <w:color w:val="auto"/>
                      <w:sz w:val="21"/>
                      <w:szCs w:val="21"/>
                    </w:rPr>
                  </w:pPr>
                  <w:r>
                    <w:rPr>
                      <w:rFonts w:hint="eastAsia"/>
                      <w:color w:val="auto"/>
                      <w:sz w:val="21"/>
                      <w:szCs w:val="21"/>
                    </w:rPr>
                    <w:t>0.7</w:t>
                  </w:r>
                </w:p>
              </w:tc>
              <w:tc>
                <w:tcPr>
                  <w:tcW w:w="280" w:type="pct"/>
                  <w:vAlign w:val="center"/>
                </w:tcPr>
                <w:p w14:paraId="78B90D7C">
                  <w:pPr>
                    <w:pStyle w:val="38"/>
                    <w:rPr>
                      <w:color w:val="auto"/>
                      <w:sz w:val="21"/>
                      <w:szCs w:val="21"/>
                    </w:rPr>
                  </w:pPr>
                  <w:r>
                    <w:rPr>
                      <w:rFonts w:hint="eastAsia"/>
                      <w:color w:val="auto"/>
                      <w:sz w:val="21"/>
                      <w:szCs w:val="21"/>
                    </w:rPr>
                    <w:t>15</w:t>
                  </w:r>
                </w:p>
              </w:tc>
              <w:tc>
                <w:tcPr>
                  <w:tcW w:w="452" w:type="pct"/>
                  <w:vAlign w:val="center"/>
                </w:tcPr>
                <w:p w14:paraId="2C9DD2B7">
                  <w:pPr>
                    <w:pStyle w:val="38"/>
                    <w:rPr>
                      <w:color w:val="auto"/>
                      <w:sz w:val="21"/>
                      <w:szCs w:val="21"/>
                    </w:rPr>
                  </w:pPr>
                  <w:r>
                    <w:rPr>
                      <w:rFonts w:hint="eastAsia"/>
                      <w:color w:val="auto"/>
                      <w:sz w:val="21"/>
                      <w:szCs w:val="21"/>
                    </w:rPr>
                    <w:t>17600</w:t>
                  </w:r>
                </w:p>
              </w:tc>
              <w:tc>
                <w:tcPr>
                  <w:tcW w:w="690" w:type="dxa"/>
                  <w:vAlign w:val="center"/>
                </w:tcPr>
                <w:p w14:paraId="76A76064">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0FDD2731">
                  <w:pPr>
                    <w:pStyle w:val="38"/>
                    <w:rPr>
                      <w:rFonts w:hint="eastAsia"/>
                      <w:color w:val="auto"/>
                      <w:sz w:val="21"/>
                      <w:szCs w:val="21"/>
                      <w:lang w:val="en-US" w:eastAsia="zh-CN"/>
                    </w:rPr>
                  </w:pPr>
                  <w:r>
                    <w:rPr>
                      <w:rFonts w:hint="default"/>
                      <w:color w:val="auto"/>
                      <w:sz w:val="21"/>
                      <w:szCs w:val="21"/>
                      <w:lang w:val="en-US" w:eastAsia="zh-CN"/>
                    </w:rPr>
                    <w:t xml:space="preserve">1.93 </w:t>
                  </w:r>
                </w:p>
              </w:tc>
              <w:tc>
                <w:tcPr>
                  <w:tcW w:w="606" w:type="pct"/>
                  <w:vMerge w:val="continue"/>
                  <w:vAlign w:val="center"/>
                </w:tcPr>
                <w:p w14:paraId="24985CCA">
                  <w:pPr>
                    <w:pStyle w:val="38"/>
                    <w:rPr>
                      <w:color w:val="auto"/>
                      <w:sz w:val="21"/>
                      <w:szCs w:val="21"/>
                    </w:rPr>
                  </w:pPr>
                </w:p>
              </w:tc>
              <w:tc>
                <w:tcPr>
                  <w:tcW w:w="1023" w:type="pct"/>
                  <w:vMerge w:val="continue"/>
                  <w:vAlign w:val="center"/>
                </w:tcPr>
                <w:p w14:paraId="05F9C037">
                  <w:pPr>
                    <w:pStyle w:val="38"/>
                    <w:rPr>
                      <w:color w:val="auto"/>
                      <w:sz w:val="21"/>
                      <w:szCs w:val="21"/>
                    </w:rPr>
                  </w:pPr>
                </w:p>
              </w:tc>
              <w:tc>
                <w:tcPr>
                  <w:tcW w:w="158" w:type="pct"/>
                  <w:vMerge w:val="continue"/>
                  <w:vAlign w:val="center"/>
                </w:tcPr>
                <w:p w14:paraId="38001A52">
                  <w:pPr>
                    <w:pStyle w:val="38"/>
                    <w:rPr>
                      <w:color w:val="auto"/>
                      <w:sz w:val="21"/>
                      <w:szCs w:val="21"/>
                    </w:rPr>
                  </w:pPr>
                </w:p>
              </w:tc>
            </w:tr>
            <w:tr w14:paraId="7DA5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8F41438">
                  <w:pPr>
                    <w:pStyle w:val="38"/>
                    <w:rPr>
                      <w:color w:val="auto"/>
                      <w:sz w:val="21"/>
                      <w:szCs w:val="21"/>
                    </w:rPr>
                  </w:pPr>
                  <w:r>
                    <w:rPr>
                      <w:rFonts w:hint="eastAsia"/>
                      <w:color w:val="auto"/>
                      <w:sz w:val="21"/>
                      <w:szCs w:val="21"/>
                    </w:rPr>
                    <w:t>3#装车平台</w:t>
                  </w:r>
                </w:p>
              </w:tc>
              <w:tc>
                <w:tcPr>
                  <w:tcW w:w="291" w:type="pct"/>
                  <w:vAlign w:val="center"/>
                </w:tcPr>
                <w:p w14:paraId="079CA95A">
                  <w:pPr>
                    <w:pStyle w:val="38"/>
                    <w:rPr>
                      <w:color w:val="auto"/>
                      <w:sz w:val="21"/>
                      <w:szCs w:val="21"/>
                    </w:rPr>
                  </w:pPr>
                  <w:r>
                    <w:rPr>
                      <w:rFonts w:hint="eastAsia"/>
                      <w:color w:val="auto"/>
                      <w:sz w:val="21"/>
                      <w:szCs w:val="21"/>
                    </w:rPr>
                    <w:t>颗粒物</w:t>
                  </w:r>
                </w:p>
              </w:tc>
              <w:tc>
                <w:tcPr>
                  <w:tcW w:w="498" w:type="pct"/>
                  <w:vAlign w:val="center"/>
                </w:tcPr>
                <w:p w14:paraId="0F7FA572">
                  <w:pPr>
                    <w:pStyle w:val="38"/>
                    <w:rPr>
                      <w:color w:val="auto"/>
                      <w:sz w:val="21"/>
                      <w:szCs w:val="21"/>
                    </w:rPr>
                  </w:pPr>
                  <w:r>
                    <w:rPr>
                      <w:rFonts w:hint="eastAsia"/>
                      <w:color w:val="auto"/>
                      <w:sz w:val="21"/>
                      <w:szCs w:val="21"/>
                    </w:rPr>
                    <w:t>P58</w:t>
                  </w:r>
                </w:p>
              </w:tc>
              <w:tc>
                <w:tcPr>
                  <w:tcW w:w="289" w:type="pct"/>
                  <w:vAlign w:val="center"/>
                </w:tcPr>
                <w:p w14:paraId="1785B8DE">
                  <w:pPr>
                    <w:pStyle w:val="38"/>
                    <w:rPr>
                      <w:color w:val="auto"/>
                      <w:sz w:val="21"/>
                      <w:szCs w:val="21"/>
                    </w:rPr>
                  </w:pPr>
                  <w:r>
                    <w:rPr>
                      <w:rFonts w:hint="eastAsia"/>
                      <w:color w:val="auto"/>
                      <w:sz w:val="21"/>
                      <w:szCs w:val="21"/>
                    </w:rPr>
                    <w:t>0.7</w:t>
                  </w:r>
                </w:p>
              </w:tc>
              <w:tc>
                <w:tcPr>
                  <w:tcW w:w="280" w:type="pct"/>
                  <w:vAlign w:val="center"/>
                </w:tcPr>
                <w:p w14:paraId="0AA9DBD5">
                  <w:pPr>
                    <w:pStyle w:val="38"/>
                    <w:rPr>
                      <w:color w:val="auto"/>
                      <w:sz w:val="21"/>
                      <w:szCs w:val="21"/>
                    </w:rPr>
                  </w:pPr>
                  <w:r>
                    <w:rPr>
                      <w:rFonts w:hint="eastAsia"/>
                      <w:color w:val="auto"/>
                      <w:sz w:val="21"/>
                      <w:szCs w:val="21"/>
                    </w:rPr>
                    <w:t>15</w:t>
                  </w:r>
                </w:p>
              </w:tc>
              <w:tc>
                <w:tcPr>
                  <w:tcW w:w="452" w:type="pct"/>
                  <w:vAlign w:val="center"/>
                </w:tcPr>
                <w:p w14:paraId="1DB9AD64">
                  <w:pPr>
                    <w:pStyle w:val="38"/>
                    <w:rPr>
                      <w:color w:val="auto"/>
                      <w:sz w:val="21"/>
                      <w:szCs w:val="21"/>
                    </w:rPr>
                  </w:pPr>
                  <w:r>
                    <w:rPr>
                      <w:rFonts w:hint="eastAsia"/>
                      <w:color w:val="auto"/>
                      <w:sz w:val="21"/>
                      <w:szCs w:val="21"/>
                    </w:rPr>
                    <w:t>17600</w:t>
                  </w:r>
                </w:p>
              </w:tc>
              <w:tc>
                <w:tcPr>
                  <w:tcW w:w="690" w:type="dxa"/>
                  <w:vAlign w:val="center"/>
                </w:tcPr>
                <w:p w14:paraId="487A9307">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276A9593">
                  <w:pPr>
                    <w:pStyle w:val="38"/>
                    <w:rPr>
                      <w:rFonts w:hint="eastAsia"/>
                      <w:color w:val="auto"/>
                      <w:sz w:val="21"/>
                      <w:szCs w:val="21"/>
                      <w:lang w:val="en-US" w:eastAsia="zh-CN"/>
                    </w:rPr>
                  </w:pPr>
                  <w:r>
                    <w:rPr>
                      <w:rFonts w:hint="default"/>
                      <w:color w:val="auto"/>
                      <w:sz w:val="21"/>
                      <w:szCs w:val="21"/>
                      <w:lang w:val="en-US" w:eastAsia="zh-CN"/>
                    </w:rPr>
                    <w:t xml:space="preserve">1.93 </w:t>
                  </w:r>
                </w:p>
              </w:tc>
              <w:tc>
                <w:tcPr>
                  <w:tcW w:w="606" w:type="pct"/>
                  <w:vMerge w:val="continue"/>
                  <w:vAlign w:val="center"/>
                </w:tcPr>
                <w:p w14:paraId="6D62F3D3">
                  <w:pPr>
                    <w:pStyle w:val="38"/>
                    <w:rPr>
                      <w:color w:val="auto"/>
                      <w:sz w:val="21"/>
                      <w:szCs w:val="21"/>
                    </w:rPr>
                  </w:pPr>
                </w:p>
              </w:tc>
              <w:tc>
                <w:tcPr>
                  <w:tcW w:w="1023" w:type="pct"/>
                  <w:vMerge w:val="continue"/>
                  <w:vAlign w:val="center"/>
                </w:tcPr>
                <w:p w14:paraId="3F09933D">
                  <w:pPr>
                    <w:pStyle w:val="38"/>
                    <w:rPr>
                      <w:color w:val="auto"/>
                      <w:sz w:val="21"/>
                      <w:szCs w:val="21"/>
                    </w:rPr>
                  </w:pPr>
                </w:p>
              </w:tc>
              <w:tc>
                <w:tcPr>
                  <w:tcW w:w="158" w:type="pct"/>
                  <w:vMerge w:val="continue"/>
                  <w:vAlign w:val="center"/>
                </w:tcPr>
                <w:p w14:paraId="03E1441E">
                  <w:pPr>
                    <w:pStyle w:val="38"/>
                    <w:rPr>
                      <w:color w:val="auto"/>
                      <w:sz w:val="21"/>
                      <w:szCs w:val="21"/>
                    </w:rPr>
                  </w:pPr>
                </w:p>
              </w:tc>
            </w:tr>
            <w:tr w14:paraId="60E3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75EAD0C9">
                  <w:pPr>
                    <w:pStyle w:val="38"/>
                    <w:rPr>
                      <w:color w:val="auto"/>
                      <w:sz w:val="21"/>
                      <w:szCs w:val="21"/>
                    </w:rPr>
                  </w:pPr>
                  <w:r>
                    <w:rPr>
                      <w:rFonts w:hint="eastAsia"/>
                      <w:color w:val="auto"/>
                      <w:sz w:val="21"/>
                      <w:szCs w:val="21"/>
                    </w:rPr>
                    <w:t>4#装车平台</w:t>
                  </w:r>
                </w:p>
              </w:tc>
              <w:tc>
                <w:tcPr>
                  <w:tcW w:w="291" w:type="pct"/>
                  <w:vAlign w:val="center"/>
                </w:tcPr>
                <w:p w14:paraId="541BB872">
                  <w:pPr>
                    <w:pStyle w:val="38"/>
                    <w:rPr>
                      <w:color w:val="auto"/>
                      <w:sz w:val="21"/>
                      <w:szCs w:val="21"/>
                    </w:rPr>
                  </w:pPr>
                  <w:r>
                    <w:rPr>
                      <w:rFonts w:hint="eastAsia"/>
                      <w:color w:val="auto"/>
                      <w:sz w:val="21"/>
                      <w:szCs w:val="21"/>
                    </w:rPr>
                    <w:t>颗粒物</w:t>
                  </w:r>
                </w:p>
              </w:tc>
              <w:tc>
                <w:tcPr>
                  <w:tcW w:w="498" w:type="pct"/>
                  <w:vAlign w:val="center"/>
                </w:tcPr>
                <w:p w14:paraId="36EEE548">
                  <w:pPr>
                    <w:pStyle w:val="38"/>
                    <w:rPr>
                      <w:color w:val="auto"/>
                      <w:sz w:val="21"/>
                      <w:szCs w:val="21"/>
                    </w:rPr>
                  </w:pPr>
                  <w:r>
                    <w:rPr>
                      <w:rFonts w:hint="eastAsia"/>
                      <w:color w:val="auto"/>
                      <w:sz w:val="21"/>
                      <w:szCs w:val="21"/>
                    </w:rPr>
                    <w:t>P59</w:t>
                  </w:r>
                </w:p>
              </w:tc>
              <w:tc>
                <w:tcPr>
                  <w:tcW w:w="289" w:type="pct"/>
                  <w:vAlign w:val="center"/>
                </w:tcPr>
                <w:p w14:paraId="4F637ED9">
                  <w:pPr>
                    <w:pStyle w:val="38"/>
                    <w:rPr>
                      <w:color w:val="auto"/>
                      <w:sz w:val="21"/>
                      <w:szCs w:val="21"/>
                    </w:rPr>
                  </w:pPr>
                  <w:r>
                    <w:rPr>
                      <w:rFonts w:hint="eastAsia"/>
                      <w:color w:val="auto"/>
                      <w:sz w:val="21"/>
                      <w:szCs w:val="21"/>
                    </w:rPr>
                    <w:t>0.7</w:t>
                  </w:r>
                </w:p>
              </w:tc>
              <w:tc>
                <w:tcPr>
                  <w:tcW w:w="280" w:type="pct"/>
                  <w:vAlign w:val="center"/>
                </w:tcPr>
                <w:p w14:paraId="698EE41C">
                  <w:pPr>
                    <w:pStyle w:val="38"/>
                    <w:rPr>
                      <w:color w:val="auto"/>
                      <w:sz w:val="21"/>
                      <w:szCs w:val="21"/>
                    </w:rPr>
                  </w:pPr>
                  <w:r>
                    <w:rPr>
                      <w:rFonts w:hint="eastAsia"/>
                      <w:color w:val="auto"/>
                      <w:sz w:val="21"/>
                      <w:szCs w:val="21"/>
                    </w:rPr>
                    <w:t>15</w:t>
                  </w:r>
                </w:p>
              </w:tc>
              <w:tc>
                <w:tcPr>
                  <w:tcW w:w="452" w:type="pct"/>
                  <w:vAlign w:val="center"/>
                </w:tcPr>
                <w:p w14:paraId="35C5D807">
                  <w:pPr>
                    <w:pStyle w:val="38"/>
                    <w:rPr>
                      <w:color w:val="auto"/>
                      <w:sz w:val="21"/>
                      <w:szCs w:val="21"/>
                    </w:rPr>
                  </w:pPr>
                  <w:r>
                    <w:rPr>
                      <w:rFonts w:hint="eastAsia"/>
                      <w:color w:val="auto"/>
                      <w:sz w:val="21"/>
                      <w:szCs w:val="21"/>
                    </w:rPr>
                    <w:t>17600</w:t>
                  </w:r>
                </w:p>
              </w:tc>
              <w:tc>
                <w:tcPr>
                  <w:tcW w:w="690" w:type="dxa"/>
                  <w:vAlign w:val="center"/>
                </w:tcPr>
                <w:p w14:paraId="1BF0E7C5">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3A57D2EC">
                  <w:pPr>
                    <w:pStyle w:val="38"/>
                    <w:rPr>
                      <w:rFonts w:hint="eastAsia"/>
                      <w:color w:val="auto"/>
                      <w:sz w:val="21"/>
                      <w:szCs w:val="21"/>
                      <w:lang w:val="en-US" w:eastAsia="zh-CN"/>
                    </w:rPr>
                  </w:pPr>
                  <w:r>
                    <w:rPr>
                      <w:rFonts w:hint="default"/>
                      <w:color w:val="auto"/>
                      <w:sz w:val="21"/>
                      <w:szCs w:val="21"/>
                      <w:lang w:val="en-US" w:eastAsia="zh-CN"/>
                    </w:rPr>
                    <w:t xml:space="preserve">1.93 </w:t>
                  </w:r>
                </w:p>
              </w:tc>
              <w:tc>
                <w:tcPr>
                  <w:tcW w:w="606" w:type="pct"/>
                  <w:vMerge w:val="continue"/>
                  <w:vAlign w:val="center"/>
                </w:tcPr>
                <w:p w14:paraId="178D3142">
                  <w:pPr>
                    <w:pStyle w:val="38"/>
                    <w:rPr>
                      <w:color w:val="auto"/>
                      <w:sz w:val="21"/>
                      <w:szCs w:val="21"/>
                    </w:rPr>
                  </w:pPr>
                </w:p>
              </w:tc>
              <w:tc>
                <w:tcPr>
                  <w:tcW w:w="1023" w:type="pct"/>
                  <w:vMerge w:val="continue"/>
                  <w:vAlign w:val="center"/>
                </w:tcPr>
                <w:p w14:paraId="1BDE20D4">
                  <w:pPr>
                    <w:pStyle w:val="38"/>
                    <w:rPr>
                      <w:color w:val="auto"/>
                      <w:sz w:val="21"/>
                      <w:szCs w:val="21"/>
                    </w:rPr>
                  </w:pPr>
                </w:p>
              </w:tc>
              <w:tc>
                <w:tcPr>
                  <w:tcW w:w="158" w:type="pct"/>
                  <w:vMerge w:val="continue"/>
                  <w:vAlign w:val="center"/>
                </w:tcPr>
                <w:p w14:paraId="511E6158">
                  <w:pPr>
                    <w:pStyle w:val="38"/>
                    <w:rPr>
                      <w:color w:val="auto"/>
                      <w:sz w:val="21"/>
                      <w:szCs w:val="21"/>
                    </w:rPr>
                  </w:pPr>
                </w:p>
              </w:tc>
            </w:tr>
            <w:tr w14:paraId="6DCB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5457C8E4">
                  <w:pPr>
                    <w:pStyle w:val="38"/>
                    <w:rPr>
                      <w:color w:val="auto"/>
                      <w:sz w:val="21"/>
                      <w:szCs w:val="21"/>
                    </w:rPr>
                  </w:pPr>
                  <w:r>
                    <w:rPr>
                      <w:rFonts w:hint="eastAsia"/>
                      <w:color w:val="auto"/>
                      <w:sz w:val="21"/>
                      <w:szCs w:val="21"/>
                    </w:rPr>
                    <w:t>5#装车平台</w:t>
                  </w:r>
                </w:p>
              </w:tc>
              <w:tc>
                <w:tcPr>
                  <w:tcW w:w="291" w:type="pct"/>
                  <w:vAlign w:val="center"/>
                </w:tcPr>
                <w:p w14:paraId="4D975538">
                  <w:pPr>
                    <w:pStyle w:val="38"/>
                    <w:rPr>
                      <w:color w:val="auto"/>
                      <w:sz w:val="21"/>
                      <w:szCs w:val="21"/>
                    </w:rPr>
                  </w:pPr>
                  <w:r>
                    <w:rPr>
                      <w:rFonts w:hint="eastAsia"/>
                      <w:color w:val="auto"/>
                      <w:sz w:val="21"/>
                      <w:szCs w:val="21"/>
                    </w:rPr>
                    <w:t>颗粒物</w:t>
                  </w:r>
                </w:p>
              </w:tc>
              <w:tc>
                <w:tcPr>
                  <w:tcW w:w="498" w:type="pct"/>
                  <w:vAlign w:val="center"/>
                </w:tcPr>
                <w:p w14:paraId="564550C9">
                  <w:pPr>
                    <w:pStyle w:val="38"/>
                    <w:rPr>
                      <w:color w:val="auto"/>
                      <w:sz w:val="21"/>
                      <w:szCs w:val="21"/>
                    </w:rPr>
                  </w:pPr>
                  <w:r>
                    <w:rPr>
                      <w:rFonts w:hint="eastAsia"/>
                      <w:color w:val="auto"/>
                      <w:sz w:val="21"/>
                      <w:szCs w:val="21"/>
                    </w:rPr>
                    <w:t>P60</w:t>
                  </w:r>
                </w:p>
              </w:tc>
              <w:tc>
                <w:tcPr>
                  <w:tcW w:w="289" w:type="pct"/>
                  <w:vAlign w:val="center"/>
                </w:tcPr>
                <w:p w14:paraId="19339A54">
                  <w:pPr>
                    <w:pStyle w:val="38"/>
                    <w:rPr>
                      <w:color w:val="auto"/>
                      <w:sz w:val="21"/>
                      <w:szCs w:val="21"/>
                    </w:rPr>
                  </w:pPr>
                  <w:r>
                    <w:rPr>
                      <w:rFonts w:hint="eastAsia"/>
                      <w:color w:val="auto"/>
                      <w:sz w:val="21"/>
                      <w:szCs w:val="21"/>
                    </w:rPr>
                    <w:t>0.7</w:t>
                  </w:r>
                </w:p>
              </w:tc>
              <w:tc>
                <w:tcPr>
                  <w:tcW w:w="280" w:type="pct"/>
                  <w:vAlign w:val="center"/>
                </w:tcPr>
                <w:p w14:paraId="6A2DC604">
                  <w:pPr>
                    <w:pStyle w:val="38"/>
                    <w:rPr>
                      <w:color w:val="auto"/>
                      <w:sz w:val="21"/>
                      <w:szCs w:val="21"/>
                    </w:rPr>
                  </w:pPr>
                  <w:r>
                    <w:rPr>
                      <w:rFonts w:hint="eastAsia"/>
                      <w:color w:val="auto"/>
                      <w:sz w:val="21"/>
                      <w:szCs w:val="21"/>
                    </w:rPr>
                    <w:t>15</w:t>
                  </w:r>
                </w:p>
              </w:tc>
              <w:tc>
                <w:tcPr>
                  <w:tcW w:w="452" w:type="pct"/>
                  <w:vAlign w:val="center"/>
                </w:tcPr>
                <w:p w14:paraId="12004229">
                  <w:pPr>
                    <w:pStyle w:val="38"/>
                    <w:rPr>
                      <w:color w:val="auto"/>
                      <w:sz w:val="21"/>
                      <w:szCs w:val="21"/>
                    </w:rPr>
                  </w:pPr>
                  <w:r>
                    <w:rPr>
                      <w:rFonts w:hint="eastAsia"/>
                      <w:color w:val="auto"/>
                      <w:sz w:val="21"/>
                      <w:szCs w:val="21"/>
                    </w:rPr>
                    <w:t>17600</w:t>
                  </w:r>
                </w:p>
              </w:tc>
              <w:tc>
                <w:tcPr>
                  <w:tcW w:w="690" w:type="dxa"/>
                  <w:vAlign w:val="center"/>
                </w:tcPr>
                <w:p w14:paraId="2679175B">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6F468D06">
                  <w:pPr>
                    <w:pStyle w:val="38"/>
                    <w:rPr>
                      <w:rFonts w:hint="eastAsia"/>
                      <w:color w:val="auto"/>
                      <w:sz w:val="21"/>
                      <w:szCs w:val="21"/>
                      <w:lang w:val="en-US" w:eastAsia="zh-CN"/>
                    </w:rPr>
                  </w:pPr>
                  <w:r>
                    <w:rPr>
                      <w:rFonts w:hint="default"/>
                      <w:color w:val="auto"/>
                      <w:sz w:val="21"/>
                      <w:szCs w:val="21"/>
                      <w:lang w:val="en-US" w:eastAsia="zh-CN"/>
                    </w:rPr>
                    <w:t xml:space="preserve">1.89 </w:t>
                  </w:r>
                </w:p>
              </w:tc>
              <w:tc>
                <w:tcPr>
                  <w:tcW w:w="606" w:type="pct"/>
                  <w:vMerge w:val="continue"/>
                  <w:vAlign w:val="center"/>
                </w:tcPr>
                <w:p w14:paraId="7D9D804E">
                  <w:pPr>
                    <w:pStyle w:val="38"/>
                    <w:rPr>
                      <w:color w:val="auto"/>
                      <w:sz w:val="21"/>
                      <w:szCs w:val="21"/>
                    </w:rPr>
                  </w:pPr>
                </w:p>
              </w:tc>
              <w:tc>
                <w:tcPr>
                  <w:tcW w:w="1023" w:type="pct"/>
                  <w:vMerge w:val="continue"/>
                  <w:vAlign w:val="center"/>
                </w:tcPr>
                <w:p w14:paraId="15156D64">
                  <w:pPr>
                    <w:pStyle w:val="38"/>
                    <w:rPr>
                      <w:color w:val="auto"/>
                      <w:sz w:val="21"/>
                      <w:szCs w:val="21"/>
                    </w:rPr>
                  </w:pPr>
                </w:p>
              </w:tc>
              <w:tc>
                <w:tcPr>
                  <w:tcW w:w="158" w:type="pct"/>
                  <w:vMerge w:val="continue"/>
                  <w:vAlign w:val="center"/>
                </w:tcPr>
                <w:p w14:paraId="0DD05C88">
                  <w:pPr>
                    <w:pStyle w:val="38"/>
                    <w:rPr>
                      <w:color w:val="auto"/>
                      <w:sz w:val="21"/>
                      <w:szCs w:val="21"/>
                    </w:rPr>
                  </w:pPr>
                </w:p>
              </w:tc>
            </w:tr>
            <w:tr w14:paraId="6D38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4A64881">
                  <w:pPr>
                    <w:pStyle w:val="38"/>
                    <w:rPr>
                      <w:color w:val="auto"/>
                      <w:sz w:val="21"/>
                      <w:szCs w:val="21"/>
                    </w:rPr>
                  </w:pPr>
                  <w:r>
                    <w:rPr>
                      <w:rFonts w:hint="eastAsia"/>
                      <w:color w:val="auto"/>
                      <w:sz w:val="21"/>
                      <w:szCs w:val="21"/>
                    </w:rPr>
                    <w:t>1#皮带转运站</w:t>
                  </w:r>
                </w:p>
              </w:tc>
              <w:tc>
                <w:tcPr>
                  <w:tcW w:w="291" w:type="pct"/>
                  <w:vAlign w:val="center"/>
                </w:tcPr>
                <w:p w14:paraId="740DF37B">
                  <w:pPr>
                    <w:pStyle w:val="38"/>
                    <w:rPr>
                      <w:color w:val="auto"/>
                      <w:sz w:val="21"/>
                      <w:szCs w:val="21"/>
                    </w:rPr>
                  </w:pPr>
                  <w:r>
                    <w:rPr>
                      <w:rFonts w:hint="eastAsia"/>
                      <w:color w:val="auto"/>
                      <w:sz w:val="21"/>
                      <w:szCs w:val="21"/>
                    </w:rPr>
                    <w:t>颗粒物</w:t>
                  </w:r>
                </w:p>
              </w:tc>
              <w:tc>
                <w:tcPr>
                  <w:tcW w:w="498" w:type="pct"/>
                  <w:vAlign w:val="center"/>
                </w:tcPr>
                <w:p w14:paraId="55B96838">
                  <w:pPr>
                    <w:pStyle w:val="38"/>
                    <w:rPr>
                      <w:color w:val="auto"/>
                      <w:sz w:val="21"/>
                      <w:szCs w:val="21"/>
                    </w:rPr>
                  </w:pPr>
                  <w:r>
                    <w:rPr>
                      <w:rFonts w:hint="eastAsia"/>
                      <w:color w:val="auto"/>
                      <w:sz w:val="21"/>
                      <w:szCs w:val="21"/>
                    </w:rPr>
                    <w:t>P61</w:t>
                  </w:r>
                </w:p>
              </w:tc>
              <w:tc>
                <w:tcPr>
                  <w:tcW w:w="289" w:type="pct"/>
                  <w:vAlign w:val="center"/>
                </w:tcPr>
                <w:p w14:paraId="0CADCB51">
                  <w:pPr>
                    <w:pStyle w:val="38"/>
                    <w:rPr>
                      <w:color w:val="auto"/>
                      <w:sz w:val="21"/>
                      <w:szCs w:val="21"/>
                    </w:rPr>
                  </w:pPr>
                  <w:r>
                    <w:rPr>
                      <w:rFonts w:hint="eastAsia"/>
                      <w:color w:val="auto"/>
                      <w:sz w:val="21"/>
                      <w:szCs w:val="21"/>
                    </w:rPr>
                    <w:t>0.3</w:t>
                  </w:r>
                </w:p>
              </w:tc>
              <w:tc>
                <w:tcPr>
                  <w:tcW w:w="280" w:type="pct"/>
                  <w:vAlign w:val="center"/>
                </w:tcPr>
                <w:p w14:paraId="3FE98EBB">
                  <w:pPr>
                    <w:pStyle w:val="38"/>
                    <w:rPr>
                      <w:color w:val="auto"/>
                      <w:sz w:val="21"/>
                      <w:szCs w:val="21"/>
                    </w:rPr>
                  </w:pPr>
                  <w:r>
                    <w:rPr>
                      <w:rFonts w:hint="eastAsia"/>
                      <w:color w:val="auto"/>
                      <w:sz w:val="21"/>
                      <w:szCs w:val="21"/>
                    </w:rPr>
                    <w:t>15</w:t>
                  </w:r>
                </w:p>
              </w:tc>
              <w:tc>
                <w:tcPr>
                  <w:tcW w:w="452" w:type="pct"/>
                  <w:vAlign w:val="center"/>
                </w:tcPr>
                <w:p w14:paraId="3B871B56">
                  <w:pPr>
                    <w:pStyle w:val="38"/>
                    <w:rPr>
                      <w:color w:val="auto"/>
                      <w:sz w:val="21"/>
                      <w:szCs w:val="21"/>
                    </w:rPr>
                  </w:pPr>
                  <w:r>
                    <w:rPr>
                      <w:rFonts w:hint="eastAsia"/>
                      <w:color w:val="auto"/>
                      <w:sz w:val="21"/>
                      <w:szCs w:val="21"/>
                    </w:rPr>
                    <w:t>3300</w:t>
                  </w:r>
                </w:p>
              </w:tc>
              <w:tc>
                <w:tcPr>
                  <w:tcW w:w="690" w:type="dxa"/>
                  <w:vAlign w:val="center"/>
                </w:tcPr>
                <w:p w14:paraId="46734E42">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1EFE18CF">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0473B687">
                  <w:pPr>
                    <w:pStyle w:val="38"/>
                    <w:rPr>
                      <w:color w:val="auto"/>
                      <w:sz w:val="21"/>
                      <w:szCs w:val="21"/>
                    </w:rPr>
                  </w:pPr>
                </w:p>
              </w:tc>
              <w:tc>
                <w:tcPr>
                  <w:tcW w:w="1023" w:type="pct"/>
                  <w:vMerge w:val="continue"/>
                  <w:vAlign w:val="center"/>
                </w:tcPr>
                <w:p w14:paraId="4943B21C">
                  <w:pPr>
                    <w:pStyle w:val="38"/>
                    <w:rPr>
                      <w:color w:val="auto"/>
                      <w:sz w:val="21"/>
                      <w:szCs w:val="21"/>
                    </w:rPr>
                  </w:pPr>
                </w:p>
              </w:tc>
              <w:tc>
                <w:tcPr>
                  <w:tcW w:w="158" w:type="pct"/>
                  <w:vMerge w:val="continue"/>
                  <w:vAlign w:val="center"/>
                </w:tcPr>
                <w:p w14:paraId="4C31108D">
                  <w:pPr>
                    <w:pStyle w:val="38"/>
                    <w:rPr>
                      <w:color w:val="auto"/>
                      <w:sz w:val="21"/>
                      <w:szCs w:val="21"/>
                    </w:rPr>
                  </w:pPr>
                </w:p>
              </w:tc>
            </w:tr>
            <w:tr w14:paraId="387B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62FAF415">
                  <w:pPr>
                    <w:pStyle w:val="38"/>
                    <w:rPr>
                      <w:color w:val="auto"/>
                      <w:sz w:val="21"/>
                      <w:szCs w:val="21"/>
                    </w:rPr>
                  </w:pPr>
                  <w:r>
                    <w:rPr>
                      <w:rFonts w:hint="eastAsia"/>
                      <w:color w:val="auto"/>
                      <w:sz w:val="21"/>
                      <w:szCs w:val="21"/>
                    </w:rPr>
                    <w:t>2#皮带转运站</w:t>
                  </w:r>
                </w:p>
              </w:tc>
              <w:tc>
                <w:tcPr>
                  <w:tcW w:w="291" w:type="pct"/>
                  <w:vAlign w:val="center"/>
                </w:tcPr>
                <w:p w14:paraId="270957F8">
                  <w:pPr>
                    <w:pStyle w:val="38"/>
                    <w:rPr>
                      <w:color w:val="auto"/>
                      <w:sz w:val="21"/>
                      <w:szCs w:val="21"/>
                    </w:rPr>
                  </w:pPr>
                  <w:r>
                    <w:rPr>
                      <w:rFonts w:hint="eastAsia"/>
                      <w:color w:val="auto"/>
                      <w:sz w:val="21"/>
                      <w:szCs w:val="21"/>
                    </w:rPr>
                    <w:t>颗粒物</w:t>
                  </w:r>
                </w:p>
              </w:tc>
              <w:tc>
                <w:tcPr>
                  <w:tcW w:w="498" w:type="pct"/>
                  <w:vAlign w:val="center"/>
                </w:tcPr>
                <w:p w14:paraId="1722D365">
                  <w:pPr>
                    <w:pStyle w:val="38"/>
                    <w:rPr>
                      <w:color w:val="auto"/>
                      <w:sz w:val="21"/>
                      <w:szCs w:val="21"/>
                    </w:rPr>
                  </w:pPr>
                  <w:r>
                    <w:rPr>
                      <w:rFonts w:hint="eastAsia"/>
                      <w:color w:val="auto"/>
                      <w:sz w:val="21"/>
                      <w:szCs w:val="21"/>
                    </w:rPr>
                    <w:t>P62</w:t>
                  </w:r>
                </w:p>
              </w:tc>
              <w:tc>
                <w:tcPr>
                  <w:tcW w:w="289" w:type="pct"/>
                  <w:vAlign w:val="center"/>
                </w:tcPr>
                <w:p w14:paraId="4AD861A7">
                  <w:pPr>
                    <w:pStyle w:val="38"/>
                    <w:rPr>
                      <w:color w:val="auto"/>
                      <w:sz w:val="21"/>
                      <w:szCs w:val="21"/>
                    </w:rPr>
                  </w:pPr>
                  <w:r>
                    <w:rPr>
                      <w:rFonts w:hint="eastAsia"/>
                      <w:color w:val="auto"/>
                      <w:sz w:val="21"/>
                      <w:szCs w:val="21"/>
                    </w:rPr>
                    <w:t>0.3</w:t>
                  </w:r>
                </w:p>
              </w:tc>
              <w:tc>
                <w:tcPr>
                  <w:tcW w:w="280" w:type="pct"/>
                  <w:vAlign w:val="center"/>
                </w:tcPr>
                <w:p w14:paraId="7670E619">
                  <w:pPr>
                    <w:pStyle w:val="38"/>
                    <w:rPr>
                      <w:color w:val="auto"/>
                      <w:sz w:val="21"/>
                      <w:szCs w:val="21"/>
                    </w:rPr>
                  </w:pPr>
                  <w:r>
                    <w:rPr>
                      <w:rFonts w:hint="eastAsia"/>
                      <w:color w:val="auto"/>
                      <w:sz w:val="21"/>
                      <w:szCs w:val="21"/>
                    </w:rPr>
                    <w:t>15</w:t>
                  </w:r>
                </w:p>
              </w:tc>
              <w:tc>
                <w:tcPr>
                  <w:tcW w:w="452" w:type="pct"/>
                  <w:vAlign w:val="center"/>
                </w:tcPr>
                <w:p w14:paraId="0E0AFF14">
                  <w:pPr>
                    <w:pStyle w:val="38"/>
                    <w:rPr>
                      <w:color w:val="auto"/>
                      <w:sz w:val="21"/>
                      <w:szCs w:val="21"/>
                    </w:rPr>
                  </w:pPr>
                  <w:r>
                    <w:rPr>
                      <w:rFonts w:hint="eastAsia"/>
                      <w:color w:val="auto"/>
                      <w:sz w:val="21"/>
                      <w:szCs w:val="21"/>
                    </w:rPr>
                    <w:t>3300</w:t>
                  </w:r>
                </w:p>
              </w:tc>
              <w:tc>
                <w:tcPr>
                  <w:tcW w:w="690" w:type="dxa"/>
                  <w:vAlign w:val="center"/>
                </w:tcPr>
                <w:p w14:paraId="75F14DED">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35877F74">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3901F149">
                  <w:pPr>
                    <w:pStyle w:val="38"/>
                    <w:rPr>
                      <w:color w:val="auto"/>
                      <w:sz w:val="21"/>
                      <w:szCs w:val="21"/>
                    </w:rPr>
                  </w:pPr>
                </w:p>
              </w:tc>
              <w:tc>
                <w:tcPr>
                  <w:tcW w:w="1023" w:type="pct"/>
                  <w:vMerge w:val="continue"/>
                  <w:vAlign w:val="center"/>
                </w:tcPr>
                <w:p w14:paraId="13442649">
                  <w:pPr>
                    <w:pStyle w:val="38"/>
                    <w:rPr>
                      <w:color w:val="auto"/>
                      <w:sz w:val="21"/>
                      <w:szCs w:val="21"/>
                    </w:rPr>
                  </w:pPr>
                </w:p>
              </w:tc>
              <w:tc>
                <w:tcPr>
                  <w:tcW w:w="158" w:type="pct"/>
                  <w:vMerge w:val="continue"/>
                  <w:vAlign w:val="center"/>
                </w:tcPr>
                <w:p w14:paraId="6117B79C">
                  <w:pPr>
                    <w:pStyle w:val="38"/>
                    <w:rPr>
                      <w:color w:val="auto"/>
                      <w:sz w:val="21"/>
                      <w:szCs w:val="21"/>
                    </w:rPr>
                  </w:pPr>
                </w:p>
              </w:tc>
            </w:tr>
            <w:tr w14:paraId="1044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5031EA8E">
                  <w:pPr>
                    <w:pStyle w:val="38"/>
                    <w:rPr>
                      <w:color w:val="auto"/>
                      <w:sz w:val="21"/>
                      <w:szCs w:val="21"/>
                    </w:rPr>
                  </w:pPr>
                  <w:r>
                    <w:rPr>
                      <w:rFonts w:hint="eastAsia"/>
                      <w:color w:val="auto"/>
                      <w:sz w:val="21"/>
                      <w:szCs w:val="21"/>
                    </w:rPr>
                    <w:t>3#皮带转运站</w:t>
                  </w:r>
                </w:p>
              </w:tc>
              <w:tc>
                <w:tcPr>
                  <w:tcW w:w="291" w:type="pct"/>
                  <w:vAlign w:val="center"/>
                </w:tcPr>
                <w:p w14:paraId="4F8B81FA">
                  <w:pPr>
                    <w:pStyle w:val="38"/>
                    <w:rPr>
                      <w:color w:val="auto"/>
                      <w:sz w:val="21"/>
                      <w:szCs w:val="21"/>
                    </w:rPr>
                  </w:pPr>
                  <w:r>
                    <w:rPr>
                      <w:rFonts w:hint="eastAsia"/>
                      <w:color w:val="auto"/>
                      <w:sz w:val="21"/>
                      <w:szCs w:val="21"/>
                    </w:rPr>
                    <w:t>颗粒物</w:t>
                  </w:r>
                </w:p>
              </w:tc>
              <w:tc>
                <w:tcPr>
                  <w:tcW w:w="498" w:type="pct"/>
                  <w:vAlign w:val="center"/>
                </w:tcPr>
                <w:p w14:paraId="3E079020">
                  <w:pPr>
                    <w:pStyle w:val="38"/>
                    <w:rPr>
                      <w:color w:val="auto"/>
                      <w:sz w:val="21"/>
                      <w:szCs w:val="21"/>
                    </w:rPr>
                  </w:pPr>
                  <w:r>
                    <w:rPr>
                      <w:rFonts w:hint="eastAsia"/>
                      <w:color w:val="auto"/>
                      <w:sz w:val="21"/>
                      <w:szCs w:val="21"/>
                    </w:rPr>
                    <w:t>P63</w:t>
                  </w:r>
                </w:p>
              </w:tc>
              <w:tc>
                <w:tcPr>
                  <w:tcW w:w="289" w:type="pct"/>
                  <w:vAlign w:val="center"/>
                </w:tcPr>
                <w:p w14:paraId="73550530">
                  <w:pPr>
                    <w:pStyle w:val="38"/>
                    <w:rPr>
                      <w:color w:val="auto"/>
                      <w:sz w:val="21"/>
                      <w:szCs w:val="21"/>
                    </w:rPr>
                  </w:pPr>
                  <w:r>
                    <w:rPr>
                      <w:rFonts w:hint="eastAsia"/>
                      <w:color w:val="auto"/>
                      <w:sz w:val="21"/>
                      <w:szCs w:val="21"/>
                    </w:rPr>
                    <w:t>0.3</w:t>
                  </w:r>
                </w:p>
              </w:tc>
              <w:tc>
                <w:tcPr>
                  <w:tcW w:w="280" w:type="pct"/>
                  <w:vAlign w:val="center"/>
                </w:tcPr>
                <w:p w14:paraId="2AEC66FF">
                  <w:pPr>
                    <w:pStyle w:val="38"/>
                    <w:rPr>
                      <w:color w:val="auto"/>
                      <w:sz w:val="21"/>
                      <w:szCs w:val="21"/>
                    </w:rPr>
                  </w:pPr>
                  <w:r>
                    <w:rPr>
                      <w:rFonts w:hint="eastAsia"/>
                      <w:color w:val="auto"/>
                      <w:sz w:val="21"/>
                      <w:szCs w:val="21"/>
                    </w:rPr>
                    <w:t>15</w:t>
                  </w:r>
                </w:p>
              </w:tc>
              <w:tc>
                <w:tcPr>
                  <w:tcW w:w="452" w:type="pct"/>
                  <w:vAlign w:val="center"/>
                </w:tcPr>
                <w:p w14:paraId="408DF5F0">
                  <w:pPr>
                    <w:pStyle w:val="38"/>
                    <w:rPr>
                      <w:color w:val="auto"/>
                      <w:sz w:val="21"/>
                      <w:szCs w:val="21"/>
                    </w:rPr>
                  </w:pPr>
                  <w:r>
                    <w:rPr>
                      <w:rFonts w:hint="eastAsia"/>
                      <w:color w:val="auto"/>
                      <w:sz w:val="21"/>
                      <w:szCs w:val="21"/>
                    </w:rPr>
                    <w:t>3300</w:t>
                  </w:r>
                </w:p>
              </w:tc>
              <w:tc>
                <w:tcPr>
                  <w:tcW w:w="690" w:type="dxa"/>
                  <w:vAlign w:val="center"/>
                </w:tcPr>
                <w:p w14:paraId="3735BC5F">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121B8441">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5E8C4638">
                  <w:pPr>
                    <w:pStyle w:val="38"/>
                    <w:rPr>
                      <w:color w:val="auto"/>
                      <w:sz w:val="21"/>
                      <w:szCs w:val="21"/>
                    </w:rPr>
                  </w:pPr>
                </w:p>
              </w:tc>
              <w:tc>
                <w:tcPr>
                  <w:tcW w:w="1023" w:type="pct"/>
                  <w:vMerge w:val="continue"/>
                  <w:vAlign w:val="center"/>
                </w:tcPr>
                <w:p w14:paraId="55297D97">
                  <w:pPr>
                    <w:pStyle w:val="38"/>
                    <w:rPr>
                      <w:color w:val="auto"/>
                      <w:sz w:val="21"/>
                      <w:szCs w:val="21"/>
                    </w:rPr>
                  </w:pPr>
                </w:p>
              </w:tc>
              <w:tc>
                <w:tcPr>
                  <w:tcW w:w="158" w:type="pct"/>
                  <w:vMerge w:val="continue"/>
                  <w:vAlign w:val="center"/>
                </w:tcPr>
                <w:p w14:paraId="5B626E48">
                  <w:pPr>
                    <w:pStyle w:val="38"/>
                    <w:rPr>
                      <w:color w:val="auto"/>
                      <w:sz w:val="21"/>
                      <w:szCs w:val="21"/>
                    </w:rPr>
                  </w:pPr>
                </w:p>
              </w:tc>
            </w:tr>
            <w:tr w14:paraId="3974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C443225">
                  <w:pPr>
                    <w:pStyle w:val="38"/>
                    <w:rPr>
                      <w:color w:val="auto"/>
                      <w:sz w:val="21"/>
                      <w:szCs w:val="21"/>
                    </w:rPr>
                  </w:pPr>
                  <w:r>
                    <w:rPr>
                      <w:rFonts w:hint="eastAsia"/>
                      <w:color w:val="auto"/>
                      <w:sz w:val="21"/>
                      <w:szCs w:val="21"/>
                    </w:rPr>
                    <w:t>4#皮带转运站</w:t>
                  </w:r>
                </w:p>
              </w:tc>
              <w:tc>
                <w:tcPr>
                  <w:tcW w:w="291" w:type="pct"/>
                  <w:vAlign w:val="center"/>
                </w:tcPr>
                <w:p w14:paraId="597E458D">
                  <w:pPr>
                    <w:pStyle w:val="38"/>
                    <w:rPr>
                      <w:color w:val="auto"/>
                      <w:sz w:val="21"/>
                      <w:szCs w:val="21"/>
                    </w:rPr>
                  </w:pPr>
                  <w:r>
                    <w:rPr>
                      <w:rFonts w:hint="eastAsia"/>
                      <w:color w:val="auto"/>
                      <w:sz w:val="21"/>
                      <w:szCs w:val="21"/>
                    </w:rPr>
                    <w:t>颗粒物</w:t>
                  </w:r>
                </w:p>
              </w:tc>
              <w:tc>
                <w:tcPr>
                  <w:tcW w:w="498" w:type="pct"/>
                  <w:vAlign w:val="center"/>
                </w:tcPr>
                <w:p w14:paraId="590AF075">
                  <w:pPr>
                    <w:pStyle w:val="38"/>
                    <w:rPr>
                      <w:color w:val="auto"/>
                      <w:sz w:val="21"/>
                      <w:szCs w:val="21"/>
                    </w:rPr>
                  </w:pPr>
                  <w:r>
                    <w:rPr>
                      <w:rFonts w:hint="eastAsia"/>
                      <w:color w:val="auto"/>
                      <w:sz w:val="21"/>
                      <w:szCs w:val="21"/>
                    </w:rPr>
                    <w:t>P64</w:t>
                  </w:r>
                </w:p>
              </w:tc>
              <w:tc>
                <w:tcPr>
                  <w:tcW w:w="289" w:type="pct"/>
                  <w:vAlign w:val="center"/>
                </w:tcPr>
                <w:p w14:paraId="183E3E8B">
                  <w:pPr>
                    <w:pStyle w:val="38"/>
                    <w:rPr>
                      <w:color w:val="auto"/>
                      <w:sz w:val="21"/>
                      <w:szCs w:val="21"/>
                    </w:rPr>
                  </w:pPr>
                  <w:r>
                    <w:rPr>
                      <w:rFonts w:hint="eastAsia"/>
                      <w:color w:val="auto"/>
                      <w:sz w:val="21"/>
                      <w:szCs w:val="21"/>
                    </w:rPr>
                    <w:t>0.3</w:t>
                  </w:r>
                </w:p>
              </w:tc>
              <w:tc>
                <w:tcPr>
                  <w:tcW w:w="280" w:type="pct"/>
                  <w:vAlign w:val="center"/>
                </w:tcPr>
                <w:p w14:paraId="25C21E81">
                  <w:pPr>
                    <w:pStyle w:val="38"/>
                    <w:rPr>
                      <w:color w:val="auto"/>
                      <w:sz w:val="21"/>
                      <w:szCs w:val="21"/>
                    </w:rPr>
                  </w:pPr>
                  <w:r>
                    <w:rPr>
                      <w:rFonts w:hint="eastAsia"/>
                      <w:color w:val="auto"/>
                      <w:sz w:val="21"/>
                      <w:szCs w:val="21"/>
                    </w:rPr>
                    <w:t>15</w:t>
                  </w:r>
                </w:p>
              </w:tc>
              <w:tc>
                <w:tcPr>
                  <w:tcW w:w="452" w:type="pct"/>
                  <w:vAlign w:val="center"/>
                </w:tcPr>
                <w:p w14:paraId="06571689">
                  <w:pPr>
                    <w:pStyle w:val="38"/>
                    <w:rPr>
                      <w:color w:val="auto"/>
                      <w:sz w:val="21"/>
                      <w:szCs w:val="21"/>
                    </w:rPr>
                  </w:pPr>
                  <w:r>
                    <w:rPr>
                      <w:rFonts w:hint="eastAsia"/>
                      <w:color w:val="auto"/>
                      <w:sz w:val="21"/>
                      <w:szCs w:val="21"/>
                    </w:rPr>
                    <w:t>3300</w:t>
                  </w:r>
                </w:p>
              </w:tc>
              <w:tc>
                <w:tcPr>
                  <w:tcW w:w="690" w:type="dxa"/>
                  <w:vAlign w:val="center"/>
                </w:tcPr>
                <w:p w14:paraId="22218853">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682F5428">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735A4F00">
                  <w:pPr>
                    <w:pStyle w:val="38"/>
                    <w:rPr>
                      <w:color w:val="auto"/>
                      <w:sz w:val="21"/>
                      <w:szCs w:val="21"/>
                    </w:rPr>
                  </w:pPr>
                </w:p>
              </w:tc>
              <w:tc>
                <w:tcPr>
                  <w:tcW w:w="1023" w:type="pct"/>
                  <w:vMerge w:val="continue"/>
                  <w:vAlign w:val="center"/>
                </w:tcPr>
                <w:p w14:paraId="355B716A">
                  <w:pPr>
                    <w:pStyle w:val="38"/>
                    <w:rPr>
                      <w:color w:val="auto"/>
                      <w:sz w:val="21"/>
                      <w:szCs w:val="21"/>
                    </w:rPr>
                  </w:pPr>
                </w:p>
              </w:tc>
              <w:tc>
                <w:tcPr>
                  <w:tcW w:w="158" w:type="pct"/>
                  <w:vMerge w:val="continue"/>
                  <w:vAlign w:val="center"/>
                </w:tcPr>
                <w:p w14:paraId="648BB1D6">
                  <w:pPr>
                    <w:pStyle w:val="38"/>
                    <w:rPr>
                      <w:color w:val="auto"/>
                      <w:sz w:val="21"/>
                      <w:szCs w:val="21"/>
                    </w:rPr>
                  </w:pPr>
                </w:p>
              </w:tc>
            </w:tr>
            <w:tr w14:paraId="223A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D8F64D8">
                  <w:pPr>
                    <w:pStyle w:val="38"/>
                    <w:rPr>
                      <w:color w:val="auto"/>
                      <w:sz w:val="21"/>
                      <w:szCs w:val="21"/>
                    </w:rPr>
                  </w:pPr>
                  <w:r>
                    <w:rPr>
                      <w:rFonts w:hint="eastAsia"/>
                      <w:color w:val="auto"/>
                      <w:sz w:val="21"/>
                      <w:szCs w:val="21"/>
                    </w:rPr>
                    <w:t>5#皮带转运站</w:t>
                  </w:r>
                </w:p>
              </w:tc>
              <w:tc>
                <w:tcPr>
                  <w:tcW w:w="291" w:type="pct"/>
                  <w:vAlign w:val="center"/>
                </w:tcPr>
                <w:p w14:paraId="27FB2C49">
                  <w:pPr>
                    <w:pStyle w:val="38"/>
                    <w:rPr>
                      <w:color w:val="auto"/>
                      <w:sz w:val="21"/>
                      <w:szCs w:val="21"/>
                    </w:rPr>
                  </w:pPr>
                  <w:r>
                    <w:rPr>
                      <w:rFonts w:hint="eastAsia"/>
                      <w:color w:val="auto"/>
                      <w:sz w:val="21"/>
                      <w:szCs w:val="21"/>
                    </w:rPr>
                    <w:t>颗粒物</w:t>
                  </w:r>
                </w:p>
              </w:tc>
              <w:tc>
                <w:tcPr>
                  <w:tcW w:w="498" w:type="pct"/>
                  <w:vAlign w:val="center"/>
                </w:tcPr>
                <w:p w14:paraId="5DA6DEB5">
                  <w:pPr>
                    <w:pStyle w:val="38"/>
                    <w:rPr>
                      <w:color w:val="auto"/>
                      <w:sz w:val="21"/>
                      <w:szCs w:val="21"/>
                    </w:rPr>
                  </w:pPr>
                  <w:r>
                    <w:rPr>
                      <w:rFonts w:hint="eastAsia"/>
                      <w:color w:val="auto"/>
                      <w:sz w:val="21"/>
                      <w:szCs w:val="21"/>
                    </w:rPr>
                    <w:t>P65</w:t>
                  </w:r>
                </w:p>
              </w:tc>
              <w:tc>
                <w:tcPr>
                  <w:tcW w:w="289" w:type="pct"/>
                  <w:vAlign w:val="center"/>
                </w:tcPr>
                <w:p w14:paraId="1B0D6770">
                  <w:pPr>
                    <w:pStyle w:val="38"/>
                    <w:rPr>
                      <w:color w:val="auto"/>
                      <w:sz w:val="21"/>
                      <w:szCs w:val="21"/>
                    </w:rPr>
                  </w:pPr>
                  <w:r>
                    <w:rPr>
                      <w:rFonts w:hint="eastAsia"/>
                      <w:color w:val="auto"/>
                      <w:sz w:val="21"/>
                      <w:szCs w:val="21"/>
                    </w:rPr>
                    <w:t>0.3</w:t>
                  </w:r>
                </w:p>
              </w:tc>
              <w:tc>
                <w:tcPr>
                  <w:tcW w:w="280" w:type="pct"/>
                  <w:vAlign w:val="center"/>
                </w:tcPr>
                <w:p w14:paraId="10E46408">
                  <w:pPr>
                    <w:pStyle w:val="38"/>
                    <w:rPr>
                      <w:color w:val="auto"/>
                      <w:sz w:val="21"/>
                      <w:szCs w:val="21"/>
                    </w:rPr>
                  </w:pPr>
                  <w:r>
                    <w:rPr>
                      <w:rFonts w:hint="eastAsia"/>
                      <w:color w:val="auto"/>
                      <w:sz w:val="21"/>
                      <w:szCs w:val="21"/>
                    </w:rPr>
                    <w:t>15</w:t>
                  </w:r>
                </w:p>
              </w:tc>
              <w:tc>
                <w:tcPr>
                  <w:tcW w:w="452" w:type="pct"/>
                  <w:vAlign w:val="center"/>
                </w:tcPr>
                <w:p w14:paraId="311ABB5B">
                  <w:pPr>
                    <w:pStyle w:val="38"/>
                    <w:rPr>
                      <w:color w:val="auto"/>
                      <w:sz w:val="21"/>
                      <w:szCs w:val="21"/>
                    </w:rPr>
                  </w:pPr>
                  <w:r>
                    <w:rPr>
                      <w:rFonts w:hint="eastAsia"/>
                      <w:color w:val="auto"/>
                      <w:sz w:val="21"/>
                      <w:szCs w:val="21"/>
                    </w:rPr>
                    <w:t>3300</w:t>
                  </w:r>
                </w:p>
              </w:tc>
              <w:tc>
                <w:tcPr>
                  <w:tcW w:w="690" w:type="dxa"/>
                  <w:vAlign w:val="center"/>
                </w:tcPr>
                <w:p w14:paraId="60997208">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46E24FFF">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684779C9">
                  <w:pPr>
                    <w:pStyle w:val="38"/>
                    <w:rPr>
                      <w:color w:val="auto"/>
                      <w:sz w:val="21"/>
                      <w:szCs w:val="21"/>
                    </w:rPr>
                  </w:pPr>
                </w:p>
              </w:tc>
              <w:tc>
                <w:tcPr>
                  <w:tcW w:w="1023" w:type="pct"/>
                  <w:vMerge w:val="continue"/>
                  <w:vAlign w:val="center"/>
                </w:tcPr>
                <w:p w14:paraId="3F15F6AE">
                  <w:pPr>
                    <w:pStyle w:val="38"/>
                    <w:rPr>
                      <w:color w:val="auto"/>
                      <w:sz w:val="21"/>
                      <w:szCs w:val="21"/>
                    </w:rPr>
                  </w:pPr>
                </w:p>
              </w:tc>
              <w:tc>
                <w:tcPr>
                  <w:tcW w:w="158" w:type="pct"/>
                  <w:vMerge w:val="continue"/>
                  <w:vAlign w:val="center"/>
                </w:tcPr>
                <w:p w14:paraId="74B6504D">
                  <w:pPr>
                    <w:pStyle w:val="38"/>
                    <w:rPr>
                      <w:color w:val="auto"/>
                      <w:sz w:val="21"/>
                      <w:szCs w:val="21"/>
                    </w:rPr>
                  </w:pPr>
                </w:p>
              </w:tc>
            </w:tr>
            <w:tr w14:paraId="1102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DFD40B2">
                  <w:pPr>
                    <w:pStyle w:val="38"/>
                    <w:rPr>
                      <w:color w:val="auto"/>
                      <w:sz w:val="21"/>
                      <w:szCs w:val="21"/>
                    </w:rPr>
                  </w:pPr>
                  <w:r>
                    <w:rPr>
                      <w:rFonts w:hint="eastAsia"/>
                      <w:color w:val="auto"/>
                      <w:sz w:val="21"/>
                      <w:szCs w:val="21"/>
                    </w:rPr>
                    <w:t>6#皮带转运站</w:t>
                  </w:r>
                </w:p>
              </w:tc>
              <w:tc>
                <w:tcPr>
                  <w:tcW w:w="291" w:type="pct"/>
                  <w:vAlign w:val="center"/>
                </w:tcPr>
                <w:p w14:paraId="77EE5B52">
                  <w:pPr>
                    <w:pStyle w:val="38"/>
                    <w:rPr>
                      <w:color w:val="auto"/>
                      <w:sz w:val="21"/>
                      <w:szCs w:val="21"/>
                    </w:rPr>
                  </w:pPr>
                  <w:r>
                    <w:rPr>
                      <w:rFonts w:hint="eastAsia"/>
                      <w:color w:val="auto"/>
                      <w:sz w:val="21"/>
                      <w:szCs w:val="21"/>
                    </w:rPr>
                    <w:t>颗粒物</w:t>
                  </w:r>
                </w:p>
              </w:tc>
              <w:tc>
                <w:tcPr>
                  <w:tcW w:w="498" w:type="pct"/>
                  <w:vAlign w:val="center"/>
                </w:tcPr>
                <w:p w14:paraId="6186F30A">
                  <w:pPr>
                    <w:pStyle w:val="38"/>
                    <w:rPr>
                      <w:color w:val="auto"/>
                      <w:sz w:val="21"/>
                      <w:szCs w:val="21"/>
                    </w:rPr>
                  </w:pPr>
                  <w:r>
                    <w:rPr>
                      <w:rFonts w:hint="eastAsia"/>
                      <w:color w:val="auto"/>
                      <w:sz w:val="21"/>
                      <w:szCs w:val="21"/>
                    </w:rPr>
                    <w:t>P66</w:t>
                  </w:r>
                </w:p>
              </w:tc>
              <w:tc>
                <w:tcPr>
                  <w:tcW w:w="289" w:type="pct"/>
                  <w:vAlign w:val="center"/>
                </w:tcPr>
                <w:p w14:paraId="24303D92">
                  <w:pPr>
                    <w:pStyle w:val="38"/>
                    <w:rPr>
                      <w:color w:val="auto"/>
                      <w:sz w:val="21"/>
                      <w:szCs w:val="21"/>
                    </w:rPr>
                  </w:pPr>
                  <w:r>
                    <w:rPr>
                      <w:rFonts w:hint="eastAsia"/>
                      <w:color w:val="auto"/>
                      <w:sz w:val="21"/>
                      <w:szCs w:val="21"/>
                    </w:rPr>
                    <w:t>0.3</w:t>
                  </w:r>
                </w:p>
              </w:tc>
              <w:tc>
                <w:tcPr>
                  <w:tcW w:w="280" w:type="pct"/>
                  <w:vAlign w:val="center"/>
                </w:tcPr>
                <w:p w14:paraId="5B5ED1DF">
                  <w:pPr>
                    <w:pStyle w:val="38"/>
                    <w:rPr>
                      <w:color w:val="auto"/>
                      <w:sz w:val="21"/>
                      <w:szCs w:val="21"/>
                    </w:rPr>
                  </w:pPr>
                  <w:r>
                    <w:rPr>
                      <w:rFonts w:hint="eastAsia"/>
                      <w:color w:val="auto"/>
                      <w:sz w:val="21"/>
                      <w:szCs w:val="21"/>
                    </w:rPr>
                    <w:t>15</w:t>
                  </w:r>
                </w:p>
              </w:tc>
              <w:tc>
                <w:tcPr>
                  <w:tcW w:w="452" w:type="pct"/>
                  <w:vAlign w:val="center"/>
                </w:tcPr>
                <w:p w14:paraId="42912EF4">
                  <w:pPr>
                    <w:pStyle w:val="38"/>
                    <w:rPr>
                      <w:color w:val="auto"/>
                      <w:sz w:val="21"/>
                      <w:szCs w:val="21"/>
                    </w:rPr>
                  </w:pPr>
                  <w:r>
                    <w:rPr>
                      <w:rFonts w:hint="eastAsia"/>
                      <w:color w:val="auto"/>
                      <w:sz w:val="21"/>
                      <w:szCs w:val="21"/>
                    </w:rPr>
                    <w:t>3300</w:t>
                  </w:r>
                </w:p>
              </w:tc>
              <w:tc>
                <w:tcPr>
                  <w:tcW w:w="690" w:type="dxa"/>
                  <w:vAlign w:val="center"/>
                </w:tcPr>
                <w:p w14:paraId="5C20476F">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340B1837">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4A94452B">
                  <w:pPr>
                    <w:pStyle w:val="38"/>
                    <w:rPr>
                      <w:color w:val="auto"/>
                      <w:sz w:val="21"/>
                      <w:szCs w:val="21"/>
                    </w:rPr>
                  </w:pPr>
                </w:p>
              </w:tc>
              <w:tc>
                <w:tcPr>
                  <w:tcW w:w="1023" w:type="pct"/>
                  <w:vMerge w:val="continue"/>
                  <w:vAlign w:val="center"/>
                </w:tcPr>
                <w:p w14:paraId="3F48C048">
                  <w:pPr>
                    <w:pStyle w:val="38"/>
                    <w:rPr>
                      <w:color w:val="auto"/>
                      <w:sz w:val="21"/>
                      <w:szCs w:val="21"/>
                    </w:rPr>
                  </w:pPr>
                </w:p>
              </w:tc>
              <w:tc>
                <w:tcPr>
                  <w:tcW w:w="158" w:type="pct"/>
                  <w:vMerge w:val="continue"/>
                  <w:vAlign w:val="center"/>
                </w:tcPr>
                <w:p w14:paraId="08581515">
                  <w:pPr>
                    <w:pStyle w:val="38"/>
                    <w:rPr>
                      <w:color w:val="auto"/>
                      <w:sz w:val="21"/>
                      <w:szCs w:val="21"/>
                    </w:rPr>
                  </w:pPr>
                </w:p>
              </w:tc>
            </w:tr>
            <w:tr w14:paraId="1E62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8850AA5">
                  <w:pPr>
                    <w:pStyle w:val="38"/>
                    <w:rPr>
                      <w:color w:val="auto"/>
                      <w:sz w:val="21"/>
                      <w:szCs w:val="21"/>
                    </w:rPr>
                  </w:pPr>
                  <w:r>
                    <w:rPr>
                      <w:rFonts w:hint="eastAsia"/>
                      <w:color w:val="auto"/>
                      <w:sz w:val="21"/>
                      <w:szCs w:val="21"/>
                    </w:rPr>
                    <w:t>7#皮带转运站</w:t>
                  </w:r>
                </w:p>
              </w:tc>
              <w:tc>
                <w:tcPr>
                  <w:tcW w:w="291" w:type="pct"/>
                  <w:vAlign w:val="center"/>
                </w:tcPr>
                <w:p w14:paraId="1846C685">
                  <w:pPr>
                    <w:pStyle w:val="38"/>
                    <w:rPr>
                      <w:color w:val="auto"/>
                      <w:sz w:val="21"/>
                      <w:szCs w:val="21"/>
                    </w:rPr>
                  </w:pPr>
                  <w:r>
                    <w:rPr>
                      <w:rFonts w:hint="eastAsia"/>
                      <w:color w:val="auto"/>
                      <w:sz w:val="21"/>
                      <w:szCs w:val="21"/>
                    </w:rPr>
                    <w:t>颗粒物</w:t>
                  </w:r>
                </w:p>
              </w:tc>
              <w:tc>
                <w:tcPr>
                  <w:tcW w:w="498" w:type="pct"/>
                  <w:vAlign w:val="center"/>
                </w:tcPr>
                <w:p w14:paraId="4771A66D">
                  <w:pPr>
                    <w:pStyle w:val="38"/>
                    <w:rPr>
                      <w:color w:val="auto"/>
                      <w:sz w:val="21"/>
                      <w:szCs w:val="21"/>
                    </w:rPr>
                  </w:pPr>
                  <w:r>
                    <w:rPr>
                      <w:rFonts w:hint="eastAsia"/>
                      <w:color w:val="auto"/>
                      <w:sz w:val="21"/>
                      <w:szCs w:val="21"/>
                    </w:rPr>
                    <w:t>P67</w:t>
                  </w:r>
                </w:p>
              </w:tc>
              <w:tc>
                <w:tcPr>
                  <w:tcW w:w="289" w:type="pct"/>
                  <w:vAlign w:val="center"/>
                </w:tcPr>
                <w:p w14:paraId="0260A61A">
                  <w:pPr>
                    <w:pStyle w:val="38"/>
                    <w:rPr>
                      <w:color w:val="auto"/>
                      <w:sz w:val="21"/>
                      <w:szCs w:val="21"/>
                    </w:rPr>
                  </w:pPr>
                  <w:r>
                    <w:rPr>
                      <w:rFonts w:hint="eastAsia"/>
                      <w:color w:val="auto"/>
                      <w:sz w:val="21"/>
                      <w:szCs w:val="21"/>
                    </w:rPr>
                    <w:t>0.3</w:t>
                  </w:r>
                </w:p>
              </w:tc>
              <w:tc>
                <w:tcPr>
                  <w:tcW w:w="280" w:type="pct"/>
                  <w:vAlign w:val="center"/>
                </w:tcPr>
                <w:p w14:paraId="66562867">
                  <w:pPr>
                    <w:pStyle w:val="38"/>
                    <w:rPr>
                      <w:color w:val="auto"/>
                      <w:sz w:val="21"/>
                      <w:szCs w:val="21"/>
                    </w:rPr>
                  </w:pPr>
                  <w:r>
                    <w:rPr>
                      <w:rFonts w:hint="eastAsia"/>
                      <w:color w:val="auto"/>
                      <w:sz w:val="21"/>
                      <w:szCs w:val="21"/>
                    </w:rPr>
                    <w:t>15</w:t>
                  </w:r>
                </w:p>
              </w:tc>
              <w:tc>
                <w:tcPr>
                  <w:tcW w:w="452" w:type="pct"/>
                  <w:vAlign w:val="center"/>
                </w:tcPr>
                <w:p w14:paraId="37D75716">
                  <w:pPr>
                    <w:pStyle w:val="38"/>
                    <w:rPr>
                      <w:color w:val="auto"/>
                      <w:sz w:val="21"/>
                      <w:szCs w:val="21"/>
                    </w:rPr>
                  </w:pPr>
                  <w:r>
                    <w:rPr>
                      <w:rFonts w:hint="eastAsia"/>
                      <w:color w:val="auto"/>
                      <w:sz w:val="21"/>
                      <w:szCs w:val="21"/>
                    </w:rPr>
                    <w:t>3300</w:t>
                  </w:r>
                </w:p>
              </w:tc>
              <w:tc>
                <w:tcPr>
                  <w:tcW w:w="690" w:type="dxa"/>
                  <w:vAlign w:val="center"/>
                </w:tcPr>
                <w:p w14:paraId="256AB00E">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0F36BAC6">
                  <w:pPr>
                    <w:pStyle w:val="38"/>
                    <w:rPr>
                      <w:rFonts w:hint="eastAsia"/>
                      <w:color w:val="auto"/>
                      <w:sz w:val="21"/>
                      <w:szCs w:val="21"/>
                      <w:lang w:val="en-US" w:eastAsia="zh-CN"/>
                    </w:rPr>
                  </w:pPr>
                  <w:r>
                    <w:rPr>
                      <w:rFonts w:hint="default"/>
                      <w:color w:val="auto"/>
                      <w:sz w:val="21"/>
                      <w:szCs w:val="21"/>
                      <w:lang w:val="en-US" w:eastAsia="zh-CN"/>
                    </w:rPr>
                    <w:t xml:space="preserve">2.68 </w:t>
                  </w:r>
                </w:p>
              </w:tc>
              <w:tc>
                <w:tcPr>
                  <w:tcW w:w="606" w:type="pct"/>
                  <w:vMerge w:val="continue"/>
                  <w:vAlign w:val="center"/>
                </w:tcPr>
                <w:p w14:paraId="1ECFD845">
                  <w:pPr>
                    <w:pStyle w:val="38"/>
                    <w:rPr>
                      <w:color w:val="auto"/>
                      <w:sz w:val="21"/>
                      <w:szCs w:val="21"/>
                    </w:rPr>
                  </w:pPr>
                </w:p>
              </w:tc>
              <w:tc>
                <w:tcPr>
                  <w:tcW w:w="1023" w:type="pct"/>
                  <w:vMerge w:val="continue"/>
                  <w:vAlign w:val="center"/>
                </w:tcPr>
                <w:p w14:paraId="38CD364B">
                  <w:pPr>
                    <w:pStyle w:val="38"/>
                    <w:rPr>
                      <w:color w:val="auto"/>
                      <w:sz w:val="21"/>
                      <w:szCs w:val="21"/>
                    </w:rPr>
                  </w:pPr>
                </w:p>
              </w:tc>
              <w:tc>
                <w:tcPr>
                  <w:tcW w:w="158" w:type="pct"/>
                  <w:vMerge w:val="continue"/>
                  <w:vAlign w:val="center"/>
                </w:tcPr>
                <w:p w14:paraId="034887D5">
                  <w:pPr>
                    <w:pStyle w:val="38"/>
                    <w:rPr>
                      <w:color w:val="auto"/>
                      <w:sz w:val="21"/>
                      <w:szCs w:val="21"/>
                    </w:rPr>
                  </w:pPr>
                </w:p>
              </w:tc>
            </w:tr>
            <w:tr w14:paraId="4BEE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2C49D09">
                  <w:pPr>
                    <w:pStyle w:val="38"/>
                    <w:rPr>
                      <w:color w:val="auto"/>
                      <w:sz w:val="21"/>
                      <w:szCs w:val="21"/>
                    </w:rPr>
                  </w:pPr>
                  <w:r>
                    <w:rPr>
                      <w:rFonts w:hint="eastAsia"/>
                      <w:color w:val="auto"/>
                      <w:sz w:val="21"/>
                      <w:szCs w:val="21"/>
                    </w:rPr>
                    <w:t>1#储灰罐</w:t>
                  </w:r>
                </w:p>
              </w:tc>
              <w:tc>
                <w:tcPr>
                  <w:tcW w:w="291" w:type="pct"/>
                  <w:vAlign w:val="center"/>
                </w:tcPr>
                <w:p w14:paraId="4EE28CF1">
                  <w:pPr>
                    <w:pStyle w:val="38"/>
                    <w:rPr>
                      <w:color w:val="auto"/>
                      <w:sz w:val="21"/>
                      <w:szCs w:val="21"/>
                    </w:rPr>
                  </w:pPr>
                  <w:r>
                    <w:rPr>
                      <w:rFonts w:hint="eastAsia"/>
                      <w:color w:val="auto"/>
                      <w:sz w:val="21"/>
                      <w:szCs w:val="21"/>
                    </w:rPr>
                    <w:t>颗粒物</w:t>
                  </w:r>
                </w:p>
              </w:tc>
              <w:tc>
                <w:tcPr>
                  <w:tcW w:w="498" w:type="pct"/>
                  <w:vAlign w:val="center"/>
                </w:tcPr>
                <w:p w14:paraId="5F7B94CA">
                  <w:pPr>
                    <w:pStyle w:val="38"/>
                    <w:rPr>
                      <w:color w:val="auto"/>
                      <w:sz w:val="21"/>
                      <w:szCs w:val="21"/>
                    </w:rPr>
                  </w:pPr>
                  <w:r>
                    <w:rPr>
                      <w:rFonts w:hint="eastAsia"/>
                      <w:color w:val="auto"/>
                      <w:sz w:val="21"/>
                      <w:szCs w:val="21"/>
                    </w:rPr>
                    <w:t>P68</w:t>
                  </w:r>
                </w:p>
              </w:tc>
              <w:tc>
                <w:tcPr>
                  <w:tcW w:w="289" w:type="pct"/>
                  <w:vAlign w:val="center"/>
                </w:tcPr>
                <w:p w14:paraId="64C01A86">
                  <w:pPr>
                    <w:pStyle w:val="38"/>
                    <w:rPr>
                      <w:color w:val="auto"/>
                      <w:sz w:val="21"/>
                      <w:szCs w:val="21"/>
                    </w:rPr>
                  </w:pPr>
                  <w:r>
                    <w:rPr>
                      <w:rFonts w:hint="eastAsia"/>
                      <w:color w:val="auto"/>
                      <w:sz w:val="21"/>
                      <w:szCs w:val="21"/>
                    </w:rPr>
                    <w:t>0.5</w:t>
                  </w:r>
                </w:p>
              </w:tc>
              <w:tc>
                <w:tcPr>
                  <w:tcW w:w="280" w:type="pct"/>
                  <w:vAlign w:val="center"/>
                </w:tcPr>
                <w:p w14:paraId="70F244C6">
                  <w:pPr>
                    <w:pStyle w:val="38"/>
                    <w:rPr>
                      <w:color w:val="auto"/>
                      <w:sz w:val="21"/>
                      <w:szCs w:val="21"/>
                    </w:rPr>
                  </w:pPr>
                  <w:r>
                    <w:rPr>
                      <w:rFonts w:hint="eastAsia"/>
                      <w:color w:val="auto"/>
                      <w:sz w:val="21"/>
                      <w:szCs w:val="21"/>
                    </w:rPr>
                    <w:t>25</w:t>
                  </w:r>
                </w:p>
              </w:tc>
              <w:tc>
                <w:tcPr>
                  <w:tcW w:w="452" w:type="pct"/>
                  <w:vAlign w:val="center"/>
                </w:tcPr>
                <w:p w14:paraId="032B8A34">
                  <w:pPr>
                    <w:pStyle w:val="38"/>
                    <w:rPr>
                      <w:color w:val="auto"/>
                      <w:sz w:val="21"/>
                      <w:szCs w:val="21"/>
                    </w:rPr>
                  </w:pPr>
                  <w:r>
                    <w:rPr>
                      <w:rFonts w:hint="eastAsia"/>
                      <w:color w:val="auto"/>
                      <w:sz w:val="21"/>
                      <w:szCs w:val="21"/>
                    </w:rPr>
                    <w:t>8000</w:t>
                  </w:r>
                </w:p>
              </w:tc>
              <w:tc>
                <w:tcPr>
                  <w:tcW w:w="690" w:type="dxa"/>
                  <w:vAlign w:val="center"/>
                </w:tcPr>
                <w:p w14:paraId="6C5A6ED9">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410F550B">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013DA13D">
                  <w:pPr>
                    <w:pStyle w:val="38"/>
                    <w:rPr>
                      <w:color w:val="auto"/>
                      <w:sz w:val="21"/>
                      <w:szCs w:val="21"/>
                    </w:rPr>
                  </w:pPr>
                </w:p>
              </w:tc>
              <w:tc>
                <w:tcPr>
                  <w:tcW w:w="1023" w:type="pct"/>
                  <w:vMerge w:val="continue"/>
                  <w:vAlign w:val="center"/>
                </w:tcPr>
                <w:p w14:paraId="36F29B38">
                  <w:pPr>
                    <w:pStyle w:val="38"/>
                    <w:rPr>
                      <w:color w:val="auto"/>
                      <w:sz w:val="21"/>
                      <w:szCs w:val="21"/>
                    </w:rPr>
                  </w:pPr>
                </w:p>
              </w:tc>
              <w:tc>
                <w:tcPr>
                  <w:tcW w:w="158" w:type="pct"/>
                  <w:vMerge w:val="continue"/>
                  <w:vAlign w:val="center"/>
                </w:tcPr>
                <w:p w14:paraId="28DCFA1A">
                  <w:pPr>
                    <w:pStyle w:val="38"/>
                    <w:rPr>
                      <w:color w:val="auto"/>
                      <w:sz w:val="21"/>
                      <w:szCs w:val="21"/>
                    </w:rPr>
                  </w:pPr>
                </w:p>
              </w:tc>
            </w:tr>
            <w:tr w14:paraId="1D91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00A95D6">
                  <w:pPr>
                    <w:pStyle w:val="38"/>
                    <w:rPr>
                      <w:color w:val="auto"/>
                      <w:sz w:val="21"/>
                      <w:szCs w:val="21"/>
                    </w:rPr>
                  </w:pPr>
                  <w:r>
                    <w:rPr>
                      <w:rFonts w:hint="eastAsia"/>
                      <w:color w:val="auto"/>
                      <w:sz w:val="21"/>
                      <w:szCs w:val="21"/>
                    </w:rPr>
                    <w:t>2#储灰罐</w:t>
                  </w:r>
                </w:p>
              </w:tc>
              <w:tc>
                <w:tcPr>
                  <w:tcW w:w="291" w:type="pct"/>
                  <w:vAlign w:val="center"/>
                </w:tcPr>
                <w:p w14:paraId="40D6C493">
                  <w:pPr>
                    <w:pStyle w:val="38"/>
                    <w:rPr>
                      <w:color w:val="auto"/>
                      <w:sz w:val="21"/>
                      <w:szCs w:val="21"/>
                    </w:rPr>
                  </w:pPr>
                  <w:r>
                    <w:rPr>
                      <w:rFonts w:hint="eastAsia"/>
                      <w:color w:val="auto"/>
                      <w:sz w:val="21"/>
                      <w:szCs w:val="21"/>
                    </w:rPr>
                    <w:t>颗粒物</w:t>
                  </w:r>
                </w:p>
              </w:tc>
              <w:tc>
                <w:tcPr>
                  <w:tcW w:w="498" w:type="pct"/>
                  <w:vAlign w:val="center"/>
                </w:tcPr>
                <w:p w14:paraId="74BAB17D">
                  <w:pPr>
                    <w:pStyle w:val="38"/>
                    <w:rPr>
                      <w:color w:val="auto"/>
                      <w:sz w:val="21"/>
                      <w:szCs w:val="21"/>
                    </w:rPr>
                  </w:pPr>
                  <w:r>
                    <w:rPr>
                      <w:rFonts w:hint="eastAsia"/>
                      <w:color w:val="auto"/>
                      <w:sz w:val="21"/>
                      <w:szCs w:val="21"/>
                    </w:rPr>
                    <w:t>P69</w:t>
                  </w:r>
                </w:p>
              </w:tc>
              <w:tc>
                <w:tcPr>
                  <w:tcW w:w="289" w:type="pct"/>
                  <w:vAlign w:val="center"/>
                </w:tcPr>
                <w:p w14:paraId="0AA758D8">
                  <w:pPr>
                    <w:pStyle w:val="38"/>
                    <w:rPr>
                      <w:color w:val="auto"/>
                      <w:sz w:val="21"/>
                      <w:szCs w:val="21"/>
                    </w:rPr>
                  </w:pPr>
                  <w:r>
                    <w:rPr>
                      <w:rFonts w:hint="eastAsia"/>
                      <w:color w:val="auto"/>
                      <w:sz w:val="21"/>
                      <w:szCs w:val="21"/>
                    </w:rPr>
                    <w:t>0.5</w:t>
                  </w:r>
                </w:p>
              </w:tc>
              <w:tc>
                <w:tcPr>
                  <w:tcW w:w="280" w:type="pct"/>
                  <w:vAlign w:val="center"/>
                </w:tcPr>
                <w:p w14:paraId="086C90E7">
                  <w:pPr>
                    <w:pStyle w:val="38"/>
                    <w:rPr>
                      <w:color w:val="auto"/>
                      <w:sz w:val="21"/>
                      <w:szCs w:val="21"/>
                    </w:rPr>
                  </w:pPr>
                  <w:r>
                    <w:rPr>
                      <w:rFonts w:hint="eastAsia"/>
                      <w:color w:val="auto"/>
                      <w:sz w:val="21"/>
                      <w:szCs w:val="21"/>
                    </w:rPr>
                    <w:t>25</w:t>
                  </w:r>
                </w:p>
              </w:tc>
              <w:tc>
                <w:tcPr>
                  <w:tcW w:w="452" w:type="pct"/>
                  <w:vAlign w:val="center"/>
                </w:tcPr>
                <w:p w14:paraId="4D7654CB">
                  <w:pPr>
                    <w:pStyle w:val="38"/>
                    <w:rPr>
                      <w:color w:val="auto"/>
                      <w:sz w:val="21"/>
                      <w:szCs w:val="21"/>
                    </w:rPr>
                  </w:pPr>
                  <w:r>
                    <w:rPr>
                      <w:rFonts w:hint="eastAsia"/>
                      <w:color w:val="auto"/>
                      <w:sz w:val="21"/>
                      <w:szCs w:val="21"/>
                    </w:rPr>
                    <w:t>8000</w:t>
                  </w:r>
                </w:p>
              </w:tc>
              <w:tc>
                <w:tcPr>
                  <w:tcW w:w="690" w:type="dxa"/>
                  <w:vAlign w:val="center"/>
                </w:tcPr>
                <w:p w14:paraId="467FB5AC">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57145817">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7B6E827A">
                  <w:pPr>
                    <w:pStyle w:val="38"/>
                    <w:rPr>
                      <w:color w:val="auto"/>
                      <w:sz w:val="21"/>
                      <w:szCs w:val="21"/>
                    </w:rPr>
                  </w:pPr>
                </w:p>
              </w:tc>
              <w:tc>
                <w:tcPr>
                  <w:tcW w:w="1023" w:type="pct"/>
                  <w:vMerge w:val="continue"/>
                  <w:vAlign w:val="center"/>
                </w:tcPr>
                <w:p w14:paraId="5A876BF0">
                  <w:pPr>
                    <w:pStyle w:val="38"/>
                    <w:rPr>
                      <w:color w:val="auto"/>
                      <w:sz w:val="21"/>
                      <w:szCs w:val="21"/>
                    </w:rPr>
                  </w:pPr>
                </w:p>
              </w:tc>
              <w:tc>
                <w:tcPr>
                  <w:tcW w:w="158" w:type="pct"/>
                  <w:vMerge w:val="continue"/>
                  <w:vAlign w:val="center"/>
                </w:tcPr>
                <w:p w14:paraId="5534340F">
                  <w:pPr>
                    <w:pStyle w:val="38"/>
                    <w:rPr>
                      <w:color w:val="auto"/>
                      <w:sz w:val="21"/>
                      <w:szCs w:val="21"/>
                    </w:rPr>
                  </w:pPr>
                </w:p>
              </w:tc>
            </w:tr>
            <w:tr w14:paraId="1E17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7F9BB66D">
                  <w:pPr>
                    <w:pStyle w:val="38"/>
                    <w:rPr>
                      <w:color w:val="auto"/>
                      <w:sz w:val="21"/>
                      <w:szCs w:val="21"/>
                    </w:rPr>
                  </w:pPr>
                  <w:r>
                    <w:rPr>
                      <w:rFonts w:hint="eastAsia"/>
                      <w:color w:val="auto"/>
                      <w:sz w:val="21"/>
                      <w:szCs w:val="21"/>
                    </w:rPr>
                    <w:t>3#储灰罐</w:t>
                  </w:r>
                </w:p>
              </w:tc>
              <w:tc>
                <w:tcPr>
                  <w:tcW w:w="291" w:type="pct"/>
                  <w:vAlign w:val="center"/>
                </w:tcPr>
                <w:p w14:paraId="336A92C4">
                  <w:pPr>
                    <w:pStyle w:val="38"/>
                    <w:rPr>
                      <w:color w:val="auto"/>
                      <w:sz w:val="21"/>
                      <w:szCs w:val="21"/>
                    </w:rPr>
                  </w:pPr>
                  <w:r>
                    <w:rPr>
                      <w:rFonts w:hint="eastAsia"/>
                      <w:color w:val="auto"/>
                      <w:sz w:val="21"/>
                      <w:szCs w:val="21"/>
                    </w:rPr>
                    <w:t>颗粒物</w:t>
                  </w:r>
                </w:p>
              </w:tc>
              <w:tc>
                <w:tcPr>
                  <w:tcW w:w="498" w:type="pct"/>
                  <w:vAlign w:val="center"/>
                </w:tcPr>
                <w:p w14:paraId="3BCBF0D9">
                  <w:pPr>
                    <w:pStyle w:val="38"/>
                    <w:rPr>
                      <w:color w:val="auto"/>
                      <w:sz w:val="21"/>
                      <w:szCs w:val="21"/>
                    </w:rPr>
                  </w:pPr>
                  <w:r>
                    <w:rPr>
                      <w:rFonts w:hint="eastAsia"/>
                      <w:color w:val="auto"/>
                      <w:sz w:val="21"/>
                      <w:szCs w:val="21"/>
                    </w:rPr>
                    <w:t>P70</w:t>
                  </w:r>
                </w:p>
              </w:tc>
              <w:tc>
                <w:tcPr>
                  <w:tcW w:w="289" w:type="pct"/>
                  <w:vAlign w:val="center"/>
                </w:tcPr>
                <w:p w14:paraId="3A19AD07">
                  <w:pPr>
                    <w:pStyle w:val="38"/>
                    <w:rPr>
                      <w:color w:val="auto"/>
                      <w:sz w:val="21"/>
                      <w:szCs w:val="21"/>
                    </w:rPr>
                  </w:pPr>
                  <w:r>
                    <w:rPr>
                      <w:rFonts w:hint="eastAsia"/>
                      <w:color w:val="auto"/>
                      <w:sz w:val="21"/>
                      <w:szCs w:val="21"/>
                    </w:rPr>
                    <w:t>0.5</w:t>
                  </w:r>
                </w:p>
              </w:tc>
              <w:tc>
                <w:tcPr>
                  <w:tcW w:w="280" w:type="pct"/>
                  <w:vAlign w:val="center"/>
                </w:tcPr>
                <w:p w14:paraId="32855D5F">
                  <w:pPr>
                    <w:pStyle w:val="38"/>
                    <w:rPr>
                      <w:color w:val="auto"/>
                      <w:sz w:val="21"/>
                      <w:szCs w:val="21"/>
                    </w:rPr>
                  </w:pPr>
                  <w:r>
                    <w:rPr>
                      <w:rFonts w:hint="eastAsia"/>
                      <w:color w:val="auto"/>
                      <w:sz w:val="21"/>
                      <w:szCs w:val="21"/>
                    </w:rPr>
                    <w:t>25</w:t>
                  </w:r>
                </w:p>
              </w:tc>
              <w:tc>
                <w:tcPr>
                  <w:tcW w:w="452" w:type="pct"/>
                  <w:vAlign w:val="center"/>
                </w:tcPr>
                <w:p w14:paraId="44952F0D">
                  <w:pPr>
                    <w:pStyle w:val="38"/>
                    <w:rPr>
                      <w:color w:val="auto"/>
                      <w:sz w:val="21"/>
                      <w:szCs w:val="21"/>
                    </w:rPr>
                  </w:pPr>
                  <w:r>
                    <w:rPr>
                      <w:rFonts w:hint="eastAsia"/>
                      <w:color w:val="auto"/>
                      <w:sz w:val="21"/>
                      <w:szCs w:val="21"/>
                    </w:rPr>
                    <w:t>8000</w:t>
                  </w:r>
                </w:p>
              </w:tc>
              <w:tc>
                <w:tcPr>
                  <w:tcW w:w="690" w:type="dxa"/>
                  <w:vAlign w:val="center"/>
                </w:tcPr>
                <w:p w14:paraId="28A17E68">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56093E5E">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5B822264">
                  <w:pPr>
                    <w:pStyle w:val="38"/>
                    <w:rPr>
                      <w:color w:val="auto"/>
                      <w:sz w:val="21"/>
                      <w:szCs w:val="21"/>
                    </w:rPr>
                  </w:pPr>
                </w:p>
              </w:tc>
              <w:tc>
                <w:tcPr>
                  <w:tcW w:w="1023" w:type="pct"/>
                  <w:vMerge w:val="continue"/>
                  <w:vAlign w:val="center"/>
                </w:tcPr>
                <w:p w14:paraId="356428AD">
                  <w:pPr>
                    <w:pStyle w:val="38"/>
                    <w:rPr>
                      <w:color w:val="auto"/>
                      <w:sz w:val="21"/>
                      <w:szCs w:val="21"/>
                    </w:rPr>
                  </w:pPr>
                </w:p>
              </w:tc>
              <w:tc>
                <w:tcPr>
                  <w:tcW w:w="158" w:type="pct"/>
                  <w:vMerge w:val="continue"/>
                  <w:vAlign w:val="center"/>
                </w:tcPr>
                <w:p w14:paraId="09B84C7C">
                  <w:pPr>
                    <w:pStyle w:val="38"/>
                    <w:rPr>
                      <w:color w:val="auto"/>
                      <w:sz w:val="21"/>
                      <w:szCs w:val="21"/>
                    </w:rPr>
                  </w:pPr>
                </w:p>
              </w:tc>
            </w:tr>
            <w:tr w14:paraId="749A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05F06B96">
                  <w:pPr>
                    <w:pStyle w:val="38"/>
                    <w:rPr>
                      <w:color w:val="auto"/>
                      <w:sz w:val="21"/>
                      <w:szCs w:val="21"/>
                    </w:rPr>
                  </w:pPr>
                  <w:r>
                    <w:rPr>
                      <w:rFonts w:hint="eastAsia"/>
                      <w:color w:val="auto"/>
                      <w:sz w:val="21"/>
                      <w:szCs w:val="21"/>
                    </w:rPr>
                    <w:t>4#储灰罐</w:t>
                  </w:r>
                </w:p>
              </w:tc>
              <w:tc>
                <w:tcPr>
                  <w:tcW w:w="291" w:type="pct"/>
                  <w:vAlign w:val="center"/>
                </w:tcPr>
                <w:p w14:paraId="3F6DEEF9">
                  <w:pPr>
                    <w:pStyle w:val="38"/>
                    <w:rPr>
                      <w:color w:val="auto"/>
                      <w:sz w:val="21"/>
                      <w:szCs w:val="21"/>
                    </w:rPr>
                  </w:pPr>
                  <w:r>
                    <w:rPr>
                      <w:rFonts w:hint="eastAsia"/>
                      <w:color w:val="auto"/>
                      <w:sz w:val="21"/>
                      <w:szCs w:val="21"/>
                    </w:rPr>
                    <w:t>颗粒物</w:t>
                  </w:r>
                </w:p>
              </w:tc>
              <w:tc>
                <w:tcPr>
                  <w:tcW w:w="498" w:type="pct"/>
                  <w:vAlign w:val="center"/>
                </w:tcPr>
                <w:p w14:paraId="5DF769A7">
                  <w:pPr>
                    <w:pStyle w:val="38"/>
                    <w:rPr>
                      <w:color w:val="auto"/>
                      <w:sz w:val="21"/>
                      <w:szCs w:val="21"/>
                    </w:rPr>
                  </w:pPr>
                  <w:r>
                    <w:rPr>
                      <w:rFonts w:hint="eastAsia"/>
                      <w:color w:val="auto"/>
                      <w:sz w:val="21"/>
                      <w:szCs w:val="21"/>
                    </w:rPr>
                    <w:t>P71</w:t>
                  </w:r>
                </w:p>
              </w:tc>
              <w:tc>
                <w:tcPr>
                  <w:tcW w:w="289" w:type="pct"/>
                  <w:vAlign w:val="center"/>
                </w:tcPr>
                <w:p w14:paraId="5C5FAECE">
                  <w:pPr>
                    <w:pStyle w:val="38"/>
                    <w:rPr>
                      <w:color w:val="auto"/>
                      <w:sz w:val="21"/>
                      <w:szCs w:val="21"/>
                    </w:rPr>
                  </w:pPr>
                  <w:r>
                    <w:rPr>
                      <w:rFonts w:hint="eastAsia"/>
                      <w:color w:val="auto"/>
                      <w:sz w:val="21"/>
                      <w:szCs w:val="21"/>
                    </w:rPr>
                    <w:t>0.5</w:t>
                  </w:r>
                </w:p>
              </w:tc>
              <w:tc>
                <w:tcPr>
                  <w:tcW w:w="280" w:type="pct"/>
                  <w:vAlign w:val="center"/>
                </w:tcPr>
                <w:p w14:paraId="20AF98E8">
                  <w:pPr>
                    <w:pStyle w:val="38"/>
                    <w:rPr>
                      <w:color w:val="auto"/>
                      <w:sz w:val="21"/>
                      <w:szCs w:val="21"/>
                    </w:rPr>
                  </w:pPr>
                  <w:r>
                    <w:rPr>
                      <w:rFonts w:hint="eastAsia"/>
                      <w:color w:val="auto"/>
                      <w:sz w:val="21"/>
                      <w:szCs w:val="21"/>
                    </w:rPr>
                    <w:t>25</w:t>
                  </w:r>
                </w:p>
              </w:tc>
              <w:tc>
                <w:tcPr>
                  <w:tcW w:w="452" w:type="pct"/>
                  <w:vAlign w:val="center"/>
                </w:tcPr>
                <w:p w14:paraId="1D2364AF">
                  <w:pPr>
                    <w:pStyle w:val="38"/>
                    <w:rPr>
                      <w:color w:val="auto"/>
                      <w:sz w:val="21"/>
                      <w:szCs w:val="21"/>
                    </w:rPr>
                  </w:pPr>
                  <w:r>
                    <w:rPr>
                      <w:rFonts w:hint="eastAsia"/>
                      <w:color w:val="auto"/>
                      <w:sz w:val="21"/>
                      <w:szCs w:val="21"/>
                    </w:rPr>
                    <w:t>8000</w:t>
                  </w:r>
                </w:p>
              </w:tc>
              <w:tc>
                <w:tcPr>
                  <w:tcW w:w="690" w:type="dxa"/>
                  <w:vAlign w:val="center"/>
                </w:tcPr>
                <w:p w14:paraId="43B07F63">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40CB169B">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04F27847">
                  <w:pPr>
                    <w:pStyle w:val="38"/>
                    <w:rPr>
                      <w:color w:val="auto"/>
                      <w:sz w:val="21"/>
                      <w:szCs w:val="21"/>
                    </w:rPr>
                  </w:pPr>
                </w:p>
              </w:tc>
              <w:tc>
                <w:tcPr>
                  <w:tcW w:w="1023" w:type="pct"/>
                  <w:vMerge w:val="continue"/>
                  <w:vAlign w:val="center"/>
                </w:tcPr>
                <w:p w14:paraId="2808EC8B">
                  <w:pPr>
                    <w:pStyle w:val="38"/>
                    <w:rPr>
                      <w:color w:val="auto"/>
                      <w:sz w:val="21"/>
                      <w:szCs w:val="21"/>
                    </w:rPr>
                  </w:pPr>
                </w:p>
              </w:tc>
              <w:tc>
                <w:tcPr>
                  <w:tcW w:w="158" w:type="pct"/>
                  <w:vMerge w:val="continue"/>
                  <w:vAlign w:val="center"/>
                </w:tcPr>
                <w:p w14:paraId="1D50B053">
                  <w:pPr>
                    <w:pStyle w:val="38"/>
                    <w:rPr>
                      <w:color w:val="auto"/>
                      <w:sz w:val="21"/>
                      <w:szCs w:val="21"/>
                    </w:rPr>
                  </w:pPr>
                </w:p>
              </w:tc>
            </w:tr>
            <w:tr w14:paraId="42A8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3C8687AE">
                  <w:pPr>
                    <w:pStyle w:val="38"/>
                    <w:rPr>
                      <w:color w:val="auto"/>
                      <w:sz w:val="21"/>
                      <w:szCs w:val="21"/>
                    </w:rPr>
                  </w:pPr>
                  <w:r>
                    <w:rPr>
                      <w:rFonts w:hint="eastAsia"/>
                      <w:color w:val="auto"/>
                      <w:sz w:val="21"/>
                      <w:szCs w:val="21"/>
                    </w:rPr>
                    <w:t>5#储灰罐</w:t>
                  </w:r>
                </w:p>
              </w:tc>
              <w:tc>
                <w:tcPr>
                  <w:tcW w:w="291" w:type="pct"/>
                  <w:vAlign w:val="center"/>
                </w:tcPr>
                <w:p w14:paraId="01524F95">
                  <w:pPr>
                    <w:pStyle w:val="38"/>
                    <w:rPr>
                      <w:color w:val="auto"/>
                      <w:sz w:val="21"/>
                      <w:szCs w:val="21"/>
                    </w:rPr>
                  </w:pPr>
                  <w:r>
                    <w:rPr>
                      <w:rFonts w:hint="eastAsia"/>
                      <w:color w:val="auto"/>
                      <w:sz w:val="21"/>
                      <w:szCs w:val="21"/>
                    </w:rPr>
                    <w:t>颗粒物</w:t>
                  </w:r>
                </w:p>
              </w:tc>
              <w:tc>
                <w:tcPr>
                  <w:tcW w:w="498" w:type="pct"/>
                  <w:vAlign w:val="center"/>
                </w:tcPr>
                <w:p w14:paraId="45FCFDE4">
                  <w:pPr>
                    <w:pStyle w:val="38"/>
                    <w:rPr>
                      <w:color w:val="auto"/>
                      <w:sz w:val="21"/>
                      <w:szCs w:val="21"/>
                    </w:rPr>
                  </w:pPr>
                  <w:r>
                    <w:rPr>
                      <w:rFonts w:hint="eastAsia"/>
                      <w:color w:val="auto"/>
                      <w:sz w:val="21"/>
                      <w:szCs w:val="21"/>
                    </w:rPr>
                    <w:t>P72</w:t>
                  </w:r>
                </w:p>
              </w:tc>
              <w:tc>
                <w:tcPr>
                  <w:tcW w:w="289" w:type="pct"/>
                  <w:vAlign w:val="center"/>
                </w:tcPr>
                <w:p w14:paraId="7B90245B">
                  <w:pPr>
                    <w:pStyle w:val="38"/>
                    <w:rPr>
                      <w:color w:val="auto"/>
                      <w:sz w:val="21"/>
                      <w:szCs w:val="21"/>
                    </w:rPr>
                  </w:pPr>
                  <w:r>
                    <w:rPr>
                      <w:rFonts w:hint="eastAsia"/>
                      <w:color w:val="auto"/>
                      <w:sz w:val="21"/>
                      <w:szCs w:val="21"/>
                    </w:rPr>
                    <w:t>0.5</w:t>
                  </w:r>
                </w:p>
              </w:tc>
              <w:tc>
                <w:tcPr>
                  <w:tcW w:w="280" w:type="pct"/>
                  <w:vAlign w:val="center"/>
                </w:tcPr>
                <w:p w14:paraId="3212EF62">
                  <w:pPr>
                    <w:pStyle w:val="38"/>
                    <w:rPr>
                      <w:color w:val="auto"/>
                      <w:sz w:val="21"/>
                      <w:szCs w:val="21"/>
                    </w:rPr>
                  </w:pPr>
                  <w:r>
                    <w:rPr>
                      <w:rFonts w:hint="eastAsia"/>
                      <w:color w:val="auto"/>
                      <w:sz w:val="21"/>
                      <w:szCs w:val="21"/>
                    </w:rPr>
                    <w:t>25</w:t>
                  </w:r>
                </w:p>
              </w:tc>
              <w:tc>
                <w:tcPr>
                  <w:tcW w:w="452" w:type="pct"/>
                  <w:vAlign w:val="center"/>
                </w:tcPr>
                <w:p w14:paraId="635DA8C2">
                  <w:pPr>
                    <w:pStyle w:val="38"/>
                    <w:rPr>
                      <w:color w:val="auto"/>
                      <w:sz w:val="21"/>
                      <w:szCs w:val="21"/>
                    </w:rPr>
                  </w:pPr>
                  <w:r>
                    <w:rPr>
                      <w:rFonts w:hint="eastAsia"/>
                      <w:color w:val="auto"/>
                      <w:sz w:val="21"/>
                      <w:szCs w:val="21"/>
                    </w:rPr>
                    <w:t>8000</w:t>
                  </w:r>
                </w:p>
              </w:tc>
              <w:tc>
                <w:tcPr>
                  <w:tcW w:w="690" w:type="dxa"/>
                  <w:vAlign w:val="center"/>
                </w:tcPr>
                <w:p w14:paraId="10C8CF78">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18B0DB8C">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65EDCF87">
                  <w:pPr>
                    <w:pStyle w:val="38"/>
                    <w:rPr>
                      <w:color w:val="auto"/>
                      <w:sz w:val="21"/>
                      <w:szCs w:val="21"/>
                    </w:rPr>
                  </w:pPr>
                </w:p>
              </w:tc>
              <w:tc>
                <w:tcPr>
                  <w:tcW w:w="1023" w:type="pct"/>
                  <w:vMerge w:val="continue"/>
                  <w:vAlign w:val="center"/>
                </w:tcPr>
                <w:p w14:paraId="130A56BE">
                  <w:pPr>
                    <w:pStyle w:val="38"/>
                    <w:rPr>
                      <w:color w:val="auto"/>
                      <w:sz w:val="21"/>
                      <w:szCs w:val="21"/>
                    </w:rPr>
                  </w:pPr>
                </w:p>
              </w:tc>
              <w:tc>
                <w:tcPr>
                  <w:tcW w:w="158" w:type="pct"/>
                  <w:vMerge w:val="continue"/>
                  <w:vAlign w:val="center"/>
                </w:tcPr>
                <w:p w14:paraId="000AD85C">
                  <w:pPr>
                    <w:pStyle w:val="38"/>
                    <w:rPr>
                      <w:color w:val="auto"/>
                      <w:sz w:val="21"/>
                      <w:szCs w:val="21"/>
                    </w:rPr>
                  </w:pPr>
                </w:p>
              </w:tc>
            </w:tr>
            <w:tr w14:paraId="4501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7953CC4">
                  <w:pPr>
                    <w:pStyle w:val="38"/>
                    <w:rPr>
                      <w:color w:val="auto"/>
                      <w:sz w:val="21"/>
                      <w:szCs w:val="21"/>
                    </w:rPr>
                  </w:pPr>
                  <w:r>
                    <w:rPr>
                      <w:rFonts w:hint="eastAsia"/>
                      <w:color w:val="auto"/>
                      <w:sz w:val="21"/>
                      <w:szCs w:val="21"/>
                    </w:rPr>
                    <w:t>6#储灰罐</w:t>
                  </w:r>
                </w:p>
              </w:tc>
              <w:tc>
                <w:tcPr>
                  <w:tcW w:w="291" w:type="pct"/>
                  <w:vAlign w:val="center"/>
                </w:tcPr>
                <w:p w14:paraId="00A71017">
                  <w:pPr>
                    <w:pStyle w:val="38"/>
                    <w:rPr>
                      <w:color w:val="auto"/>
                      <w:sz w:val="21"/>
                      <w:szCs w:val="21"/>
                    </w:rPr>
                  </w:pPr>
                  <w:r>
                    <w:rPr>
                      <w:rFonts w:hint="eastAsia"/>
                      <w:color w:val="auto"/>
                      <w:sz w:val="21"/>
                      <w:szCs w:val="21"/>
                    </w:rPr>
                    <w:t>颗粒物</w:t>
                  </w:r>
                </w:p>
              </w:tc>
              <w:tc>
                <w:tcPr>
                  <w:tcW w:w="498" w:type="pct"/>
                  <w:vAlign w:val="center"/>
                </w:tcPr>
                <w:p w14:paraId="3CE3B805">
                  <w:pPr>
                    <w:pStyle w:val="38"/>
                    <w:rPr>
                      <w:color w:val="auto"/>
                      <w:sz w:val="21"/>
                      <w:szCs w:val="21"/>
                    </w:rPr>
                  </w:pPr>
                  <w:r>
                    <w:rPr>
                      <w:rFonts w:hint="eastAsia"/>
                      <w:color w:val="auto"/>
                      <w:sz w:val="21"/>
                      <w:szCs w:val="21"/>
                    </w:rPr>
                    <w:t>P73</w:t>
                  </w:r>
                </w:p>
              </w:tc>
              <w:tc>
                <w:tcPr>
                  <w:tcW w:w="289" w:type="pct"/>
                  <w:vAlign w:val="center"/>
                </w:tcPr>
                <w:p w14:paraId="0EC36DA5">
                  <w:pPr>
                    <w:pStyle w:val="38"/>
                    <w:rPr>
                      <w:color w:val="auto"/>
                      <w:sz w:val="21"/>
                      <w:szCs w:val="21"/>
                    </w:rPr>
                  </w:pPr>
                  <w:r>
                    <w:rPr>
                      <w:rFonts w:hint="eastAsia"/>
                      <w:color w:val="auto"/>
                      <w:sz w:val="21"/>
                      <w:szCs w:val="21"/>
                    </w:rPr>
                    <w:t>0.5</w:t>
                  </w:r>
                </w:p>
              </w:tc>
              <w:tc>
                <w:tcPr>
                  <w:tcW w:w="280" w:type="pct"/>
                  <w:vAlign w:val="center"/>
                </w:tcPr>
                <w:p w14:paraId="65A98CA9">
                  <w:pPr>
                    <w:pStyle w:val="38"/>
                    <w:rPr>
                      <w:color w:val="auto"/>
                      <w:sz w:val="21"/>
                      <w:szCs w:val="21"/>
                    </w:rPr>
                  </w:pPr>
                  <w:r>
                    <w:rPr>
                      <w:rFonts w:hint="eastAsia"/>
                      <w:color w:val="auto"/>
                      <w:sz w:val="21"/>
                      <w:szCs w:val="21"/>
                    </w:rPr>
                    <w:t>25</w:t>
                  </w:r>
                </w:p>
              </w:tc>
              <w:tc>
                <w:tcPr>
                  <w:tcW w:w="452" w:type="pct"/>
                  <w:vAlign w:val="center"/>
                </w:tcPr>
                <w:p w14:paraId="0FDF59AC">
                  <w:pPr>
                    <w:pStyle w:val="38"/>
                    <w:rPr>
                      <w:color w:val="auto"/>
                      <w:sz w:val="21"/>
                      <w:szCs w:val="21"/>
                    </w:rPr>
                  </w:pPr>
                  <w:r>
                    <w:rPr>
                      <w:rFonts w:hint="eastAsia"/>
                      <w:color w:val="auto"/>
                      <w:sz w:val="21"/>
                      <w:szCs w:val="21"/>
                    </w:rPr>
                    <w:t>8000</w:t>
                  </w:r>
                </w:p>
              </w:tc>
              <w:tc>
                <w:tcPr>
                  <w:tcW w:w="690" w:type="dxa"/>
                  <w:vAlign w:val="center"/>
                </w:tcPr>
                <w:p w14:paraId="74728CE4">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5F0BD0F8">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vAlign w:val="center"/>
                </w:tcPr>
                <w:p w14:paraId="14D77264">
                  <w:pPr>
                    <w:pStyle w:val="38"/>
                    <w:rPr>
                      <w:color w:val="auto"/>
                      <w:sz w:val="21"/>
                      <w:szCs w:val="21"/>
                    </w:rPr>
                  </w:pPr>
                </w:p>
              </w:tc>
              <w:tc>
                <w:tcPr>
                  <w:tcW w:w="1023" w:type="pct"/>
                  <w:vMerge w:val="continue"/>
                  <w:vAlign w:val="center"/>
                </w:tcPr>
                <w:p w14:paraId="76197AF8">
                  <w:pPr>
                    <w:pStyle w:val="38"/>
                    <w:rPr>
                      <w:color w:val="auto"/>
                      <w:sz w:val="21"/>
                      <w:szCs w:val="21"/>
                    </w:rPr>
                  </w:pPr>
                </w:p>
              </w:tc>
              <w:tc>
                <w:tcPr>
                  <w:tcW w:w="158" w:type="pct"/>
                  <w:vMerge w:val="continue"/>
                  <w:vAlign w:val="center"/>
                </w:tcPr>
                <w:p w14:paraId="5BF43E3E">
                  <w:pPr>
                    <w:pStyle w:val="38"/>
                    <w:rPr>
                      <w:color w:val="auto"/>
                      <w:sz w:val="21"/>
                      <w:szCs w:val="21"/>
                    </w:rPr>
                  </w:pPr>
                </w:p>
              </w:tc>
            </w:tr>
            <w:tr w14:paraId="3218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286133A">
                  <w:pPr>
                    <w:pStyle w:val="38"/>
                    <w:rPr>
                      <w:color w:val="auto"/>
                      <w:sz w:val="21"/>
                      <w:szCs w:val="21"/>
                    </w:rPr>
                  </w:pPr>
                  <w:r>
                    <w:rPr>
                      <w:rFonts w:hint="eastAsia"/>
                      <w:color w:val="auto"/>
                      <w:sz w:val="21"/>
                      <w:szCs w:val="21"/>
                    </w:rPr>
                    <w:t>1#粉料罐</w:t>
                  </w:r>
                </w:p>
              </w:tc>
              <w:tc>
                <w:tcPr>
                  <w:tcW w:w="291" w:type="pct"/>
                  <w:vAlign w:val="center"/>
                </w:tcPr>
                <w:p w14:paraId="002E17DC">
                  <w:pPr>
                    <w:pStyle w:val="38"/>
                    <w:rPr>
                      <w:color w:val="auto"/>
                      <w:sz w:val="21"/>
                      <w:szCs w:val="21"/>
                    </w:rPr>
                  </w:pPr>
                  <w:r>
                    <w:rPr>
                      <w:rFonts w:hint="eastAsia"/>
                      <w:color w:val="auto"/>
                      <w:sz w:val="21"/>
                      <w:szCs w:val="21"/>
                    </w:rPr>
                    <w:t>颗粒物</w:t>
                  </w:r>
                </w:p>
              </w:tc>
              <w:tc>
                <w:tcPr>
                  <w:tcW w:w="498" w:type="pct"/>
                  <w:vAlign w:val="center"/>
                </w:tcPr>
                <w:p w14:paraId="771B2141">
                  <w:pPr>
                    <w:pStyle w:val="38"/>
                    <w:rPr>
                      <w:color w:val="auto"/>
                      <w:sz w:val="21"/>
                      <w:szCs w:val="21"/>
                    </w:rPr>
                  </w:pPr>
                  <w:r>
                    <w:rPr>
                      <w:rFonts w:hint="eastAsia"/>
                      <w:color w:val="auto"/>
                      <w:sz w:val="21"/>
                      <w:szCs w:val="21"/>
                    </w:rPr>
                    <w:t>P74</w:t>
                  </w:r>
                </w:p>
              </w:tc>
              <w:tc>
                <w:tcPr>
                  <w:tcW w:w="289" w:type="pct"/>
                  <w:vAlign w:val="center"/>
                </w:tcPr>
                <w:p w14:paraId="50F2D264">
                  <w:pPr>
                    <w:pStyle w:val="38"/>
                    <w:rPr>
                      <w:color w:val="auto"/>
                      <w:sz w:val="21"/>
                      <w:szCs w:val="21"/>
                    </w:rPr>
                  </w:pPr>
                  <w:r>
                    <w:rPr>
                      <w:rFonts w:hint="eastAsia"/>
                      <w:color w:val="auto"/>
                      <w:sz w:val="21"/>
                      <w:szCs w:val="21"/>
                    </w:rPr>
                    <w:t>0.45</w:t>
                  </w:r>
                </w:p>
              </w:tc>
              <w:tc>
                <w:tcPr>
                  <w:tcW w:w="280" w:type="pct"/>
                  <w:vAlign w:val="center"/>
                </w:tcPr>
                <w:p w14:paraId="45D39D0F">
                  <w:pPr>
                    <w:pStyle w:val="38"/>
                    <w:rPr>
                      <w:color w:val="auto"/>
                      <w:sz w:val="21"/>
                      <w:szCs w:val="21"/>
                    </w:rPr>
                  </w:pPr>
                  <w:r>
                    <w:rPr>
                      <w:rFonts w:hint="eastAsia"/>
                      <w:color w:val="auto"/>
                      <w:sz w:val="21"/>
                      <w:szCs w:val="21"/>
                    </w:rPr>
                    <w:t>25</w:t>
                  </w:r>
                </w:p>
              </w:tc>
              <w:tc>
                <w:tcPr>
                  <w:tcW w:w="452" w:type="pct"/>
                  <w:vAlign w:val="center"/>
                </w:tcPr>
                <w:p w14:paraId="354056F0">
                  <w:pPr>
                    <w:pStyle w:val="38"/>
                    <w:rPr>
                      <w:color w:val="auto"/>
                      <w:sz w:val="21"/>
                      <w:szCs w:val="21"/>
                    </w:rPr>
                  </w:pPr>
                  <w:r>
                    <w:rPr>
                      <w:rFonts w:hint="eastAsia"/>
                      <w:color w:val="auto"/>
                      <w:sz w:val="21"/>
                      <w:szCs w:val="21"/>
                    </w:rPr>
                    <w:t>8000</w:t>
                  </w:r>
                </w:p>
              </w:tc>
              <w:tc>
                <w:tcPr>
                  <w:tcW w:w="690" w:type="dxa"/>
                  <w:vAlign w:val="center"/>
                </w:tcPr>
                <w:p w14:paraId="5136F589">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64365F4E">
                  <w:pPr>
                    <w:pStyle w:val="38"/>
                    <w:rPr>
                      <w:rFonts w:hint="eastAsia"/>
                      <w:color w:val="auto"/>
                      <w:sz w:val="21"/>
                      <w:szCs w:val="21"/>
                      <w:lang w:val="en-US" w:eastAsia="zh-CN"/>
                    </w:rPr>
                  </w:pPr>
                  <w:r>
                    <w:rPr>
                      <w:rFonts w:hint="default"/>
                      <w:color w:val="auto"/>
                      <w:sz w:val="21"/>
                      <w:szCs w:val="21"/>
                      <w:lang w:val="en-US" w:eastAsia="zh-CN"/>
                    </w:rPr>
                    <w:t xml:space="preserve">1.57 </w:t>
                  </w:r>
                </w:p>
              </w:tc>
              <w:tc>
                <w:tcPr>
                  <w:tcW w:w="606" w:type="pct"/>
                  <w:vMerge w:val="continue"/>
                  <w:vAlign w:val="center"/>
                </w:tcPr>
                <w:p w14:paraId="769D771F">
                  <w:pPr>
                    <w:pStyle w:val="38"/>
                    <w:rPr>
                      <w:color w:val="auto"/>
                      <w:sz w:val="21"/>
                      <w:szCs w:val="21"/>
                    </w:rPr>
                  </w:pPr>
                </w:p>
              </w:tc>
              <w:tc>
                <w:tcPr>
                  <w:tcW w:w="1023" w:type="pct"/>
                  <w:vMerge w:val="continue"/>
                  <w:vAlign w:val="center"/>
                </w:tcPr>
                <w:p w14:paraId="5E3B9C96">
                  <w:pPr>
                    <w:pStyle w:val="38"/>
                    <w:rPr>
                      <w:color w:val="auto"/>
                      <w:sz w:val="21"/>
                      <w:szCs w:val="21"/>
                    </w:rPr>
                  </w:pPr>
                </w:p>
              </w:tc>
              <w:tc>
                <w:tcPr>
                  <w:tcW w:w="158" w:type="pct"/>
                  <w:vMerge w:val="continue"/>
                  <w:vAlign w:val="center"/>
                </w:tcPr>
                <w:p w14:paraId="56899E8D">
                  <w:pPr>
                    <w:pStyle w:val="38"/>
                    <w:rPr>
                      <w:color w:val="auto"/>
                      <w:sz w:val="21"/>
                      <w:szCs w:val="21"/>
                    </w:rPr>
                  </w:pPr>
                </w:p>
              </w:tc>
            </w:tr>
            <w:tr w14:paraId="56DD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F83BE5B">
                  <w:pPr>
                    <w:pStyle w:val="38"/>
                    <w:rPr>
                      <w:color w:val="auto"/>
                      <w:sz w:val="21"/>
                      <w:szCs w:val="21"/>
                    </w:rPr>
                  </w:pPr>
                  <w:r>
                    <w:rPr>
                      <w:rFonts w:hint="eastAsia"/>
                      <w:color w:val="auto"/>
                      <w:sz w:val="21"/>
                      <w:szCs w:val="21"/>
                    </w:rPr>
                    <w:t>2#粉料罐</w:t>
                  </w:r>
                </w:p>
              </w:tc>
              <w:tc>
                <w:tcPr>
                  <w:tcW w:w="291" w:type="pct"/>
                  <w:vAlign w:val="center"/>
                </w:tcPr>
                <w:p w14:paraId="597B4FDB">
                  <w:pPr>
                    <w:pStyle w:val="38"/>
                    <w:rPr>
                      <w:color w:val="auto"/>
                      <w:sz w:val="21"/>
                      <w:szCs w:val="21"/>
                    </w:rPr>
                  </w:pPr>
                  <w:r>
                    <w:rPr>
                      <w:rFonts w:hint="eastAsia"/>
                      <w:color w:val="auto"/>
                      <w:sz w:val="21"/>
                      <w:szCs w:val="21"/>
                    </w:rPr>
                    <w:t>颗粒物</w:t>
                  </w:r>
                </w:p>
              </w:tc>
              <w:tc>
                <w:tcPr>
                  <w:tcW w:w="498" w:type="pct"/>
                  <w:vAlign w:val="center"/>
                </w:tcPr>
                <w:p w14:paraId="25A26DC4">
                  <w:pPr>
                    <w:pStyle w:val="38"/>
                    <w:rPr>
                      <w:color w:val="auto"/>
                      <w:sz w:val="21"/>
                      <w:szCs w:val="21"/>
                    </w:rPr>
                  </w:pPr>
                  <w:r>
                    <w:rPr>
                      <w:rFonts w:hint="eastAsia"/>
                      <w:color w:val="auto"/>
                      <w:sz w:val="21"/>
                      <w:szCs w:val="21"/>
                    </w:rPr>
                    <w:t>P75</w:t>
                  </w:r>
                </w:p>
              </w:tc>
              <w:tc>
                <w:tcPr>
                  <w:tcW w:w="289" w:type="pct"/>
                  <w:vAlign w:val="center"/>
                </w:tcPr>
                <w:p w14:paraId="0BD1CC50">
                  <w:pPr>
                    <w:pStyle w:val="38"/>
                    <w:rPr>
                      <w:color w:val="auto"/>
                      <w:sz w:val="21"/>
                      <w:szCs w:val="21"/>
                    </w:rPr>
                  </w:pPr>
                  <w:r>
                    <w:rPr>
                      <w:rFonts w:hint="eastAsia"/>
                      <w:color w:val="auto"/>
                      <w:sz w:val="21"/>
                      <w:szCs w:val="21"/>
                    </w:rPr>
                    <w:t>0.45</w:t>
                  </w:r>
                </w:p>
              </w:tc>
              <w:tc>
                <w:tcPr>
                  <w:tcW w:w="280" w:type="pct"/>
                  <w:vAlign w:val="center"/>
                </w:tcPr>
                <w:p w14:paraId="011F417E">
                  <w:pPr>
                    <w:pStyle w:val="38"/>
                    <w:rPr>
                      <w:color w:val="auto"/>
                      <w:sz w:val="21"/>
                      <w:szCs w:val="21"/>
                    </w:rPr>
                  </w:pPr>
                  <w:r>
                    <w:rPr>
                      <w:rFonts w:hint="eastAsia"/>
                      <w:color w:val="auto"/>
                      <w:sz w:val="21"/>
                      <w:szCs w:val="21"/>
                    </w:rPr>
                    <w:t>25</w:t>
                  </w:r>
                </w:p>
              </w:tc>
              <w:tc>
                <w:tcPr>
                  <w:tcW w:w="452" w:type="pct"/>
                  <w:vAlign w:val="center"/>
                </w:tcPr>
                <w:p w14:paraId="5CB04636">
                  <w:pPr>
                    <w:pStyle w:val="38"/>
                    <w:rPr>
                      <w:color w:val="auto"/>
                      <w:sz w:val="21"/>
                      <w:szCs w:val="21"/>
                    </w:rPr>
                  </w:pPr>
                  <w:r>
                    <w:rPr>
                      <w:rFonts w:hint="eastAsia"/>
                      <w:color w:val="auto"/>
                      <w:sz w:val="21"/>
                      <w:szCs w:val="21"/>
                    </w:rPr>
                    <w:t>8000</w:t>
                  </w:r>
                </w:p>
              </w:tc>
              <w:tc>
                <w:tcPr>
                  <w:tcW w:w="690" w:type="dxa"/>
                  <w:vAlign w:val="center"/>
                </w:tcPr>
                <w:p w14:paraId="42137041">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0F95BBD1">
                  <w:pPr>
                    <w:pStyle w:val="38"/>
                    <w:rPr>
                      <w:rFonts w:hint="eastAsia"/>
                      <w:color w:val="auto"/>
                      <w:sz w:val="21"/>
                      <w:szCs w:val="21"/>
                      <w:lang w:val="en-US" w:eastAsia="zh-CN"/>
                    </w:rPr>
                  </w:pPr>
                  <w:r>
                    <w:rPr>
                      <w:rFonts w:hint="default"/>
                      <w:color w:val="auto"/>
                      <w:sz w:val="21"/>
                      <w:szCs w:val="21"/>
                      <w:lang w:val="en-US" w:eastAsia="zh-CN"/>
                    </w:rPr>
                    <w:t xml:space="preserve">1.57 </w:t>
                  </w:r>
                </w:p>
              </w:tc>
              <w:tc>
                <w:tcPr>
                  <w:tcW w:w="606" w:type="pct"/>
                  <w:vMerge w:val="continue"/>
                  <w:vAlign w:val="center"/>
                </w:tcPr>
                <w:p w14:paraId="568F20AF">
                  <w:pPr>
                    <w:pStyle w:val="38"/>
                    <w:rPr>
                      <w:color w:val="auto"/>
                      <w:sz w:val="21"/>
                      <w:szCs w:val="21"/>
                    </w:rPr>
                  </w:pPr>
                </w:p>
              </w:tc>
              <w:tc>
                <w:tcPr>
                  <w:tcW w:w="1023" w:type="pct"/>
                  <w:vMerge w:val="continue"/>
                  <w:vAlign w:val="center"/>
                </w:tcPr>
                <w:p w14:paraId="4965E59C">
                  <w:pPr>
                    <w:pStyle w:val="38"/>
                    <w:rPr>
                      <w:color w:val="auto"/>
                      <w:sz w:val="21"/>
                      <w:szCs w:val="21"/>
                    </w:rPr>
                  </w:pPr>
                </w:p>
              </w:tc>
              <w:tc>
                <w:tcPr>
                  <w:tcW w:w="158" w:type="pct"/>
                  <w:vMerge w:val="continue"/>
                  <w:vAlign w:val="center"/>
                </w:tcPr>
                <w:p w14:paraId="7C56B413">
                  <w:pPr>
                    <w:pStyle w:val="38"/>
                    <w:rPr>
                      <w:color w:val="auto"/>
                      <w:sz w:val="21"/>
                      <w:szCs w:val="21"/>
                    </w:rPr>
                  </w:pPr>
                </w:p>
              </w:tc>
            </w:tr>
            <w:tr w14:paraId="3849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7FEFF88">
                  <w:pPr>
                    <w:pStyle w:val="38"/>
                    <w:rPr>
                      <w:color w:val="auto"/>
                      <w:sz w:val="21"/>
                      <w:szCs w:val="21"/>
                    </w:rPr>
                  </w:pPr>
                  <w:r>
                    <w:rPr>
                      <w:rFonts w:hint="eastAsia"/>
                      <w:color w:val="auto"/>
                      <w:sz w:val="21"/>
                      <w:szCs w:val="21"/>
                    </w:rPr>
                    <w:t>3#粉料罐</w:t>
                  </w:r>
                </w:p>
              </w:tc>
              <w:tc>
                <w:tcPr>
                  <w:tcW w:w="291" w:type="pct"/>
                  <w:vAlign w:val="center"/>
                </w:tcPr>
                <w:p w14:paraId="2C5D9C57">
                  <w:pPr>
                    <w:pStyle w:val="38"/>
                    <w:rPr>
                      <w:color w:val="auto"/>
                      <w:sz w:val="21"/>
                      <w:szCs w:val="21"/>
                    </w:rPr>
                  </w:pPr>
                  <w:r>
                    <w:rPr>
                      <w:rFonts w:hint="eastAsia"/>
                      <w:color w:val="auto"/>
                      <w:sz w:val="21"/>
                      <w:szCs w:val="21"/>
                    </w:rPr>
                    <w:t>颗粒物</w:t>
                  </w:r>
                </w:p>
              </w:tc>
              <w:tc>
                <w:tcPr>
                  <w:tcW w:w="498" w:type="pct"/>
                  <w:vAlign w:val="center"/>
                </w:tcPr>
                <w:p w14:paraId="79BA6687">
                  <w:pPr>
                    <w:pStyle w:val="38"/>
                    <w:rPr>
                      <w:color w:val="auto"/>
                      <w:sz w:val="21"/>
                      <w:szCs w:val="21"/>
                    </w:rPr>
                  </w:pPr>
                  <w:r>
                    <w:rPr>
                      <w:rFonts w:hint="eastAsia"/>
                      <w:color w:val="auto"/>
                      <w:sz w:val="21"/>
                      <w:szCs w:val="21"/>
                    </w:rPr>
                    <w:t>P76</w:t>
                  </w:r>
                </w:p>
              </w:tc>
              <w:tc>
                <w:tcPr>
                  <w:tcW w:w="289" w:type="pct"/>
                  <w:vAlign w:val="center"/>
                </w:tcPr>
                <w:p w14:paraId="4CAE5142">
                  <w:pPr>
                    <w:pStyle w:val="38"/>
                    <w:rPr>
                      <w:color w:val="auto"/>
                      <w:sz w:val="21"/>
                      <w:szCs w:val="21"/>
                    </w:rPr>
                  </w:pPr>
                  <w:r>
                    <w:rPr>
                      <w:rFonts w:hint="eastAsia"/>
                      <w:color w:val="auto"/>
                      <w:sz w:val="21"/>
                      <w:szCs w:val="21"/>
                    </w:rPr>
                    <w:t>0.45</w:t>
                  </w:r>
                </w:p>
              </w:tc>
              <w:tc>
                <w:tcPr>
                  <w:tcW w:w="280" w:type="pct"/>
                  <w:vAlign w:val="center"/>
                </w:tcPr>
                <w:p w14:paraId="36E64697">
                  <w:pPr>
                    <w:pStyle w:val="38"/>
                    <w:rPr>
                      <w:color w:val="auto"/>
                      <w:sz w:val="21"/>
                      <w:szCs w:val="21"/>
                    </w:rPr>
                  </w:pPr>
                  <w:r>
                    <w:rPr>
                      <w:rFonts w:hint="eastAsia"/>
                      <w:color w:val="auto"/>
                      <w:sz w:val="21"/>
                      <w:szCs w:val="21"/>
                    </w:rPr>
                    <w:t>25</w:t>
                  </w:r>
                </w:p>
              </w:tc>
              <w:tc>
                <w:tcPr>
                  <w:tcW w:w="452" w:type="pct"/>
                  <w:vAlign w:val="center"/>
                </w:tcPr>
                <w:p w14:paraId="3D96F742">
                  <w:pPr>
                    <w:pStyle w:val="38"/>
                    <w:rPr>
                      <w:color w:val="auto"/>
                      <w:sz w:val="21"/>
                      <w:szCs w:val="21"/>
                    </w:rPr>
                  </w:pPr>
                  <w:r>
                    <w:rPr>
                      <w:rFonts w:hint="eastAsia"/>
                      <w:color w:val="auto"/>
                      <w:sz w:val="21"/>
                      <w:szCs w:val="21"/>
                    </w:rPr>
                    <w:t>8000</w:t>
                  </w:r>
                </w:p>
              </w:tc>
              <w:tc>
                <w:tcPr>
                  <w:tcW w:w="690" w:type="dxa"/>
                  <w:vAlign w:val="center"/>
                </w:tcPr>
                <w:p w14:paraId="72EF386C">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110FA549">
                  <w:pPr>
                    <w:pStyle w:val="38"/>
                    <w:rPr>
                      <w:rFonts w:hint="eastAsia"/>
                      <w:color w:val="auto"/>
                      <w:sz w:val="21"/>
                      <w:szCs w:val="21"/>
                      <w:lang w:val="en-US" w:eastAsia="zh-CN"/>
                    </w:rPr>
                  </w:pPr>
                  <w:r>
                    <w:rPr>
                      <w:rFonts w:hint="default"/>
                      <w:color w:val="auto"/>
                      <w:sz w:val="21"/>
                      <w:szCs w:val="21"/>
                      <w:lang w:val="en-US" w:eastAsia="zh-CN"/>
                    </w:rPr>
                    <w:t xml:space="preserve">1.57 </w:t>
                  </w:r>
                </w:p>
              </w:tc>
              <w:tc>
                <w:tcPr>
                  <w:tcW w:w="606" w:type="pct"/>
                  <w:vMerge w:val="continue"/>
                  <w:vAlign w:val="center"/>
                </w:tcPr>
                <w:p w14:paraId="42460BA1">
                  <w:pPr>
                    <w:pStyle w:val="38"/>
                    <w:rPr>
                      <w:color w:val="auto"/>
                      <w:sz w:val="21"/>
                      <w:szCs w:val="21"/>
                    </w:rPr>
                  </w:pPr>
                </w:p>
              </w:tc>
              <w:tc>
                <w:tcPr>
                  <w:tcW w:w="1023" w:type="pct"/>
                  <w:vMerge w:val="continue"/>
                  <w:vAlign w:val="center"/>
                </w:tcPr>
                <w:p w14:paraId="3BD71681">
                  <w:pPr>
                    <w:pStyle w:val="38"/>
                    <w:rPr>
                      <w:color w:val="auto"/>
                      <w:sz w:val="21"/>
                      <w:szCs w:val="21"/>
                    </w:rPr>
                  </w:pPr>
                </w:p>
              </w:tc>
              <w:tc>
                <w:tcPr>
                  <w:tcW w:w="158" w:type="pct"/>
                  <w:vMerge w:val="continue"/>
                  <w:vAlign w:val="center"/>
                </w:tcPr>
                <w:p w14:paraId="37803474">
                  <w:pPr>
                    <w:pStyle w:val="38"/>
                    <w:rPr>
                      <w:color w:val="auto"/>
                      <w:sz w:val="21"/>
                      <w:szCs w:val="21"/>
                    </w:rPr>
                  </w:pPr>
                </w:p>
              </w:tc>
            </w:tr>
            <w:tr w14:paraId="2FE6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DA07422">
                  <w:pPr>
                    <w:pStyle w:val="38"/>
                    <w:rPr>
                      <w:color w:val="auto"/>
                      <w:sz w:val="21"/>
                      <w:szCs w:val="21"/>
                    </w:rPr>
                  </w:pPr>
                  <w:r>
                    <w:rPr>
                      <w:rFonts w:hint="eastAsia"/>
                      <w:color w:val="auto"/>
                      <w:sz w:val="21"/>
                      <w:szCs w:val="21"/>
                    </w:rPr>
                    <w:t>4#粉料罐</w:t>
                  </w:r>
                </w:p>
              </w:tc>
              <w:tc>
                <w:tcPr>
                  <w:tcW w:w="291" w:type="pct"/>
                  <w:vAlign w:val="center"/>
                </w:tcPr>
                <w:p w14:paraId="3C813BFD">
                  <w:pPr>
                    <w:pStyle w:val="38"/>
                    <w:rPr>
                      <w:color w:val="auto"/>
                      <w:sz w:val="21"/>
                      <w:szCs w:val="21"/>
                    </w:rPr>
                  </w:pPr>
                  <w:r>
                    <w:rPr>
                      <w:rFonts w:hint="eastAsia"/>
                      <w:color w:val="auto"/>
                      <w:sz w:val="21"/>
                      <w:szCs w:val="21"/>
                    </w:rPr>
                    <w:t>颗粒物</w:t>
                  </w:r>
                </w:p>
              </w:tc>
              <w:tc>
                <w:tcPr>
                  <w:tcW w:w="498" w:type="pct"/>
                  <w:vAlign w:val="center"/>
                </w:tcPr>
                <w:p w14:paraId="424255AE">
                  <w:pPr>
                    <w:pStyle w:val="38"/>
                    <w:rPr>
                      <w:color w:val="auto"/>
                      <w:sz w:val="21"/>
                      <w:szCs w:val="21"/>
                    </w:rPr>
                  </w:pPr>
                  <w:r>
                    <w:rPr>
                      <w:rFonts w:hint="eastAsia"/>
                      <w:color w:val="auto"/>
                      <w:sz w:val="21"/>
                      <w:szCs w:val="21"/>
                    </w:rPr>
                    <w:t>P77</w:t>
                  </w:r>
                </w:p>
              </w:tc>
              <w:tc>
                <w:tcPr>
                  <w:tcW w:w="289" w:type="pct"/>
                  <w:vAlign w:val="center"/>
                </w:tcPr>
                <w:p w14:paraId="0E4A8D13">
                  <w:pPr>
                    <w:pStyle w:val="38"/>
                    <w:rPr>
                      <w:color w:val="auto"/>
                      <w:sz w:val="21"/>
                      <w:szCs w:val="21"/>
                    </w:rPr>
                  </w:pPr>
                  <w:r>
                    <w:rPr>
                      <w:rFonts w:hint="eastAsia"/>
                      <w:color w:val="auto"/>
                      <w:sz w:val="21"/>
                      <w:szCs w:val="21"/>
                    </w:rPr>
                    <w:t>0.45</w:t>
                  </w:r>
                </w:p>
              </w:tc>
              <w:tc>
                <w:tcPr>
                  <w:tcW w:w="280" w:type="pct"/>
                  <w:vAlign w:val="center"/>
                </w:tcPr>
                <w:p w14:paraId="4DAD87A0">
                  <w:pPr>
                    <w:pStyle w:val="38"/>
                    <w:rPr>
                      <w:color w:val="auto"/>
                      <w:sz w:val="21"/>
                      <w:szCs w:val="21"/>
                    </w:rPr>
                  </w:pPr>
                  <w:r>
                    <w:rPr>
                      <w:rFonts w:hint="eastAsia"/>
                      <w:color w:val="auto"/>
                      <w:sz w:val="21"/>
                      <w:szCs w:val="21"/>
                    </w:rPr>
                    <w:t>25</w:t>
                  </w:r>
                </w:p>
              </w:tc>
              <w:tc>
                <w:tcPr>
                  <w:tcW w:w="452" w:type="pct"/>
                  <w:vAlign w:val="center"/>
                </w:tcPr>
                <w:p w14:paraId="3099D9AA">
                  <w:pPr>
                    <w:pStyle w:val="38"/>
                    <w:rPr>
                      <w:color w:val="auto"/>
                      <w:sz w:val="21"/>
                      <w:szCs w:val="21"/>
                    </w:rPr>
                  </w:pPr>
                  <w:r>
                    <w:rPr>
                      <w:rFonts w:hint="eastAsia"/>
                      <w:color w:val="auto"/>
                      <w:sz w:val="21"/>
                      <w:szCs w:val="21"/>
                    </w:rPr>
                    <w:t>8000</w:t>
                  </w:r>
                </w:p>
              </w:tc>
              <w:tc>
                <w:tcPr>
                  <w:tcW w:w="690" w:type="dxa"/>
                  <w:vAlign w:val="center"/>
                </w:tcPr>
                <w:p w14:paraId="1EFC11B5">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2705EF2E">
                  <w:pPr>
                    <w:pStyle w:val="38"/>
                    <w:rPr>
                      <w:rFonts w:hint="eastAsia"/>
                      <w:color w:val="auto"/>
                      <w:sz w:val="21"/>
                      <w:szCs w:val="21"/>
                      <w:lang w:val="en-US" w:eastAsia="zh-CN"/>
                    </w:rPr>
                  </w:pPr>
                  <w:r>
                    <w:rPr>
                      <w:rFonts w:hint="default"/>
                      <w:color w:val="auto"/>
                      <w:sz w:val="21"/>
                      <w:szCs w:val="21"/>
                      <w:lang w:val="en-US" w:eastAsia="zh-CN"/>
                    </w:rPr>
                    <w:t xml:space="preserve">1.57 </w:t>
                  </w:r>
                </w:p>
              </w:tc>
              <w:tc>
                <w:tcPr>
                  <w:tcW w:w="606" w:type="pct"/>
                  <w:vMerge w:val="continue"/>
                  <w:vAlign w:val="center"/>
                </w:tcPr>
                <w:p w14:paraId="242F6A85">
                  <w:pPr>
                    <w:pStyle w:val="38"/>
                    <w:rPr>
                      <w:color w:val="auto"/>
                      <w:sz w:val="21"/>
                      <w:szCs w:val="21"/>
                    </w:rPr>
                  </w:pPr>
                </w:p>
              </w:tc>
              <w:tc>
                <w:tcPr>
                  <w:tcW w:w="1023" w:type="pct"/>
                  <w:vMerge w:val="continue"/>
                  <w:vAlign w:val="center"/>
                </w:tcPr>
                <w:p w14:paraId="091115DC">
                  <w:pPr>
                    <w:pStyle w:val="38"/>
                    <w:rPr>
                      <w:color w:val="auto"/>
                      <w:sz w:val="21"/>
                      <w:szCs w:val="21"/>
                    </w:rPr>
                  </w:pPr>
                </w:p>
              </w:tc>
              <w:tc>
                <w:tcPr>
                  <w:tcW w:w="158" w:type="pct"/>
                  <w:vMerge w:val="continue"/>
                  <w:vAlign w:val="center"/>
                </w:tcPr>
                <w:p w14:paraId="38456132">
                  <w:pPr>
                    <w:pStyle w:val="38"/>
                    <w:rPr>
                      <w:color w:val="auto"/>
                      <w:sz w:val="21"/>
                      <w:szCs w:val="21"/>
                    </w:rPr>
                  </w:pPr>
                </w:p>
              </w:tc>
            </w:tr>
            <w:tr w14:paraId="44C8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A2FC386">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Y2-Y3转运点</w:t>
                  </w:r>
                </w:p>
              </w:tc>
              <w:tc>
                <w:tcPr>
                  <w:tcW w:w="291" w:type="pct"/>
                  <w:vAlign w:val="center"/>
                </w:tcPr>
                <w:p w14:paraId="2828B3B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3747466B">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78</w:t>
                  </w:r>
                </w:p>
              </w:tc>
              <w:tc>
                <w:tcPr>
                  <w:tcW w:w="289" w:type="pct"/>
                  <w:vAlign w:val="center"/>
                </w:tcPr>
                <w:p w14:paraId="3289C16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3B899FB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15</w:t>
                  </w:r>
                </w:p>
              </w:tc>
              <w:tc>
                <w:tcPr>
                  <w:tcW w:w="452" w:type="pct"/>
                  <w:vAlign w:val="center"/>
                </w:tcPr>
                <w:p w14:paraId="6207F20B">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700</w:t>
                  </w:r>
                  <w:r>
                    <w:rPr>
                      <w:rFonts w:hint="eastAsia"/>
                      <w:color w:val="auto"/>
                      <w:sz w:val="21"/>
                      <w:szCs w:val="21"/>
                    </w:rPr>
                    <w:t>0</w:t>
                  </w:r>
                </w:p>
              </w:tc>
              <w:tc>
                <w:tcPr>
                  <w:tcW w:w="690" w:type="dxa"/>
                  <w:vAlign w:val="center"/>
                </w:tcPr>
                <w:p w14:paraId="24A1F2E2">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3927783C">
                  <w:pPr>
                    <w:pStyle w:val="38"/>
                    <w:rPr>
                      <w:rFonts w:hint="eastAsia"/>
                      <w:color w:val="auto"/>
                      <w:sz w:val="21"/>
                      <w:szCs w:val="21"/>
                      <w:lang w:val="en-US" w:eastAsia="zh-CN"/>
                    </w:rPr>
                  </w:pPr>
                  <w:r>
                    <w:rPr>
                      <w:rFonts w:hint="default"/>
                      <w:color w:val="auto"/>
                      <w:sz w:val="21"/>
                      <w:szCs w:val="21"/>
                      <w:lang w:val="en-US" w:eastAsia="zh-CN"/>
                    </w:rPr>
                    <w:t xml:space="preserve">1.90 </w:t>
                  </w:r>
                </w:p>
              </w:tc>
              <w:tc>
                <w:tcPr>
                  <w:tcW w:w="606" w:type="pct"/>
                  <w:vMerge w:val="continue"/>
                  <w:vAlign w:val="center"/>
                </w:tcPr>
                <w:p w14:paraId="68DF663B">
                  <w:pPr>
                    <w:pStyle w:val="38"/>
                    <w:rPr>
                      <w:color w:val="auto"/>
                      <w:sz w:val="21"/>
                      <w:szCs w:val="21"/>
                    </w:rPr>
                  </w:pPr>
                </w:p>
              </w:tc>
              <w:tc>
                <w:tcPr>
                  <w:tcW w:w="1023" w:type="pct"/>
                  <w:vMerge w:val="continue"/>
                  <w:vAlign w:val="center"/>
                </w:tcPr>
                <w:p w14:paraId="174783D8">
                  <w:pPr>
                    <w:pStyle w:val="38"/>
                    <w:rPr>
                      <w:color w:val="auto"/>
                      <w:sz w:val="21"/>
                      <w:szCs w:val="21"/>
                    </w:rPr>
                  </w:pPr>
                </w:p>
              </w:tc>
              <w:tc>
                <w:tcPr>
                  <w:tcW w:w="158" w:type="pct"/>
                  <w:vMerge w:val="continue"/>
                  <w:vAlign w:val="center"/>
                </w:tcPr>
                <w:p w14:paraId="44E6F151">
                  <w:pPr>
                    <w:pStyle w:val="38"/>
                    <w:rPr>
                      <w:color w:val="auto"/>
                      <w:sz w:val="21"/>
                      <w:szCs w:val="21"/>
                    </w:rPr>
                  </w:pPr>
                </w:p>
              </w:tc>
            </w:tr>
            <w:tr w14:paraId="47D7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2B980C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Y3头部驱动室</w:t>
                  </w:r>
                </w:p>
              </w:tc>
              <w:tc>
                <w:tcPr>
                  <w:tcW w:w="291" w:type="pct"/>
                  <w:vAlign w:val="center"/>
                </w:tcPr>
                <w:p w14:paraId="48454EA8">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09BB41D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79</w:t>
                  </w:r>
                </w:p>
              </w:tc>
              <w:tc>
                <w:tcPr>
                  <w:tcW w:w="289" w:type="pct"/>
                  <w:vAlign w:val="center"/>
                </w:tcPr>
                <w:p w14:paraId="05113FD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4A8EF407">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15</w:t>
                  </w:r>
                </w:p>
              </w:tc>
              <w:tc>
                <w:tcPr>
                  <w:tcW w:w="452" w:type="pct"/>
                  <w:vAlign w:val="center"/>
                </w:tcPr>
                <w:p w14:paraId="1A524263">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70</w:t>
                  </w:r>
                  <w:r>
                    <w:rPr>
                      <w:rFonts w:hint="eastAsia"/>
                      <w:color w:val="auto"/>
                      <w:sz w:val="21"/>
                      <w:szCs w:val="21"/>
                    </w:rPr>
                    <w:t>00</w:t>
                  </w:r>
                </w:p>
              </w:tc>
              <w:tc>
                <w:tcPr>
                  <w:tcW w:w="690" w:type="dxa"/>
                  <w:vAlign w:val="center"/>
                </w:tcPr>
                <w:p w14:paraId="44C9BD5B">
                  <w:pPr>
                    <w:pStyle w:val="38"/>
                    <w:rPr>
                      <w:rFonts w:hint="eastAsia"/>
                      <w:color w:val="auto"/>
                      <w:sz w:val="21"/>
                      <w:szCs w:val="21"/>
                      <w:lang w:val="en-US" w:eastAsia="zh-CN"/>
                    </w:rPr>
                  </w:pPr>
                  <w:r>
                    <w:rPr>
                      <w:rFonts w:hint="default"/>
                      <w:color w:val="auto"/>
                      <w:sz w:val="21"/>
                      <w:szCs w:val="21"/>
                      <w:lang w:val="en-US" w:eastAsia="zh-CN"/>
                    </w:rPr>
                    <w:t xml:space="preserve">0.01 </w:t>
                  </w:r>
                </w:p>
              </w:tc>
              <w:tc>
                <w:tcPr>
                  <w:tcW w:w="781" w:type="dxa"/>
                  <w:vAlign w:val="center"/>
                </w:tcPr>
                <w:p w14:paraId="08238769">
                  <w:pPr>
                    <w:pStyle w:val="38"/>
                    <w:rPr>
                      <w:rFonts w:hint="eastAsia"/>
                      <w:color w:val="auto"/>
                      <w:sz w:val="21"/>
                      <w:szCs w:val="21"/>
                      <w:lang w:val="en-US" w:eastAsia="zh-CN"/>
                    </w:rPr>
                  </w:pPr>
                  <w:r>
                    <w:rPr>
                      <w:rFonts w:hint="default"/>
                      <w:color w:val="auto"/>
                      <w:sz w:val="21"/>
                      <w:szCs w:val="21"/>
                      <w:lang w:val="en-US" w:eastAsia="zh-CN"/>
                    </w:rPr>
                    <w:t xml:space="preserve">1.90 </w:t>
                  </w:r>
                </w:p>
              </w:tc>
              <w:tc>
                <w:tcPr>
                  <w:tcW w:w="606" w:type="pct"/>
                  <w:vMerge w:val="continue"/>
                  <w:vAlign w:val="center"/>
                </w:tcPr>
                <w:p w14:paraId="75542498">
                  <w:pPr>
                    <w:pStyle w:val="38"/>
                    <w:rPr>
                      <w:color w:val="auto"/>
                      <w:sz w:val="21"/>
                      <w:szCs w:val="21"/>
                    </w:rPr>
                  </w:pPr>
                </w:p>
              </w:tc>
              <w:tc>
                <w:tcPr>
                  <w:tcW w:w="1023" w:type="pct"/>
                  <w:vMerge w:val="continue"/>
                  <w:vAlign w:val="center"/>
                </w:tcPr>
                <w:p w14:paraId="6F405E84">
                  <w:pPr>
                    <w:pStyle w:val="38"/>
                    <w:rPr>
                      <w:color w:val="auto"/>
                      <w:sz w:val="21"/>
                      <w:szCs w:val="21"/>
                    </w:rPr>
                  </w:pPr>
                </w:p>
              </w:tc>
              <w:tc>
                <w:tcPr>
                  <w:tcW w:w="158" w:type="pct"/>
                  <w:vMerge w:val="continue"/>
                  <w:vAlign w:val="center"/>
                </w:tcPr>
                <w:p w14:paraId="0113A135">
                  <w:pPr>
                    <w:pStyle w:val="38"/>
                    <w:rPr>
                      <w:color w:val="auto"/>
                      <w:sz w:val="21"/>
                      <w:szCs w:val="21"/>
                    </w:rPr>
                  </w:pPr>
                </w:p>
              </w:tc>
            </w:tr>
            <w:tr w14:paraId="42C1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573C5CB5">
                  <w:pPr>
                    <w:pStyle w:val="38"/>
                    <w:rPr>
                      <w:rFonts w:hint="eastAsia"/>
                      <w:color w:val="auto"/>
                      <w:sz w:val="21"/>
                      <w:szCs w:val="21"/>
                    </w:rPr>
                  </w:pPr>
                  <w:r>
                    <w:rPr>
                      <w:rFonts w:hint="eastAsia"/>
                      <w:color w:val="auto"/>
                      <w:sz w:val="21"/>
                      <w:szCs w:val="21"/>
                      <w:lang w:val="en-US" w:eastAsia="zh-CN"/>
                    </w:rPr>
                    <w:t>调节仓</w:t>
                  </w:r>
                </w:p>
              </w:tc>
              <w:tc>
                <w:tcPr>
                  <w:tcW w:w="291" w:type="pct"/>
                  <w:vAlign w:val="center"/>
                </w:tcPr>
                <w:p w14:paraId="44DD8FED">
                  <w:pPr>
                    <w:pStyle w:val="38"/>
                    <w:rPr>
                      <w:rFonts w:hint="eastAsia"/>
                      <w:color w:val="auto"/>
                      <w:sz w:val="21"/>
                      <w:szCs w:val="21"/>
                    </w:rPr>
                  </w:pPr>
                  <w:r>
                    <w:rPr>
                      <w:rFonts w:hint="eastAsia"/>
                      <w:color w:val="auto"/>
                      <w:sz w:val="21"/>
                      <w:szCs w:val="21"/>
                    </w:rPr>
                    <w:t>颗粒物</w:t>
                  </w:r>
                </w:p>
              </w:tc>
              <w:tc>
                <w:tcPr>
                  <w:tcW w:w="498" w:type="pct"/>
                  <w:vAlign w:val="center"/>
                </w:tcPr>
                <w:p w14:paraId="00E570E2">
                  <w:pPr>
                    <w:pStyle w:val="38"/>
                    <w:rPr>
                      <w:rFonts w:hint="eastAsia"/>
                      <w:color w:val="auto"/>
                      <w:sz w:val="21"/>
                      <w:szCs w:val="21"/>
                    </w:rPr>
                  </w:pPr>
                  <w:r>
                    <w:rPr>
                      <w:rFonts w:hint="eastAsia"/>
                      <w:color w:val="auto"/>
                      <w:sz w:val="21"/>
                      <w:szCs w:val="21"/>
                    </w:rPr>
                    <w:t>P</w:t>
                  </w:r>
                  <w:r>
                    <w:rPr>
                      <w:rFonts w:hint="eastAsia"/>
                      <w:color w:val="auto"/>
                      <w:sz w:val="21"/>
                      <w:szCs w:val="21"/>
                      <w:lang w:val="en-US" w:eastAsia="zh-CN"/>
                    </w:rPr>
                    <w:t>80</w:t>
                  </w:r>
                </w:p>
              </w:tc>
              <w:tc>
                <w:tcPr>
                  <w:tcW w:w="289" w:type="pct"/>
                  <w:vAlign w:val="center"/>
                </w:tcPr>
                <w:p w14:paraId="0DA71396">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0.6</w:t>
                  </w:r>
                </w:p>
              </w:tc>
              <w:tc>
                <w:tcPr>
                  <w:tcW w:w="280" w:type="pct"/>
                  <w:vAlign w:val="center"/>
                </w:tcPr>
                <w:p w14:paraId="4DA2784F">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15</w:t>
                  </w:r>
                </w:p>
              </w:tc>
              <w:tc>
                <w:tcPr>
                  <w:tcW w:w="452" w:type="pct"/>
                  <w:vAlign w:val="center"/>
                </w:tcPr>
                <w:p w14:paraId="68223EA2">
                  <w:pPr>
                    <w:pStyle w:val="38"/>
                    <w:rPr>
                      <w:rFonts w:hint="eastAsia"/>
                      <w:color w:val="auto"/>
                      <w:sz w:val="21"/>
                      <w:szCs w:val="21"/>
                    </w:rPr>
                  </w:pPr>
                  <w:r>
                    <w:rPr>
                      <w:rFonts w:hint="eastAsia"/>
                      <w:color w:val="auto"/>
                      <w:sz w:val="21"/>
                      <w:szCs w:val="21"/>
                      <w:lang w:val="en-US" w:eastAsia="zh-CN"/>
                    </w:rPr>
                    <w:t>16</w:t>
                  </w:r>
                  <w:r>
                    <w:rPr>
                      <w:rFonts w:hint="eastAsia"/>
                      <w:color w:val="auto"/>
                      <w:sz w:val="21"/>
                      <w:szCs w:val="21"/>
                    </w:rPr>
                    <w:t>000</w:t>
                  </w:r>
                </w:p>
              </w:tc>
              <w:tc>
                <w:tcPr>
                  <w:tcW w:w="690" w:type="dxa"/>
                  <w:vAlign w:val="center"/>
                </w:tcPr>
                <w:p w14:paraId="4A927900">
                  <w:pPr>
                    <w:pStyle w:val="38"/>
                    <w:rPr>
                      <w:rFonts w:hint="eastAsia"/>
                      <w:color w:val="auto"/>
                      <w:sz w:val="21"/>
                      <w:szCs w:val="21"/>
                      <w:lang w:val="en-US" w:eastAsia="zh-CN"/>
                    </w:rPr>
                  </w:pPr>
                  <w:r>
                    <w:rPr>
                      <w:rFonts w:hint="default"/>
                      <w:color w:val="auto"/>
                      <w:sz w:val="21"/>
                      <w:szCs w:val="21"/>
                      <w:lang w:val="en-US" w:eastAsia="zh-CN"/>
                    </w:rPr>
                    <w:t xml:space="preserve">0.04 </w:t>
                  </w:r>
                </w:p>
              </w:tc>
              <w:tc>
                <w:tcPr>
                  <w:tcW w:w="781" w:type="dxa"/>
                  <w:vAlign w:val="center"/>
                </w:tcPr>
                <w:p w14:paraId="61C9534A">
                  <w:pPr>
                    <w:pStyle w:val="38"/>
                    <w:rPr>
                      <w:rFonts w:hint="eastAsia"/>
                      <w:color w:val="auto"/>
                      <w:sz w:val="21"/>
                      <w:szCs w:val="21"/>
                      <w:lang w:val="en-US" w:eastAsia="zh-CN"/>
                    </w:rPr>
                  </w:pPr>
                  <w:r>
                    <w:rPr>
                      <w:rFonts w:hint="default"/>
                      <w:color w:val="auto"/>
                      <w:sz w:val="21"/>
                      <w:szCs w:val="21"/>
                      <w:lang w:val="en-US" w:eastAsia="zh-CN"/>
                    </w:rPr>
                    <w:t xml:space="preserve">2.62 </w:t>
                  </w:r>
                </w:p>
              </w:tc>
              <w:tc>
                <w:tcPr>
                  <w:tcW w:w="606" w:type="pct"/>
                  <w:vMerge w:val="continue"/>
                  <w:vAlign w:val="center"/>
                </w:tcPr>
                <w:p w14:paraId="0B3749A6">
                  <w:pPr>
                    <w:pStyle w:val="38"/>
                    <w:rPr>
                      <w:color w:val="auto"/>
                      <w:sz w:val="21"/>
                      <w:szCs w:val="21"/>
                    </w:rPr>
                  </w:pPr>
                </w:p>
              </w:tc>
              <w:tc>
                <w:tcPr>
                  <w:tcW w:w="1023" w:type="pct"/>
                  <w:vMerge w:val="continue"/>
                  <w:vAlign w:val="center"/>
                </w:tcPr>
                <w:p w14:paraId="763FDF19">
                  <w:pPr>
                    <w:pStyle w:val="38"/>
                    <w:rPr>
                      <w:color w:val="auto"/>
                      <w:sz w:val="21"/>
                      <w:szCs w:val="21"/>
                    </w:rPr>
                  </w:pPr>
                </w:p>
              </w:tc>
              <w:tc>
                <w:tcPr>
                  <w:tcW w:w="158" w:type="pct"/>
                  <w:vMerge w:val="continue"/>
                  <w:vAlign w:val="center"/>
                </w:tcPr>
                <w:p w14:paraId="7BDEFB66">
                  <w:pPr>
                    <w:pStyle w:val="38"/>
                    <w:rPr>
                      <w:color w:val="auto"/>
                      <w:sz w:val="21"/>
                      <w:szCs w:val="21"/>
                    </w:rPr>
                  </w:pPr>
                </w:p>
              </w:tc>
            </w:tr>
            <w:tr w14:paraId="63AA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7A9FDC19">
                  <w:pPr>
                    <w:pStyle w:val="38"/>
                    <w:bidi w:val="0"/>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Y4、Y5-Y6、Y7转运点，7#、8#罐顶卸料点</w:t>
                  </w:r>
                </w:p>
              </w:tc>
              <w:tc>
                <w:tcPr>
                  <w:tcW w:w="291" w:type="pct"/>
                  <w:vAlign w:val="center"/>
                </w:tcPr>
                <w:p w14:paraId="2BD25D0D">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669E12B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1</w:t>
                  </w:r>
                </w:p>
              </w:tc>
              <w:tc>
                <w:tcPr>
                  <w:tcW w:w="289" w:type="pct"/>
                  <w:vAlign w:val="center"/>
                </w:tcPr>
                <w:p w14:paraId="445C51C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0.6</w:t>
                  </w:r>
                </w:p>
              </w:tc>
              <w:tc>
                <w:tcPr>
                  <w:tcW w:w="280" w:type="pct"/>
                  <w:vAlign w:val="center"/>
                </w:tcPr>
                <w:p w14:paraId="7244F8B4">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3FE29AF8">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16</w:t>
                  </w:r>
                  <w:r>
                    <w:rPr>
                      <w:rFonts w:hint="eastAsia"/>
                      <w:color w:val="auto"/>
                      <w:sz w:val="21"/>
                      <w:szCs w:val="21"/>
                    </w:rPr>
                    <w:t>000</w:t>
                  </w:r>
                </w:p>
              </w:tc>
              <w:tc>
                <w:tcPr>
                  <w:tcW w:w="690" w:type="dxa"/>
                  <w:vAlign w:val="center"/>
                </w:tcPr>
                <w:p w14:paraId="22552606">
                  <w:pPr>
                    <w:pStyle w:val="38"/>
                    <w:rPr>
                      <w:rFonts w:hint="eastAsia"/>
                      <w:color w:val="auto"/>
                      <w:sz w:val="21"/>
                      <w:szCs w:val="21"/>
                      <w:lang w:val="en-US" w:eastAsia="zh-CN"/>
                    </w:rPr>
                  </w:pPr>
                  <w:r>
                    <w:rPr>
                      <w:rFonts w:hint="default"/>
                      <w:color w:val="auto"/>
                      <w:sz w:val="21"/>
                      <w:szCs w:val="21"/>
                      <w:lang w:val="en-US" w:eastAsia="zh-CN"/>
                    </w:rPr>
                    <w:t xml:space="preserve">0.05 </w:t>
                  </w:r>
                </w:p>
              </w:tc>
              <w:tc>
                <w:tcPr>
                  <w:tcW w:w="781" w:type="dxa"/>
                  <w:vAlign w:val="center"/>
                </w:tcPr>
                <w:p w14:paraId="3FF7F7F1">
                  <w:pPr>
                    <w:pStyle w:val="38"/>
                    <w:rPr>
                      <w:rFonts w:hint="eastAsia"/>
                      <w:color w:val="auto"/>
                      <w:sz w:val="21"/>
                      <w:szCs w:val="21"/>
                      <w:lang w:val="en-US" w:eastAsia="zh-CN"/>
                    </w:rPr>
                  </w:pPr>
                  <w:r>
                    <w:rPr>
                      <w:rFonts w:hint="default"/>
                      <w:color w:val="auto"/>
                      <w:sz w:val="21"/>
                      <w:szCs w:val="21"/>
                      <w:lang w:val="en-US" w:eastAsia="zh-CN"/>
                    </w:rPr>
                    <w:t xml:space="preserve">3.40 </w:t>
                  </w:r>
                </w:p>
              </w:tc>
              <w:tc>
                <w:tcPr>
                  <w:tcW w:w="606" w:type="pct"/>
                  <w:vMerge w:val="continue"/>
                  <w:vAlign w:val="center"/>
                </w:tcPr>
                <w:p w14:paraId="59EB0D46">
                  <w:pPr>
                    <w:pStyle w:val="38"/>
                    <w:rPr>
                      <w:color w:val="auto"/>
                      <w:sz w:val="21"/>
                      <w:szCs w:val="21"/>
                    </w:rPr>
                  </w:pPr>
                </w:p>
              </w:tc>
              <w:tc>
                <w:tcPr>
                  <w:tcW w:w="1023" w:type="pct"/>
                  <w:vMerge w:val="continue"/>
                  <w:vAlign w:val="center"/>
                </w:tcPr>
                <w:p w14:paraId="0379308C">
                  <w:pPr>
                    <w:pStyle w:val="38"/>
                    <w:rPr>
                      <w:color w:val="auto"/>
                      <w:sz w:val="21"/>
                      <w:szCs w:val="21"/>
                    </w:rPr>
                  </w:pPr>
                </w:p>
              </w:tc>
              <w:tc>
                <w:tcPr>
                  <w:tcW w:w="158" w:type="pct"/>
                  <w:vMerge w:val="continue"/>
                  <w:vAlign w:val="center"/>
                </w:tcPr>
                <w:p w14:paraId="45522D17">
                  <w:pPr>
                    <w:pStyle w:val="38"/>
                    <w:rPr>
                      <w:color w:val="auto"/>
                      <w:sz w:val="21"/>
                      <w:szCs w:val="21"/>
                    </w:rPr>
                  </w:pPr>
                </w:p>
              </w:tc>
            </w:tr>
            <w:tr w14:paraId="5BC1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3250AB58">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5</w:t>
                  </w:r>
                  <w:r>
                    <w:rPr>
                      <w:rFonts w:hint="eastAsia"/>
                      <w:color w:val="auto"/>
                      <w:sz w:val="21"/>
                      <w:szCs w:val="21"/>
                    </w:rPr>
                    <w:t>#、</w:t>
                  </w:r>
                  <w:r>
                    <w:rPr>
                      <w:rFonts w:hint="eastAsia"/>
                      <w:color w:val="auto"/>
                      <w:sz w:val="21"/>
                      <w:szCs w:val="21"/>
                      <w:lang w:val="en-US" w:eastAsia="zh-CN"/>
                    </w:rPr>
                    <w:t>6</w:t>
                  </w:r>
                  <w:r>
                    <w:rPr>
                      <w:rFonts w:hint="eastAsia"/>
                      <w:color w:val="auto"/>
                      <w:sz w:val="21"/>
                      <w:szCs w:val="21"/>
                    </w:rPr>
                    <w:t>#罐顶卸料点</w:t>
                  </w:r>
                </w:p>
              </w:tc>
              <w:tc>
                <w:tcPr>
                  <w:tcW w:w="291" w:type="pct"/>
                  <w:vAlign w:val="center"/>
                </w:tcPr>
                <w:p w14:paraId="4DF5EA3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4C050248">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2</w:t>
                  </w:r>
                </w:p>
              </w:tc>
              <w:tc>
                <w:tcPr>
                  <w:tcW w:w="289" w:type="pct"/>
                  <w:vAlign w:val="center"/>
                </w:tcPr>
                <w:p w14:paraId="6C75BD19">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23799693">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242ABB9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253745C2">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774B08E7">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vAlign w:val="center"/>
                </w:tcPr>
                <w:p w14:paraId="17E5A95A">
                  <w:pPr>
                    <w:pStyle w:val="38"/>
                    <w:rPr>
                      <w:color w:val="auto"/>
                      <w:sz w:val="21"/>
                      <w:szCs w:val="21"/>
                    </w:rPr>
                  </w:pPr>
                </w:p>
              </w:tc>
              <w:tc>
                <w:tcPr>
                  <w:tcW w:w="1023" w:type="pct"/>
                  <w:vMerge w:val="continue"/>
                  <w:vAlign w:val="center"/>
                </w:tcPr>
                <w:p w14:paraId="38276CE9">
                  <w:pPr>
                    <w:pStyle w:val="38"/>
                    <w:rPr>
                      <w:color w:val="auto"/>
                      <w:sz w:val="21"/>
                      <w:szCs w:val="21"/>
                    </w:rPr>
                  </w:pPr>
                </w:p>
              </w:tc>
              <w:tc>
                <w:tcPr>
                  <w:tcW w:w="158" w:type="pct"/>
                  <w:vMerge w:val="continue"/>
                  <w:vAlign w:val="center"/>
                </w:tcPr>
                <w:p w14:paraId="1B81D739">
                  <w:pPr>
                    <w:pStyle w:val="38"/>
                    <w:rPr>
                      <w:color w:val="auto"/>
                      <w:sz w:val="21"/>
                      <w:szCs w:val="21"/>
                    </w:rPr>
                  </w:pPr>
                </w:p>
              </w:tc>
            </w:tr>
            <w:tr w14:paraId="5DA6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0C84C5B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3</w:t>
                  </w:r>
                  <w:r>
                    <w:rPr>
                      <w:rFonts w:hint="eastAsia"/>
                      <w:color w:val="auto"/>
                      <w:sz w:val="21"/>
                      <w:szCs w:val="21"/>
                    </w:rPr>
                    <w:t>#、</w:t>
                  </w:r>
                  <w:r>
                    <w:rPr>
                      <w:rFonts w:hint="eastAsia"/>
                      <w:color w:val="auto"/>
                      <w:sz w:val="21"/>
                      <w:szCs w:val="21"/>
                      <w:lang w:val="en-US" w:eastAsia="zh-CN"/>
                    </w:rPr>
                    <w:t>4</w:t>
                  </w:r>
                  <w:r>
                    <w:rPr>
                      <w:rFonts w:hint="eastAsia"/>
                      <w:color w:val="auto"/>
                      <w:sz w:val="21"/>
                      <w:szCs w:val="21"/>
                    </w:rPr>
                    <w:t>#罐顶卸料点</w:t>
                  </w:r>
                </w:p>
              </w:tc>
              <w:tc>
                <w:tcPr>
                  <w:tcW w:w="291" w:type="pct"/>
                  <w:vAlign w:val="center"/>
                </w:tcPr>
                <w:p w14:paraId="2FE2442A">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0F4BD95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3</w:t>
                  </w:r>
                </w:p>
              </w:tc>
              <w:tc>
                <w:tcPr>
                  <w:tcW w:w="289" w:type="pct"/>
                  <w:vAlign w:val="center"/>
                </w:tcPr>
                <w:p w14:paraId="1996D4A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0AD0599B">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55469A2D">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1CD9C57C">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66AC5850">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vAlign w:val="center"/>
                </w:tcPr>
                <w:p w14:paraId="61B3B8C7">
                  <w:pPr>
                    <w:pStyle w:val="38"/>
                    <w:rPr>
                      <w:color w:val="auto"/>
                      <w:sz w:val="21"/>
                      <w:szCs w:val="21"/>
                    </w:rPr>
                  </w:pPr>
                </w:p>
              </w:tc>
              <w:tc>
                <w:tcPr>
                  <w:tcW w:w="1023" w:type="pct"/>
                  <w:vMerge w:val="continue"/>
                  <w:vAlign w:val="center"/>
                </w:tcPr>
                <w:p w14:paraId="3C5F1E68">
                  <w:pPr>
                    <w:pStyle w:val="38"/>
                    <w:rPr>
                      <w:color w:val="auto"/>
                      <w:sz w:val="21"/>
                      <w:szCs w:val="21"/>
                    </w:rPr>
                  </w:pPr>
                </w:p>
              </w:tc>
              <w:tc>
                <w:tcPr>
                  <w:tcW w:w="158" w:type="pct"/>
                  <w:vMerge w:val="continue"/>
                  <w:vAlign w:val="center"/>
                </w:tcPr>
                <w:p w14:paraId="31393DC7">
                  <w:pPr>
                    <w:pStyle w:val="38"/>
                    <w:rPr>
                      <w:color w:val="auto"/>
                      <w:sz w:val="21"/>
                      <w:szCs w:val="21"/>
                    </w:rPr>
                  </w:pPr>
                </w:p>
              </w:tc>
            </w:tr>
            <w:tr w14:paraId="7EFA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771BC6A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w:t>
                  </w:r>
                  <w:r>
                    <w:rPr>
                      <w:rFonts w:hint="eastAsia"/>
                      <w:color w:val="auto"/>
                      <w:sz w:val="21"/>
                      <w:szCs w:val="21"/>
                    </w:rPr>
                    <w:t>#、</w:t>
                  </w:r>
                  <w:r>
                    <w:rPr>
                      <w:rFonts w:hint="eastAsia"/>
                      <w:color w:val="auto"/>
                      <w:sz w:val="21"/>
                      <w:szCs w:val="21"/>
                      <w:lang w:val="en-US" w:eastAsia="zh-CN"/>
                    </w:rPr>
                    <w:t>2</w:t>
                  </w:r>
                  <w:r>
                    <w:rPr>
                      <w:rFonts w:hint="eastAsia"/>
                      <w:color w:val="auto"/>
                      <w:sz w:val="21"/>
                      <w:szCs w:val="21"/>
                    </w:rPr>
                    <w:t>#罐顶卸料点</w:t>
                  </w:r>
                </w:p>
              </w:tc>
              <w:tc>
                <w:tcPr>
                  <w:tcW w:w="291" w:type="pct"/>
                  <w:vAlign w:val="center"/>
                </w:tcPr>
                <w:p w14:paraId="1E0EAD9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52DD001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4</w:t>
                  </w:r>
                </w:p>
              </w:tc>
              <w:tc>
                <w:tcPr>
                  <w:tcW w:w="289" w:type="pct"/>
                  <w:vAlign w:val="center"/>
                </w:tcPr>
                <w:p w14:paraId="014F4ACF">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261784F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6B053BE4">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64C8FDF3">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1B6933D5">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vAlign w:val="center"/>
                </w:tcPr>
                <w:p w14:paraId="07517ADB">
                  <w:pPr>
                    <w:pStyle w:val="38"/>
                    <w:rPr>
                      <w:color w:val="auto"/>
                      <w:sz w:val="21"/>
                      <w:szCs w:val="21"/>
                    </w:rPr>
                  </w:pPr>
                </w:p>
              </w:tc>
              <w:tc>
                <w:tcPr>
                  <w:tcW w:w="1023" w:type="pct"/>
                  <w:vMerge w:val="continue"/>
                  <w:vAlign w:val="center"/>
                </w:tcPr>
                <w:p w14:paraId="6CA3BEEF">
                  <w:pPr>
                    <w:pStyle w:val="38"/>
                    <w:rPr>
                      <w:color w:val="auto"/>
                      <w:sz w:val="21"/>
                      <w:szCs w:val="21"/>
                    </w:rPr>
                  </w:pPr>
                </w:p>
              </w:tc>
              <w:tc>
                <w:tcPr>
                  <w:tcW w:w="158" w:type="pct"/>
                  <w:vMerge w:val="continue"/>
                  <w:vAlign w:val="center"/>
                </w:tcPr>
                <w:p w14:paraId="23115896">
                  <w:pPr>
                    <w:pStyle w:val="38"/>
                    <w:rPr>
                      <w:color w:val="auto"/>
                      <w:sz w:val="21"/>
                      <w:szCs w:val="21"/>
                    </w:rPr>
                  </w:pPr>
                </w:p>
              </w:tc>
            </w:tr>
            <w:tr w14:paraId="00DD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DB7F930">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9</w:t>
                  </w:r>
                  <w:r>
                    <w:rPr>
                      <w:rFonts w:hint="eastAsia"/>
                      <w:color w:val="auto"/>
                      <w:sz w:val="21"/>
                      <w:szCs w:val="21"/>
                    </w:rPr>
                    <w:t>#、</w:t>
                  </w:r>
                  <w:r>
                    <w:rPr>
                      <w:rFonts w:hint="eastAsia"/>
                      <w:color w:val="auto"/>
                      <w:sz w:val="21"/>
                      <w:szCs w:val="21"/>
                      <w:lang w:val="en-US" w:eastAsia="zh-CN"/>
                    </w:rPr>
                    <w:t>10</w:t>
                  </w:r>
                  <w:r>
                    <w:rPr>
                      <w:rFonts w:hint="eastAsia"/>
                      <w:color w:val="auto"/>
                      <w:sz w:val="21"/>
                      <w:szCs w:val="21"/>
                    </w:rPr>
                    <w:t>#罐顶卸料点</w:t>
                  </w:r>
                </w:p>
              </w:tc>
              <w:tc>
                <w:tcPr>
                  <w:tcW w:w="291" w:type="pct"/>
                  <w:vAlign w:val="center"/>
                </w:tcPr>
                <w:p w14:paraId="7A386D2D">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198F4A8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5</w:t>
                  </w:r>
                </w:p>
              </w:tc>
              <w:tc>
                <w:tcPr>
                  <w:tcW w:w="289" w:type="pct"/>
                  <w:vAlign w:val="center"/>
                </w:tcPr>
                <w:p w14:paraId="6A744471">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0.</w:t>
                  </w:r>
                  <w:r>
                    <w:rPr>
                      <w:rFonts w:hint="eastAsia"/>
                      <w:color w:val="auto"/>
                      <w:sz w:val="21"/>
                      <w:szCs w:val="21"/>
                      <w:lang w:val="en-US" w:eastAsia="zh-CN"/>
                    </w:rPr>
                    <w:t>4</w:t>
                  </w:r>
                </w:p>
              </w:tc>
              <w:tc>
                <w:tcPr>
                  <w:tcW w:w="280" w:type="pct"/>
                  <w:vAlign w:val="center"/>
                </w:tcPr>
                <w:p w14:paraId="60EA744D">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1F2F7B17">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4512E8B5">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051E0B65">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tcPr>
                <w:p w14:paraId="44BDA11F">
                  <w:pPr>
                    <w:pStyle w:val="38"/>
                    <w:rPr>
                      <w:color w:val="auto"/>
                      <w:sz w:val="21"/>
                      <w:szCs w:val="21"/>
                    </w:rPr>
                  </w:pPr>
                </w:p>
              </w:tc>
              <w:tc>
                <w:tcPr>
                  <w:tcW w:w="1023" w:type="pct"/>
                  <w:vMerge w:val="continue"/>
                </w:tcPr>
                <w:p w14:paraId="6CECC3E0">
                  <w:pPr>
                    <w:pStyle w:val="38"/>
                    <w:rPr>
                      <w:color w:val="auto"/>
                      <w:sz w:val="21"/>
                      <w:szCs w:val="21"/>
                    </w:rPr>
                  </w:pPr>
                </w:p>
              </w:tc>
              <w:tc>
                <w:tcPr>
                  <w:tcW w:w="158" w:type="pct"/>
                  <w:vMerge w:val="continue"/>
                </w:tcPr>
                <w:p w14:paraId="3F1D5793">
                  <w:pPr>
                    <w:pStyle w:val="38"/>
                    <w:rPr>
                      <w:color w:val="auto"/>
                      <w:sz w:val="21"/>
                      <w:szCs w:val="21"/>
                    </w:rPr>
                  </w:pPr>
                </w:p>
              </w:tc>
            </w:tr>
            <w:tr w14:paraId="616F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038DC751">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11</w:t>
                  </w:r>
                  <w:r>
                    <w:rPr>
                      <w:rFonts w:hint="eastAsia"/>
                      <w:color w:val="auto"/>
                      <w:sz w:val="21"/>
                      <w:szCs w:val="21"/>
                    </w:rPr>
                    <w:t>#、</w:t>
                  </w:r>
                  <w:r>
                    <w:rPr>
                      <w:rFonts w:hint="eastAsia"/>
                      <w:color w:val="auto"/>
                      <w:sz w:val="21"/>
                      <w:szCs w:val="21"/>
                      <w:lang w:val="en-US" w:eastAsia="zh-CN"/>
                    </w:rPr>
                    <w:t>12</w:t>
                  </w:r>
                  <w:r>
                    <w:rPr>
                      <w:rFonts w:hint="eastAsia"/>
                      <w:color w:val="auto"/>
                      <w:sz w:val="21"/>
                      <w:szCs w:val="21"/>
                    </w:rPr>
                    <w:t>#罐顶卸料点</w:t>
                  </w:r>
                </w:p>
              </w:tc>
              <w:tc>
                <w:tcPr>
                  <w:tcW w:w="291" w:type="pct"/>
                  <w:vAlign w:val="center"/>
                </w:tcPr>
                <w:p w14:paraId="63A0B3E4">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颗粒物</w:t>
                  </w:r>
                </w:p>
              </w:tc>
              <w:tc>
                <w:tcPr>
                  <w:tcW w:w="498" w:type="pct"/>
                  <w:vAlign w:val="center"/>
                </w:tcPr>
                <w:p w14:paraId="37FEA17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w:t>
                  </w:r>
                  <w:r>
                    <w:rPr>
                      <w:rFonts w:hint="eastAsia"/>
                      <w:color w:val="auto"/>
                      <w:sz w:val="21"/>
                      <w:szCs w:val="21"/>
                    </w:rPr>
                    <w:t>6</w:t>
                  </w:r>
                </w:p>
              </w:tc>
              <w:tc>
                <w:tcPr>
                  <w:tcW w:w="289" w:type="pct"/>
                  <w:vAlign w:val="center"/>
                </w:tcPr>
                <w:p w14:paraId="1391B1F6">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w:t>
                  </w:r>
                  <w:r>
                    <w:rPr>
                      <w:rFonts w:hint="eastAsia"/>
                      <w:color w:val="auto"/>
                      <w:sz w:val="21"/>
                      <w:szCs w:val="21"/>
                    </w:rPr>
                    <w:t>.</w:t>
                  </w:r>
                  <w:r>
                    <w:rPr>
                      <w:rFonts w:hint="eastAsia"/>
                      <w:color w:val="auto"/>
                      <w:sz w:val="21"/>
                      <w:szCs w:val="21"/>
                      <w:lang w:val="en-US" w:eastAsia="zh-CN"/>
                    </w:rPr>
                    <w:t>4</w:t>
                  </w:r>
                </w:p>
              </w:tc>
              <w:tc>
                <w:tcPr>
                  <w:tcW w:w="280" w:type="pct"/>
                  <w:vAlign w:val="center"/>
                </w:tcPr>
                <w:p w14:paraId="068E0251">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5A96EE09">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25B7E491">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368C6F76">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tcPr>
                <w:p w14:paraId="7B30442D">
                  <w:pPr>
                    <w:pStyle w:val="38"/>
                    <w:rPr>
                      <w:color w:val="auto"/>
                      <w:sz w:val="21"/>
                      <w:szCs w:val="21"/>
                    </w:rPr>
                  </w:pPr>
                </w:p>
              </w:tc>
              <w:tc>
                <w:tcPr>
                  <w:tcW w:w="1023" w:type="pct"/>
                  <w:vMerge w:val="continue"/>
                </w:tcPr>
                <w:p w14:paraId="686B5141">
                  <w:pPr>
                    <w:pStyle w:val="38"/>
                    <w:rPr>
                      <w:color w:val="auto"/>
                      <w:sz w:val="21"/>
                      <w:szCs w:val="21"/>
                    </w:rPr>
                  </w:pPr>
                </w:p>
              </w:tc>
              <w:tc>
                <w:tcPr>
                  <w:tcW w:w="158" w:type="pct"/>
                  <w:vMerge w:val="continue"/>
                </w:tcPr>
                <w:p w14:paraId="05814360">
                  <w:pPr>
                    <w:pStyle w:val="38"/>
                    <w:rPr>
                      <w:color w:val="auto"/>
                      <w:sz w:val="21"/>
                      <w:szCs w:val="21"/>
                    </w:rPr>
                  </w:pPr>
                </w:p>
              </w:tc>
            </w:tr>
            <w:tr w14:paraId="3608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229CBEC6">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13</w:t>
                  </w:r>
                  <w:r>
                    <w:rPr>
                      <w:rFonts w:hint="eastAsia"/>
                      <w:color w:val="auto"/>
                      <w:sz w:val="21"/>
                      <w:szCs w:val="21"/>
                    </w:rPr>
                    <w:t>#、</w:t>
                  </w:r>
                  <w:r>
                    <w:rPr>
                      <w:rFonts w:hint="eastAsia"/>
                      <w:color w:val="auto"/>
                      <w:sz w:val="21"/>
                      <w:szCs w:val="21"/>
                      <w:lang w:val="en-US" w:eastAsia="zh-CN"/>
                    </w:rPr>
                    <w:t>14</w:t>
                  </w:r>
                  <w:r>
                    <w:rPr>
                      <w:rFonts w:hint="eastAsia"/>
                      <w:color w:val="auto"/>
                      <w:sz w:val="21"/>
                      <w:szCs w:val="21"/>
                    </w:rPr>
                    <w:t>#罐顶卸料点</w:t>
                  </w:r>
                </w:p>
              </w:tc>
              <w:tc>
                <w:tcPr>
                  <w:tcW w:w="291" w:type="pct"/>
                </w:tcPr>
                <w:p w14:paraId="0C1F6377">
                  <w:pPr>
                    <w:pStyle w:val="38"/>
                    <w:rPr>
                      <w:rFonts w:hint="eastAsia"/>
                      <w:color w:val="auto"/>
                      <w:sz w:val="21"/>
                      <w:szCs w:val="21"/>
                    </w:rPr>
                  </w:pPr>
                  <w:r>
                    <w:rPr>
                      <w:rFonts w:hint="eastAsia"/>
                      <w:color w:val="auto"/>
                      <w:sz w:val="21"/>
                      <w:szCs w:val="21"/>
                    </w:rPr>
                    <w:t>颗粒物</w:t>
                  </w:r>
                </w:p>
              </w:tc>
              <w:tc>
                <w:tcPr>
                  <w:tcW w:w="498" w:type="pct"/>
                  <w:vAlign w:val="center"/>
                </w:tcPr>
                <w:p w14:paraId="04AEFDEC">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w:t>
                  </w:r>
                  <w:r>
                    <w:rPr>
                      <w:rFonts w:hint="eastAsia"/>
                      <w:color w:val="auto"/>
                      <w:sz w:val="21"/>
                      <w:szCs w:val="21"/>
                      <w:lang w:val="en-US" w:eastAsia="zh-CN"/>
                    </w:rPr>
                    <w:t>87</w:t>
                  </w:r>
                </w:p>
              </w:tc>
              <w:tc>
                <w:tcPr>
                  <w:tcW w:w="289" w:type="pct"/>
                  <w:vAlign w:val="center"/>
                </w:tcPr>
                <w:p w14:paraId="1EB3130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0.4</w:t>
                  </w:r>
                </w:p>
              </w:tc>
              <w:tc>
                <w:tcPr>
                  <w:tcW w:w="280" w:type="pct"/>
                  <w:vAlign w:val="center"/>
                </w:tcPr>
                <w:p w14:paraId="6F30E47E">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51EE03E4">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7</w:t>
                  </w:r>
                  <w:r>
                    <w:rPr>
                      <w:rFonts w:hint="eastAsia"/>
                      <w:color w:val="auto"/>
                      <w:sz w:val="21"/>
                      <w:szCs w:val="21"/>
                    </w:rPr>
                    <w:t>000</w:t>
                  </w:r>
                </w:p>
              </w:tc>
              <w:tc>
                <w:tcPr>
                  <w:tcW w:w="690" w:type="dxa"/>
                  <w:vAlign w:val="center"/>
                </w:tcPr>
                <w:p w14:paraId="28BB6C31">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44DF4D4F">
                  <w:pPr>
                    <w:pStyle w:val="38"/>
                    <w:rPr>
                      <w:rFonts w:hint="eastAsia"/>
                      <w:color w:val="auto"/>
                      <w:sz w:val="21"/>
                      <w:szCs w:val="21"/>
                      <w:lang w:val="en-US" w:eastAsia="zh-CN"/>
                    </w:rPr>
                  </w:pPr>
                  <w:r>
                    <w:rPr>
                      <w:rFonts w:hint="default"/>
                      <w:color w:val="auto"/>
                      <w:sz w:val="21"/>
                      <w:szCs w:val="21"/>
                      <w:lang w:val="en-US" w:eastAsia="zh-CN"/>
                    </w:rPr>
                    <w:t xml:space="preserve">3.88 </w:t>
                  </w:r>
                </w:p>
              </w:tc>
              <w:tc>
                <w:tcPr>
                  <w:tcW w:w="606" w:type="pct"/>
                  <w:vMerge w:val="continue"/>
                </w:tcPr>
                <w:p w14:paraId="4A7EA4A3">
                  <w:pPr>
                    <w:pStyle w:val="38"/>
                    <w:rPr>
                      <w:color w:val="auto"/>
                      <w:sz w:val="21"/>
                      <w:szCs w:val="21"/>
                    </w:rPr>
                  </w:pPr>
                </w:p>
              </w:tc>
              <w:tc>
                <w:tcPr>
                  <w:tcW w:w="1023" w:type="pct"/>
                  <w:vMerge w:val="continue"/>
                </w:tcPr>
                <w:p w14:paraId="38005B21">
                  <w:pPr>
                    <w:pStyle w:val="38"/>
                    <w:rPr>
                      <w:color w:val="auto"/>
                      <w:sz w:val="21"/>
                      <w:szCs w:val="21"/>
                    </w:rPr>
                  </w:pPr>
                </w:p>
              </w:tc>
              <w:tc>
                <w:tcPr>
                  <w:tcW w:w="158" w:type="pct"/>
                  <w:vMerge w:val="continue"/>
                </w:tcPr>
                <w:p w14:paraId="5FE99BE6">
                  <w:pPr>
                    <w:pStyle w:val="38"/>
                    <w:rPr>
                      <w:color w:val="auto"/>
                      <w:sz w:val="21"/>
                      <w:szCs w:val="21"/>
                    </w:rPr>
                  </w:pPr>
                </w:p>
              </w:tc>
            </w:tr>
            <w:tr w14:paraId="4E70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47EBA9F0">
                  <w:pPr>
                    <w:pStyle w:val="38"/>
                    <w:rPr>
                      <w:rFonts w:hint="eastAsia"/>
                      <w:color w:val="auto"/>
                      <w:sz w:val="21"/>
                      <w:szCs w:val="21"/>
                      <w:lang w:val="en-US" w:eastAsia="zh-CN"/>
                    </w:rPr>
                  </w:pPr>
                  <w:r>
                    <w:rPr>
                      <w:rFonts w:hint="eastAsia"/>
                      <w:color w:val="auto"/>
                      <w:sz w:val="21"/>
                      <w:szCs w:val="21"/>
                      <w:lang w:val="en-US" w:eastAsia="zh-CN"/>
                    </w:rPr>
                    <w:t>1</w:t>
                  </w:r>
                  <w:r>
                    <w:rPr>
                      <w:rFonts w:hint="eastAsia"/>
                      <w:color w:val="auto"/>
                      <w:sz w:val="21"/>
                      <w:szCs w:val="21"/>
                    </w:rPr>
                    <w:t>#</w:t>
                  </w:r>
                  <w:r>
                    <w:rPr>
                      <w:rFonts w:hint="eastAsia"/>
                      <w:color w:val="auto"/>
                      <w:sz w:val="21"/>
                      <w:szCs w:val="21"/>
                      <w:lang w:val="en-US" w:eastAsia="zh-CN"/>
                    </w:rPr>
                    <w:t>-14</w:t>
                  </w:r>
                  <w:r>
                    <w:rPr>
                      <w:rFonts w:hint="eastAsia"/>
                      <w:color w:val="auto"/>
                      <w:sz w:val="21"/>
                      <w:szCs w:val="21"/>
                    </w:rPr>
                    <w:t>#</w:t>
                  </w:r>
                  <w:r>
                    <w:rPr>
                      <w:rFonts w:hint="eastAsia"/>
                      <w:color w:val="auto"/>
                      <w:sz w:val="21"/>
                      <w:szCs w:val="21"/>
                      <w:lang w:val="en-US" w:eastAsia="zh-CN"/>
                    </w:rPr>
                    <w:t>中转料仓散装</w:t>
                  </w:r>
                  <w:r>
                    <w:rPr>
                      <w:rFonts w:hint="eastAsia"/>
                      <w:color w:val="auto"/>
                      <w:sz w:val="21"/>
                      <w:szCs w:val="21"/>
                    </w:rPr>
                    <w:t>点</w:t>
                  </w:r>
                </w:p>
              </w:tc>
              <w:tc>
                <w:tcPr>
                  <w:tcW w:w="291" w:type="pct"/>
                </w:tcPr>
                <w:p w14:paraId="4E561B67">
                  <w:pPr>
                    <w:pStyle w:val="38"/>
                    <w:rPr>
                      <w:rFonts w:hint="eastAsia"/>
                      <w:color w:val="auto"/>
                      <w:sz w:val="21"/>
                      <w:szCs w:val="21"/>
                    </w:rPr>
                  </w:pPr>
                  <w:r>
                    <w:rPr>
                      <w:rFonts w:hint="eastAsia"/>
                      <w:color w:val="auto"/>
                      <w:sz w:val="21"/>
                      <w:szCs w:val="21"/>
                    </w:rPr>
                    <w:t>颗粒物</w:t>
                  </w:r>
                </w:p>
              </w:tc>
              <w:tc>
                <w:tcPr>
                  <w:tcW w:w="498" w:type="pct"/>
                  <w:vAlign w:val="center"/>
                </w:tcPr>
                <w:p w14:paraId="165F475A">
                  <w:pPr>
                    <w:pStyle w:val="38"/>
                    <w:rPr>
                      <w:rFonts w:hint="eastAsia"/>
                      <w:color w:val="auto"/>
                      <w:sz w:val="21"/>
                      <w:szCs w:val="21"/>
                    </w:rPr>
                  </w:pPr>
                  <w:r>
                    <w:rPr>
                      <w:rFonts w:hint="eastAsia"/>
                      <w:color w:val="auto"/>
                      <w:sz w:val="21"/>
                      <w:szCs w:val="21"/>
                    </w:rPr>
                    <w:t>P</w:t>
                  </w:r>
                  <w:r>
                    <w:rPr>
                      <w:rFonts w:hint="eastAsia"/>
                      <w:color w:val="auto"/>
                      <w:sz w:val="21"/>
                      <w:szCs w:val="21"/>
                      <w:lang w:val="en-US" w:eastAsia="zh-CN"/>
                    </w:rPr>
                    <w:t>88-P101</w:t>
                  </w:r>
                </w:p>
              </w:tc>
              <w:tc>
                <w:tcPr>
                  <w:tcW w:w="289" w:type="pct"/>
                  <w:vAlign w:val="center"/>
                </w:tcPr>
                <w:p w14:paraId="2206034B">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0.8</w:t>
                  </w:r>
                </w:p>
              </w:tc>
              <w:tc>
                <w:tcPr>
                  <w:tcW w:w="280" w:type="pct"/>
                  <w:vAlign w:val="center"/>
                </w:tcPr>
                <w:p w14:paraId="6AF7AB72">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57F3A5C0">
                  <w:pPr>
                    <w:pStyle w:val="38"/>
                    <w:rPr>
                      <w:rFonts w:hint="eastAsia"/>
                      <w:color w:val="auto"/>
                      <w:sz w:val="21"/>
                      <w:szCs w:val="21"/>
                      <w:lang w:val="en-US" w:eastAsia="zh-CN"/>
                    </w:rPr>
                  </w:pPr>
                  <w:r>
                    <w:rPr>
                      <w:rFonts w:hint="eastAsia"/>
                      <w:color w:val="auto"/>
                      <w:sz w:val="21"/>
                      <w:szCs w:val="21"/>
                      <w:lang w:val="en-US" w:eastAsia="zh-CN"/>
                    </w:rPr>
                    <w:t>26</w:t>
                  </w:r>
                  <w:r>
                    <w:rPr>
                      <w:rFonts w:hint="eastAsia"/>
                      <w:color w:val="auto"/>
                      <w:sz w:val="21"/>
                      <w:szCs w:val="21"/>
                    </w:rPr>
                    <w:t>000</w:t>
                  </w:r>
                </w:p>
              </w:tc>
              <w:tc>
                <w:tcPr>
                  <w:tcW w:w="690" w:type="dxa"/>
                  <w:vAlign w:val="center"/>
                </w:tcPr>
                <w:p w14:paraId="4C5C3B4D">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531E4186">
                  <w:pPr>
                    <w:pStyle w:val="38"/>
                    <w:rPr>
                      <w:rFonts w:hint="eastAsia"/>
                      <w:color w:val="auto"/>
                      <w:sz w:val="21"/>
                      <w:szCs w:val="21"/>
                      <w:lang w:val="en-US" w:eastAsia="zh-CN"/>
                    </w:rPr>
                  </w:pPr>
                  <w:r>
                    <w:rPr>
                      <w:rFonts w:hint="default"/>
                      <w:color w:val="auto"/>
                      <w:sz w:val="21"/>
                      <w:szCs w:val="21"/>
                      <w:lang w:val="en-US" w:eastAsia="zh-CN"/>
                    </w:rPr>
                    <w:t xml:space="preserve">1.12 </w:t>
                  </w:r>
                </w:p>
              </w:tc>
              <w:tc>
                <w:tcPr>
                  <w:tcW w:w="606" w:type="pct"/>
                  <w:vMerge w:val="continue"/>
                </w:tcPr>
                <w:p w14:paraId="3A97C97E">
                  <w:pPr>
                    <w:pStyle w:val="38"/>
                    <w:rPr>
                      <w:color w:val="auto"/>
                      <w:sz w:val="21"/>
                      <w:szCs w:val="21"/>
                    </w:rPr>
                  </w:pPr>
                </w:p>
              </w:tc>
              <w:tc>
                <w:tcPr>
                  <w:tcW w:w="1023" w:type="pct"/>
                  <w:vMerge w:val="continue"/>
                </w:tcPr>
                <w:p w14:paraId="7483E0C0">
                  <w:pPr>
                    <w:pStyle w:val="38"/>
                    <w:rPr>
                      <w:color w:val="auto"/>
                      <w:sz w:val="21"/>
                      <w:szCs w:val="21"/>
                    </w:rPr>
                  </w:pPr>
                </w:p>
              </w:tc>
              <w:tc>
                <w:tcPr>
                  <w:tcW w:w="158" w:type="pct"/>
                  <w:vMerge w:val="continue"/>
                </w:tcPr>
                <w:p w14:paraId="65543452">
                  <w:pPr>
                    <w:pStyle w:val="38"/>
                    <w:rPr>
                      <w:color w:val="auto"/>
                      <w:sz w:val="21"/>
                      <w:szCs w:val="21"/>
                    </w:rPr>
                  </w:pPr>
                </w:p>
              </w:tc>
            </w:tr>
            <w:tr w14:paraId="0256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9" w:type="pct"/>
                  <w:vAlign w:val="center"/>
                </w:tcPr>
                <w:p w14:paraId="15638DD5">
                  <w:pPr>
                    <w:pStyle w:val="38"/>
                    <w:rPr>
                      <w:rFonts w:hint="eastAsia"/>
                      <w:color w:val="auto"/>
                      <w:sz w:val="21"/>
                      <w:szCs w:val="21"/>
                      <w:lang w:val="en-US" w:eastAsia="zh-CN"/>
                    </w:rPr>
                  </w:pPr>
                  <w:r>
                    <w:rPr>
                      <w:rFonts w:hint="eastAsia"/>
                      <w:color w:val="auto"/>
                      <w:sz w:val="21"/>
                      <w:szCs w:val="21"/>
                      <w:lang w:val="en-US" w:eastAsia="zh-CN"/>
                    </w:rPr>
                    <w:t>中转料仓储灰罐罐顶卸料点</w:t>
                  </w:r>
                </w:p>
              </w:tc>
              <w:tc>
                <w:tcPr>
                  <w:tcW w:w="291" w:type="pct"/>
                </w:tcPr>
                <w:p w14:paraId="7463E012">
                  <w:pPr>
                    <w:pStyle w:val="38"/>
                    <w:rPr>
                      <w:rFonts w:hint="eastAsia"/>
                      <w:color w:val="auto"/>
                      <w:sz w:val="21"/>
                      <w:szCs w:val="21"/>
                    </w:rPr>
                  </w:pPr>
                  <w:r>
                    <w:rPr>
                      <w:rFonts w:hint="eastAsia"/>
                      <w:color w:val="auto"/>
                      <w:sz w:val="21"/>
                      <w:szCs w:val="21"/>
                    </w:rPr>
                    <w:t>颗粒物</w:t>
                  </w:r>
                </w:p>
              </w:tc>
              <w:tc>
                <w:tcPr>
                  <w:tcW w:w="498" w:type="pct"/>
                  <w:vAlign w:val="center"/>
                </w:tcPr>
                <w:p w14:paraId="16960E47">
                  <w:pPr>
                    <w:pStyle w:val="38"/>
                    <w:rPr>
                      <w:rFonts w:hint="eastAsia"/>
                      <w:color w:val="auto"/>
                      <w:sz w:val="21"/>
                      <w:szCs w:val="21"/>
                    </w:rPr>
                  </w:pPr>
                  <w:r>
                    <w:rPr>
                      <w:rFonts w:hint="eastAsia"/>
                      <w:color w:val="auto"/>
                      <w:sz w:val="21"/>
                      <w:szCs w:val="21"/>
                      <w:lang w:val="en-US" w:eastAsia="zh-CN"/>
                    </w:rPr>
                    <w:t>P102</w:t>
                  </w:r>
                </w:p>
              </w:tc>
              <w:tc>
                <w:tcPr>
                  <w:tcW w:w="289" w:type="pct"/>
                  <w:vAlign w:val="center"/>
                </w:tcPr>
                <w:p w14:paraId="4976FE99">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0.4</w:t>
                  </w:r>
                </w:p>
              </w:tc>
              <w:tc>
                <w:tcPr>
                  <w:tcW w:w="280" w:type="pct"/>
                  <w:vAlign w:val="center"/>
                </w:tcPr>
                <w:p w14:paraId="2A04C437">
                  <w:pPr>
                    <w:pStyle w:val="38"/>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25</w:t>
                  </w:r>
                </w:p>
              </w:tc>
              <w:tc>
                <w:tcPr>
                  <w:tcW w:w="452" w:type="pct"/>
                  <w:vAlign w:val="center"/>
                </w:tcPr>
                <w:p w14:paraId="0F826A50">
                  <w:pPr>
                    <w:pStyle w:val="38"/>
                    <w:rPr>
                      <w:rFonts w:hint="eastAsia"/>
                      <w:color w:val="auto"/>
                      <w:sz w:val="21"/>
                      <w:szCs w:val="21"/>
                      <w:lang w:val="en-US" w:eastAsia="zh-CN"/>
                    </w:rPr>
                  </w:pPr>
                  <w:r>
                    <w:rPr>
                      <w:rFonts w:hint="eastAsia"/>
                      <w:color w:val="auto"/>
                      <w:sz w:val="21"/>
                      <w:szCs w:val="21"/>
                      <w:lang w:val="en-US" w:eastAsia="zh-CN"/>
                    </w:rPr>
                    <w:t>8</w:t>
                  </w:r>
                  <w:r>
                    <w:rPr>
                      <w:rFonts w:hint="eastAsia"/>
                      <w:color w:val="auto"/>
                      <w:sz w:val="21"/>
                      <w:szCs w:val="21"/>
                    </w:rPr>
                    <w:t>000</w:t>
                  </w:r>
                </w:p>
              </w:tc>
              <w:tc>
                <w:tcPr>
                  <w:tcW w:w="690" w:type="dxa"/>
                  <w:vAlign w:val="center"/>
                </w:tcPr>
                <w:p w14:paraId="3F9BD683">
                  <w:pPr>
                    <w:pStyle w:val="38"/>
                    <w:rPr>
                      <w:rFonts w:hint="eastAsia"/>
                      <w:color w:val="auto"/>
                      <w:sz w:val="21"/>
                      <w:szCs w:val="21"/>
                      <w:lang w:val="en-US" w:eastAsia="zh-CN"/>
                    </w:rPr>
                  </w:pPr>
                  <w:r>
                    <w:rPr>
                      <w:rFonts w:hint="default"/>
                      <w:color w:val="auto"/>
                      <w:sz w:val="21"/>
                      <w:szCs w:val="21"/>
                      <w:lang w:val="en-US" w:eastAsia="zh-CN"/>
                    </w:rPr>
                    <w:t xml:space="preserve">0.03 </w:t>
                  </w:r>
                </w:p>
              </w:tc>
              <w:tc>
                <w:tcPr>
                  <w:tcW w:w="781" w:type="dxa"/>
                  <w:vAlign w:val="center"/>
                </w:tcPr>
                <w:p w14:paraId="23FA8DD8">
                  <w:pPr>
                    <w:pStyle w:val="38"/>
                    <w:rPr>
                      <w:rFonts w:hint="eastAsia"/>
                      <w:color w:val="auto"/>
                      <w:sz w:val="21"/>
                      <w:szCs w:val="21"/>
                      <w:lang w:val="en-US" w:eastAsia="zh-CN"/>
                    </w:rPr>
                  </w:pPr>
                  <w:r>
                    <w:rPr>
                      <w:rFonts w:hint="default"/>
                      <w:color w:val="auto"/>
                      <w:sz w:val="21"/>
                      <w:szCs w:val="21"/>
                      <w:lang w:val="en-US" w:eastAsia="zh-CN"/>
                    </w:rPr>
                    <w:t xml:space="preserve">3.92 </w:t>
                  </w:r>
                </w:p>
              </w:tc>
              <w:tc>
                <w:tcPr>
                  <w:tcW w:w="606" w:type="pct"/>
                  <w:vMerge w:val="continue"/>
                </w:tcPr>
                <w:p w14:paraId="7D624D79">
                  <w:pPr>
                    <w:pStyle w:val="38"/>
                    <w:rPr>
                      <w:color w:val="auto"/>
                      <w:sz w:val="21"/>
                      <w:szCs w:val="21"/>
                    </w:rPr>
                  </w:pPr>
                </w:p>
              </w:tc>
              <w:tc>
                <w:tcPr>
                  <w:tcW w:w="1023" w:type="pct"/>
                  <w:vMerge w:val="continue"/>
                </w:tcPr>
                <w:p w14:paraId="5C09257D">
                  <w:pPr>
                    <w:pStyle w:val="38"/>
                    <w:rPr>
                      <w:color w:val="auto"/>
                      <w:sz w:val="21"/>
                      <w:szCs w:val="21"/>
                    </w:rPr>
                  </w:pPr>
                </w:p>
              </w:tc>
              <w:tc>
                <w:tcPr>
                  <w:tcW w:w="158" w:type="pct"/>
                  <w:vMerge w:val="continue"/>
                </w:tcPr>
                <w:p w14:paraId="185DC0BA">
                  <w:pPr>
                    <w:pStyle w:val="38"/>
                    <w:rPr>
                      <w:color w:val="auto"/>
                      <w:sz w:val="21"/>
                      <w:szCs w:val="21"/>
                    </w:rPr>
                  </w:pPr>
                </w:p>
              </w:tc>
            </w:tr>
          </w:tbl>
          <w:p w14:paraId="6973065B">
            <w:pPr>
              <w:pStyle w:val="28"/>
              <w:rPr>
                <w:color w:val="auto"/>
              </w:rPr>
            </w:pPr>
            <w:r>
              <w:rPr>
                <w:color w:val="auto"/>
              </w:rPr>
              <w:t>由上表可知，本项</w:t>
            </w:r>
            <w:r>
              <w:rPr>
                <w:rFonts w:hint="eastAsia"/>
                <w:color w:val="auto"/>
              </w:rPr>
              <w:t>目各工序颗粒物排</w:t>
            </w:r>
            <w:r>
              <w:rPr>
                <w:color w:val="auto"/>
              </w:rPr>
              <w:t>放浓度</w:t>
            </w:r>
            <w:r>
              <w:rPr>
                <w:rFonts w:hint="eastAsia"/>
                <w:color w:val="auto"/>
              </w:rPr>
              <w:t>均满足</w:t>
            </w:r>
            <w:r>
              <w:rPr>
                <w:rFonts w:hint="eastAsia" w:ascii="Times New Roman" w:hAnsi="Times New Roman" w:eastAsia="宋体" w:cs="Times New Roman"/>
                <w:color w:val="auto"/>
                <w:lang w:val="en-US" w:eastAsia="zh-CN"/>
              </w:rPr>
              <w:t>《石灰、电石工业大气污染物排放标准》（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r>
              <w:rPr>
                <w:rFonts w:hint="eastAsia"/>
                <w:color w:val="auto"/>
              </w:rPr>
              <w:t>，</w:t>
            </w:r>
            <w:r>
              <w:rPr>
                <w:color w:val="auto"/>
              </w:rPr>
              <w:t>可实现达标排放。</w:t>
            </w:r>
          </w:p>
          <w:p w14:paraId="03F7242D">
            <w:pPr>
              <w:pStyle w:val="28"/>
              <w:numPr>
                <w:ilvl w:val="0"/>
                <w:numId w:val="17"/>
              </w:numPr>
              <w:ind w:left="0" w:firstLine="480"/>
              <w:rPr>
                <w:color w:val="auto"/>
              </w:rPr>
            </w:pPr>
            <w:r>
              <w:rPr>
                <w:color w:val="auto"/>
              </w:rPr>
              <w:t>无</w:t>
            </w:r>
            <w:r>
              <w:rPr>
                <w:rFonts w:hint="eastAsia"/>
                <w:color w:val="auto"/>
              </w:rPr>
              <w:t>组织排放源达标分析</w:t>
            </w:r>
          </w:p>
          <w:p w14:paraId="35480380">
            <w:pPr>
              <w:pStyle w:val="28"/>
              <w:rPr>
                <w:rFonts w:hint="eastAsia"/>
                <w:color w:val="auto"/>
              </w:rPr>
            </w:pPr>
            <w:r>
              <w:rPr>
                <w:rFonts w:hint="eastAsia"/>
                <w:color w:val="auto"/>
              </w:rPr>
              <w:t>本次</w:t>
            </w:r>
            <w:r>
              <w:rPr>
                <w:color w:val="auto"/>
              </w:rPr>
              <w:t>评价</w:t>
            </w:r>
            <w:r>
              <w:rPr>
                <w:rFonts w:hint="eastAsia"/>
                <w:color w:val="auto"/>
              </w:rPr>
              <w:t>采用《环境影响评价技术导则</w:t>
            </w:r>
            <w:r>
              <w:rPr>
                <w:color w:val="auto"/>
              </w:rPr>
              <w:t xml:space="preserve"> </w:t>
            </w:r>
            <w:r>
              <w:rPr>
                <w:rFonts w:hint="eastAsia"/>
                <w:color w:val="auto"/>
              </w:rPr>
              <w:t>大气环境》（HJ</w:t>
            </w:r>
            <w:r>
              <w:rPr>
                <w:color w:val="auto"/>
              </w:rPr>
              <w:t xml:space="preserve"> </w:t>
            </w:r>
            <w:r>
              <w:rPr>
                <w:rFonts w:hint="eastAsia"/>
                <w:color w:val="auto"/>
              </w:rPr>
              <w:t>2.2-2018）推荐的估算模型AERSCREEN，对无组织面源的厂界最大落地浓度进行估算。</w:t>
            </w:r>
          </w:p>
          <w:p w14:paraId="2C08B5B0">
            <w:pPr>
              <w:pStyle w:val="28"/>
              <w:rPr>
                <w:rFonts w:hint="eastAsia"/>
                <w:color w:val="auto"/>
              </w:rPr>
            </w:pPr>
            <w:r>
              <w:rPr>
                <w:rFonts w:hint="eastAsia"/>
                <w:color w:val="auto"/>
              </w:rPr>
              <w:t>面</w:t>
            </w:r>
            <w:r>
              <w:rPr>
                <w:color w:val="auto"/>
              </w:rPr>
              <w:t>源</w:t>
            </w:r>
            <w:r>
              <w:rPr>
                <w:rFonts w:hint="eastAsia"/>
                <w:color w:val="auto"/>
              </w:rPr>
              <w:t>参数见下表。</w:t>
            </w:r>
          </w:p>
          <w:p w14:paraId="49AEFE39">
            <w:pPr>
              <w:pStyle w:val="69"/>
              <w:rPr>
                <w:color w:val="auto"/>
              </w:rPr>
            </w:pPr>
            <w:r>
              <w:rPr>
                <w:rFonts w:hint="eastAsia"/>
                <w:color w:val="auto"/>
                <w:lang w:val="en-US" w:eastAsia="zh-CN"/>
              </w:rPr>
              <w:t>多边形</w:t>
            </w:r>
            <w:r>
              <w:rPr>
                <w:rFonts w:hint="eastAsia"/>
                <w:color w:val="auto"/>
              </w:rPr>
              <w:t>面源参数表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8"/>
              <w:gridCol w:w="1128"/>
              <w:gridCol w:w="1201"/>
              <w:gridCol w:w="941"/>
              <w:gridCol w:w="1165"/>
              <w:gridCol w:w="880"/>
              <w:gridCol w:w="572"/>
              <w:gridCol w:w="1545"/>
            </w:tblGrid>
            <w:tr w14:paraId="5B7D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9" w:hRule="atLeast"/>
                <w:jc w:val="center"/>
              </w:trPr>
              <w:tc>
                <w:tcPr>
                  <w:tcW w:w="512" w:type="pct"/>
                  <w:vMerge w:val="restart"/>
                  <w:tcBorders>
                    <w:bottom w:val="single" w:color="auto" w:sz="4" w:space="0"/>
                  </w:tcBorders>
                  <w:shd w:val="clear" w:color="000000" w:fill="FFFFFF"/>
                  <w:vAlign w:val="center"/>
                </w:tcPr>
                <w:p w14:paraId="132A7924">
                  <w:pPr>
                    <w:pStyle w:val="38"/>
                    <w:rPr>
                      <w:color w:val="auto"/>
                    </w:rPr>
                  </w:pPr>
                  <w:r>
                    <w:rPr>
                      <w:rFonts w:hint="eastAsia"/>
                      <w:color w:val="auto"/>
                    </w:rPr>
                    <w:t>名称</w:t>
                  </w:r>
                </w:p>
              </w:tc>
              <w:tc>
                <w:tcPr>
                  <w:tcW w:w="1406" w:type="pct"/>
                  <w:gridSpan w:val="2"/>
                  <w:tcBorders>
                    <w:bottom w:val="single" w:color="auto" w:sz="4" w:space="0"/>
                  </w:tcBorders>
                  <w:shd w:val="clear" w:color="000000" w:fill="FFFFFF"/>
                  <w:vAlign w:val="center"/>
                </w:tcPr>
                <w:p w14:paraId="4879A7FB">
                  <w:pPr>
                    <w:pStyle w:val="38"/>
                    <w:rPr>
                      <w:rFonts w:hint="default" w:eastAsia="宋体"/>
                      <w:color w:val="auto"/>
                      <w:lang w:val="en-US" w:eastAsia="zh-CN"/>
                    </w:rPr>
                  </w:pPr>
                  <w:r>
                    <w:rPr>
                      <w:rFonts w:hint="eastAsia"/>
                      <w:color w:val="auto"/>
                    </w:rPr>
                    <w:t>面源起点坐标</w:t>
                  </w:r>
                  <w:r>
                    <w:rPr>
                      <w:rFonts w:hint="eastAsia"/>
                      <w:color w:val="auto"/>
                      <w:lang w:val="en-US" w:eastAsia="zh-CN"/>
                    </w:rPr>
                    <w:t>/m</w:t>
                  </w:r>
                </w:p>
              </w:tc>
              <w:tc>
                <w:tcPr>
                  <w:tcW w:w="568" w:type="pct"/>
                  <w:vMerge w:val="restart"/>
                  <w:tcBorders>
                    <w:bottom w:val="single" w:color="auto" w:sz="4" w:space="0"/>
                  </w:tcBorders>
                  <w:shd w:val="clear" w:color="000000" w:fill="FFFFFF"/>
                  <w:vAlign w:val="center"/>
                </w:tcPr>
                <w:p w14:paraId="5B6B1C24">
                  <w:pPr>
                    <w:pStyle w:val="38"/>
                    <w:rPr>
                      <w:color w:val="auto"/>
                    </w:rPr>
                  </w:pPr>
                  <w:r>
                    <w:rPr>
                      <w:rFonts w:hint="eastAsia"/>
                      <w:color w:val="auto"/>
                    </w:rPr>
                    <w:t>面源</w:t>
                  </w:r>
                  <w:r>
                    <w:rPr>
                      <w:rFonts w:hint="eastAsia"/>
                      <w:color w:val="auto"/>
                      <w:lang w:val="en-US" w:eastAsia="zh-CN"/>
                    </w:rPr>
                    <w:t>海拔高度</w:t>
                  </w:r>
                  <w:r>
                    <w:rPr>
                      <w:color w:val="auto"/>
                    </w:rPr>
                    <w:t>/m</w:t>
                  </w:r>
                </w:p>
              </w:tc>
              <w:tc>
                <w:tcPr>
                  <w:tcW w:w="703" w:type="pct"/>
                  <w:vMerge w:val="restart"/>
                  <w:tcBorders>
                    <w:bottom w:val="single" w:color="auto" w:sz="4" w:space="0"/>
                  </w:tcBorders>
                  <w:shd w:val="clear" w:color="000000" w:fill="FFFFFF"/>
                  <w:vAlign w:val="center"/>
                </w:tcPr>
                <w:p w14:paraId="036C32AA">
                  <w:pPr>
                    <w:pStyle w:val="38"/>
                    <w:rPr>
                      <w:color w:val="auto"/>
                    </w:rPr>
                  </w:pPr>
                  <w:r>
                    <w:rPr>
                      <w:rFonts w:hint="eastAsia"/>
                      <w:color w:val="auto"/>
                    </w:rPr>
                    <w:t>面源有效排放高度</w:t>
                  </w:r>
                  <w:r>
                    <w:rPr>
                      <w:color w:val="auto"/>
                    </w:rPr>
                    <w:t>/m</w:t>
                  </w:r>
                </w:p>
              </w:tc>
              <w:tc>
                <w:tcPr>
                  <w:tcW w:w="531" w:type="pct"/>
                  <w:vMerge w:val="restart"/>
                  <w:tcBorders>
                    <w:bottom w:val="single" w:color="auto" w:sz="4" w:space="0"/>
                  </w:tcBorders>
                  <w:shd w:val="clear" w:color="000000" w:fill="FFFFFF"/>
                  <w:vAlign w:val="center"/>
                </w:tcPr>
                <w:p w14:paraId="7B9592A2">
                  <w:pPr>
                    <w:pStyle w:val="38"/>
                    <w:rPr>
                      <w:color w:val="auto"/>
                    </w:rPr>
                  </w:pPr>
                  <w:r>
                    <w:rPr>
                      <w:rFonts w:hint="eastAsia"/>
                      <w:color w:val="auto"/>
                    </w:rPr>
                    <w:t>年排放小时数</w:t>
                  </w:r>
                  <w:r>
                    <w:rPr>
                      <w:color w:val="auto"/>
                    </w:rPr>
                    <w:t>/h</w:t>
                  </w:r>
                </w:p>
              </w:tc>
              <w:tc>
                <w:tcPr>
                  <w:tcW w:w="345" w:type="pct"/>
                  <w:vMerge w:val="restart"/>
                  <w:tcBorders>
                    <w:bottom w:val="single" w:color="auto" w:sz="4" w:space="0"/>
                  </w:tcBorders>
                  <w:shd w:val="clear" w:color="000000" w:fill="FFFFFF"/>
                  <w:vAlign w:val="center"/>
                </w:tcPr>
                <w:p w14:paraId="7872C2E4">
                  <w:pPr>
                    <w:pStyle w:val="38"/>
                    <w:rPr>
                      <w:color w:val="auto"/>
                    </w:rPr>
                  </w:pPr>
                  <w:r>
                    <w:rPr>
                      <w:rFonts w:hint="eastAsia"/>
                      <w:color w:val="auto"/>
                    </w:rPr>
                    <w:t>排放工况</w:t>
                  </w:r>
                </w:p>
              </w:tc>
              <w:tc>
                <w:tcPr>
                  <w:tcW w:w="932" w:type="pct"/>
                  <w:tcBorders>
                    <w:bottom w:val="single" w:color="auto" w:sz="4" w:space="0"/>
                  </w:tcBorders>
                  <w:shd w:val="clear" w:color="000000" w:fill="FFFFFF"/>
                  <w:vAlign w:val="center"/>
                </w:tcPr>
                <w:p w14:paraId="5BC59C7F">
                  <w:pPr>
                    <w:pStyle w:val="38"/>
                    <w:rPr>
                      <w:color w:val="auto"/>
                    </w:rPr>
                  </w:pPr>
                  <w:r>
                    <w:rPr>
                      <w:rFonts w:hint="eastAsia"/>
                      <w:color w:val="auto"/>
                    </w:rPr>
                    <w:t>污染物排放速率/(</w:t>
                  </w:r>
                  <w:r>
                    <w:rPr>
                      <w:color w:val="auto"/>
                    </w:rPr>
                    <w:t>kg/h</w:t>
                  </w:r>
                  <w:r>
                    <w:rPr>
                      <w:rFonts w:hint="eastAsia"/>
                      <w:color w:val="auto"/>
                    </w:rPr>
                    <w:t>)</w:t>
                  </w:r>
                </w:p>
              </w:tc>
            </w:tr>
            <w:tr w14:paraId="0B38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12" w:type="pct"/>
                  <w:vMerge w:val="continue"/>
                  <w:shd w:val="clear" w:color="auto" w:fill="auto"/>
                  <w:vAlign w:val="center"/>
                </w:tcPr>
                <w:p w14:paraId="18D04EA5">
                  <w:pPr>
                    <w:pStyle w:val="38"/>
                    <w:rPr>
                      <w:color w:val="auto"/>
                    </w:rPr>
                  </w:pPr>
                </w:p>
              </w:tc>
              <w:tc>
                <w:tcPr>
                  <w:tcW w:w="681" w:type="pct"/>
                  <w:shd w:val="clear" w:color="000000" w:fill="FFFFFF"/>
                  <w:vAlign w:val="center"/>
                </w:tcPr>
                <w:p w14:paraId="47A60D13">
                  <w:pPr>
                    <w:pStyle w:val="38"/>
                    <w:rPr>
                      <w:rFonts w:hint="eastAsia" w:eastAsia="宋体"/>
                      <w:color w:val="auto"/>
                      <w:lang w:eastAsia="zh-CN"/>
                    </w:rPr>
                  </w:pPr>
                  <w:r>
                    <w:rPr>
                      <w:rFonts w:hint="eastAsia"/>
                      <w:color w:val="auto"/>
                      <w:lang w:val="en-US" w:eastAsia="zh-CN"/>
                    </w:rPr>
                    <w:t>X</w:t>
                  </w:r>
                </w:p>
              </w:tc>
              <w:tc>
                <w:tcPr>
                  <w:tcW w:w="724" w:type="pct"/>
                  <w:shd w:val="clear" w:color="000000" w:fill="FFFFFF"/>
                  <w:vAlign w:val="center"/>
                </w:tcPr>
                <w:p w14:paraId="7EA9F619">
                  <w:pPr>
                    <w:pStyle w:val="38"/>
                    <w:rPr>
                      <w:rFonts w:hint="eastAsia" w:eastAsia="宋体"/>
                      <w:color w:val="auto"/>
                      <w:lang w:eastAsia="zh-CN"/>
                    </w:rPr>
                  </w:pPr>
                  <w:r>
                    <w:rPr>
                      <w:rFonts w:hint="eastAsia"/>
                      <w:color w:val="auto"/>
                      <w:lang w:val="en-US" w:eastAsia="zh-CN"/>
                    </w:rPr>
                    <w:t>Y</w:t>
                  </w:r>
                </w:p>
              </w:tc>
              <w:tc>
                <w:tcPr>
                  <w:tcW w:w="568" w:type="pct"/>
                  <w:vMerge w:val="continue"/>
                  <w:vAlign w:val="center"/>
                </w:tcPr>
                <w:p w14:paraId="602CA4DC">
                  <w:pPr>
                    <w:pStyle w:val="38"/>
                    <w:rPr>
                      <w:color w:val="auto"/>
                    </w:rPr>
                  </w:pPr>
                </w:p>
              </w:tc>
              <w:tc>
                <w:tcPr>
                  <w:tcW w:w="703" w:type="pct"/>
                  <w:vMerge w:val="continue"/>
                  <w:vAlign w:val="center"/>
                </w:tcPr>
                <w:p w14:paraId="42436ADE">
                  <w:pPr>
                    <w:pStyle w:val="38"/>
                    <w:rPr>
                      <w:color w:val="auto"/>
                    </w:rPr>
                  </w:pPr>
                </w:p>
              </w:tc>
              <w:tc>
                <w:tcPr>
                  <w:tcW w:w="531" w:type="pct"/>
                  <w:vMerge w:val="continue"/>
                  <w:vAlign w:val="center"/>
                </w:tcPr>
                <w:p w14:paraId="16C8E334">
                  <w:pPr>
                    <w:pStyle w:val="38"/>
                    <w:rPr>
                      <w:color w:val="auto"/>
                    </w:rPr>
                  </w:pPr>
                </w:p>
              </w:tc>
              <w:tc>
                <w:tcPr>
                  <w:tcW w:w="345" w:type="pct"/>
                  <w:vMerge w:val="continue"/>
                  <w:vAlign w:val="center"/>
                </w:tcPr>
                <w:p w14:paraId="4049D51D">
                  <w:pPr>
                    <w:pStyle w:val="38"/>
                    <w:rPr>
                      <w:color w:val="auto"/>
                    </w:rPr>
                  </w:pPr>
                </w:p>
              </w:tc>
              <w:tc>
                <w:tcPr>
                  <w:tcW w:w="932" w:type="pct"/>
                  <w:vAlign w:val="center"/>
                </w:tcPr>
                <w:p w14:paraId="5BE0A9E3">
                  <w:pPr>
                    <w:pStyle w:val="38"/>
                    <w:rPr>
                      <w:color w:val="auto"/>
                    </w:rPr>
                  </w:pPr>
                  <w:r>
                    <w:rPr>
                      <w:rFonts w:hint="eastAsia"/>
                      <w:color w:val="auto"/>
                    </w:rPr>
                    <w:t>颗粒物TSP</w:t>
                  </w:r>
                </w:p>
              </w:tc>
            </w:tr>
            <w:tr w14:paraId="3B0E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512" w:type="pct"/>
                  <w:vMerge w:val="restart"/>
                  <w:vAlign w:val="center"/>
                </w:tcPr>
                <w:p w14:paraId="76C946F5">
                  <w:pPr>
                    <w:pStyle w:val="38"/>
                    <w:rPr>
                      <w:rFonts w:hint="default" w:eastAsia="宋体"/>
                      <w:color w:val="auto"/>
                      <w:lang w:val="en-US" w:eastAsia="zh-CN"/>
                    </w:rPr>
                  </w:pPr>
                  <w:r>
                    <w:rPr>
                      <w:rFonts w:hint="eastAsia"/>
                      <w:color w:val="auto"/>
                      <w:lang w:val="en-US" w:eastAsia="zh-CN"/>
                    </w:rPr>
                    <w:t>骨料加工系统（含Y2-Y3转运点）</w:t>
                  </w:r>
                </w:p>
              </w:tc>
              <w:tc>
                <w:tcPr>
                  <w:tcW w:w="681" w:type="pct"/>
                  <w:vAlign w:val="center"/>
                </w:tcPr>
                <w:p w14:paraId="50AEFAFF">
                  <w:pPr>
                    <w:pStyle w:val="38"/>
                    <w:bidi w:val="0"/>
                    <w:rPr>
                      <w:color w:val="auto"/>
                    </w:rPr>
                  </w:pPr>
                  <w:r>
                    <w:rPr>
                      <w:rFonts w:hint="eastAsia"/>
                      <w:color w:val="auto"/>
                      <w:lang w:val="en-US" w:eastAsia="zh-CN"/>
                    </w:rPr>
                    <w:t>0</w:t>
                  </w:r>
                </w:p>
              </w:tc>
              <w:tc>
                <w:tcPr>
                  <w:tcW w:w="724" w:type="pct"/>
                  <w:vAlign w:val="center"/>
                </w:tcPr>
                <w:p w14:paraId="31CD36F4">
                  <w:pPr>
                    <w:pStyle w:val="38"/>
                    <w:bidi w:val="0"/>
                    <w:rPr>
                      <w:color w:val="auto"/>
                    </w:rPr>
                  </w:pPr>
                  <w:r>
                    <w:rPr>
                      <w:rFonts w:hint="eastAsia"/>
                      <w:color w:val="auto"/>
                      <w:lang w:val="en-US" w:eastAsia="zh-CN"/>
                    </w:rPr>
                    <w:t>0</w:t>
                  </w:r>
                </w:p>
              </w:tc>
              <w:tc>
                <w:tcPr>
                  <w:tcW w:w="568" w:type="pct"/>
                  <w:vMerge w:val="restart"/>
                  <w:vAlign w:val="center"/>
                </w:tcPr>
                <w:p w14:paraId="6B632630">
                  <w:pPr>
                    <w:pStyle w:val="38"/>
                    <w:rPr>
                      <w:color w:val="auto"/>
                    </w:rPr>
                  </w:pPr>
                  <w:r>
                    <w:rPr>
                      <w:rFonts w:hint="eastAsia"/>
                      <w:color w:val="auto"/>
                    </w:rPr>
                    <w:t>82</w:t>
                  </w:r>
                </w:p>
              </w:tc>
              <w:tc>
                <w:tcPr>
                  <w:tcW w:w="703" w:type="pct"/>
                  <w:vMerge w:val="restart"/>
                  <w:vAlign w:val="center"/>
                </w:tcPr>
                <w:p w14:paraId="3C9B5D7B">
                  <w:pPr>
                    <w:pStyle w:val="38"/>
                    <w:rPr>
                      <w:color w:val="auto"/>
                    </w:rPr>
                  </w:pPr>
                  <w:r>
                    <w:rPr>
                      <w:rFonts w:hint="eastAsia"/>
                      <w:color w:val="auto"/>
                    </w:rPr>
                    <w:t>15</w:t>
                  </w:r>
                </w:p>
              </w:tc>
              <w:tc>
                <w:tcPr>
                  <w:tcW w:w="531" w:type="pct"/>
                  <w:vMerge w:val="restart"/>
                  <w:vAlign w:val="center"/>
                </w:tcPr>
                <w:p w14:paraId="4AE1963F">
                  <w:pPr>
                    <w:pStyle w:val="38"/>
                    <w:rPr>
                      <w:rFonts w:hint="default" w:eastAsia="宋体"/>
                      <w:color w:val="auto"/>
                      <w:lang w:val="en-US" w:eastAsia="zh-CN"/>
                    </w:rPr>
                  </w:pPr>
                  <w:r>
                    <w:rPr>
                      <w:rFonts w:hint="eastAsia"/>
                      <w:color w:val="auto"/>
                      <w:lang w:val="en-US" w:eastAsia="zh-CN"/>
                    </w:rPr>
                    <w:t>7560</w:t>
                  </w:r>
                </w:p>
              </w:tc>
              <w:tc>
                <w:tcPr>
                  <w:tcW w:w="345" w:type="pct"/>
                  <w:vMerge w:val="restart"/>
                  <w:vAlign w:val="center"/>
                </w:tcPr>
                <w:p w14:paraId="4C5EAE32">
                  <w:pPr>
                    <w:pStyle w:val="38"/>
                    <w:rPr>
                      <w:color w:val="auto"/>
                    </w:rPr>
                  </w:pPr>
                  <w:r>
                    <w:rPr>
                      <w:rFonts w:hint="eastAsia"/>
                      <w:color w:val="auto"/>
                    </w:rPr>
                    <w:t>正常</w:t>
                  </w:r>
                </w:p>
              </w:tc>
              <w:tc>
                <w:tcPr>
                  <w:tcW w:w="932" w:type="pct"/>
                  <w:vMerge w:val="restart"/>
                  <w:vAlign w:val="center"/>
                </w:tcPr>
                <w:p w14:paraId="6698355F">
                  <w:pPr>
                    <w:pStyle w:val="38"/>
                    <w:rPr>
                      <w:rFonts w:hint="default" w:eastAsia="宋体"/>
                      <w:color w:val="auto"/>
                      <w:lang w:val="en-US" w:eastAsia="zh-CN"/>
                    </w:rPr>
                  </w:pPr>
                  <w:r>
                    <w:rPr>
                      <w:rFonts w:hint="eastAsia"/>
                      <w:color w:val="auto"/>
                      <w:lang w:val="en-US" w:eastAsia="zh-CN"/>
                    </w:rPr>
                    <w:t>6.52</w:t>
                  </w:r>
                </w:p>
              </w:tc>
            </w:tr>
            <w:tr w14:paraId="16F1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512" w:type="pct"/>
                  <w:vMerge w:val="continue"/>
                  <w:vAlign w:val="center"/>
                </w:tcPr>
                <w:p w14:paraId="38FDBC93">
                  <w:pPr>
                    <w:pStyle w:val="38"/>
                    <w:rPr>
                      <w:color w:val="auto"/>
                    </w:rPr>
                  </w:pPr>
                </w:p>
              </w:tc>
              <w:tc>
                <w:tcPr>
                  <w:tcW w:w="681" w:type="pct"/>
                  <w:vAlign w:val="center"/>
                </w:tcPr>
                <w:p w14:paraId="41502D72">
                  <w:pPr>
                    <w:pStyle w:val="38"/>
                    <w:bidi w:val="0"/>
                    <w:rPr>
                      <w:color w:val="auto"/>
                    </w:rPr>
                  </w:pPr>
                  <w:r>
                    <w:rPr>
                      <w:rFonts w:hint="eastAsia"/>
                      <w:color w:val="auto"/>
                      <w:lang w:val="en-US" w:eastAsia="zh-CN"/>
                    </w:rPr>
                    <w:t>376</w:t>
                  </w:r>
                </w:p>
              </w:tc>
              <w:tc>
                <w:tcPr>
                  <w:tcW w:w="724" w:type="pct"/>
                  <w:vAlign w:val="center"/>
                </w:tcPr>
                <w:p w14:paraId="58D54E10">
                  <w:pPr>
                    <w:pStyle w:val="38"/>
                    <w:bidi w:val="0"/>
                    <w:rPr>
                      <w:color w:val="auto"/>
                    </w:rPr>
                  </w:pPr>
                  <w:r>
                    <w:rPr>
                      <w:rFonts w:hint="eastAsia"/>
                      <w:color w:val="auto"/>
                      <w:lang w:val="en-US" w:eastAsia="zh-CN"/>
                    </w:rPr>
                    <w:t>-84</w:t>
                  </w:r>
                </w:p>
              </w:tc>
              <w:tc>
                <w:tcPr>
                  <w:tcW w:w="568" w:type="pct"/>
                  <w:vMerge w:val="continue"/>
                  <w:vAlign w:val="center"/>
                </w:tcPr>
                <w:p w14:paraId="24E19B0C">
                  <w:pPr>
                    <w:pStyle w:val="38"/>
                    <w:rPr>
                      <w:color w:val="auto"/>
                    </w:rPr>
                  </w:pPr>
                </w:p>
              </w:tc>
              <w:tc>
                <w:tcPr>
                  <w:tcW w:w="703" w:type="pct"/>
                  <w:vMerge w:val="continue"/>
                  <w:vAlign w:val="center"/>
                </w:tcPr>
                <w:p w14:paraId="2C143F55">
                  <w:pPr>
                    <w:pStyle w:val="38"/>
                    <w:rPr>
                      <w:color w:val="auto"/>
                    </w:rPr>
                  </w:pPr>
                </w:p>
              </w:tc>
              <w:tc>
                <w:tcPr>
                  <w:tcW w:w="531" w:type="pct"/>
                  <w:vMerge w:val="continue"/>
                  <w:vAlign w:val="center"/>
                </w:tcPr>
                <w:p w14:paraId="4F5197A6">
                  <w:pPr>
                    <w:pStyle w:val="38"/>
                    <w:rPr>
                      <w:color w:val="auto"/>
                    </w:rPr>
                  </w:pPr>
                </w:p>
              </w:tc>
              <w:tc>
                <w:tcPr>
                  <w:tcW w:w="345" w:type="pct"/>
                  <w:vMerge w:val="continue"/>
                  <w:vAlign w:val="center"/>
                </w:tcPr>
                <w:p w14:paraId="46E82C57">
                  <w:pPr>
                    <w:pStyle w:val="38"/>
                    <w:rPr>
                      <w:color w:val="auto"/>
                    </w:rPr>
                  </w:pPr>
                </w:p>
              </w:tc>
              <w:tc>
                <w:tcPr>
                  <w:tcW w:w="932" w:type="pct"/>
                  <w:vMerge w:val="continue"/>
                  <w:vAlign w:val="center"/>
                </w:tcPr>
                <w:p w14:paraId="3FD71439">
                  <w:pPr>
                    <w:pStyle w:val="38"/>
                    <w:rPr>
                      <w:color w:val="auto"/>
                    </w:rPr>
                  </w:pPr>
                </w:p>
              </w:tc>
            </w:tr>
            <w:tr w14:paraId="70C4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512" w:type="pct"/>
                  <w:vMerge w:val="continue"/>
                  <w:vAlign w:val="center"/>
                </w:tcPr>
                <w:p w14:paraId="46ED1CA7">
                  <w:pPr>
                    <w:pStyle w:val="38"/>
                    <w:rPr>
                      <w:color w:val="auto"/>
                    </w:rPr>
                  </w:pPr>
                </w:p>
              </w:tc>
              <w:tc>
                <w:tcPr>
                  <w:tcW w:w="681" w:type="pct"/>
                  <w:vAlign w:val="center"/>
                </w:tcPr>
                <w:p w14:paraId="130E82F1">
                  <w:pPr>
                    <w:pStyle w:val="38"/>
                    <w:bidi w:val="0"/>
                    <w:rPr>
                      <w:color w:val="auto"/>
                    </w:rPr>
                  </w:pPr>
                  <w:r>
                    <w:rPr>
                      <w:rFonts w:hint="eastAsia"/>
                      <w:color w:val="auto"/>
                      <w:lang w:val="en-US" w:eastAsia="zh-CN"/>
                    </w:rPr>
                    <w:t>421</w:t>
                  </w:r>
                </w:p>
              </w:tc>
              <w:tc>
                <w:tcPr>
                  <w:tcW w:w="724" w:type="pct"/>
                  <w:vAlign w:val="center"/>
                </w:tcPr>
                <w:p w14:paraId="70294010">
                  <w:pPr>
                    <w:pStyle w:val="38"/>
                    <w:bidi w:val="0"/>
                    <w:rPr>
                      <w:color w:val="auto"/>
                    </w:rPr>
                  </w:pPr>
                  <w:r>
                    <w:rPr>
                      <w:rFonts w:hint="eastAsia"/>
                      <w:color w:val="auto"/>
                      <w:lang w:val="en-US" w:eastAsia="zh-CN"/>
                    </w:rPr>
                    <w:t>-17</w:t>
                  </w:r>
                </w:p>
              </w:tc>
              <w:tc>
                <w:tcPr>
                  <w:tcW w:w="568" w:type="pct"/>
                  <w:vMerge w:val="continue"/>
                  <w:vAlign w:val="center"/>
                </w:tcPr>
                <w:p w14:paraId="3998A0BF">
                  <w:pPr>
                    <w:pStyle w:val="38"/>
                    <w:rPr>
                      <w:rFonts w:hint="eastAsia"/>
                      <w:color w:val="auto"/>
                    </w:rPr>
                  </w:pPr>
                </w:p>
              </w:tc>
              <w:tc>
                <w:tcPr>
                  <w:tcW w:w="703" w:type="pct"/>
                  <w:vMerge w:val="continue"/>
                  <w:vAlign w:val="center"/>
                </w:tcPr>
                <w:p w14:paraId="0EF37934">
                  <w:pPr>
                    <w:pStyle w:val="38"/>
                    <w:rPr>
                      <w:rFonts w:hint="eastAsia"/>
                      <w:color w:val="auto"/>
                    </w:rPr>
                  </w:pPr>
                </w:p>
              </w:tc>
              <w:tc>
                <w:tcPr>
                  <w:tcW w:w="531" w:type="pct"/>
                  <w:vMerge w:val="continue"/>
                  <w:vAlign w:val="center"/>
                </w:tcPr>
                <w:p w14:paraId="66542FDD">
                  <w:pPr>
                    <w:pStyle w:val="38"/>
                    <w:rPr>
                      <w:rFonts w:hint="eastAsia"/>
                      <w:color w:val="auto"/>
                    </w:rPr>
                  </w:pPr>
                </w:p>
              </w:tc>
              <w:tc>
                <w:tcPr>
                  <w:tcW w:w="345" w:type="pct"/>
                  <w:vMerge w:val="continue"/>
                  <w:vAlign w:val="center"/>
                </w:tcPr>
                <w:p w14:paraId="08722902">
                  <w:pPr>
                    <w:pStyle w:val="38"/>
                    <w:rPr>
                      <w:rFonts w:hint="eastAsia"/>
                      <w:color w:val="auto"/>
                    </w:rPr>
                  </w:pPr>
                </w:p>
              </w:tc>
              <w:tc>
                <w:tcPr>
                  <w:tcW w:w="932" w:type="pct"/>
                  <w:vMerge w:val="continue"/>
                  <w:vAlign w:val="center"/>
                </w:tcPr>
                <w:p w14:paraId="38296AF4">
                  <w:pPr>
                    <w:pStyle w:val="38"/>
                    <w:rPr>
                      <w:color w:val="auto"/>
                    </w:rPr>
                  </w:pPr>
                </w:p>
              </w:tc>
            </w:tr>
            <w:tr w14:paraId="0F65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3" w:hRule="atLeast"/>
                <w:jc w:val="center"/>
              </w:trPr>
              <w:tc>
                <w:tcPr>
                  <w:tcW w:w="512" w:type="pct"/>
                  <w:vMerge w:val="continue"/>
                  <w:vAlign w:val="center"/>
                </w:tcPr>
                <w:p w14:paraId="43007AB4">
                  <w:pPr>
                    <w:pStyle w:val="38"/>
                    <w:rPr>
                      <w:color w:val="auto"/>
                    </w:rPr>
                  </w:pPr>
                </w:p>
              </w:tc>
              <w:tc>
                <w:tcPr>
                  <w:tcW w:w="681" w:type="pct"/>
                  <w:vAlign w:val="center"/>
                </w:tcPr>
                <w:p w14:paraId="1F3C0D34">
                  <w:pPr>
                    <w:pStyle w:val="38"/>
                    <w:bidi w:val="0"/>
                    <w:rPr>
                      <w:color w:val="auto"/>
                    </w:rPr>
                  </w:pPr>
                  <w:r>
                    <w:rPr>
                      <w:rFonts w:hint="eastAsia"/>
                      <w:color w:val="auto"/>
                      <w:lang w:val="en-US" w:eastAsia="zh-CN"/>
                    </w:rPr>
                    <w:t>467</w:t>
                  </w:r>
                </w:p>
              </w:tc>
              <w:tc>
                <w:tcPr>
                  <w:tcW w:w="724" w:type="pct"/>
                  <w:vAlign w:val="center"/>
                </w:tcPr>
                <w:p w14:paraId="6AD9450C">
                  <w:pPr>
                    <w:pStyle w:val="38"/>
                    <w:bidi w:val="0"/>
                    <w:rPr>
                      <w:color w:val="auto"/>
                    </w:rPr>
                  </w:pPr>
                  <w:r>
                    <w:rPr>
                      <w:rFonts w:hint="eastAsia"/>
                      <w:color w:val="auto"/>
                      <w:lang w:val="en-US" w:eastAsia="zh-CN"/>
                    </w:rPr>
                    <w:t>24</w:t>
                  </w:r>
                </w:p>
              </w:tc>
              <w:tc>
                <w:tcPr>
                  <w:tcW w:w="568" w:type="pct"/>
                  <w:vMerge w:val="continue"/>
                  <w:vAlign w:val="center"/>
                </w:tcPr>
                <w:p w14:paraId="10D752B1">
                  <w:pPr>
                    <w:pStyle w:val="38"/>
                    <w:rPr>
                      <w:rFonts w:hint="eastAsia"/>
                      <w:color w:val="auto"/>
                    </w:rPr>
                  </w:pPr>
                </w:p>
              </w:tc>
              <w:tc>
                <w:tcPr>
                  <w:tcW w:w="703" w:type="pct"/>
                  <w:vMerge w:val="continue"/>
                  <w:vAlign w:val="center"/>
                </w:tcPr>
                <w:p w14:paraId="46727C13">
                  <w:pPr>
                    <w:pStyle w:val="38"/>
                    <w:rPr>
                      <w:rFonts w:hint="eastAsia"/>
                      <w:color w:val="auto"/>
                    </w:rPr>
                  </w:pPr>
                </w:p>
              </w:tc>
              <w:tc>
                <w:tcPr>
                  <w:tcW w:w="531" w:type="pct"/>
                  <w:vMerge w:val="continue"/>
                  <w:vAlign w:val="center"/>
                </w:tcPr>
                <w:p w14:paraId="36244B61">
                  <w:pPr>
                    <w:pStyle w:val="38"/>
                    <w:rPr>
                      <w:rFonts w:hint="eastAsia"/>
                      <w:color w:val="auto"/>
                    </w:rPr>
                  </w:pPr>
                </w:p>
              </w:tc>
              <w:tc>
                <w:tcPr>
                  <w:tcW w:w="345" w:type="pct"/>
                  <w:vMerge w:val="continue"/>
                  <w:vAlign w:val="center"/>
                </w:tcPr>
                <w:p w14:paraId="34BB56B0">
                  <w:pPr>
                    <w:pStyle w:val="38"/>
                    <w:rPr>
                      <w:rFonts w:hint="eastAsia"/>
                      <w:color w:val="auto"/>
                    </w:rPr>
                  </w:pPr>
                </w:p>
              </w:tc>
              <w:tc>
                <w:tcPr>
                  <w:tcW w:w="932" w:type="pct"/>
                  <w:vMerge w:val="continue"/>
                  <w:vAlign w:val="center"/>
                </w:tcPr>
                <w:p w14:paraId="4712FCCB">
                  <w:pPr>
                    <w:pStyle w:val="38"/>
                    <w:rPr>
                      <w:color w:val="auto"/>
                    </w:rPr>
                  </w:pPr>
                </w:p>
              </w:tc>
            </w:tr>
            <w:tr w14:paraId="44D5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 w:hRule="atLeast"/>
                <w:jc w:val="center"/>
              </w:trPr>
              <w:tc>
                <w:tcPr>
                  <w:tcW w:w="512" w:type="pct"/>
                  <w:vMerge w:val="continue"/>
                  <w:vAlign w:val="center"/>
                </w:tcPr>
                <w:p w14:paraId="57EF4160">
                  <w:pPr>
                    <w:pStyle w:val="38"/>
                    <w:rPr>
                      <w:color w:val="auto"/>
                    </w:rPr>
                  </w:pPr>
                </w:p>
              </w:tc>
              <w:tc>
                <w:tcPr>
                  <w:tcW w:w="681" w:type="pct"/>
                  <w:vAlign w:val="center"/>
                </w:tcPr>
                <w:p w14:paraId="5646D2CD">
                  <w:pPr>
                    <w:pStyle w:val="38"/>
                    <w:bidi w:val="0"/>
                    <w:rPr>
                      <w:color w:val="auto"/>
                    </w:rPr>
                  </w:pPr>
                  <w:r>
                    <w:rPr>
                      <w:rFonts w:hint="eastAsia"/>
                      <w:color w:val="auto"/>
                      <w:lang w:val="en-US" w:eastAsia="zh-CN"/>
                    </w:rPr>
                    <w:t>494</w:t>
                  </w:r>
                </w:p>
              </w:tc>
              <w:tc>
                <w:tcPr>
                  <w:tcW w:w="724" w:type="pct"/>
                  <w:vAlign w:val="center"/>
                </w:tcPr>
                <w:p w14:paraId="63B02373">
                  <w:pPr>
                    <w:pStyle w:val="38"/>
                    <w:bidi w:val="0"/>
                    <w:rPr>
                      <w:color w:val="auto"/>
                    </w:rPr>
                  </w:pPr>
                  <w:r>
                    <w:rPr>
                      <w:rFonts w:hint="eastAsia"/>
                      <w:color w:val="auto"/>
                      <w:lang w:val="en-US" w:eastAsia="zh-CN"/>
                    </w:rPr>
                    <w:t>12</w:t>
                  </w:r>
                </w:p>
              </w:tc>
              <w:tc>
                <w:tcPr>
                  <w:tcW w:w="568" w:type="pct"/>
                  <w:vMerge w:val="continue"/>
                  <w:vAlign w:val="center"/>
                </w:tcPr>
                <w:p w14:paraId="192C5B08">
                  <w:pPr>
                    <w:pStyle w:val="38"/>
                    <w:rPr>
                      <w:rFonts w:hint="eastAsia"/>
                      <w:color w:val="auto"/>
                    </w:rPr>
                  </w:pPr>
                </w:p>
              </w:tc>
              <w:tc>
                <w:tcPr>
                  <w:tcW w:w="703" w:type="pct"/>
                  <w:vMerge w:val="continue"/>
                  <w:vAlign w:val="center"/>
                </w:tcPr>
                <w:p w14:paraId="0CECA0D8">
                  <w:pPr>
                    <w:pStyle w:val="38"/>
                    <w:rPr>
                      <w:rFonts w:hint="eastAsia"/>
                      <w:color w:val="auto"/>
                    </w:rPr>
                  </w:pPr>
                </w:p>
              </w:tc>
              <w:tc>
                <w:tcPr>
                  <w:tcW w:w="531" w:type="pct"/>
                  <w:vMerge w:val="continue"/>
                  <w:vAlign w:val="center"/>
                </w:tcPr>
                <w:p w14:paraId="65E8F71B">
                  <w:pPr>
                    <w:pStyle w:val="38"/>
                    <w:rPr>
                      <w:rFonts w:hint="eastAsia"/>
                      <w:color w:val="auto"/>
                    </w:rPr>
                  </w:pPr>
                </w:p>
              </w:tc>
              <w:tc>
                <w:tcPr>
                  <w:tcW w:w="345" w:type="pct"/>
                  <w:vMerge w:val="continue"/>
                  <w:vAlign w:val="center"/>
                </w:tcPr>
                <w:p w14:paraId="08711D1A">
                  <w:pPr>
                    <w:pStyle w:val="38"/>
                    <w:rPr>
                      <w:rFonts w:hint="eastAsia"/>
                      <w:color w:val="auto"/>
                    </w:rPr>
                  </w:pPr>
                </w:p>
              </w:tc>
              <w:tc>
                <w:tcPr>
                  <w:tcW w:w="932" w:type="pct"/>
                  <w:vMerge w:val="continue"/>
                  <w:vAlign w:val="center"/>
                </w:tcPr>
                <w:p w14:paraId="59357948">
                  <w:pPr>
                    <w:pStyle w:val="38"/>
                    <w:rPr>
                      <w:color w:val="auto"/>
                    </w:rPr>
                  </w:pPr>
                </w:p>
              </w:tc>
            </w:tr>
            <w:tr w14:paraId="45BA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 w:hRule="atLeast"/>
                <w:jc w:val="center"/>
              </w:trPr>
              <w:tc>
                <w:tcPr>
                  <w:tcW w:w="512" w:type="pct"/>
                  <w:vMerge w:val="continue"/>
                  <w:vAlign w:val="center"/>
                </w:tcPr>
                <w:p w14:paraId="3B666F36">
                  <w:pPr>
                    <w:pStyle w:val="38"/>
                    <w:rPr>
                      <w:color w:val="auto"/>
                    </w:rPr>
                  </w:pPr>
                </w:p>
              </w:tc>
              <w:tc>
                <w:tcPr>
                  <w:tcW w:w="681" w:type="pct"/>
                  <w:vAlign w:val="center"/>
                </w:tcPr>
                <w:p w14:paraId="0459939E">
                  <w:pPr>
                    <w:pStyle w:val="38"/>
                    <w:bidi w:val="0"/>
                    <w:rPr>
                      <w:color w:val="auto"/>
                    </w:rPr>
                  </w:pPr>
                  <w:r>
                    <w:rPr>
                      <w:rFonts w:hint="eastAsia"/>
                      <w:color w:val="auto"/>
                      <w:lang w:val="en-US" w:eastAsia="zh-CN"/>
                    </w:rPr>
                    <w:t>539</w:t>
                  </w:r>
                </w:p>
              </w:tc>
              <w:tc>
                <w:tcPr>
                  <w:tcW w:w="724" w:type="pct"/>
                  <w:vAlign w:val="center"/>
                </w:tcPr>
                <w:p w14:paraId="159B657E">
                  <w:pPr>
                    <w:pStyle w:val="38"/>
                    <w:bidi w:val="0"/>
                    <w:rPr>
                      <w:color w:val="auto"/>
                    </w:rPr>
                  </w:pPr>
                  <w:r>
                    <w:rPr>
                      <w:rFonts w:hint="eastAsia"/>
                      <w:color w:val="auto"/>
                      <w:lang w:val="en-US" w:eastAsia="zh-CN"/>
                    </w:rPr>
                    <w:t>78</w:t>
                  </w:r>
                </w:p>
              </w:tc>
              <w:tc>
                <w:tcPr>
                  <w:tcW w:w="568" w:type="pct"/>
                  <w:vMerge w:val="continue"/>
                  <w:vAlign w:val="center"/>
                </w:tcPr>
                <w:p w14:paraId="2F720342">
                  <w:pPr>
                    <w:pStyle w:val="38"/>
                    <w:rPr>
                      <w:rFonts w:hint="eastAsia"/>
                      <w:color w:val="auto"/>
                    </w:rPr>
                  </w:pPr>
                </w:p>
              </w:tc>
              <w:tc>
                <w:tcPr>
                  <w:tcW w:w="703" w:type="pct"/>
                  <w:vMerge w:val="continue"/>
                  <w:vAlign w:val="center"/>
                </w:tcPr>
                <w:p w14:paraId="006AA57E">
                  <w:pPr>
                    <w:pStyle w:val="38"/>
                    <w:rPr>
                      <w:rFonts w:hint="eastAsia"/>
                      <w:color w:val="auto"/>
                    </w:rPr>
                  </w:pPr>
                </w:p>
              </w:tc>
              <w:tc>
                <w:tcPr>
                  <w:tcW w:w="531" w:type="pct"/>
                  <w:vMerge w:val="continue"/>
                  <w:vAlign w:val="center"/>
                </w:tcPr>
                <w:p w14:paraId="531717E8">
                  <w:pPr>
                    <w:pStyle w:val="38"/>
                    <w:rPr>
                      <w:rFonts w:hint="eastAsia"/>
                      <w:color w:val="auto"/>
                    </w:rPr>
                  </w:pPr>
                </w:p>
              </w:tc>
              <w:tc>
                <w:tcPr>
                  <w:tcW w:w="345" w:type="pct"/>
                  <w:vMerge w:val="continue"/>
                  <w:vAlign w:val="center"/>
                </w:tcPr>
                <w:p w14:paraId="41FEA7B4">
                  <w:pPr>
                    <w:pStyle w:val="38"/>
                    <w:rPr>
                      <w:rFonts w:hint="eastAsia"/>
                      <w:color w:val="auto"/>
                    </w:rPr>
                  </w:pPr>
                </w:p>
              </w:tc>
              <w:tc>
                <w:tcPr>
                  <w:tcW w:w="932" w:type="pct"/>
                  <w:vMerge w:val="continue"/>
                  <w:vAlign w:val="center"/>
                </w:tcPr>
                <w:p w14:paraId="658C7F52">
                  <w:pPr>
                    <w:pStyle w:val="38"/>
                    <w:rPr>
                      <w:color w:val="auto"/>
                    </w:rPr>
                  </w:pPr>
                </w:p>
              </w:tc>
            </w:tr>
            <w:tr w14:paraId="364B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6" w:hRule="atLeast"/>
                <w:jc w:val="center"/>
              </w:trPr>
              <w:tc>
                <w:tcPr>
                  <w:tcW w:w="512" w:type="pct"/>
                  <w:vMerge w:val="continue"/>
                  <w:vAlign w:val="center"/>
                </w:tcPr>
                <w:p w14:paraId="47E96B33">
                  <w:pPr>
                    <w:pStyle w:val="38"/>
                    <w:rPr>
                      <w:color w:val="auto"/>
                    </w:rPr>
                  </w:pPr>
                </w:p>
              </w:tc>
              <w:tc>
                <w:tcPr>
                  <w:tcW w:w="681" w:type="pct"/>
                  <w:vAlign w:val="center"/>
                </w:tcPr>
                <w:p w14:paraId="2876CE5D">
                  <w:pPr>
                    <w:pStyle w:val="38"/>
                    <w:bidi w:val="0"/>
                    <w:rPr>
                      <w:color w:val="auto"/>
                    </w:rPr>
                  </w:pPr>
                  <w:r>
                    <w:rPr>
                      <w:rFonts w:hint="eastAsia"/>
                      <w:color w:val="auto"/>
                      <w:lang w:val="en-US" w:eastAsia="zh-CN"/>
                    </w:rPr>
                    <w:t>485</w:t>
                  </w:r>
                </w:p>
              </w:tc>
              <w:tc>
                <w:tcPr>
                  <w:tcW w:w="724" w:type="pct"/>
                  <w:vAlign w:val="center"/>
                </w:tcPr>
                <w:p w14:paraId="7F7AE243">
                  <w:pPr>
                    <w:pStyle w:val="38"/>
                    <w:bidi w:val="0"/>
                    <w:rPr>
                      <w:color w:val="auto"/>
                    </w:rPr>
                  </w:pPr>
                  <w:r>
                    <w:rPr>
                      <w:rFonts w:hint="eastAsia"/>
                      <w:color w:val="auto"/>
                      <w:lang w:val="en-US" w:eastAsia="zh-CN"/>
                    </w:rPr>
                    <w:t>106</w:t>
                  </w:r>
                </w:p>
              </w:tc>
              <w:tc>
                <w:tcPr>
                  <w:tcW w:w="568" w:type="pct"/>
                  <w:vMerge w:val="continue"/>
                  <w:vAlign w:val="center"/>
                </w:tcPr>
                <w:p w14:paraId="22410BCE">
                  <w:pPr>
                    <w:pStyle w:val="38"/>
                    <w:rPr>
                      <w:rFonts w:hint="eastAsia"/>
                      <w:color w:val="auto"/>
                    </w:rPr>
                  </w:pPr>
                </w:p>
              </w:tc>
              <w:tc>
                <w:tcPr>
                  <w:tcW w:w="703" w:type="pct"/>
                  <w:vMerge w:val="continue"/>
                  <w:vAlign w:val="center"/>
                </w:tcPr>
                <w:p w14:paraId="52D7BF28">
                  <w:pPr>
                    <w:pStyle w:val="38"/>
                    <w:rPr>
                      <w:rFonts w:hint="eastAsia"/>
                      <w:color w:val="auto"/>
                    </w:rPr>
                  </w:pPr>
                </w:p>
              </w:tc>
              <w:tc>
                <w:tcPr>
                  <w:tcW w:w="531" w:type="pct"/>
                  <w:vMerge w:val="continue"/>
                  <w:vAlign w:val="center"/>
                </w:tcPr>
                <w:p w14:paraId="45304C2D">
                  <w:pPr>
                    <w:pStyle w:val="38"/>
                    <w:rPr>
                      <w:rFonts w:hint="eastAsia"/>
                      <w:color w:val="auto"/>
                    </w:rPr>
                  </w:pPr>
                </w:p>
              </w:tc>
              <w:tc>
                <w:tcPr>
                  <w:tcW w:w="345" w:type="pct"/>
                  <w:vMerge w:val="continue"/>
                  <w:vAlign w:val="center"/>
                </w:tcPr>
                <w:p w14:paraId="54EB0768">
                  <w:pPr>
                    <w:pStyle w:val="38"/>
                    <w:rPr>
                      <w:rFonts w:hint="eastAsia"/>
                      <w:color w:val="auto"/>
                    </w:rPr>
                  </w:pPr>
                </w:p>
              </w:tc>
              <w:tc>
                <w:tcPr>
                  <w:tcW w:w="932" w:type="pct"/>
                  <w:vMerge w:val="continue"/>
                  <w:vAlign w:val="center"/>
                </w:tcPr>
                <w:p w14:paraId="4705DA35">
                  <w:pPr>
                    <w:pStyle w:val="38"/>
                    <w:rPr>
                      <w:color w:val="auto"/>
                    </w:rPr>
                  </w:pPr>
                </w:p>
              </w:tc>
            </w:tr>
            <w:tr w14:paraId="486B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512" w:type="pct"/>
                  <w:vMerge w:val="continue"/>
                  <w:vAlign w:val="center"/>
                </w:tcPr>
                <w:p w14:paraId="2125B229">
                  <w:pPr>
                    <w:pStyle w:val="38"/>
                    <w:rPr>
                      <w:color w:val="auto"/>
                    </w:rPr>
                  </w:pPr>
                </w:p>
              </w:tc>
              <w:tc>
                <w:tcPr>
                  <w:tcW w:w="681" w:type="pct"/>
                  <w:vAlign w:val="center"/>
                </w:tcPr>
                <w:p w14:paraId="33EB169C">
                  <w:pPr>
                    <w:pStyle w:val="38"/>
                    <w:bidi w:val="0"/>
                    <w:rPr>
                      <w:color w:val="auto"/>
                    </w:rPr>
                  </w:pPr>
                  <w:r>
                    <w:rPr>
                      <w:rFonts w:hint="eastAsia"/>
                      <w:color w:val="auto"/>
                      <w:lang w:val="en-US" w:eastAsia="zh-CN"/>
                    </w:rPr>
                    <w:t>487</w:t>
                  </w:r>
                </w:p>
              </w:tc>
              <w:tc>
                <w:tcPr>
                  <w:tcW w:w="724" w:type="pct"/>
                  <w:vAlign w:val="center"/>
                </w:tcPr>
                <w:p w14:paraId="148122D6">
                  <w:pPr>
                    <w:pStyle w:val="38"/>
                    <w:bidi w:val="0"/>
                    <w:rPr>
                      <w:color w:val="auto"/>
                    </w:rPr>
                  </w:pPr>
                  <w:r>
                    <w:rPr>
                      <w:rFonts w:hint="eastAsia"/>
                      <w:color w:val="auto"/>
                      <w:lang w:val="en-US" w:eastAsia="zh-CN"/>
                    </w:rPr>
                    <w:t>119</w:t>
                  </w:r>
                </w:p>
              </w:tc>
              <w:tc>
                <w:tcPr>
                  <w:tcW w:w="568" w:type="pct"/>
                  <w:vMerge w:val="continue"/>
                  <w:vAlign w:val="center"/>
                </w:tcPr>
                <w:p w14:paraId="767097FD">
                  <w:pPr>
                    <w:pStyle w:val="38"/>
                    <w:rPr>
                      <w:rFonts w:hint="eastAsia"/>
                      <w:color w:val="auto"/>
                    </w:rPr>
                  </w:pPr>
                </w:p>
              </w:tc>
              <w:tc>
                <w:tcPr>
                  <w:tcW w:w="703" w:type="pct"/>
                  <w:vMerge w:val="continue"/>
                  <w:vAlign w:val="center"/>
                </w:tcPr>
                <w:p w14:paraId="2531648C">
                  <w:pPr>
                    <w:pStyle w:val="38"/>
                    <w:rPr>
                      <w:rFonts w:hint="eastAsia"/>
                      <w:color w:val="auto"/>
                    </w:rPr>
                  </w:pPr>
                </w:p>
              </w:tc>
              <w:tc>
                <w:tcPr>
                  <w:tcW w:w="531" w:type="pct"/>
                  <w:vMerge w:val="continue"/>
                  <w:vAlign w:val="center"/>
                </w:tcPr>
                <w:p w14:paraId="6ECDD1CA">
                  <w:pPr>
                    <w:pStyle w:val="38"/>
                    <w:rPr>
                      <w:rFonts w:hint="eastAsia"/>
                      <w:color w:val="auto"/>
                    </w:rPr>
                  </w:pPr>
                </w:p>
              </w:tc>
              <w:tc>
                <w:tcPr>
                  <w:tcW w:w="345" w:type="pct"/>
                  <w:vMerge w:val="continue"/>
                  <w:vAlign w:val="center"/>
                </w:tcPr>
                <w:p w14:paraId="32982DF3">
                  <w:pPr>
                    <w:pStyle w:val="38"/>
                    <w:rPr>
                      <w:rFonts w:hint="eastAsia"/>
                      <w:color w:val="auto"/>
                    </w:rPr>
                  </w:pPr>
                </w:p>
              </w:tc>
              <w:tc>
                <w:tcPr>
                  <w:tcW w:w="932" w:type="pct"/>
                  <w:vMerge w:val="continue"/>
                  <w:vAlign w:val="center"/>
                </w:tcPr>
                <w:p w14:paraId="1D289F74">
                  <w:pPr>
                    <w:pStyle w:val="38"/>
                    <w:rPr>
                      <w:color w:val="auto"/>
                    </w:rPr>
                  </w:pPr>
                </w:p>
              </w:tc>
            </w:tr>
            <w:tr w14:paraId="3669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jc w:val="center"/>
              </w:trPr>
              <w:tc>
                <w:tcPr>
                  <w:tcW w:w="512" w:type="pct"/>
                  <w:vMerge w:val="continue"/>
                  <w:vAlign w:val="center"/>
                </w:tcPr>
                <w:p w14:paraId="6BC8EAF6">
                  <w:pPr>
                    <w:pStyle w:val="38"/>
                    <w:rPr>
                      <w:color w:val="auto"/>
                    </w:rPr>
                  </w:pPr>
                </w:p>
              </w:tc>
              <w:tc>
                <w:tcPr>
                  <w:tcW w:w="681" w:type="pct"/>
                  <w:vAlign w:val="center"/>
                </w:tcPr>
                <w:p w14:paraId="5FDC0C10">
                  <w:pPr>
                    <w:pStyle w:val="38"/>
                    <w:bidi w:val="0"/>
                    <w:rPr>
                      <w:color w:val="auto"/>
                    </w:rPr>
                  </w:pPr>
                  <w:r>
                    <w:rPr>
                      <w:rFonts w:hint="eastAsia"/>
                      <w:color w:val="auto"/>
                      <w:lang w:val="en-US" w:eastAsia="zh-CN"/>
                    </w:rPr>
                    <w:t>411</w:t>
                  </w:r>
                </w:p>
              </w:tc>
              <w:tc>
                <w:tcPr>
                  <w:tcW w:w="724" w:type="pct"/>
                  <w:vAlign w:val="center"/>
                </w:tcPr>
                <w:p w14:paraId="5A4BF69B">
                  <w:pPr>
                    <w:pStyle w:val="38"/>
                    <w:bidi w:val="0"/>
                    <w:rPr>
                      <w:color w:val="auto"/>
                    </w:rPr>
                  </w:pPr>
                  <w:r>
                    <w:rPr>
                      <w:rFonts w:hint="eastAsia"/>
                      <w:color w:val="auto"/>
                      <w:lang w:val="en-US" w:eastAsia="zh-CN"/>
                    </w:rPr>
                    <w:t>142</w:t>
                  </w:r>
                </w:p>
              </w:tc>
              <w:tc>
                <w:tcPr>
                  <w:tcW w:w="568" w:type="pct"/>
                  <w:vMerge w:val="continue"/>
                  <w:vAlign w:val="center"/>
                </w:tcPr>
                <w:p w14:paraId="4B755CDD">
                  <w:pPr>
                    <w:pStyle w:val="38"/>
                    <w:rPr>
                      <w:rFonts w:hint="eastAsia"/>
                      <w:color w:val="auto"/>
                    </w:rPr>
                  </w:pPr>
                </w:p>
              </w:tc>
              <w:tc>
                <w:tcPr>
                  <w:tcW w:w="703" w:type="pct"/>
                  <w:vMerge w:val="continue"/>
                  <w:vAlign w:val="center"/>
                </w:tcPr>
                <w:p w14:paraId="5D78F999">
                  <w:pPr>
                    <w:pStyle w:val="38"/>
                    <w:rPr>
                      <w:rFonts w:hint="eastAsia"/>
                      <w:color w:val="auto"/>
                    </w:rPr>
                  </w:pPr>
                </w:p>
              </w:tc>
              <w:tc>
                <w:tcPr>
                  <w:tcW w:w="531" w:type="pct"/>
                  <w:vMerge w:val="continue"/>
                  <w:vAlign w:val="center"/>
                </w:tcPr>
                <w:p w14:paraId="04BCE3E7">
                  <w:pPr>
                    <w:pStyle w:val="38"/>
                    <w:rPr>
                      <w:rFonts w:hint="eastAsia"/>
                      <w:color w:val="auto"/>
                    </w:rPr>
                  </w:pPr>
                </w:p>
              </w:tc>
              <w:tc>
                <w:tcPr>
                  <w:tcW w:w="345" w:type="pct"/>
                  <w:vMerge w:val="continue"/>
                  <w:vAlign w:val="center"/>
                </w:tcPr>
                <w:p w14:paraId="74BB9887">
                  <w:pPr>
                    <w:pStyle w:val="38"/>
                    <w:rPr>
                      <w:rFonts w:hint="eastAsia"/>
                      <w:color w:val="auto"/>
                    </w:rPr>
                  </w:pPr>
                </w:p>
              </w:tc>
              <w:tc>
                <w:tcPr>
                  <w:tcW w:w="932" w:type="pct"/>
                  <w:vMerge w:val="continue"/>
                  <w:vAlign w:val="center"/>
                </w:tcPr>
                <w:p w14:paraId="4ACD9C8B">
                  <w:pPr>
                    <w:pStyle w:val="38"/>
                    <w:rPr>
                      <w:color w:val="auto"/>
                    </w:rPr>
                  </w:pPr>
                </w:p>
              </w:tc>
            </w:tr>
            <w:tr w14:paraId="67A2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512" w:type="pct"/>
                  <w:vMerge w:val="continue"/>
                  <w:vAlign w:val="center"/>
                </w:tcPr>
                <w:p w14:paraId="26823333">
                  <w:pPr>
                    <w:pStyle w:val="38"/>
                    <w:rPr>
                      <w:color w:val="auto"/>
                    </w:rPr>
                  </w:pPr>
                </w:p>
              </w:tc>
              <w:tc>
                <w:tcPr>
                  <w:tcW w:w="681" w:type="pct"/>
                  <w:vAlign w:val="center"/>
                </w:tcPr>
                <w:p w14:paraId="6B9A422E">
                  <w:pPr>
                    <w:pStyle w:val="38"/>
                    <w:bidi w:val="0"/>
                    <w:rPr>
                      <w:color w:val="auto"/>
                    </w:rPr>
                  </w:pPr>
                  <w:r>
                    <w:rPr>
                      <w:rFonts w:hint="eastAsia"/>
                      <w:color w:val="auto"/>
                      <w:lang w:val="en-US" w:eastAsia="zh-CN"/>
                    </w:rPr>
                    <w:t>354</w:t>
                  </w:r>
                </w:p>
              </w:tc>
              <w:tc>
                <w:tcPr>
                  <w:tcW w:w="724" w:type="pct"/>
                  <w:vAlign w:val="center"/>
                </w:tcPr>
                <w:p w14:paraId="01E343BB">
                  <w:pPr>
                    <w:pStyle w:val="38"/>
                    <w:bidi w:val="0"/>
                    <w:rPr>
                      <w:color w:val="auto"/>
                    </w:rPr>
                  </w:pPr>
                  <w:r>
                    <w:rPr>
                      <w:rFonts w:hint="eastAsia"/>
                      <w:color w:val="auto"/>
                      <w:lang w:val="en-US" w:eastAsia="zh-CN"/>
                    </w:rPr>
                    <w:t>74</w:t>
                  </w:r>
                </w:p>
              </w:tc>
              <w:tc>
                <w:tcPr>
                  <w:tcW w:w="568" w:type="pct"/>
                  <w:vMerge w:val="continue"/>
                  <w:vAlign w:val="center"/>
                </w:tcPr>
                <w:p w14:paraId="5D209C36">
                  <w:pPr>
                    <w:pStyle w:val="38"/>
                    <w:rPr>
                      <w:rFonts w:hint="eastAsia"/>
                      <w:color w:val="auto"/>
                    </w:rPr>
                  </w:pPr>
                </w:p>
              </w:tc>
              <w:tc>
                <w:tcPr>
                  <w:tcW w:w="703" w:type="pct"/>
                  <w:vMerge w:val="continue"/>
                  <w:vAlign w:val="center"/>
                </w:tcPr>
                <w:p w14:paraId="5FF1526C">
                  <w:pPr>
                    <w:pStyle w:val="38"/>
                    <w:rPr>
                      <w:rFonts w:hint="eastAsia"/>
                      <w:color w:val="auto"/>
                    </w:rPr>
                  </w:pPr>
                </w:p>
              </w:tc>
              <w:tc>
                <w:tcPr>
                  <w:tcW w:w="531" w:type="pct"/>
                  <w:vMerge w:val="continue"/>
                  <w:vAlign w:val="center"/>
                </w:tcPr>
                <w:p w14:paraId="148D8C16">
                  <w:pPr>
                    <w:pStyle w:val="38"/>
                    <w:rPr>
                      <w:rFonts w:hint="eastAsia"/>
                      <w:color w:val="auto"/>
                    </w:rPr>
                  </w:pPr>
                </w:p>
              </w:tc>
              <w:tc>
                <w:tcPr>
                  <w:tcW w:w="345" w:type="pct"/>
                  <w:vMerge w:val="continue"/>
                  <w:vAlign w:val="center"/>
                </w:tcPr>
                <w:p w14:paraId="4D6E7779">
                  <w:pPr>
                    <w:pStyle w:val="38"/>
                    <w:rPr>
                      <w:rFonts w:hint="eastAsia"/>
                      <w:color w:val="auto"/>
                    </w:rPr>
                  </w:pPr>
                </w:p>
              </w:tc>
              <w:tc>
                <w:tcPr>
                  <w:tcW w:w="932" w:type="pct"/>
                  <w:vMerge w:val="continue"/>
                  <w:vAlign w:val="center"/>
                </w:tcPr>
                <w:p w14:paraId="43000B59">
                  <w:pPr>
                    <w:pStyle w:val="38"/>
                    <w:rPr>
                      <w:color w:val="auto"/>
                    </w:rPr>
                  </w:pPr>
                </w:p>
              </w:tc>
            </w:tr>
            <w:tr w14:paraId="3855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512" w:type="pct"/>
                  <w:vMerge w:val="continue"/>
                  <w:vAlign w:val="center"/>
                </w:tcPr>
                <w:p w14:paraId="41BFF2FF">
                  <w:pPr>
                    <w:pStyle w:val="38"/>
                    <w:rPr>
                      <w:color w:val="auto"/>
                    </w:rPr>
                  </w:pPr>
                </w:p>
              </w:tc>
              <w:tc>
                <w:tcPr>
                  <w:tcW w:w="681" w:type="pct"/>
                  <w:vAlign w:val="center"/>
                </w:tcPr>
                <w:p w14:paraId="6836AF66">
                  <w:pPr>
                    <w:pStyle w:val="38"/>
                    <w:bidi w:val="0"/>
                    <w:rPr>
                      <w:color w:val="auto"/>
                    </w:rPr>
                  </w:pPr>
                  <w:r>
                    <w:rPr>
                      <w:rFonts w:hint="eastAsia"/>
                      <w:color w:val="auto"/>
                      <w:lang w:val="en-US" w:eastAsia="zh-CN"/>
                    </w:rPr>
                    <w:t>8</w:t>
                  </w:r>
                </w:p>
              </w:tc>
              <w:tc>
                <w:tcPr>
                  <w:tcW w:w="724" w:type="pct"/>
                  <w:vAlign w:val="center"/>
                </w:tcPr>
                <w:p w14:paraId="45C9799C">
                  <w:pPr>
                    <w:pStyle w:val="38"/>
                    <w:bidi w:val="0"/>
                    <w:rPr>
                      <w:color w:val="auto"/>
                    </w:rPr>
                  </w:pPr>
                  <w:r>
                    <w:rPr>
                      <w:rFonts w:hint="eastAsia"/>
                      <w:color w:val="auto"/>
                      <w:lang w:val="en-US" w:eastAsia="zh-CN"/>
                    </w:rPr>
                    <w:t>151</w:t>
                  </w:r>
                </w:p>
              </w:tc>
              <w:tc>
                <w:tcPr>
                  <w:tcW w:w="568" w:type="pct"/>
                  <w:vMerge w:val="continue"/>
                  <w:vAlign w:val="center"/>
                </w:tcPr>
                <w:p w14:paraId="0A97419E">
                  <w:pPr>
                    <w:pStyle w:val="38"/>
                    <w:rPr>
                      <w:rFonts w:hint="eastAsia"/>
                      <w:color w:val="auto"/>
                    </w:rPr>
                  </w:pPr>
                </w:p>
              </w:tc>
              <w:tc>
                <w:tcPr>
                  <w:tcW w:w="703" w:type="pct"/>
                  <w:vMerge w:val="continue"/>
                  <w:vAlign w:val="center"/>
                </w:tcPr>
                <w:p w14:paraId="51EAF9B1">
                  <w:pPr>
                    <w:pStyle w:val="38"/>
                    <w:rPr>
                      <w:rFonts w:hint="eastAsia"/>
                      <w:color w:val="auto"/>
                    </w:rPr>
                  </w:pPr>
                </w:p>
              </w:tc>
              <w:tc>
                <w:tcPr>
                  <w:tcW w:w="531" w:type="pct"/>
                  <w:vMerge w:val="continue"/>
                  <w:vAlign w:val="center"/>
                </w:tcPr>
                <w:p w14:paraId="3519A2C1">
                  <w:pPr>
                    <w:pStyle w:val="38"/>
                    <w:rPr>
                      <w:rFonts w:hint="eastAsia"/>
                      <w:color w:val="auto"/>
                    </w:rPr>
                  </w:pPr>
                </w:p>
              </w:tc>
              <w:tc>
                <w:tcPr>
                  <w:tcW w:w="345" w:type="pct"/>
                  <w:vMerge w:val="continue"/>
                  <w:vAlign w:val="center"/>
                </w:tcPr>
                <w:p w14:paraId="447AD204">
                  <w:pPr>
                    <w:pStyle w:val="38"/>
                    <w:rPr>
                      <w:rFonts w:hint="eastAsia"/>
                      <w:color w:val="auto"/>
                    </w:rPr>
                  </w:pPr>
                </w:p>
              </w:tc>
              <w:tc>
                <w:tcPr>
                  <w:tcW w:w="932" w:type="pct"/>
                  <w:vMerge w:val="continue"/>
                  <w:vAlign w:val="center"/>
                </w:tcPr>
                <w:p w14:paraId="40FDA806">
                  <w:pPr>
                    <w:pStyle w:val="38"/>
                    <w:rPr>
                      <w:color w:val="auto"/>
                    </w:rPr>
                  </w:pPr>
                </w:p>
              </w:tc>
            </w:tr>
            <w:tr w14:paraId="5305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512" w:type="pct"/>
                  <w:vMerge w:val="continue"/>
                  <w:vAlign w:val="center"/>
                </w:tcPr>
                <w:p w14:paraId="438029D9">
                  <w:pPr>
                    <w:pStyle w:val="38"/>
                    <w:rPr>
                      <w:color w:val="auto"/>
                    </w:rPr>
                  </w:pPr>
                </w:p>
              </w:tc>
              <w:tc>
                <w:tcPr>
                  <w:tcW w:w="681" w:type="pct"/>
                  <w:vAlign w:val="center"/>
                </w:tcPr>
                <w:p w14:paraId="2DCC16A7">
                  <w:pPr>
                    <w:pStyle w:val="38"/>
                    <w:bidi w:val="0"/>
                    <w:rPr>
                      <w:color w:val="auto"/>
                    </w:rPr>
                  </w:pPr>
                  <w:r>
                    <w:rPr>
                      <w:rFonts w:hint="eastAsia"/>
                      <w:color w:val="auto"/>
                      <w:lang w:val="en-US" w:eastAsia="zh-CN"/>
                    </w:rPr>
                    <w:t>-8</w:t>
                  </w:r>
                </w:p>
              </w:tc>
              <w:tc>
                <w:tcPr>
                  <w:tcW w:w="724" w:type="pct"/>
                  <w:vAlign w:val="center"/>
                </w:tcPr>
                <w:p w14:paraId="0E180597">
                  <w:pPr>
                    <w:pStyle w:val="38"/>
                    <w:bidi w:val="0"/>
                    <w:rPr>
                      <w:color w:val="auto"/>
                    </w:rPr>
                  </w:pPr>
                  <w:r>
                    <w:rPr>
                      <w:rFonts w:hint="eastAsia"/>
                      <w:color w:val="auto"/>
                      <w:lang w:val="en-US" w:eastAsia="zh-CN"/>
                    </w:rPr>
                    <w:t>59</w:t>
                  </w:r>
                </w:p>
              </w:tc>
              <w:tc>
                <w:tcPr>
                  <w:tcW w:w="568" w:type="pct"/>
                  <w:vMerge w:val="continue"/>
                  <w:vAlign w:val="center"/>
                </w:tcPr>
                <w:p w14:paraId="28C54126">
                  <w:pPr>
                    <w:pStyle w:val="38"/>
                    <w:rPr>
                      <w:rFonts w:hint="eastAsia"/>
                      <w:color w:val="auto"/>
                    </w:rPr>
                  </w:pPr>
                </w:p>
              </w:tc>
              <w:tc>
                <w:tcPr>
                  <w:tcW w:w="703" w:type="pct"/>
                  <w:vMerge w:val="continue"/>
                  <w:vAlign w:val="center"/>
                </w:tcPr>
                <w:p w14:paraId="7D8F6DBE">
                  <w:pPr>
                    <w:pStyle w:val="38"/>
                    <w:rPr>
                      <w:rFonts w:hint="eastAsia"/>
                      <w:color w:val="auto"/>
                    </w:rPr>
                  </w:pPr>
                </w:p>
              </w:tc>
              <w:tc>
                <w:tcPr>
                  <w:tcW w:w="531" w:type="pct"/>
                  <w:vMerge w:val="continue"/>
                  <w:vAlign w:val="center"/>
                </w:tcPr>
                <w:p w14:paraId="5AFCD4B5">
                  <w:pPr>
                    <w:pStyle w:val="38"/>
                    <w:rPr>
                      <w:rFonts w:hint="eastAsia"/>
                      <w:color w:val="auto"/>
                    </w:rPr>
                  </w:pPr>
                </w:p>
              </w:tc>
              <w:tc>
                <w:tcPr>
                  <w:tcW w:w="345" w:type="pct"/>
                  <w:vMerge w:val="continue"/>
                  <w:vAlign w:val="center"/>
                </w:tcPr>
                <w:p w14:paraId="2D1C079D">
                  <w:pPr>
                    <w:pStyle w:val="38"/>
                    <w:rPr>
                      <w:rFonts w:hint="eastAsia"/>
                      <w:color w:val="auto"/>
                    </w:rPr>
                  </w:pPr>
                </w:p>
              </w:tc>
              <w:tc>
                <w:tcPr>
                  <w:tcW w:w="932" w:type="pct"/>
                  <w:vMerge w:val="continue"/>
                  <w:vAlign w:val="center"/>
                </w:tcPr>
                <w:p w14:paraId="1164315E">
                  <w:pPr>
                    <w:pStyle w:val="38"/>
                    <w:rPr>
                      <w:color w:val="auto"/>
                    </w:rPr>
                  </w:pPr>
                </w:p>
              </w:tc>
            </w:tr>
            <w:tr w14:paraId="3576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512" w:type="pct"/>
                  <w:vMerge w:val="continue"/>
                  <w:vAlign w:val="center"/>
                </w:tcPr>
                <w:p w14:paraId="7080E8E2">
                  <w:pPr>
                    <w:pStyle w:val="38"/>
                    <w:rPr>
                      <w:color w:val="auto"/>
                    </w:rPr>
                  </w:pPr>
                </w:p>
              </w:tc>
              <w:tc>
                <w:tcPr>
                  <w:tcW w:w="681" w:type="pct"/>
                  <w:vAlign w:val="center"/>
                </w:tcPr>
                <w:p w14:paraId="59A191B7">
                  <w:pPr>
                    <w:pStyle w:val="38"/>
                    <w:bidi w:val="0"/>
                    <w:rPr>
                      <w:color w:val="auto"/>
                    </w:rPr>
                  </w:pPr>
                  <w:r>
                    <w:rPr>
                      <w:rFonts w:hint="eastAsia"/>
                      <w:color w:val="auto"/>
                      <w:lang w:val="en-US" w:eastAsia="zh-CN"/>
                    </w:rPr>
                    <w:t>-31</w:t>
                  </w:r>
                </w:p>
              </w:tc>
              <w:tc>
                <w:tcPr>
                  <w:tcW w:w="724" w:type="pct"/>
                  <w:vAlign w:val="center"/>
                </w:tcPr>
                <w:p w14:paraId="0C86EA1C">
                  <w:pPr>
                    <w:pStyle w:val="38"/>
                    <w:bidi w:val="0"/>
                    <w:rPr>
                      <w:color w:val="auto"/>
                    </w:rPr>
                  </w:pPr>
                  <w:r>
                    <w:rPr>
                      <w:rFonts w:hint="eastAsia"/>
                      <w:color w:val="auto"/>
                      <w:lang w:val="en-US" w:eastAsia="zh-CN"/>
                    </w:rPr>
                    <w:t>62</w:t>
                  </w:r>
                </w:p>
              </w:tc>
              <w:tc>
                <w:tcPr>
                  <w:tcW w:w="568" w:type="pct"/>
                  <w:vMerge w:val="continue"/>
                  <w:vAlign w:val="center"/>
                </w:tcPr>
                <w:p w14:paraId="227E2C63">
                  <w:pPr>
                    <w:pStyle w:val="38"/>
                    <w:rPr>
                      <w:rFonts w:hint="eastAsia"/>
                      <w:color w:val="auto"/>
                    </w:rPr>
                  </w:pPr>
                </w:p>
              </w:tc>
              <w:tc>
                <w:tcPr>
                  <w:tcW w:w="703" w:type="pct"/>
                  <w:vMerge w:val="continue"/>
                  <w:vAlign w:val="center"/>
                </w:tcPr>
                <w:p w14:paraId="263F5B24">
                  <w:pPr>
                    <w:pStyle w:val="38"/>
                    <w:rPr>
                      <w:rFonts w:hint="eastAsia"/>
                      <w:color w:val="auto"/>
                    </w:rPr>
                  </w:pPr>
                </w:p>
              </w:tc>
              <w:tc>
                <w:tcPr>
                  <w:tcW w:w="531" w:type="pct"/>
                  <w:vMerge w:val="continue"/>
                  <w:vAlign w:val="center"/>
                </w:tcPr>
                <w:p w14:paraId="28DE4E2B">
                  <w:pPr>
                    <w:pStyle w:val="38"/>
                    <w:rPr>
                      <w:rFonts w:hint="eastAsia"/>
                      <w:color w:val="auto"/>
                    </w:rPr>
                  </w:pPr>
                </w:p>
              </w:tc>
              <w:tc>
                <w:tcPr>
                  <w:tcW w:w="345" w:type="pct"/>
                  <w:vMerge w:val="continue"/>
                  <w:vAlign w:val="center"/>
                </w:tcPr>
                <w:p w14:paraId="47427009">
                  <w:pPr>
                    <w:pStyle w:val="38"/>
                    <w:rPr>
                      <w:rFonts w:hint="eastAsia"/>
                      <w:color w:val="auto"/>
                    </w:rPr>
                  </w:pPr>
                </w:p>
              </w:tc>
              <w:tc>
                <w:tcPr>
                  <w:tcW w:w="932" w:type="pct"/>
                  <w:vMerge w:val="continue"/>
                  <w:vAlign w:val="center"/>
                </w:tcPr>
                <w:p w14:paraId="5D86DE99">
                  <w:pPr>
                    <w:pStyle w:val="38"/>
                    <w:rPr>
                      <w:color w:val="auto"/>
                    </w:rPr>
                  </w:pPr>
                </w:p>
              </w:tc>
            </w:tr>
            <w:tr w14:paraId="63CF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 w:hRule="atLeast"/>
                <w:jc w:val="center"/>
              </w:trPr>
              <w:tc>
                <w:tcPr>
                  <w:tcW w:w="512" w:type="pct"/>
                  <w:vMerge w:val="continue"/>
                  <w:vAlign w:val="center"/>
                </w:tcPr>
                <w:p w14:paraId="0E277CFE">
                  <w:pPr>
                    <w:pStyle w:val="38"/>
                    <w:rPr>
                      <w:color w:val="auto"/>
                    </w:rPr>
                  </w:pPr>
                </w:p>
              </w:tc>
              <w:tc>
                <w:tcPr>
                  <w:tcW w:w="681" w:type="pct"/>
                  <w:vAlign w:val="center"/>
                </w:tcPr>
                <w:p w14:paraId="71C2EB6C">
                  <w:pPr>
                    <w:pStyle w:val="38"/>
                    <w:bidi w:val="0"/>
                    <w:rPr>
                      <w:color w:val="auto"/>
                    </w:rPr>
                  </w:pPr>
                  <w:r>
                    <w:rPr>
                      <w:rFonts w:hint="eastAsia"/>
                      <w:color w:val="auto"/>
                      <w:lang w:val="en-US" w:eastAsia="zh-CN"/>
                    </w:rPr>
                    <w:t>-46</w:t>
                  </w:r>
                </w:p>
              </w:tc>
              <w:tc>
                <w:tcPr>
                  <w:tcW w:w="724" w:type="pct"/>
                  <w:vAlign w:val="center"/>
                </w:tcPr>
                <w:p w14:paraId="5411317F">
                  <w:pPr>
                    <w:pStyle w:val="38"/>
                    <w:bidi w:val="0"/>
                    <w:rPr>
                      <w:color w:val="auto"/>
                    </w:rPr>
                  </w:pPr>
                  <w:r>
                    <w:rPr>
                      <w:rFonts w:hint="eastAsia"/>
                      <w:color w:val="auto"/>
                      <w:lang w:val="en-US" w:eastAsia="zh-CN"/>
                    </w:rPr>
                    <w:t>17</w:t>
                  </w:r>
                </w:p>
              </w:tc>
              <w:tc>
                <w:tcPr>
                  <w:tcW w:w="568" w:type="pct"/>
                  <w:vMerge w:val="continue"/>
                  <w:vAlign w:val="center"/>
                </w:tcPr>
                <w:p w14:paraId="1CE7BCA4">
                  <w:pPr>
                    <w:pStyle w:val="38"/>
                    <w:rPr>
                      <w:rFonts w:hint="eastAsia"/>
                      <w:color w:val="auto"/>
                    </w:rPr>
                  </w:pPr>
                </w:p>
              </w:tc>
              <w:tc>
                <w:tcPr>
                  <w:tcW w:w="703" w:type="pct"/>
                  <w:vMerge w:val="continue"/>
                  <w:vAlign w:val="center"/>
                </w:tcPr>
                <w:p w14:paraId="652C8768">
                  <w:pPr>
                    <w:pStyle w:val="38"/>
                    <w:rPr>
                      <w:rFonts w:hint="eastAsia"/>
                      <w:color w:val="auto"/>
                    </w:rPr>
                  </w:pPr>
                </w:p>
              </w:tc>
              <w:tc>
                <w:tcPr>
                  <w:tcW w:w="531" w:type="pct"/>
                  <w:vMerge w:val="continue"/>
                  <w:vAlign w:val="center"/>
                </w:tcPr>
                <w:p w14:paraId="3CCECA33">
                  <w:pPr>
                    <w:pStyle w:val="38"/>
                    <w:rPr>
                      <w:rFonts w:hint="eastAsia"/>
                      <w:color w:val="auto"/>
                    </w:rPr>
                  </w:pPr>
                </w:p>
              </w:tc>
              <w:tc>
                <w:tcPr>
                  <w:tcW w:w="345" w:type="pct"/>
                  <w:vMerge w:val="continue"/>
                  <w:vAlign w:val="center"/>
                </w:tcPr>
                <w:p w14:paraId="3B540293">
                  <w:pPr>
                    <w:pStyle w:val="38"/>
                    <w:rPr>
                      <w:rFonts w:hint="eastAsia"/>
                      <w:color w:val="auto"/>
                    </w:rPr>
                  </w:pPr>
                </w:p>
              </w:tc>
              <w:tc>
                <w:tcPr>
                  <w:tcW w:w="932" w:type="pct"/>
                  <w:vMerge w:val="continue"/>
                  <w:vAlign w:val="center"/>
                </w:tcPr>
                <w:p w14:paraId="753CCCC5">
                  <w:pPr>
                    <w:pStyle w:val="38"/>
                    <w:rPr>
                      <w:color w:val="auto"/>
                    </w:rPr>
                  </w:pPr>
                </w:p>
              </w:tc>
            </w:tr>
          </w:tbl>
          <w:p w14:paraId="205DEB33">
            <w:pPr>
              <w:pStyle w:val="69"/>
              <w:rPr>
                <w:color w:val="auto"/>
              </w:rPr>
            </w:pPr>
            <w:r>
              <w:rPr>
                <w:rFonts w:hint="eastAsia"/>
                <w:color w:val="auto"/>
              </w:rPr>
              <w:t>矩形面源参数表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2"/>
              <w:gridCol w:w="1341"/>
              <w:gridCol w:w="1240"/>
              <w:gridCol w:w="466"/>
              <w:gridCol w:w="469"/>
              <w:gridCol w:w="631"/>
              <w:gridCol w:w="723"/>
              <w:gridCol w:w="631"/>
              <w:gridCol w:w="467"/>
              <w:gridCol w:w="620"/>
              <w:gridCol w:w="769"/>
            </w:tblGrid>
            <w:tr w14:paraId="621E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7" w:type="pct"/>
                  <w:vMerge w:val="restart"/>
                  <w:tcBorders>
                    <w:bottom w:val="single" w:color="auto" w:sz="4" w:space="0"/>
                  </w:tcBorders>
                  <w:shd w:val="clear" w:color="000000" w:fill="FFFFFF"/>
                  <w:vAlign w:val="center"/>
                </w:tcPr>
                <w:p w14:paraId="7E82CC77">
                  <w:pPr>
                    <w:pStyle w:val="38"/>
                    <w:rPr>
                      <w:color w:val="auto"/>
                    </w:rPr>
                  </w:pPr>
                  <w:r>
                    <w:rPr>
                      <w:rFonts w:hint="eastAsia"/>
                      <w:color w:val="auto"/>
                    </w:rPr>
                    <w:t>名称</w:t>
                  </w:r>
                </w:p>
              </w:tc>
              <w:tc>
                <w:tcPr>
                  <w:tcW w:w="1557" w:type="pct"/>
                  <w:gridSpan w:val="2"/>
                  <w:tcBorders>
                    <w:bottom w:val="single" w:color="auto" w:sz="4" w:space="0"/>
                  </w:tcBorders>
                  <w:shd w:val="clear" w:color="000000" w:fill="FFFFFF"/>
                  <w:vAlign w:val="center"/>
                </w:tcPr>
                <w:p w14:paraId="40186956">
                  <w:pPr>
                    <w:pStyle w:val="38"/>
                    <w:rPr>
                      <w:rFonts w:hint="default" w:eastAsia="宋体"/>
                      <w:color w:val="auto"/>
                      <w:lang w:val="en-US" w:eastAsia="zh-CN"/>
                    </w:rPr>
                  </w:pPr>
                  <w:r>
                    <w:rPr>
                      <w:rFonts w:hint="eastAsia"/>
                      <w:color w:val="auto"/>
                    </w:rPr>
                    <w:t>面源起点坐标</w:t>
                  </w:r>
                </w:p>
              </w:tc>
              <w:tc>
                <w:tcPr>
                  <w:tcW w:w="281" w:type="pct"/>
                  <w:vMerge w:val="restart"/>
                  <w:tcBorders>
                    <w:bottom w:val="single" w:color="auto" w:sz="4" w:space="0"/>
                  </w:tcBorders>
                  <w:shd w:val="clear" w:color="000000" w:fill="FFFFFF"/>
                  <w:vAlign w:val="center"/>
                </w:tcPr>
                <w:p w14:paraId="60FFA826">
                  <w:pPr>
                    <w:pStyle w:val="38"/>
                    <w:rPr>
                      <w:color w:val="auto"/>
                    </w:rPr>
                  </w:pPr>
                  <w:r>
                    <w:rPr>
                      <w:rFonts w:hint="eastAsia"/>
                      <w:color w:val="auto"/>
                    </w:rPr>
                    <w:t>面源长度</w:t>
                  </w:r>
                  <w:r>
                    <w:rPr>
                      <w:color w:val="auto"/>
                    </w:rPr>
                    <w:t>/m</w:t>
                  </w:r>
                </w:p>
              </w:tc>
              <w:tc>
                <w:tcPr>
                  <w:tcW w:w="283" w:type="pct"/>
                  <w:vMerge w:val="restart"/>
                  <w:tcBorders>
                    <w:bottom w:val="single" w:color="auto" w:sz="4" w:space="0"/>
                  </w:tcBorders>
                  <w:shd w:val="clear" w:color="000000" w:fill="FFFFFF"/>
                  <w:vAlign w:val="center"/>
                </w:tcPr>
                <w:p w14:paraId="1ACA26D2">
                  <w:pPr>
                    <w:pStyle w:val="38"/>
                    <w:rPr>
                      <w:color w:val="auto"/>
                    </w:rPr>
                  </w:pPr>
                  <w:r>
                    <w:rPr>
                      <w:rFonts w:hint="eastAsia"/>
                      <w:color w:val="auto"/>
                    </w:rPr>
                    <w:t>面源宽度</w:t>
                  </w:r>
                  <w:r>
                    <w:rPr>
                      <w:color w:val="auto"/>
                    </w:rPr>
                    <w:t>/m</w:t>
                  </w:r>
                </w:p>
              </w:tc>
              <w:tc>
                <w:tcPr>
                  <w:tcW w:w="381" w:type="pct"/>
                  <w:vMerge w:val="restart"/>
                  <w:tcBorders>
                    <w:bottom w:val="single" w:color="auto" w:sz="4" w:space="0"/>
                  </w:tcBorders>
                  <w:shd w:val="clear" w:color="000000" w:fill="FFFFFF"/>
                  <w:vAlign w:val="center"/>
                </w:tcPr>
                <w:p w14:paraId="3EBA0616">
                  <w:pPr>
                    <w:pStyle w:val="38"/>
                    <w:rPr>
                      <w:color w:val="auto"/>
                    </w:rPr>
                  </w:pPr>
                  <w:r>
                    <w:rPr>
                      <w:rFonts w:hint="eastAsia"/>
                      <w:color w:val="auto"/>
                    </w:rPr>
                    <w:t>与正北向夹角</w:t>
                  </w:r>
                  <w:r>
                    <w:rPr>
                      <w:color w:val="auto"/>
                    </w:rPr>
                    <w:t>/°</w:t>
                  </w:r>
                </w:p>
              </w:tc>
              <w:tc>
                <w:tcPr>
                  <w:tcW w:w="436" w:type="pct"/>
                  <w:vMerge w:val="restart"/>
                  <w:tcBorders>
                    <w:bottom w:val="single" w:color="auto" w:sz="4" w:space="0"/>
                  </w:tcBorders>
                  <w:shd w:val="clear" w:color="000000" w:fill="FFFFFF"/>
                  <w:vAlign w:val="center"/>
                </w:tcPr>
                <w:p w14:paraId="35F853A5">
                  <w:pPr>
                    <w:pStyle w:val="38"/>
                    <w:rPr>
                      <w:color w:val="auto"/>
                    </w:rPr>
                  </w:pPr>
                  <w:r>
                    <w:rPr>
                      <w:rFonts w:hint="eastAsia"/>
                      <w:color w:val="auto"/>
                    </w:rPr>
                    <w:t>面源有效排放高度</w:t>
                  </w:r>
                  <w:r>
                    <w:rPr>
                      <w:color w:val="auto"/>
                    </w:rPr>
                    <w:t>/m</w:t>
                  </w:r>
                </w:p>
              </w:tc>
              <w:tc>
                <w:tcPr>
                  <w:tcW w:w="381" w:type="pct"/>
                  <w:vMerge w:val="restart"/>
                  <w:tcBorders>
                    <w:bottom w:val="single" w:color="auto" w:sz="4" w:space="0"/>
                  </w:tcBorders>
                  <w:shd w:val="clear" w:color="000000" w:fill="FFFFFF"/>
                  <w:vAlign w:val="center"/>
                </w:tcPr>
                <w:p w14:paraId="74BAE449">
                  <w:pPr>
                    <w:pStyle w:val="38"/>
                    <w:rPr>
                      <w:color w:val="auto"/>
                    </w:rPr>
                  </w:pPr>
                  <w:r>
                    <w:rPr>
                      <w:rFonts w:hint="eastAsia"/>
                      <w:color w:val="auto"/>
                    </w:rPr>
                    <w:t>年排放小时数</w:t>
                  </w:r>
                  <w:r>
                    <w:rPr>
                      <w:color w:val="auto"/>
                    </w:rPr>
                    <w:t>/h</w:t>
                  </w:r>
                </w:p>
              </w:tc>
              <w:tc>
                <w:tcPr>
                  <w:tcW w:w="282" w:type="pct"/>
                  <w:vMerge w:val="restart"/>
                  <w:tcBorders>
                    <w:bottom w:val="single" w:color="auto" w:sz="4" w:space="0"/>
                  </w:tcBorders>
                  <w:shd w:val="clear" w:color="000000" w:fill="FFFFFF"/>
                  <w:vAlign w:val="center"/>
                </w:tcPr>
                <w:p w14:paraId="3088FC10">
                  <w:pPr>
                    <w:pStyle w:val="38"/>
                    <w:rPr>
                      <w:color w:val="auto"/>
                    </w:rPr>
                  </w:pPr>
                  <w:r>
                    <w:rPr>
                      <w:rFonts w:hint="eastAsia"/>
                      <w:color w:val="auto"/>
                    </w:rPr>
                    <w:t>排放工况</w:t>
                  </w:r>
                </w:p>
              </w:tc>
              <w:tc>
                <w:tcPr>
                  <w:tcW w:w="838" w:type="pct"/>
                  <w:gridSpan w:val="2"/>
                  <w:tcBorders>
                    <w:bottom w:val="single" w:color="auto" w:sz="4" w:space="0"/>
                  </w:tcBorders>
                  <w:shd w:val="clear" w:color="000000" w:fill="FFFFFF"/>
                  <w:vAlign w:val="center"/>
                </w:tcPr>
                <w:p w14:paraId="302F37D1">
                  <w:pPr>
                    <w:pStyle w:val="38"/>
                    <w:rPr>
                      <w:color w:val="auto"/>
                    </w:rPr>
                  </w:pPr>
                  <w:r>
                    <w:rPr>
                      <w:rFonts w:hint="eastAsia"/>
                      <w:color w:val="auto"/>
                    </w:rPr>
                    <w:t>污染物排放速率/(</w:t>
                  </w:r>
                  <w:r>
                    <w:rPr>
                      <w:color w:val="auto"/>
                    </w:rPr>
                    <w:t>kg/h</w:t>
                  </w:r>
                  <w:r>
                    <w:rPr>
                      <w:rFonts w:hint="eastAsia"/>
                      <w:color w:val="auto"/>
                    </w:rPr>
                    <w:t>)</w:t>
                  </w:r>
                </w:p>
              </w:tc>
            </w:tr>
            <w:tr w14:paraId="00E3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7" w:type="pct"/>
                  <w:vMerge w:val="continue"/>
                  <w:shd w:val="clear" w:color="auto" w:fill="auto"/>
                  <w:vAlign w:val="center"/>
                </w:tcPr>
                <w:p w14:paraId="43E515F1">
                  <w:pPr>
                    <w:pStyle w:val="38"/>
                    <w:rPr>
                      <w:color w:val="auto"/>
                    </w:rPr>
                  </w:pPr>
                </w:p>
              </w:tc>
              <w:tc>
                <w:tcPr>
                  <w:tcW w:w="809" w:type="pct"/>
                  <w:shd w:val="clear" w:color="000000" w:fill="FFFFFF"/>
                  <w:vAlign w:val="center"/>
                </w:tcPr>
                <w:p w14:paraId="2CCDCA8B">
                  <w:pPr>
                    <w:pStyle w:val="38"/>
                    <w:rPr>
                      <w:rFonts w:hint="default"/>
                      <w:color w:val="auto"/>
                      <w:lang w:val="en-US"/>
                    </w:rPr>
                  </w:pPr>
                  <w:r>
                    <w:rPr>
                      <w:rFonts w:hint="eastAsia"/>
                      <w:color w:val="auto"/>
                      <w:lang w:val="en-US" w:eastAsia="zh-CN"/>
                    </w:rPr>
                    <w:t>E/°</w:t>
                  </w:r>
                </w:p>
              </w:tc>
              <w:tc>
                <w:tcPr>
                  <w:tcW w:w="748" w:type="pct"/>
                  <w:shd w:val="clear" w:color="000000" w:fill="FFFFFF"/>
                  <w:vAlign w:val="center"/>
                </w:tcPr>
                <w:p w14:paraId="2CA794CD">
                  <w:pPr>
                    <w:pStyle w:val="38"/>
                    <w:rPr>
                      <w:color w:val="auto"/>
                    </w:rPr>
                  </w:pPr>
                  <w:r>
                    <w:rPr>
                      <w:rFonts w:hint="eastAsia"/>
                      <w:color w:val="auto"/>
                      <w:lang w:val="en-US" w:eastAsia="zh-CN"/>
                    </w:rPr>
                    <w:t>N/°</w:t>
                  </w:r>
                </w:p>
              </w:tc>
              <w:tc>
                <w:tcPr>
                  <w:tcW w:w="281" w:type="pct"/>
                  <w:vMerge w:val="continue"/>
                  <w:vAlign w:val="center"/>
                </w:tcPr>
                <w:p w14:paraId="1F93D86B">
                  <w:pPr>
                    <w:pStyle w:val="38"/>
                    <w:rPr>
                      <w:color w:val="auto"/>
                    </w:rPr>
                  </w:pPr>
                </w:p>
              </w:tc>
              <w:tc>
                <w:tcPr>
                  <w:tcW w:w="283" w:type="pct"/>
                  <w:vMerge w:val="continue"/>
                  <w:vAlign w:val="center"/>
                </w:tcPr>
                <w:p w14:paraId="326E1C75">
                  <w:pPr>
                    <w:pStyle w:val="38"/>
                    <w:rPr>
                      <w:color w:val="auto"/>
                    </w:rPr>
                  </w:pPr>
                </w:p>
              </w:tc>
              <w:tc>
                <w:tcPr>
                  <w:tcW w:w="381" w:type="pct"/>
                  <w:vMerge w:val="continue"/>
                  <w:vAlign w:val="center"/>
                </w:tcPr>
                <w:p w14:paraId="01B38C91">
                  <w:pPr>
                    <w:pStyle w:val="38"/>
                    <w:rPr>
                      <w:color w:val="auto"/>
                    </w:rPr>
                  </w:pPr>
                </w:p>
              </w:tc>
              <w:tc>
                <w:tcPr>
                  <w:tcW w:w="436" w:type="pct"/>
                  <w:vMerge w:val="continue"/>
                  <w:vAlign w:val="center"/>
                </w:tcPr>
                <w:p w14:paraId="6F6811AA">
                  <w:pPr>
                    <w:pStyle w:val="38"/>
                    <w:rPr>
                      <w:color w:val="auto"/>
                    </w:rPr>
                  </w:pPr>
                </w:p>
              </w:tc>
              <w:tc>
                <w:tcPr>
                  <w:tcW w:w="381" w:type="pct"/>
                  <w:vMerge w:val="continue"/>
                  <w:vAlign w:val="center"/>
                </w:tcPr>
                <w:p w14:paraId="7F254E45">
                  <w:pPr>
                    <w:pStyle w:val="38"/>
                    <w:rPr>
                      <w:color w:val="auto"/>
                    </w:rPr>
                  </w:pPr>
                </w:p>
              </w:tc>
              <w:tc>
                <w:tcPr>
                  <w:tcW w:w="282" w:type="pct"/>
                  <w:vMerge w:val="continue"/>
                  <w:vAlign w:val="center"/>
                </w:tcPr>
                <w:p w14:paraId="41E3DAC8">
                  <w:pPr>
                    <w:pStyle w:val="38"/>
                    <w:rPr>
                      <w:color w:val="auto"/>
                    </w:rPr>
                  </w:pPr>
                </w:p>
              </w:tc>
              <w:tc>
                <w:tcPr>
                  <w:tcW w:w="838" w:type="pct"/>
                  <w:gridSpan w:val="2"/>
                  <w:vAlign w:val="center"/>
                </w:tcPr>
                <w:p w14:paraId="2FDA1834">
                  <w:pPr>
                    <w:pStyle w:val="38"/>
                    <w:rPr>
                      <w:color w:val="auto"/>
                    </w:rPr>
                  </w:pPr>
                  <w:r>
                    <w:rPr>
                      <w:rFonts w:hint="eastAsia"/>
                      <w:color w:val="auto"/>
                    </w:rPr>
                    <w:t>颗粒物</w:t>
                  </w:r>
                </w:p>
              </w:tc>
            </w:tr>
            <w:tr w14:paraId="2293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7" w:type="pct"/>
                  <w:vAlign w:val="center"/>
                </w:tcPr>
                <w:p w14:paraId="68616110">
                  <w:pPr>
                    <w:pStyle w:val="38"/>
                    <w:rPr>
                      <w:color w:val="auto"/>
                    </w:rPr>
                  </w:pPr>
                  <w:r>
                    <w:rPr>
                      <w:rFonts w:hint="eastAsia"/>
                      <w:color w:val="auto"/>
                    </w:rPr>
                    <w:t>Y3头部驱动室</w:t>
                  </w:r>
                </w:p>
              </w:tc>
              <w:tc>
                <w:tcPr>
                  <w:tcW w:w="809" w:type="pct"/>
                  <w:vAlign w:val="center"/>
                </w:tcPr>
                <w:p w14:paraId="62D61BD6">
                  <w:pPr>
                    <w:pStyle w:val="38"/>
                    <w:bidi w:val="0"/>
                    <w:rPr>
                      <w:color w:val="auto"/>
                    </w:rPr>
                  </w:pPr>
                  <w:r>
                    <w:rPr>
                      <w:color w:val="auto"/>
                    </w:rPr>
                    <w:t>115.39471909</w:t>
                  </w:r>
                </w:p>
              </w:tc>
              <w:tc>
                <w:tcPr>
                  <w:tcW w:w="748" w:type="pct"/>
                  <w:vAlign w:val="center"/>
                </w:tcPr>
                <w:p w14:paraId="6D9A2CA7">
                  <w:pPr>
                    <w:pStyle w:val="38"/>
                    <w:bidi w:val="0"/>
                    <w:rPr>
                      <w:color w:val="auto"/>
                    </w:rPr>
                  </w:pPr>
                  <w:r>
                    <w:rPr>
                      <w:color w:val="auto"/>
                    </w:rPr>
                    <w:t>39.11987633</w:t>
                  </w:r>
                </w:p>
              </w:tc>
              <w:tc>
                <w:tcPr>
                  <w:tcW w:w="281" w:type="pct"/>
                  <w:vAlign w:val="center"/>
                </w:tcPr>
                <w:p w14:paraId="23ECE6A5">
                  <w:pPr>
                    <w:pStyle w:val="38"/>
                    <w:rPr>
                      <w:rFonts w:hint="default" w:eastAsia="宋体"/>
                      <w:color w:val="auto"/>
                      <w:lang w:val="en-US" w:eastAsia="zh-CN"/>
                    </w:rPr>
                  </w:pPr>
                  <w:r>
                    <w:rPr>
                      <w:rFonts w:hint="eastAsia"/>
                      <w:color w:val="auto"/>
                      <w:lang w:val="en-US" w:eastAsia="zh-CN"/>
                    </w:rPr>
                    <w:t>70</w:t>
                  </w:r>
                </w:p>
              </w:tc>
              <w:tc>
                <w:tcPr>
                  <w:tcW w:w="283" w:type="pct"/>
                  <w:vAlign w:val="center"/>
                </w:tcPr>
                <w:p w14:paraId="05F05064">
                  <w:pPr>
                    <w:pStyle w:val="38"/>
                    <w:rPr>
                      <w:rFonts w:hint="default" w:eastAsia="宋体"/>
                      <w:color w:val="auto"/>
                      <w:lang w:val="en-US" w:eastAsia="zh-CN"/>
                    </w:rPr>
                  </w:pPr>
                  <w:r>
                    <w:rPr>
                      <w:rFonts w:hint="eastAsia"/>
                      <w:color w:val="auto"/>
                      <w:lang w:val="en-US" w:eastAsia="zh-CN"/>
                    </w:rPr>
                    <w:t>6.4</w:t>
                  </w:r>
                </w:p>
              </w:tc>
              <w:tc>
                <w:tcPr>
                  <w:tcW w:w="381" w:type="pct"/>
                  <w:vAlign w:val="center"/>
                </w:tcPr>
                <w:p w14:paraId="146ACBC9">
                  <w:pPr>
                    <w:pStyle w:val="38"/>
                    <w:rPr>
                      <w:color w:val="auto"/>
                    </w:rPr>
                  </w:pPr>
                  <w:r>
                    <w:rPr>
                      <w:rFonts w:hint="eastAsia"/>
                      <w:color w:val="auto"/>
                    </w:rPr>
                    <w:t>0</w:t>
                  </w:r>
                </w:p>
              </w:tc>
              <w:tc>
                <w:tcPr>
                  <w:tcW w:w="436" w:type="pct"/>
                  <w:vAlign w:val="center"/>
                </w:tcPr>
                <w:p w14:paraId="7A4D82D4">
                  <w:pPr>
                    <w:pStyle w:val="38"/>
                    <w:rPr>
                      <w:color w:val="auto"/>
                    </w:rPr>
                  </w:pPr>
                  <w:r>
                    <w:rPr>
                      <w:rFonts w:hint="eastAsia"/>
                      <w:color w:val="auto"/>
                    </w:rPr>
                    <w:t>15.5</w:t>
                  </w:r>
                </w:p>
              </w:tc>
              <w:tc>
                <w:tcPr>
                  <w:tcW w:w="381" w:type="pct"/>
                  <w:vAlign w:val="center"/>
                </w:tcPr>
                <w:p w14:paraId="43CE2D58">
                  <w:pPr>
                    <w:pStyle w:val="38"/>
                    <w:rPr>
                      <w:color w:val="auto"/>
                    </w:rPr>
                  </w:pPr>
                  <w:r>
                    <w:rPr>
                      <w:rFonts w:hint="eastAsia"/>
                      <w:color w:val="auto"/>
                      <w:lang w:val="en-US" w:eastAsia="zh-CN"/>
                    </w:rPr>
                    <w:t>7560</w:t>
                  </w:r>
                </w:p>
              </w:tc>
              <w:tc>
                <w:tcPr>
                  <w:tcW w:w="282" w:type="pct"/>
                  <w:vAlign w:val="center"/>
                </w:tcPr>
                <w:p w14:paraId="4AAB3EBD">
                  <w:pPr>
                    <w:pStyle w:val="38"/>
                    <w:rPr>
                      <w:color w:val="auto"/>
                    </w:rPr>
                  </w:pPr>
                  <w:r>
                    <w:rPr>
                      <w:rFonts w:hint="eastAsia"/>
                      <w:color w:val="auto"/>
                    </w:rPr>
                    <w:t>正常</w:t>
                  </w:r>
                </w:p>
              </w:tc>
              <w:tc>
                <w:tcPr>
                  <w:tcW w:w="838" w:type="pct"/>
                  <w:gridSpan w:val="2"/>
                  <w:vAlign w:val="center"/>
                </w:tcPr>
                <w:p w14:paraId="3E860EAC">
                  <w:pPr>
                    <w:pStyle w:val="38"/>
                    <w:rPr>
                      <w:rFonts w:hint="default" w:eastAsia="宋体"/>
                      <w:color w:val="auto"/>
                      <w:lang w:val="en-US" w:eastAsia="zh-CN"/>
                    </w:rPr>
                  </w:pPr>
                  <w:r>
                    <w:rPr>
                      <w:rFonts w:hint="eastAsia"/>
                      <w:color w:val="auto"/>
                      <w:lang w:val="en-US" w:eastAsia="zh-CN"/>
                    </w:rPr>
                    <w:t>272</w:t>
                  </w:r>
                </w:p>
              </w:tc>
            </w:tr>
            <w:tr w14:paraId="727B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57" w:type="pct"/>
                  <w:vAlign w:val="center"/>
                </w:tcPr>
                <w:p w14:paraId="4028BEE7">
                  <w:pPr>
                    <w:pStyle w:val="38"/>
                    <w:rPr>
                      <w:rFonts w:hint="default" w:eastAsia="宋体"/>
                      <w:color w:val="auto"/>
                      <w:lang w:val="en-US" w:eastAsia="zh-CN"/>
                    </w:rPr>
                  </w:pPr>
                  <w:r>
                    <w:rPr>
                      <w:rFonts w:hint="eastAsia"/>
                      <w:color w:val="auto"/>
                      <w:lang w:val="en-US" w:eastAsia="zh-CN"/>
                    </w:rPr>
                    <w:t>中转料仓</w:t>
                  </w:r>
                </w:p>
              </w:tc>
              <w:tc>
                <w:tcPr>
                  <w:tcW w:w="809" w:type="pct"/>
                  <w:vAlign w:val="center"/>
                </w:tcPr>
                <w:p w14:paraId="7350A21B">
                  <w:pPr>
                    <w:pStyle w:val="38"/>
                    <w:bidi w:val="0"/>
                    <w:rPr>
                      <w:rFonts w:hint="eastAsia"/>
                      <w:color w:val="auto"/>
                    </w:rPr>
                  </w:pPr>
                  <w:r>
                    <w:rPr>
                      <w:color w:val="auto"/>
                    </w:rPr>
                    <w:t>115.39760113</w:t>
                  </w:r>
                </w:p>
              </w:tc>
              <w:tc>
                <w:tcPr>
                  <w:tcW w:w="748" w:type="pct"/>
                  <w:vAlign w:val="center"/>
                </w:tcPr>
                <w:p w14:paraId="727B3AA5">
                  <w:pPr>
                    <w:pStyle w:val="38"/>
                    <w:bidi w:val="0"/>
                    <w:rPr>
                      <w:rFonts w:hint="eastAsia"/>
                      <w:color w:val="auto"/>
                    </w:rPr>
                  </w:pPr>
                  <w:r>
                    <w:rPr>
                      <w:color w:val="auto"/>
                    </w:rPr>
                    <w:t>39.12465870</w:t>
                  </w:r>
                </w:p>
              </w:tc>
              <w:tc>
                <w:tcPr>
                  <w:tcW w:w="281" w:type="pct"/>
                  <w:vAlign w:val="center"/>
                </w:tcPr>
                <w:p w14:paraId="5365D114">
                  <w:pPr>
                    <w:pStyle w:val="38"/>
                    <w:rPr>
                      <w:rFonts w:hint="default" w:eastAsia="宋体"/>
                      <w:color w:val="auto"/>
                      <w:lang w:val="en-US" w:eastAsia="zh-CN"/>
                    </w:rPr>
                  </w:pPr>
                  <w:r>
                    <w:rPr>
                      <w:rFonts w:hint="eastAsia"/>
                      <w:color w:val="auto"/>
                      <w:lang w:val="en-US" w:eastAsia="zh-CN"/>
                    </w:rPr>
                    <w:t>340</w:t>
                  </w:r>
                </w:p>
              </w:tc>
              <w:tc>
                <w:tcPr>
                  <w:tcW w:w="283" w:type="pct"/>
                  <w:vAlign w:val="center"/>
                </w:tcPr>
                <w:p w14:paraId="3819ED75">
                  <w:pPr>
                    <w:pStyle w:val="38"/>
                    <w:rPr>
                      <w:rFonts w:hint="default" w:eastAsia="宋体"/>
                      <w:color w:val="auto"/>
                      <w:lang w:val="en-US" w:eastAsia="zh-CN"/>
                    </w:rPr>
                  </w:pPr>
                  <w:r>
                    <w:rPr>
                      <w:rFonts w:hint="eastAsia"/>
                      <w:color w:val="auto"/>
                      <w:lang w:val="en-US" w:eastAsia="zh-CN"/>
                    </w:rPr>
                    <w:t>70</w:t>
                  </w:r>
                </w:p>
              </w:tc>
              <w:tc>
                <w:tcPr>
                  <w:tcW w:w="381" w:type="pct"/>
                  <w:vAlign w:val="center"/>
                </w:tcPr>
                <w:p w14:paraId="73A67558">
                  <w:pPr>
                    <w:pStyle w:val="38"/>
                    <w:rPr>
                      <w:rFonts w:hint="default" w:eastAsia="宋体"/>
                      <w:color w:val="auto"/>
                      <w:lang w:val="en-US" w:eastAsia="zh-CN"/>
                    </w:rPr>
                  </w:pPr>
                  <w:r>
                    <w:rPr>
                      <w:rFonts w:hint="eastAsia"/>
                      <w:color w:val="auto"/>
                      <w:lang w:val="en-US" w:eastAsia="zh-CN"/>
                    </w:rPr>
                    <w:t>50</w:t>
                  </w:r>
                </w:p>
              </w:tc>
              <w:tc>
                <w:tcPr>
                  <w:tcW w:w="436" w:type="pct"/>
                  <w:vAlign w:val="center"/>
                </w:tcPr>
                <w:p w14:paraId="3F47F1D4">
                  <w:pPr>
                    <w:pStyle w:val="38"/>
                    <w:rPr>
                      <w:rFonts w:hint="eastAsia" w:eastAsia="宋体"/>
                      <w:color w:val="auto"/>
                      <w:lang w:val="en-US" w:eastAsia="zh-CN"/>
                    </w:rPr>
                  </w:pPr>
                  <w:r>
                    <w:rPr>
                      <w:rFonts w:hint="eastAsia"/>
                      <w:color w:val="auto"/>
                      <w:lang w:val="en-US" w:eastAsia="zh-CN"/>
                    </w:rPr>
                    <w:t>2</w:t>
                  </w:r>
                </w:p>
              </w:tc>
              <w:tc>
                <w:tcPr>
                  <w:tcW w:w="381" w:type="pct"/>
                  <w:vAlign w:val="center"/>
                </w:tcPr>
                <w:p w14:paraId="5270E4AD">
                  <w:pPr>
                    <w:pStyle w:val="38"/>
                    <w:rPr>
                      <w:rFonts w:hint="eastAsia"/>
                      <w:color w:val="auto"/>
                    </w:rPr>
                  </w:pPr>
                  <w:r>
                    <w:rPr>
                      <w:rFonts w:hint="eastAsia"/>
                      <w:color w:val="auto"/>
                      <w:lang w:val="en-US" w:eastAsia="zh-CN"/>
                    </w:rPr>
                    <w:t>7560</w:t>
                  </w:r>
                </w:p>
              </w:tc>
              <w:tc>
                <w:tcPr>
                  <w:tcW w:w="282" w:type="pct"/>
                  <w:vAlign w:val="center"/>
                </w:tcPr>
                <w:p w14:paraId="7D9AB085">
                  <w:pPr>
                    <w:pStyle w:val="38"/>
                    <w:rPr>
                      <w:rFonts w:hint="eastAsia"/>
                      <w:color w:val="auto"/>
                    </w:rPr>
                  </w:pPr>
                  <w:r>
                    <w:rPr>
                      <w:rFonts w:hint="eastAsia"/>
                      <w:color w:val="auto"/>
                    </w:rPr>
                    <w:t>正常</w:t>
                  </w:r>
                </w:p>
              </w:tc>
              <w:tc>
                <w:tcPr>
                  <w:tcW w:w="838" w:type="pct"/>
                  <w:gridSpan w:val="2"/>
                  <w:vAlign w:val="center"/>
                </w:tcPr>
                <w:p w14:paraId="66964AB1">
                  <w:pPr>
                    <w:pStyle w:val="38"/>
                    <w:rPr>
                      <w:rFonts w:hint="default" w:eastAsia="宋体"/>
                      <w:color w:val="auto"/>
                      <w:lang w:val="en-US" w:eastAsia="zh-CN"/>
                    </w:rPr>
                  </w:pPr>
                  <w:r>
                    <w:rPr>
                      <w:rFonts w:hint="eastAsia"/>
                      <w:color w:val="auto"/>
                      <w:lang w:val="en-US" w:eastAsia="zh-CN"/>
                    </w:rPr>
                    <w:t>0.414</w:t>
                  </w:r>
                </w:p>
              </w:tc>
            </w:tr>
            <w:tr w14:paraId="1829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7" w:type="pct"/>
                  <w:vMerge w:val="restart"/>
                  <w:vAlign w:val="center"/>
                </w:tcPr>
                <w:p w14:paraId="7ACE0596">
                  <w:pPr>
                    <w:pStyle w:val="38"/>
                    <w:rPr>
                      <w:color w:val="auto"/>
                    </w:rPr>
                  </w:pPr>
                  <w:r>
                    <w:rPr>
                      <w:rFonts w:hint="eastAsia"/>
                      <w:color w:val="auto"/>
                      <w:lang w:val="en-US" w:eastAsia="zh-CN"/>
                    </w:rPr>
                    <w:t>骨料加工系统</w:t>
                  </w:r>
                  <w:r>
                    <w:rPr>
                      <w:rFonts w:hint="eastAsia"/>
                      <w:color w:val="auto"/>
                    </w:rPr>
                    <w:t>生活污水处理站</w:t>
                  </w:r>
                </w:p>
              </w:tc>
              <w:tc>
                <w:tcPr>
                  <w:tcW w:w="809" w:type="pct"/>
                  <w:vMerge w:val="restart"/>
                  <w:vAlign w:val="center"/>
                </w:tcPr>
                <w:p w14:paraId="3F903997">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rPr>
                    <w:t>115.382027568</w:t>
                  </w:r>
                </w:p>
              </w:tc>
              <w:tc>
                <w:tcPr>
                  <w:tcW w:w="748" w:type="pct"/>
                  <w:vMerge w:val="restart"/>
                  <w:vAlign w:val="center"/>
                </w:tcPr>
                <w:p w14:paraId="45671488">
                  <w:pPr>
                    <w:pStyle w:val="38"/>
                    <w:jc w:val="center"/>
                    <w:rPr>
                      <w:rFonts w:hint="default" w:ascii="Times New Roman" w:hAnsi="Times New Roman" w:eastAsia="宋体" w:cs="Times New Roman"/>
                      <w:snapToGrid w:val="0"/>
                      <w:color w:val="auto"/>
                      <w:sz w:val="21"/>
                      <w:szCs w:val="24"/>
                      <w:lang w:val="en-US" w:eastAsia="zh-CN" w:bidi="ar-SA"/>
                    </w:rPr>
                  </w:pPr>
                  <w:r>
                    <w:rPr>
                      <w:rFonts w:hint="eastAsia"/>
                      <w:color w:val="auto"/>
                    </w:rPr>
                    <w:t>39.086661184</w:t>
                  </w:r>
                </w:p>
              </w:tc>
              <w:tc>
                <w:tcPr>
                  <w:tcW w:w="281" w:type="pct"/>
                  <w:vMerge w:val="restart"/>
                  <w:vAlign w:val="center"/>
                </w:tcPr>
                <w:p w14:paraId="70EADDBD">
                  <w:pPr>
                    <w:pStyle w:val="38"/>
                    <w:rPr>
                      <w:color w:val="auto"/>
                    </w:rPr>
                  </w:pPr>
                  <w:r>
                    <w:rPr>
                      <w:rFonts w:hint="eastAsia"/>
                      <w:color w:val="auto"/>
                    </w:rPr>
                    <w:t>20</w:t>
                  </w:r>
                </w:p>
              </w:tc>
              <w:tc>
                <w:tcPr>
                  <w:tcW w:w="283" w:type="pct"/>
                  <w:vMerge w:val="restart"/>
                  <w:vAlign w:val="center"/>
                </w:tcPr>
                <w:p w14:paraId="0A722AEF">
                  <w:pPr>
                    <w:pStyle w:val="38"/>
                    <w:rPr>
                      <w:color w:val="auto"/>
                    </w:rPr>
                  </w:pPr>
                  <w:r>
                    <w:rPr>
                      <w:rFonts w:hint="eastAsia"/>
                      <w:color w:val="auto"/>
                    </w:rPr>
                    <w:t>10</w:t>
                  </w:r>
                </w:p>
              </w:tc>
              <w:tc>
                <w:tcPr>
                  <w:tcW w:w="381" w:type="pct"/>
                  <w:vMerge w:val="restart"/>
                  <w:vAlign w:val="center"/>
                </w:tcPr>
                <w:p w14:paraId="74285D57">
                  <w:pPr>
                    <w:pStyle w:val="38"/>
                    <w:rPr>
                      <w:color w:val="auto"/>
                    </w:rPr>
                  </w:pPr>
                  <w:r>
                    <w:rPr>
                      <w:rFonts w:hint="eastAsia"/>
                      <w:color w:val="auto"/>
                    </w:rPr>
                    <w:t>30</w:t>
                  </w:r>
                </w:p>
              </w:tc>
              <w:tc>
                <w:tcPr>
                  <w:tcW w:w="436" w:type="pct"/>
                  <w:vMerge w:val="restart"/>
                  <w:vAlign w:val="center"/>
                </w:tcPr>
                <w:p w14:paraId="5A765C88">
                  <w:pPr>
                    <w:pStyle w:val="38"/>
                    <w:rPr>
                      <w:color w:val="auto"/>
                    </w:rPr>
                  </w:pPr>
                  <w:r>
                    <w:rPr>
                      <w:rFonts w:hint="eastAsia"/>
                      <w:color w:val="auto"/>
                    </w:rPr>
                    <w:t>1.5</w:t>
                  </w:r>
                </w:p>
              </w:tc>
              <w:tc>
                <w:tcPr>
                  <w:tcW w:w="381" w:type="pct"/>
                  <w:vMerge w:val="restart"/>
                  <w:vAlign w:val="center"/>
                </w:tcPr>
                <w:p w14:paraId="2589FDC3">
                  <w:pPr>
                    <w:pStyle w:val="38"/>
                    <w:rPr>
                      <w:color w:val="auto"/>
                    </w:rPr>
                  </w:pPr>
                  <w:r>
                    <w:rPr>
                      <w:rFonts w:hint="eastAsia"/>
                      <w:color w:val="auto"/>
                    </w:rPr>
                    <w:t>7560</w:t>
                  </w:r>
                </w:p>
              </w:tc>
              <w:tc>
                <w:tcPr>
                  <w:tcW w:w="282" w:type="pct"/>
                  <w:vMerge w:val="restart"/>
                  <w:vAlign w:val="center"/>
                </w:tcPr>
                <w:p w14:paraId="74A15554">
                  <w:pPr>
                    <w:pStyle w:val="38"/>
                    <w:rPr>
                      <w:color w:val="auto"/>
                    </w:rPr>
                  </w:pPr>
                  <w:r>
                    <w:rPr>
                      <w:rFonts w:hint="eastAsia"/>
                      <w:color w:val="auto"/>
                    </w:rPr>
                    <w:t>正常</w:t>
                  </w:r>
                </w:p>
              </w:tc>
              <w:tc>
                <w:tcPr>
                  <w:tcW w:w="374" w:type="pct"/>
                  <w:vAlign w:val="center"/>
                </w:tcPr>
                <w:p w14:paraId="27425755">
                  <w:pPr>
                    <w:pStyle w:val="38"/>
                    <w:rPr>
                      <w:color w:val="auto"/>
                    </w:rPr>
                  </w:pPr>
                  <w:r>
                    <w:rPr>
                      <w:rFonts w:hint="eastAsia"/>
                      <w:color w:val="auto"/>
                    </w:rPr>
                    <w:t>NH</w:t>
                  </w:r>
                  <w:r>
                    <w:rPr>
                      <w:rFonts w:hint="eastAsia"/>
                      <w:color w:val="auto"/>
                      <w:vertAlign w:val="subscript"/>
                    </w:rPr>
                    <w:t>3</w:t>
                  </w:r>
                </w:p>
              </w:tc>
              <w:tc>
                <w:tcPr>
                  <w:tcW w:w="464" w:type="pct"/>
                  <w:vAlign w:val="center"/>
                </w:tcPr>
                <w:p w14:paraId="50A788DD">
                  <w:pPr>
                    <w:pStyle w:val="38"/>
                    <w:rPr>
                      <w:color w:val="auto"/>
                    </w:rPr>
                  </w:pPr>
                  <w:r>
                    <w:rPr>
                      <w:rFonts w:hint="eastAsia"/>
                      <w:color w:val="auto"/>
                    </w:rPr>
                    <w:t>H</w:t>
                  </w:r>
                  <w:r>
                    <w:rPr>
                      <w:rFonts w:hint="eastAsia"/>
                      <w:color w:val="auto"/>
                      <w:vertAlign w:val="subscript"/>
                    </w:rPr>
                    <w:t>2</w:t>
                  </w:r>
                  <w:r>
                    <w:rPr>
                      <w:rFonts w:hint="eastAsia"/>
                      <w:color w:val="auto"/>
                    </w:rPr>
                    <w:t>S</w:t>
                  </w:r>
                </w:p>
              </w:tc>
            </w:tr>
            <w:tr w14:paraId="6BF6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57" w:type="pct"/>
                  <w:vMerge w:val="continue"/>
                  <w:vAlign w:val="center"/>
                </w:tcPr>
                <w:p w14:paraId="764483A5">
                  <w:pPr>
                    <w:pStyle w:val="38"/>
                    <w:rPr>
                      <w:color w:val="auto"/>
                    </w:rPr>
                  </w:pPr>
                </w:p>
              </w:tc>
              <w:tc>
                <w:tcPr>
                  <w:tcW w:w="809" w:type="pct"/>
                  <w:vMerge w:val="continue"/>
                  <w:vAlign w:val="center"/>
                </w:tcPr>
                <w:p w14:paraId="1DC03C29">
                  <w:pPr>
                    <w:pStyle w:val="38"/>
                    <w:rPr>
                      <w:color w:val="auto"/>
                    </w:rPr>
                  </w:pPr>
                </w:p>
              </w:tc>
              <w:tc>
                <w:tcPr>
                  <w:tcW w:w="748" w:type="pct"/>
                  <w:vMerge w:val="continue"/>
                  <w:vAlign w:val="center"/>
                </w:tcPr>
                <w:p w14:paraId="4B550043">
                  <w:pPr>
                    <w:pStyle w:val="38"/>
                    <w:rPr>
                      <w:color w:val="auto"/>
                    </w:rPr>
                  </w:pPr>
                </w:p>
              </w:tc>
              <w:tc>
                <w:tcPr>
                  <w:tcW w:w="281" w:type="pct"/>
                  <w:vMerge w:val="continue"/>
                  <w:vAlign w:val="center"/>
                </w:tcPr>
                <w:p w14:paraId="5A59BC3A">
                  <w:pPr>
                    <w:pStyle w:val="38"/>
                    <w:rPr>
                      <w:color w:val="auto"/>
                    </w:rPr>
                  </w:pPr>
                </w:p>
              </w:tc>
              <w:tc>
                <w:tcPr>
                  <w:tcW w:w="283" w:type="pct"/>
                  <w:vMerge w:val="continue"/>
                  <w:vAlign w:val="center"/>
                </w:tcPr>
                <w:p w14:paraId="584FFC53">
                  <w:pPr>
                    <w:pStyle w:val="38"/>
                    <w:rPr>
                      <w:color w:val="auto"/>
                    </w:rPr>
                  </w:pPr>
                </w:p>
              </w:tc>
              <w:tc>
                <w:tcPr>
                  <w:tcW w:w="381" w:type="pct"/>
                  <w:vMerge w:val="continue"/>
                  <w:vAlign w:val="center"/>
                </w:tcPr>
                <w:p w14:paraId="073ACB53">
                  <w:pPr>
                    <w:pStyle w:val="38"/>
                    <w:rPr>
                      <w:color w:val="auto"/>
                    </w:rPr>
                  </w:pPr>
                </w:p>
              </w:tc>
              <w:tc>
                <w:tcPr>
                  <w:tcW w:w="436" w:type="pct"/>
                  <w:vMerge w:val="continue"/>
                  <w:vAlign w:val="center"/>
                </w:tcPr>
                <w:p w14:paraId="56BC696D">
                  <w:pPr>
                    <w:pStyle w:val="38"/>
                    <w:rPr>
                      <w:color w:val="auto"/>
                    </w:rPr>
                  </w:pPr>
                </w:p>
              </w:tc>
              <w:tc>
                <w:tcPr>
                  <w:tcW w:w="381" w:type="pct"/>
                  <w:vMerge w:val="continue"/>
                  <w:vAlign w:val="center"/>
                </w:tcPr>
                <w:p w14:paraId="751DC547">
                  <w:pPr>
                    <w:pStyle w:val="38"/>
                    <w:rPr>
                      <w:color w:val="auto"/>
                    </w:rPr>
                  </w:pPr>
                </w:p>
              </w:tc>
              <w:tc>
                <w:tcPr>
                  <w:tcW w:w="282" w:type="pct"/>
                  <w:vMerge w:val="continue"/>
                  <w:vAlign w:val="center"/>
                </w:tcPr>
                <w:p w14:paraId="6316CD12">
                  <w:pPr>
                    <w:pStyle w:val="38"/>
                    <w:rPr>
                      <w:color w:val="auto"/>
                    </w:rPr>
                  </w:pPr>
                </w:p>
              </w:tc>
              <w:tc>
                <w:tcPr>
                  <w:tcW w:w="374" w:type="pct"/>
                  <w:vAlign w:val="center"/>
                </w:tcPr>
                <w:p w14:paraId="742A987C">
                  <w:pPr>
                    <w:pStyle w:val="38"/>
                    <w:rPr>
                      <w:rFonts w:hint="default" w:eastAsia="宋体"/>
                      <w:color w:val="auto"/>
                      <w:lang w:val="en-US" w:eastAsia="zh-CN"/>
                    </w:rPr>
                  </w:pPr>
                  <w:r>
                    <w:rPr>
                      <w:rFonts w:hint="eastAsia"/>
                      <w:color w:val="auto"/>
                    </w:rPr>
                    <w:t>0.000</w:t>
                  </w:r>
                  <w:r>
                    <w:rPr>
                      <w:rFonts w:hint="eastAsia"/>
                      <w:color w:val="auto"/>
                      <w:lang w:val="en-US" w:eastAsia="zh-CN"/>
                    </w:rPr>
                    <w:t>4</w:t>
                  </w:r>
                </w:p>
              </w:tc>
              <w:tc>
                <w:tcPr>
                  <w:tcW w:w="464" w:type="pct"/>
                  <w:vAlign w:val="center"/>
                </w:tcPr>
                <w:p w14:paraId="33118FE2">
                  <w:pPr>
                    <w:pStyle w:val="38"/>
                    <w:rPr>
                      <w:color w:val="auto"/>
                    </w:rPr>
                  </w:pPr>
                  <w:r>
                    <w:rPr>
                      <w:rFonts w:hint="eastAsia"/>
                      <w:color w:val="auto"/>
                      <w:sz w:val="21"/>
                      <w:szCs w:val="21"/>
                      <w:lang w:val="en-US" w:eastAsia="zh-CN"/>
                    </w:rPr>
                    <w:t>0.00002</w:t>
                  </w:r>
                </w:p>
              </w:tc>
            </w:tr>
            <w:tr w14:paraId="5C5B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2" w:hRule="atLeast"/>
                <w:jc w:val="center"/>
              </w:trPr>
              <w:tc>
                <w:tcPr>
                  <w:tcW w:w="557" w:type="pct"/>
                  <w:vMerge w:val="restart"/>
                  <w:vAlign w:val="center"/>
                </w:tcPr>
                <w:p w14:paraId="36BB060C">
                  <w:pPr>
                    <w:pStyle w:val="38"/>
                    <w:rPr>
                      <w:rFonts w:hint="default" w:eastAsia="宋体"/>
                      <w:color w:val="auto"/>
                      <w:lang w:val="en-US" w:eastAsia="zh-CN"/>
                    </w:rPr>
                  </w:pPr>
                  <w:r>
                    <w:rPr>
                      <w:rFonts w:hint="eastAsia"/>
                      <w:color w:val="auto"/>
                      <w:lang w:val="en-US" w:eastAsia="zh-CN"/>
                    </w:rPr>
                    <w:t>中转料仓生活污水处理站</w:t>
                  </w:r>
                </w:p>
              </w:tc>
              <w:tc>
                <w:tcPr>
                  <w:tcW w:w="809" w:type="pct"/>
                  <w:vMerge w:val="restart"/>
                  <w:vAlign w:val="center"/>
                </w:tcPr>
                <w:p w14:paraId="7A8EDDF6">
                  <w:pPr>
                    <w:pStyle w:val="38"/>
                    <w:jc w:val="center"/>
                    <w:rPr>
                      <w:rFonts w:hint="eastAsia"/>
                      <w:color w:val="auto"/>
                    </w:rPr>
                  </w:pPr>
                  <w:r>
                    <w:rPr>
                      <w:rFonts w:hint="eastAsia"/>
                      <w:color w:val="auto"/>
                    </w:rPr>
                    <w:t>115.40054083</w:t>
                  </w:r>
                </w:p>
              </w:tc>
              <w:tc>
                <w:tcPr>
                  <w:tcW w:w="748" w:type="pct"/>
                  <w:vMerge w:val="restart"/>
                  <w:vAlign w:val="center"/>
                </w:tcPr>
                <w:p w14:paraId="09922BA7">
                  <w:pPr>
                    <w:pStyle w:val="38"/>
                    <w:jc w:val="center"/>
                    <w:rPr>
                      <w:rFonts w:hint="eastAsia"/>
                      <w:color w:val="auto"/>
                    </w:rPr>
                  </w:pPr>
                  <w:r>
                    <w:rPr>
                      <w:rFonts w:hint="eastAsia"/>
                      <w:color w:val="auto"/>
                    </w:rPr>
                    <w:t>39.12222862</w:t>
                  </w:r>
                </w:p>
              </w:tc>
              <w:tc>
                <w:tcPr>
                  <w:tcW w:w="281" w:type="pct"/>
                  <w:vMerge w:val="restart"/>
                  <w:vAlign w:val="center"/>
                </w:tcPr>
                <w:p w14:paraId="6EBEE366">
                  <w:pPr>
                    <w:pStyle w:val="38"/>
                    <w:rPr>
                      <w:rFonts w:hint="default" w:eastAsia="宋体"/>
                      <w:color w:val="auto"/>
                      <w:lang w:val="en-US" w:eastAsia="zh-CN"/>
                    </w:rPr>
                  </w:pPr>
                  <w:r>
                    <w:rPr>
                      <w:rFonts w:hint="eastAsia"/>
                      <w:color w:val="auto"/>
                      <w:lang w:val="en-US" w:eastAsia="zh-CN"/>
                    </w:rPr>
                    <w:t>20</w:t>
                  </w:r>
                </w:p>
              </w:tc>
              <w:tc>
                <w:tcPr>
                  <w:tcW w:w="283" w:type="pct"/>
                  <w:vMerge w:val="restart"/>
                  <w:vAlign w:val="center"/>
                </w:tcPr>
                <w:p w14:paraId="45B260A2">
                  <w:pPr>
                    <w:pStyle w:val="38"/>
                    <w:rPr>
                      <w:rFonts w:hint="default" w:eastAsia="宋体"/>
                      <w:color w:val="auto"/>
                      <w:lang w:val="en-US" w:eastAsia="zh-CN"/>
                    </w:rPr>
                  </w:pPr>
                  <w:r>
                    <w:rPr>
                      <w:rFonts w:hint="eastAsia"/>
                      <w:color w:val="auto"/>
                      <w:lang w:val="en-US" w:eastAsia="zh-CN"/>
                    </w:rPr>
                    <w:t>10</w:t>
                  </w:r>
                </w:p>
              </w:tc>
              <w:tc>
                <w:tcPr>
                  <w:tcW w:w="381" w:type="pct"/>
                  <w:vMerge w:val="restart"/>
                  <w:vAlign w:val="center"/>
                </w:tcPr>
                <w:p w14:paraId="77E7BED1">
                  <w:pPr>
                    <w:pStyle w:val="38"/>
                    <w:rPr>
                      <w:rFonts w:hint="default" w:eastAsia="宋体"/>
                      <w:color w:val="auto"/>
                      <w:lang w:val="en-US" w:eastAsia="zh-CN"/>
                    </w:rPr>
                  </w:pPr>
                  <w:r>
                    <w:rPr>
                      <w:rFonts w:hint="eastAsia"/>
                      <w:color w:val="auto"/>
                      <w:lang w:val="en-US" w:eastAsia="zh-CN"/>
                    </w:rPr>
                    <w:t>30</w:t>
                  </w:r>
                </w:p>
              </w:tc>
              <w:tc>
                <w:tcPr>
                  <w:tcW w:w="436" w:type="pct"/>
                  <w:vMerge w:val="restart"/>
                  <w:vAlign w:val="center"/>
                </w:tcPr>
                <w:p w14:paraId="577ABF2C">
                  <w:pPr>
                    <w:pStyle w:val="38"/>
                    <w:rPr>
                      <w:rFonts w:hint="default" w:eastAsia="宋体"/>
                      <w:color w:val="auto"/>
                      <w:lang w:val="en-US" w:eastAsia="zh-CN"/>
                    </w:rPr>
                  </w:pPr>
                  <w:r>
                    <w:rPr>
                      <w:rFonts w:hint="eastAsia"/>
                      <w:color w:val="auto"/>
                      <w:lang w:val="en-US" w:eastAsia="zh-CN"/>
                    </w:rPr>
                    <w:t>1.5</w:t>
                  </w:r>
                </w:p>
              </w:tc>
              <w:tc>
                <w:tcPr>
                  <w:tcW w:w="381" w:type="pct"/>
                  <w:vMerge w:val="restart"/>
                  <w:shd w:val="clear" w:color="auto" w:fill="auto"/>
                  <w:vAlign w:val="center"/>
                </w:tcPr>
                <w:p w14:paraId="4EE308BC">
                  <w:pPr>
                    <w:pStyle w:val="38"/>
                    <w:rPr>
                      <w:rFonts w:ascii="Times New Roman" w:hAnsi="Times New Roman" w:eastAsia="宋体" w:cs="Times New Roman"/>
                      <w:snapToGrid w:val="0"/>
                      <w:color w:val="auto"/>
                      <w:sz w:val="21"/>
                      <w:szCs w:val="24"/>
                      <w:lang w:val="en-US" w:eastAsia="zh-CN" w:bidi="ar-SA"/>
                    </w:rPr>
                  </w:pPr>
                  <w:r>
                    <w:rPr>
                      <w:rFonts w:hint="eastAsia"/>
                      <w:color w:val="auto"/>
                    </w:rPr>
                    <w:t>7560</w:t>
                  </w:r>
                </w:p>
              </w:tc>
              <w:tc>
                <w:tcPr>
                  <w:tcW w:w="282" w:type="pct"/>
                  <w:vMerge w:val="restart"/>
                  <w:shd w:val="clear" w:color="auto" w:fill="auto"/>
                  <w:vAlign w:val="center"/>
                </w:tcPr>
                <w:p w14:paraId="6AE4BA67">
                  <w:pPr>
                    <w:pStyle w:val="38"/>
                    <w:rPr>
                      <w:rFonts w:ascii="Times New Roman" w:hAnsi="Times New Roman" w:eastAsia="宋体" w:cs="Times New Roman"/>
                      <w:snapToGrid w:val="0"/>
                      <w:color w:val="auto"/>
                      <w:sz w:val="21"/>
                      <w:szCs w:val="24"/>
                      <w:lang w:val="en-US" w:eastAsia="zh-CN" w:bidi="ar-SA"/>
                    </w:rPr>
                  </w:pPr>
                  <w:r>
                    <w:rPr>
                      <w:rFonts w:hint="eastAsia"/>
                      <w:color w:val="auto"/>
                    </w:rPr>
                    <w:t>正常</w:t>
                  </w:r>
                </w:p>
              </w:tc>
              <w:tc>
                <w:tcPr>
                  <w:tcW w:w="374" w:type="pct"/>
                  <w:shd w:val="clear" w:color="auto" w:fill="auto"/>
                  <w:vAlign w:val="center"/>
                </w:tcPr>
                <w:p w14:paraId="3E2F6AD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NH</w:t>
                  </w:r>
                  <w:r>
                    <w:rPr>
                      <w:rFonts w:hint="eastAsia"/>
                      <w:color w:val="auto"/>
                      <w:vertAlign w:val="subscript"/>
                    </w:rPr>
                    <w:t>3</w:t>
                  </w:r>
                </w:p>
              </w:tc>
              <w:tc>
                <w:tcPr>
                  <w:tcW w:w="464" w:type="pct"/>
                  <w:shd w:val="clear" w:color="auto" w:fill="auto"/>
                  <w:vAlign w:val="center"/>
                </w:tcPr>
                <w:p w14:paraId="4EDB383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H</w:t>
                  </w:r>
                  <w:r>
                    <w:rPr>
                      <w:rFonts w:hint="eastAsia"/>
                      <w:color w:val="auto"/>
                      <w:vertAlign w:val="subscript"/>
                    </w:rPr>
                    <w:t>2</w:t>
                  </w:r>
                  <w:r>
                    <w:rPr>
                      <w:rFonts w:hint="eastAsia"/>
                      <w:color w:val="auto"/>
                    </w:rPr>
                    <w:t>S</w:t>
                  </w:r>
                </w:p>
              </w:tc>
            </w:tr>
            <w:tr w14:paraId="7FE6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jc w:val="center"/>
              </w:trPr>
              <w:tc>
                <w:tcPr>
                  <w:tcW w:w="557" w:type="pct"/>
                  <w:vMerge w:val="continue"/>
                </w:tcPr>
                <w:p w14:paraId="0227AFEB">
                  <w:pPr>
                    <w:pStyle w:val="38"/>
                    <w:rPr>
                      <w:rFonts w:hint="default" w:eastAsia="宋体"/>
                      <w:color w:val="auto"/>
                      <w:lang w:val="en-US" w:eastAsia="zh-CN"/>
                    </w:rPr>
                  </w:pPr>
                </w:p>
              </w:tc>
              <w:tc>
                <w:tcPr>
                  <w:tcW w:w="809" w:type="pct"/>
                  <w:vMerge w:val="continue"/>
                </w:tcPr>
                <w:p w14:paraId="19EB9D68">
                  <w:pPr>
                    <w:pStyle w:val="38"/>
                    <w:jc w:val="center"/>
                    <w:rPr>
                      <w:rFonts w:hint="eastAsia"/>
                      <w:color w:val="auto"/>
                    </w:rPr>
                  </w:pPr>
                </w:p>
              </w:tc>
              <w:tc>
                <w:tcPr>
                  <w:tcW w:w="748" w:type="pct"/>
                  <w:vMerge w:val="continue"/>
                </w:tcPr>
                <w:p w14:paraId="4A84F12A">
                  <w:pPr>
                    <w:pStyle w:val="38"/>
                    <w:jc w:val="center"/>
                    <w:rPr>
                      <w:rFonts w:hint="eastAsia"/>
                      <w:color w:val="auto"/>
                    </w:rPr>
                  </w:pPr>
                </w:p>
              </w:tc>
              <w:tc>
                <w:tcPr>
                  <w:tcW w:w="281" w:type="pct"/>
                  <w:vMerge w:val="continue"/>
                </w:tcPr>
                <w:p w14:paraId="7CC25095">
                  <w:pPr>
                    <w:pStyle w:val="38"/>
                    <w:rPr>
                      <w:rFonts w:hint="default" w:eastAsia="宋体"/>
                      <w:color w:val="auto"/>
                      <w:lang w:val="en-US" w:eastAsia="zh-CN"/>
                    </w:rPr>
                  </w:pPr>
                </w:p>
              </w:tc>
              <w:tc>
                <w:tcPr>
                  <w:tcW w:w="283" w:type="pct"/>
                  <w:vMerge w:val="continue"/>
                </w:tcPr>
                <w:p w14:paraId="67A265A4">
                  <w:pPr>
                    <w:pStyle w:val="38"/>
                    <w:rPr>
                      <w:rFonts w:hint="default" w:eastAsia="宋体"/>
                      <w:color w:val="auto"/>
                      <w:lang w:val="en-US" w:eastAsia="zh-CN"/>
                    </w:rPr>
                  </w:pPr>
                </w:p>
              </w:tc>
              <w:tc>
                <w:tcPr>
                  <w:tcW w:w="381" w:type="pct"/>
                  <w:vMerge w:val="continue"/>
                </w:tcPr>
                <w:p w14:paraId="0483D9BD">
                  <w:pPr>
                    <w:pStyle w:val="38"/>
                    <w:rPr>
                      <w:rFonts w:hint="default" w:eastAsia="宋体"/>
                      <w:color w:val="auto"/>
                      <w:lang w:val="en-US" w:eastAsia="zh-CN"/>
                    </w:rPr>
                  </w:pPr>
                </w:p>
              </w:tc>
              <w:tc>
                <w:tcPr>
                  <w:tcW w:w="436" w:type="pct"/>
                  <w:vMerge w:val="continue"/>
                </w:tcPr>
                <w:p w14:paraId="547EE2D4">
                  <w:pPr>
                    <w:pStyle w:val="38"/>
                    <w:rPr>
                      <w:rFonts w:hint="default" w:eastAsia="宋体"/>
                      <w:color w:val="auto"/>
                      <w:lang w:val="en-US" w:eastAsia="zh-CN"/>
                    </w:rPr>
                  </w:pPr>
                </w:p>
              </w:tc>
              <w:tc>
                <w:tcPr>
                  <w:tcW w:w="381" w:type="pct"/>
                  <w:vMerge w:val="continue"/>
                </w:tcPr>
                <w:p w14:paraId="14B0EC7D">
                  <w:pPr>
                    <w:pStyle w:val="38"/>
                    <w:rPr>
                      <w:rFonts w:ascii="Times New Roman" w:hAnsi="Times New Roman" w:eastAsia="宋体" w:cs="Times New Roman"/>
                      <w:snapToGrid w:val="0"/>
                      <w:color w:val="auto"/>
                      <w:sz w:val="21"/>
                      <w:szCs w:val="24"/>
                      <w:lang w:val="en-US" w:eastAsia="zh-CN" w:bidi="ar-SA"/>
                    </w:rPr>
                  </w:pPr>
                </w:p>
              </w:tc>
              <w:tc>
                <w:tcPr>
                  <w:tcW w:w="282" w:type="pct"/>
                  <w:vMerge w:val="continue"/>
                </w:tcPr>
                <w:p w14:paraId="4E7FE9B2">
                  <w:pPr>
                    <w:pStyle w:val="38"/>
                    <w:rPr>
                      <w:rFonts w:ascii="Times New Roman" w:hAnsi="Times New Roman" w:eastAsia="宋体" w:cs="Times New Roman"/>
                      <w:snapToGrid w:val="0"/>
                      <w:color w:val="auto"/>
                      <w:sz w:val="21"/>
                      <w:szCs w:val="24"/>
                      <w:lang w:val="en-US" w:eastAsia="zh-CN" w:bidi="ar-SA"/>
                    </w:rPr>
                  </w:pPr>
                </w:p>
              </w:tc>
              <w:tc>
                <w:tcPr>
                  <w:tcW w:w="740" w:type="dxa"/>
                  <w:shd w:val="clear" w:color="auto" w:fill="auto"/>
                  <w:vAlign w:val="center"/>
                </w:tcPr>
                <w:p w14:paraId="49B76F33">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0.000</w:t>
                  </w:r>
                  <w:r>
                    <w:rPr>
                      <w:rFonts w:hint="eastAsia"/>
                      <w:color w:val="auto"/>
                      <w:lang w:val="en-US" w:eastAsia="zh-CN"/>
                    </w:rPr>
                    <w:t>01</w:t>
                  </w:r>
                </w:p>
              </w:tc>
              <w:tc>
                <w:tcPr>
                  <w:tcW w:w="950" w:type="dxa"/>
                  <w:shd w:val="clear" w:color="auto" w:fill="auto"/>
                  <w:vAlign w:val="center"/>
                </w:tcPr>
                <w:p w14:paraId="14940342">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sz w:val="21"/>
                      <w:szCs w:val="21"/>
                      <w:lang w:val="en-US" w:eastAsia="zh-CN"/>
                    </w:rPr>
                    <w:t>0.0000004</w:t>
                  </w:r>
                </w:p>
              </w:tc>
            </w:tr>
          </w:tbl>
          <w:p w14:paraId="2CE71004">
            <w:pPr>
              <w:pStyle w:val="69"/>
              <w:bidi w:val="0"/>
              <w:rPr>
                <w:rFonts w:hint="default"/>
                <w:color w:val="auto"/>
              </w:rPr>
            </w:pPr>
            <w:r>
              <w:rPr>
                <w:rFonts w:hint="default"/>
                <w:color w:val="auto"/>
              </w:rPr>
              <w:t>估算模型参数表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2895"/>
              <w:gridCol w:w="3225"/>
            </w:tblGrid>
            <w:tr w14:paraId="2C78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shd w:val="clear" w:color="000000" w:fill="FFFFFF"/>
                  <w:noWrap w:val="0"/>
                  <w:vAlign w:val="center"/>
                </w:tcPr>
                <w:p w14:paraId="139BECDA">
                  <w:pPr>
                    <w:pStyle w:val="38"/>
                    <w:rPr>
                      <w:color w:val="auto"/>
                    </w:rPr>
                  </w:pPr>
                  <w:r>
                    <w:rPr>
                      <w:rFonts w:hint="eastAsia"/>
                      <w:color w:val="auto"/>
                    </w:rPr>
                    <w:t>参数</w:t>
                  </w:r>
                </w:p>
              </w:tc>
              <w:tc>
                <w:tcPr>
                  <w:tcW w:w="1946" w:type="pct"/>
                  <w:shd w:val="clear" w:color="000000" w:fill="FFFFFF"/>
                  <w:noWrap w:val="0"/>
                  <w:vAlign w:val="center"/>
                </w:tcPr>
                <w:p w14:paraId="079F24A2">
                  <w:pPr>
                    <w:pStyle w:val="38"/>
                    <w:rPr>
                      <w:color w:val="auto"/>
                    </w:rPr>
                  </w:pPr>
                  <w:r>
                    <w:rPr>
                      <w:rFonts w:hint="eastAsia"/>
                      <w:color w:val="auto"/>
                    </w:rPr>
                    <w:t>取值</w:t>
                  </w:r>
                </w:p>
              </w:tc>
            </w:tr>
            <w:tr w14:paraId="5875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restart"/>
                  <w:shd w:val="clear" w:color="000000" w:fill="FFFFFF"/>
                  <w:noWrap w:val="0"/>
                  <w:vAlign w:val="center"/>
                </w:tcPr>
                <w:p w14:paraId="7A52F28C">
                  <w:pPr>
                    <w:pStyle w:val="38"/>
                    <w:rPr>
                      <w:color w:val="auto"/>
                    </w:rPr>
                  </w:pPr>
                  <w:r>
                    <w:rPr>
                      <w:rFonts w:hint="eastAsia"/>
                      <w:color w:val="auto"/>
                    </w:rPr>
                    <w:t>城市</w:t>
                  </w:r>
                  <w:r>
                    <w:rPr>
                      <w:color w:val="auto"/>
                    </w:rPr>
                    <w:t>/</w:t>
                  </w:r>
                  <w:r>
                    <w:rPr>
                      <w:rFonts w:hint="eastAsia"/>
                      <w:color w:val="auto"/>
                    </w:rPr>
                    <w:t>农村选项</w:t>
                  </w:r>
                </w:p>
              </w:tc>
              <w:tc>
                <w:tcPr>
                  <w:tcW w:w="1747" w:type="pct"/>
                  <w:shd w:val="clear" w:color="000000" w:fill="FFFFFF"/>
                  <w:noWrap w:val="0"/>
                  <w:vAlign w:val="center"/>
                </w:tcPr>
                <w:p w14:paraId="16798A01">
                  <w:pPr>
                    <w:pStyle w:val="38"/>
                    <w:rPr>
                      <w:color w:val="auto"/>
                    </w:rPr>
                  </w:pPr>
                  <w:r>
                    <w:rPr>
                      <w:rFonts w:hint="eastAsia"/>
                      <w:color w:val="auto"/>
                    </w:rPr>
                    <w:t>城市</w:t>
                  </w:r>
                  <w:r>
                    <w:rPr>
                      <w:color w:val="auto"/>
                    </w:rPr>
                    <w:t>/</w:t>
                  </w:r>
                  <w:r>
                    <w:rPr>
                      <w:rFonts w:hint="eastAsia"/>
                      <w:color w:val="auto"/>
                    </w:rPr>
                    <w:t>农村</w:t>
                  </w:r>
                </w:p>
              </w:tc>
              <w:tc>
                <w:tcPr>
                  <w:tcW w:w="1946" w:type="pct"/>
                  <w:shd w:val="clear" w:color="000000" w:fill="FFFFFF"/>
                  <w:noWrap w:val="0"/>
                  <w:vAlign w:val="center"/>
                </w:tcPr>
                <w:p w14:paraId="382549F3">
                  <w:pPr>
                    <w:pStyle w:val="38"/>
                    <w:rPr>
                      <w:rFonts w:hint="eastAsia" w:eastAsia="宋体"/>
                      <w:color w:val="auto"/>
                      <w:lang w:eastAsia="zh-CN"/>
                    </w:rPr>
                  </w:pPr>
                  <w:r>
                    <w:rPr>
                      <w:rFonts w:hint="eastAsia"/>
                      <w:color w:val="auto"/>
                      <w:lang w:val="en-US" w:eastAsia="zh-CN"/>
                    </w:rPr>
                    <w:t>农村</w:t>
                  </w:r>
                </w:p>
              </w:tc>
            </w:tr>
            <w:tr w14:paraId="0165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continue"/>
                  <w:shd w:val="clear" w:color="auto" w:fill="auto"/>
                  <w:noWrap w:val="0"/>
                  <w:vAlign w:val="center"/>
                </w:tcPr>
                <w:p w14:paraId="39C4738B">
                  <w:pPr>
                    <w:pStyle w:val="38"/>
                    <w:rPr>
                      <w:color w:val="auto"/>
                    </w:rPr>
                  </w:pPr>
                </w:p>
              </w:tc>
              <w:tc>
                <w:tcPr>
                  <w:tcW w:w="1747" w:type="pct"/>
                  <w:shd w:val="clear" w:color="000000" w:fill="FFFFFF"/>
                  <w:noWrap w:val="0"/>
                  <w:vAlign w:val="center"/>
                </w:tcPr>
                <w:p w14:paraId="1F79CECE">
                  <w:pPr>
                    <w:pStyle w:val="38"/>
                    <w:rPr>
                      <w:color w:val="auto"/>
                    </w:rPr>
                  </w:pPr>
                  <w:r>
                    <w:rPr>
                      <w:rFonts w:hint="eastAsia"/>
                      <w:color w:val="auto"/>
                    </w:rPr>
                    <w:t>人口数（城市选项时）</w:t>
                  </w:r>
                </w:p>
              </w:tc>
              <w:tc>
                <w:tcPr>
                  <w:tcW w:w="1946" w:type="pct"/>
                  <w:shd w:val="clear" w:color="000000" w:fill="FFFFFF"/>
                  <w:noWrap w:val="0"/>
                  <w:vAlign w:val="center"/>
                </w:tcPr>
                <w:p w14:paraId="3B634EDC">
                  <w:pPr>
                    <w:pStyle w:val="38"/>
                    <w:rPr>
                      <w:rFonts w:hint="eastAsia" w:eastAsia="宋体"/>
                      <w:color w:val="auto"/>
                      <w:lang w:val="en-US" w:eastAsia="zh-CN"/>
                    </w:rPr>
                  </w:pPr>
                  <w:r>
                    <w:rPr>
                      <w:rFonts w:hint="eastAsia"/>
                      <w:color w:val="auto"/>
                      <w:lang w:val="en-US" w:eastAsia="zh-CN"/>
                    </w:rPr>
                    <w:t>/</w:t>
                  </w:r>
                </w:p>
              </w:tc>
            </w:tr>
            <w:tr w14:paraId="5CD2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shd w:val="clear" w:color="000000" w:fill="FFFFFF"/>
                  <w:noWrap w:val="0"/>
                  <w:vAlign w:val="center"/>
                </w:tcPr>
                <w:p w14:paraId="5C06BAFE">
                  <w:pPr>
                    <w:pStyle w:val="38"/>
                    <w:rPr>
                      <w:color w:val="auto"/>
                    </w:rPr>
                  </w:pPr>
                  <w:r>
                    <w:rPr>
                      <w:rFonts w:hint="eastAsia"/>
                      <w:color w:val="auto"/>
                    </w:rPr>
                    <w:t>最高环境温度</w:t>
                  </w:r>
                  <w:r>
                    <w:rPr>
                      <w:color w:val="auto"/>
                    </w:rPr>
                    <w:t>/</w:t>
                  </w:r>
                  <w:r>
                    <w:rPr>
                      <w:rFonts w:hint="eastAsia"/>
                      <w:color w:val="auto"/>
                      <w:vertAlign w:val="superscript"/>
                    </w:rPr>
                    <w:t>o</w:t>
                  </w:r>
                  <w:r>
                    <w:rPr>
                      <w:color w:val="auto"/>
                    </w:rPr>
                    <w:t>C</w:t>
                  </w:r>
                </w:p>
              </w:tc>
              <w:tc>
                <w:tcPr>
                  <w:tcW w:w="1946" w:type="pct"/>
                  <w:shd w:val="clear" w:color="000000" w:fill="FFFFFF"/>
                  <w:noWrap w:val="0"/>
                  <w:vAlign w:val="center"/>
                </w:tcPr>
                <w:p w14:paraId="4AF8CC4D">
                  <w:pPr>
                    <w:pStyle w:val="38"/>
                    <w:rPr>
                      <w:rFonts w:hint="default" w:eastAsia="宋体"/>
                      <w:color w:val="auto"/>
                      <w:lang w:val="en-US" w:eastAsia="zh-CN"/>
                    </w:rPr>
                  </w:pPr>
                  <w:r>
                    <w:rPr>
                      <w:rFonts w:hint="eastAsia"/>
                      <w:color w:val="auto"/>
                      <w:lang w:val="en-US" w:eastAsia="zh-CN"/>
                    </w:rPr>
                    <w:t>41℃</w:t>
                  </w:r>
                </w:p>
              </w:tc>
            </w:tr>
            <w:tr w14:paraId="683A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shd w:val="clear" w:color="000000" w:fill="FFFFFF"/>
                  <w:noWrap w:val="0"/>
                  <w:vAlign w:val="center"/>
                </w:tcPr>
                <w:p w14:paraId="0154DABC">
                  <w:pPr>
                    <w:pStyle w:val="38"/>
                    <w:rPr>
                      <w:color w:val="auto"/>
                    </w:rPr>
                  </w:pPr>
                  <w:r>
                    <w:rPr>
                      <w:rFonts w:hint="eastAsia"/>
                      <w:color w:val="auto"/>
                    </w:rPr>
                    <w:t>最低环境温度</w:t>
                  </w:r>
                  <w:r>
                    <w:rPr>
                      <w:color w:val="auto"/>
                    </w:rPr>
                    <w:t>/</w:t>
                  </w:r>
                  <w:r>
                    <w:rPr>
                      <w:rFonts w:hint="eastAsia"/>
                      <w:color w:val="auto"/>
                      <w:vertAlign w:val="superscript"/>
                    </w:rPr>
                    <w:t xml:space="preserve"> o</w:t>
                  </w:r>
                  <w:r>
                    <w:rPr>
                      <w:color w:val="auto"/>
                    </w:rPr>
                    <w:t>C</w:t>
                  </w:r>
                </w:p>
              </w:tc>
              <w:tc>
                <w:tcPr>
                  <w:tcW w:w="1946" w:type="pct"/>
                  <w:shd w:val="clear" w:color="000000" w:fill="FFFFFF"/>
                  <w:noWrap w:val="0"/>
                  <w:vAlign w:val="center"/>
                </w:tcPr>
                <w:p w14:paraId="3F4D55A0">
                  <w:pPr>
                    <w:pStyle w:val="38"/>
                    <w:rPr>
                      <w:rFonts w:hint="default" w:eastAsia="宋体"/>
                      <w:color w:val="auto"/>
                      <w:lang w:val="en-US" w:eastAsia="zh-CN"/>
                    </w:rPr>
                  </w:pPr>
                  <w:r>
                    <w:rPr>
                      <w:rFonts w:hint="eastAsia"/>
                      <w:color w:val="auto"/>
                      <w:lang w:val="en-US" w:eastAsia="zh-CN"/>
                    </w:rPr>
                    <w:t>-17.9℃</w:t>
                  </w:r>
                </w:p>
              </w:tc>
            </w:tr>
            <w:tr w14:paraId="7C1C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shd w:val="clear" w:color="000000" w:fill="FFFFFF"/>
                  <w:noWrap w:val="0"/>
                  <w:vAlign w:val="center"/>
                </w:tcPr>
                <w:p w14:paraId="74A0731B">
                  <w:pPr>
                    <w:pStyle w:val="38"/>
                    <w:rPr>
                      <w:color w:val="auto"/>
                    </w:rPr>
                  </w:pPr>
                  <w:r>
                    <w:rPr>
                      <w:rFonts w:hint="eastAsia"/>
                      <w:color w:val="auto"/>
                    </w:rPr>
                    <w:t>土地利用类型</w:t>
                  </w:r>
                </w:p>
              </w:tc>
              <w:tc>
                <w:tcPr>
                  <w:tcW w:w="1946" w:type="pct"/>
                  <w:shd w:val="clear" w:color="000000" w:fill="FFFFFF"/>
                  <w:noWrap w:val="0"/>
                  <w:vAlign w:val="center"/>
                </w:tcPr>
                <w:p w14:paraId="1CEF9DD4">
                  <w:pPr>
                    <w:pStyle w:val="38"/>
                    <w:rPr>
                      <w:rFonts w:hint="eastAsia" w:eastAsia="宋体"/>
                      <w:color w:val="auto"/>
                      <w:lang w:eastAsia="zh-CN"/>
                    </w:rPr>
                  </w:pPr>
                  <w:r>
                    <w:rPr>
                      <w:rFonts w:hint="eastAsia"/>
                      <w:color w:val="auto"/>
                      <w:lang w:val="en-US" w:eastAsia="zh-CN"/>
                    </w:rPr>
                    <w:t>农作地</w:t>
                  </w:r>
                </w:p>
              </w:tc>
            </w:tr>
            <w:tr w14:paraId="7F7C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3" w:type="pct"/>
                  <w:gridSpan w:val="2"/>
                  <w:shd w:val="clear" w:color="000000" w:fill="FFFFFF"/>
                  <w:noWrap w:val="0"/>
                  <w:vAlign w:val="center"/>
                </w:tcPr>
                <w:p w14:paraId="086AF97F">
                  <w:pPr>
                    <w:pStyle w:val="38"/>
                    <w:rPr>
                      <w:color w:val="auto"/>
                    </w:rPr>
                  </w:pPr>
                  <w:r>
                    <w:rPr>
                      <w:rFonts w:hint="eastAsia"/>
                      <w:color w:val="auto"/>
                    </w:rPr>
                    <w:t>区域湿度条件</w:t>
                  </w:r>
                </w:p>
              </w:tc>
              <w:tc>
                <w:tcPr>
                  <w:tcW w:w="1946" w:type="pct"/>
                  <w:shd w:val="clear" w:color="000000" w:fill="FFFFFF"/>
                  <w:noWrap w:val="0"/>
                  <w:vAlign w:val="center"/>
                </w:tcPr>
                <w:p w14:paraId="250E57DB">
                  <w:pPr>
                    <w:pStyle w:val="38"/>
                    <w:rPr>
                      <w:color w:val="auto"/>
                    </w:rPr>
                  </w:pPr>
                  <w:r>
                    <w:rPr>
                      <w:color w:val="auto"/>
                    </w:rPr>
                    <w:t>　</w:t>
                  </w:r>
                  <w:r>
                    <w:rPr>
                      <w:rFonts w:hint="eastAsia"/>
                      <w:color w:val="auto"/>
                    </w:rPr>
                    <w:t>中</w:t>
                  </w:r>
                  <w:r>
                    <w:rPr>
                      <w:color w:val="auto"/>
                    </w:rPr>
                    <w:t>等湿度</w:t>
                  </w:r>
                </w:p>
              </w:tc>
            </w:tr>
            <w:tr w14:paraId="67F9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restart"/>
                  <w:shd w:val="clear" w:color="000000" w:fill="FFFFFF"/>
                  <w:noWrap w:val="0"/>
                  <w:vAlign w:val="center"/>
                </w:tcPr>
                <w:p w14:paraId="7587A2A0">
                  <w:pPr>
                    <w:pStyle w:val="38"/>
                    <w:rPr>
                      <w:color w:val="auto"/>
                    </w:rPr>
                  </w:pPr>
                  <w:r>
                    <w:rPr>
                      <w:rFonts w:hint="eastAsia"/>
                      <w:color w:val="auto"/>
                    </w:rPr>
                    <w:t>　是</w:t>
                  </w:r>
                  <w:r>
                    <w:rPr>
                      <w:color w:val="auto"/>
                    </w:rPr>
                    <w:t>否考虑地形</w:t>
                  </w:r>
                </w:p>
              </w:tc>
              <w:tc>
                <w:tcPr>
                  <w:tcW w:w="1747" w:type="pct"/>
                  <w:shd w:val="clear" w:color="000000" w:fill="FFFFFF"/>
                  <w:noWrap w:val="0"/>
                  <w:vAlign w:val="center"/>
                </w:tcPr>
                <w:p w14:paraId="1F658B3D">
                  <w:pPr>
                    <w:pStyle w:val="38"/>
                    <w:rPr>
                      <w:color w:val="auto"/>
                    </w:rPr>
                  </w:pPr>
                  <w:r>
                    <w:rPr>
                      <w:rFonts w:hint="eastAsia"/>
                      <w:color w:val="auto"/>
                    </w:rPr>
                    <w:t>考虑</w:t>
                  </w:r>
                  <w:r>
                    <w:rPr>
                      <w:color w:val="auto"/>
                    </w:rPr>
                    <w:t>地形</w:t>
                  </w:r>
                </w:p>
              </w:tc>
              <w:tc>
                <w:tcPr>
                  <w:tcW w:w="1946" w:type="pct"/>
                  <w:shd w:val="clear" w:color="000000" w:fill="FFFFFF"/>
                  <w:noWrap w:val="0"/>
                  <w:vAlign w:val="center"/>
                </w:tcPr>
                <w:p w14:paraId="1C72E902">
                  <w:pPr>
                    <w:pStyle w:val="38"/>
                    <w:rPr>
                      <w:color w:val="auto"/>
                    </w:rPr>
                  </w:pPr>
                  <w:r>
                    <w:rPr>
                      <w:rFonts w:hint="eastAsia"/>
                      <w:color w:val="auto"/>
                    </w:rPr>
                    <w:t xml:space="preserve">□是  </w:t>
                  </w:r>
                  <w:r>
                    <w:rPr>
                      <w:rFonts w:ascii="Wingdings" w:hAnsi="Wingdings" w:cs="Wingdings"/>
                      <w:color w:val="auto"/>
                      <w:sz w:val="18"/>
                      <w:szCs w:val="18"/>
                    </w:rPr>
                    <w:t></w:t>
                  </w:r>
                  <w:r>
                    <w:rPr>
                      <w:rFonts w:hint="eastAsia"/>
                      <w:color w:val="auto"/>
                    </w:rPr>
                    <w:t>否</w:t>
                  </w:r>
                </w:p>
              </w:tc>
            </w:tr>
            <w:tr w14:paraId="0745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continue"/>
                  <w:shd w:val="clear" w:color="000000" w:fill="FFFFFF"/>
                  <w:noWrap w:val="0"/>
                  <w:vAlign w:val="center"/>
                </w:tcPr>
                <w:p w14:paraId="4F9314B4">
                  <w:pPr>
                    <w:pStyle w:val="38"/>
                    <w:rPr>
                      <w:color w:val="auto"/>
                    </w:rPr>
                  </w:pPr>
                </w:p>
              </w:tc>
              <w:tc>
                <w:tcPr>
                  <w:tcW w:w="1747" w:type="pct"/>
                  <w:shd w:val="clear" w:color="000000" w:fill="FFFFFF"/>
                  <w:noWrap w:val="0"/>
                  <w:vAlign w:val="center"/>
                </w:tcPr>
                <w:p w14:paraId="359C2EC7">
                  <w:pPr>
                    <w:pStyle w:val="38"/>
                    <w:rPr>
                      <w:color w:val="auto"/>
                    </w:rPr>
                  </w:pPr>
                  <w:r>
                    <w:rPr>
                      <w:rFonts w:hint="eastAsia"/>
                      <w:color w:val="auto"/>
                    </w:rPr>
                    <w:t>地形数据</w:t>
                  </w:r>
                  <w:r>
                    <w:rPr>
                      <w:color w:val="auto"/>
                    </w:rPr>
                    <w:t>分辨率/m</w:t>
                  </w:r>
                </w:p>
              </w:tc>
              <w:tc>
                <w:tcPr>
                  <w:tcW w:w="1946" w:type="pct"/>
                  <w:shd w:val="clear" w:color="000000" w:fill="FFFFFF"/>
                  <w:noWrap w:val="0"/>
                  <w:vAlign w:val="center"/>
                </w:tcPr>
                <w:p w14:paraId="3D90DEB1">
                  <w:pPr>
                    <w:pStyle w:val="38"/>
                    <w:rPr>
                      <w:rFonts w:hint="default" w:eastAsia="宋体"/>
                      <w:color w:val="auto"/>
                      <w:lang w:val="en-US" w:eastAsia="zh-CN"/>
                    </w:rPr>
                  </w:pPr>
                </w:p>
              </w:tc>
            </w:tr>
            <w:tr w14:paraId="26E2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restart"/>
                  <w:shd w:val="clear" w:color="000000" w:fill="FFFFFF"/>
                  <w:noWrap w:val="0"/>
                  <w:vAlign w:val="center"/>
                </w:tcPr>
                <w:p w14:paraId="3477B106">
                  <w:pPr>
                    <w:pStyle w:val="38"/>
                    <w:rPr>
                      <w:color w:val="auto"/>
                    </w:rPr>
                  </w:pPr>
                  <w:r>
                    <w:rPr>
                      <w:rFonts w:hint="eastAsia"/>
                      <w:color w:val="auto"/>
                    </w:rPr>
                    <w:t>是否考虑海岸线熏烟</w:t>
                  </w:r>
                </w:p>
              </w:tc>
              <w:tc>
                <w:tcPr>
                  <w:tcW w:w="1747" w:type="pct"/>
                  <w:shd w:val="clear" w:color="000000" w:fill="FFFFFF"/>
                  <w:noWrap w:val="0"/>
                  <w:vAlign w:val="center"/>
                </w:tcPr>
                <w:p w14:paraId="40FE5DFA">
                  <w:pPr>
                    <w:pStyle w:val="38"/>
                    <w:rPr>
                      <w:color w:val="auto"/>
                    </w:rPr>
                  </w:pPr>
                  <w:r>
                    <w:rPr>
                      <w:color w:val="auto"/>
                    </w:rPr>
                    <w:t>考虑岸线</w:t>
                  </w:r>
                  <w:r>
                    <w:rPr>
                      <w:rFonts w:hint="eastAsia"/>
                      <w:color w:val="auto"/>
                    </w:rPr>
                    <w:t>熏烟</w:t>
                  </w:r>
                </w:p>
              </w:tc>
              <w:tc>
                <w:tcPr>
                  <w:tcW w:w="1946" w:type="pct"/>
                  <w:shd w:val="clear" w:color="000000" w:fill="FFFFFF"/>
                  <w:noWrap w:val="0"/>
                  <w:vAlign w:val="center"/>
                </w:tcPr>
                <w:p w14:paraId="4A18DFAB">
                  <w:pPr>
                    <w:pStyle w:val="38"/>
                    <w:rPr>
                      <w:color w:val="auto"/>
                    </w:rPr>
                  </w:pPr>
                  <w:r>
                    <w:rPr>
                      <w:rFonts w:hint="eastAsia"/>
                      <w:color w:val="auto"/>
                    </w:rPr>
                    <w:t xml:space="preserve">□是  </w:t>
                  </w:r>
                  <w:r>
                    <w:rPr>
                      <w:rFonts w:ascii="Wingdings" w:hAnsi="Wingdings" w:cs="Wingdings"/>
                      <w:color w:val="auto"/>
                      <w:sz w:val="18"/>
                      <w:szCs w:val="18"/>
                    </w:rPr>
                    <w:t></w:t>
                  </w:r>
                  <w:r>
                    <w:rPr>
                      <w:rFonts w:hint="eastAsia"/>
                      <w:color w:val="auto"/>
                    </w:rPr>
                    <w:t>否</w:t>
                  </w:r>
                </w:p>
              </w:tc>
            </w:tr>
            <w:tr w14:paraId="73AA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continue"/>
                  <w:shd w:val="clear" w:color="auto" w:fill="auto"/>
                  <w:noWrap w:val="0"/>
                  <w:vAlign w:val="center"/>
                </w:tcPr>
                <w:p w14:paraId="6DCEFD4B">
                  <w:pPr>
                    <w:pStyle w:val="38"/>
                    <w:rPr>
                      <w:color w:val="auto"/>
                    </w:rPr>
                  </w:pPr>
                </w:p>
              </w:tc>
              <w:tc>
                <w:tcPr>
                  <w:tcW w:w="1747" w:type="pct"/>
                  <w:shd w:val="clear" w:color="000000" w:fill="FFFFFF"/>
                  <w:noWrap w:val="0"/>
                  <w:vAlign w:val="center"/>
                </w:tcPr>
                <w:p w14:paraId="4BABC070">
                  <w:pPr>
                    <w:pStyle w:val="38"/>
                    <w:rPr>
                      <w:color w:val="auto"/>
                    </w:rPr>
                  </w:pPr>
                  <w:r>
                    <w:rPr>
                      <w:rFonts w:hint="eastAsia"/>
                      <w:color w:val="auto"/>
                    </w:rPr>
                    <w:t>岸线距离/</w:t>
                  </w:r>
                  <w:r>
                    <w:rPr>
                      <w:color w:val="auto"/>
                    </w:rPr>
                    <w:t>km</w:t>
                  </w:r>
                </w:p>
              </w:tc>
              <w:tc>
                <w:tcPr>
                  <w:tcW w:w="1946" w:type="pct"/>
                  <w:shd w:val="clear" w:color="000000" w:fill="FFFFFF"/>
                  <w:noWrap w:val="0"/>
                  <w:vAlign w:val="center"/>
                </w:tcPr>
                <w:p w14:paraId="55CE1A6E">
                  <w:pPr>
                    <w:pStyle w:val="38"/>
                    <w:rPr>
                      <w:color w:val="auto"/>
                    </w:rPr>
                  </w:pPr>
                  <w:r>
                    <w:rPr>
                      <w:rFonts w:hint="eastAsia"/>
                      <w:color w:val="auto"/>
                    </w:rPr>
                    <w:t>否</w:t>
                  </w:r>
                </w:p>
              </w:tc>
            </w:tr>
            <w:tr w14:paraId="4F9E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6" w:type="pct"/>
                  <w:vMerge w:val="continue"/>
                  <w:shd w:val="clear" w:color="auto" w:fill="auto"/>
                  <w:noWrap w:val="0"/>
                  <w:vAlign w:val="center"/>
                </w:tcPr>
                <w:p w14:paraId="3AEA17A4">
                  <w:pPr>
                    <w:pStyle w:val="38"/>
                    <w:rPr>
                      <w:color w:val="auto"/>
                    </w:rPr>
                  </w:pPr>
                </w:p>
              </w:tc>
              <w:tc>
                <w:tcPr>
                  <w:tcW w:w="1747" w:type="pct"/>
                  <w:shd w:val="clear" w:color="000000" w:fill="FFFFFF"/>
                  <w:noWrap w:val="0"/>
                  <w:vAlign w:val="center"/>
                </w:tcPr>
                <w:p w14:paraId="4D91CEBD">
                  <w:pPr>
                    <w:pStyle w:val="38"/>
                    <w:rPr>
                      <w:color w:val="auto"/>
                    </w:rPr>
                  </w:pPr>
                  <w:r>
                    <w:rPr>
                      <w:rFonts w:hint="eastAsia"/>
                      <w:color w:val="auto"/>
                    </w:rPr>
                    <w:t>岸线方向/°</w:t>
                  </w:r>
                </w:p>
              </w:tc>
              <w:tc>
                <w:tcPr>
                  <w:tcW w:w="1946" w:type="pct"/>
                  <w:shd w:val="clear" w:color="000000" w:fill="FFFFFF"/>
                  <w:noWrap w:val="0"/>
                  <w:vAlign w:val="center"/>
                </w:tcPr>
                <w:p w14:paraId="01C5A37A">
                  <w:pPr>
                    <w:pStyle w:val="38"/>
                    <w:rPr>
                      <w:color w:val="auto"/>
                    </w:rPr>
                  </w:pPr>
                  <w:r>
                    <w:rPr>
                      <w:rFonts w:hint="eastAsia"/>
                      <w:color w:val="auto"/>
                    </w:rPr>
                    <w:t>否</w:t>
                  </w:r>
                </w:p>
              </w:tc>
            </w:tr>
          </w:tbl>
          <w:p w14:paraId="0D1ED105">
            <w:pPr>
              <w:pStyle w:val="28"/>
              <w:rPr>
                <w:color w:val="auto"/>
              </w:rPr>
            </w:pPr>
            <w:r>
              <w:rPr>
                <w:color w:val="auto"/>
              </w:rPr>
              <w:t>无组织排放</w:t>
            </w:r>
            <w:r>
              <w:rPr>
                <w:rFonts w:hint="eastAsia"/>
                <w:color w:val="auto"/>
              </w:rPr>
              <w:t>达标</w:t>
            </w:r>
            <w:r>
              <w:rPr>
                <w:color w:val="auto"/>
              </w:rPr>
              <w:t>论证</w:t>
            </w:r>
            <w:r>
              <w:rPr>
                <w:rFonts w:hint="eastAsia"/>
                <w:color w:val="auto"/>
              </w:rPr>
              <w:t>结果</w:t>
            </w:r>
            <w:r>
              <w:rPr>
                <w:color w:val="auto"/>
              </w:rPr>
              <w:t>见下表</w:t>
            </w:r>
            <w:r>
              <w:rPr>
                <w:rFonts w:hint="eastAsia"/>
                <w:color w:val="auto"/>
              </w:rPr>
              <w:t>。</w:t>
            </w:r>
          </w:p>
          <w:p w14:paraId="6306BFD8">
            <w:pPr>
              <w:pStyle w:val="69"/>
              <w:rPr>
                <w:color w:val="auto"/>
              </w:rPr>
            </w:pPr>
            <w:r>
              <w:rPr>
                <w:color w:val="auto"/>
              </w:rPr>
              <w:t>无组织面源距</w:t>
            </w:r>
            <w:r>
              <w:rPr>
                <w:rFonts w:hint="eastAsia"/>
                <w:color w:val="auto"/>
              </w:rPr>
              <w:t>厂</w:t>
            </w:r>
            <w:r>
              <w:rPr>
                <w:color w:val="auto"/>
              </w:rPr>
              <w:t>界的最近</w:t>
            </w:r>
            <w:r>
              <w:rPr>
                <w:rFonts w:hint="eastAsia"/>
                <w:color w:val="auto"/>
              </w:rPr>
              <w:t>距离一</w:t>
            </w:r>
            <w:r>
              <w:rPr>
                <w:color w:val="auto"/>
              </w:rPr>
              <w:t>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4"/>
              <w:gridCol w:w="1441"/>
              <w:gridCol w:w="1441"/>
              <w:gridCol w:w="1441"/>
              <w:gridCol w:w="1810"/>
            </w:tblGrid>
            <w:tr w14:paraId="15C9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0" w:type="pct"/>
                  <w:vMerge w:val="restart"/>
                  <w:vAlign w:val="center"/>
                </w:tcPr>
                <w:p w14:paraId="401491C5">
                  <w:pPr>
                    <w:pStyle w:val="38"/>
                    <w:jc w:val="center"/>
                    <w:rPr>
                      <w:color w:val="auto"/>
                    </w:rPr>
                  </w:pPr>
                  <w:r>
                    <w:rPr>
                      <w:color w:val="auto"/>
                    </w:rPr>
                    <w:t>污染源</w:t>
                  </w:r>
                </w:p>
              </w:tc>
              <w:tc>
                <w:tcPr>
                  <w:tcW w:w="3699" w:type="pct"/>
                  <w:gridSpan w:val="4"/>
                  <w:vAlign w:val="center"/>
                </w:tcPr>
                <w:p w14:paraId="044C8D50">
                  <w:pPr>
                    <w:pStyle w:val="38"/>
                    <w:jc w:val="center"/>
                    <w:rPr>
                      <w:color w:val="auto"/>
                    </w:rPr>
                  </w:pPr>
                  <w:r>
                    <w:rPr>
                      <w:rFonts w:hint="eastAsia"/>
                      <w:color w:val="auto"/>
                    </w:rPr>
                    <w:t>跟厂界最近距离/m</w:t>
                  </w:r>
                </w:p>
              </w:tc>
            </w:tr>
            <w:tr w14:paraId="28D0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300" w:type="pct"/>
                  <w:vMerge w:val="continue"/>
                  <w:vAlign w:val="center"/>
                </w:tcPr>
                <w:p w14:paraId="23C4E822">
                  <w:pPr>
                    <w:pStyle w:val="38"/>
                    <w:jc w:val="center"/>
                    <w:rPr>
                      <w:color w:val="auto"/>
                    </w:rPr>
                  </w:pPr>
                </w:p>
              </w:tc>
              <w:tc>
                <w:tcPr>
                  <w:tcW w:w="869" w:type="pct"/>
                  <w:vAlign w:val="center"/>
                </w:tcPr>
                <w:p w14:paraId="5062F9F9">
                  <w:pPr>
                    <w:pStyle w:val="38"/>
                    <w:jc w:val="center"/>
                    <w:rPr>
                      <w:color w:val="auto"/>
                    </w:rPr>
                  </w:pPr>
                  <w:r>
                    <w:rPr>
                      <w:rFonts w:hint="eastAsia"/>
                      <w:color w:val="auto"/>
                    </w:rPr>
                    <w:t>东厂界</w:t>
                  </w:r>
                </w:p>
              </w:tc>
              <w:tc>
                <w:tcPr>
                  <w:tcW w:w="869" w:type="pct"/>
                  <w:vAlign w:val="center"/>
                </w:tcPr>
                <w:p w14:paraId="5DF01891">
                  <w:pPr>
                    <w:pStyle w:val="38"/>
                    <w:jc w:val="center"/>
                    <w:rPr>
                      <w:color w:val="auto"/>
                    </w:rPr>
                  </w:pPr>
                  <w:r>
                    <w:rPr>
                      <w:rFonts w:hint="eastAsia"/>
                      <w:color w:val="auto"/>
                    </w:rPr>
                    <w:t>南厂界</w:t>
                  </w:r>
                </w:p>
              </w:tc>
              <w:tc>
                <w:tcPr>
                  <w:tcW w:w="869" w:type="pct"/>
                  <w:vAlign w:val="center"/>
                </w:tcPr>
                <w:p w14:paraId="5876ABD5">
                  <w:pPr>
                    <w:pStyle w:val="38"/>
                    <w:jc w:val="center"/>
                    <w:rPr>
                      <w:color w:val="auto"/>
                    </w:rPr>
                  </w:pPr>
                  <w:r>
                    <w:rPr>
                      <w:rFonts w:hint="eastAsia"/>
                      <w:color w:val="auto"/>
                    </w:rPr>
                    <w:t>西厂界</w:t>
                  </w:r>
                </w:p>
              </w:tc>
              <w:tc>
                <w:tcPr>
                  <w:tcW w:w="1092" w:type="pct"/>
                  <w:vAlign w:val="center"/>
                </w:tcPr>
                <w:p w14:paraId="15AA69F0">
                  <w:pPr>
                    <w:pStyle w:val="38"/>
                    <w:jc w:val="center"/>
                    <w:rPr>
                      <w:color w:val="auto"/>
                    </w:rPr>
                  </w:pPr>
                  <w:r>
                    <w:rPr>
                      <w:rFonts w:hint="eastAsia"/>
                      <w:color w:val="auto"/>
                    </w:rPr>
                    <w:t>北厂界</w:t>
                  </w:r>
                </w:p>
              </w:tc>
            </w:tr>
            <w:tr w14:paraId="7521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0" w:type="pct"/>
                  <w:vAlign w:val="center"/>
                </w:tcPr>
                <w:p w14:paraId="657B1791">
                  <w:pPr>
                    <w:pStyle w:val="38"/>
                    <w:jc w:val="center"/>
                    <w:rPr>
                      <w:rFonts w:hint="default" w:eastAsia="宋体"/>
                      <w:color w:val="auto"/>
                      <w:lang w:val="en-US" w:eastAsia="zh-CN"/>
                    </w:rPr>
                  </w:pPr>
                  <w:r>
                    <w:rPr>
                      <w:rFonts w:hint="eastAsia"/>
                      <w:color w:val="auto"/>
                      <w:lang w:val="en-US" w:eastAsia="zh-CN"/>
                    </w:rPr>
                    <w:t>骨料加工系统</w:t>
                  </w:r>
                </w:p>
              </w:tc>
              <w:tc>
                <w:tcPr>
                  <w:tcW w:w="869" w:type="pct"/>
                  <w:vAlign w:val="center"/>
                </w:tcPr>
                <w:p w14:paraId="5CFEF751">
                  <w:pPr>
                    <w:pStyle w:val="38"/>
                    <w:jc w:val="center"/>
                    <w:rPr>
                      <w:rFonts w:hint="default" w:eastAsia="宋体"/>
                      <w:color w:val="auto"/>
                      <w:lang w:val="en-US" w:eastAsia="zh-CN"/>
                    </w:rPr>
                  </w:pPr>
                  <w:r>
                    <w:rPr>
                      <w:rFonts w:hint="eastAsia"/>
                      <w:color w:val="auto"/>
                      <w:lang w:val="en-US" w:eastAsia="zh-CN"/>
                    </w:rPr>
                    <w:t>65</w:t>
                  </w:r>
                </w:p>
              </w:tc>
              <w:tc>
                <w:tcPr>
                  <w:tcW w:w="869" w:type="pct"/>
                  <w:vAlign w:val="center"/>
                </w:tcPr>
                <w:p w14:paraId="642DE2DA">
                  <w:pPr>
                    <w:pStyle w:val="38"/>
                    <w:jc w:val="center"/>
                    <w:rPr>
                      <w:rFonts w:hint="default" w:eastAsia="宋体"/>
                      <w:color w:val="auto"/>
                      <w:lang w:val="en-US" w:eastAsia="zh-CN"/>
                    </w:rPr>
                  </w:pPr>
                  <w:r>
                    <w:rPr>
                      <w:rFonts w:hint="eastAsia"/>
                      <w:color w:val="auto"/>
                      <w:lang w:val="en-US" w:eastAsia="zh-CN"/>
                    </w:rPr>
                    <w:t>112</w:t>
                  </w:r>
                </w:p>
              </w:tc>
              <w:tc>
                <w:tcPr>
                  <w:tcW w:w="869" w:type="pct"/>
                  <w:vAlign w:val="center"/>
                </w:tcPr>
                <w:p w14:paraId="2F0AB789">
                  <w:pPr>
                    <w:pStyle w:val="38"/>
                    <w:jc w:val="center"/>
                    <w:rPr>
                      <w:rFonts w:hint="default" w:eastAsia="宋体"/>
                      <w:color w:val="auto"/>
                      <w:lang w:val="en-US" w:eastAsia="zh-CN"/>
                    </w:rPr>
                  </w:pPr>
                  <w:r>
                    <w:rPr>
                      <w:rFonts w:hint="eastAsia"/>
                      <w:color w:val="auto"/>
                      <w:lang w:val="en-US" w:eastAsia="zh-CN"/>
                    </w:rPr>
                    <w:t>90</w:t>
                  </w:r>
                </w:p>
              </w:tc>
              <w:tc>
                <w:tcPr>
                  <w:tcW w:w="1092" w:type="pct"/>
                  <w:vAlign w:val="center"/>
                </w:tcPr>
                <w:p w14:paraId="473F117F">
                  <w:pPr>
                    <w:pStyle w:val="38"/>
                    <w:jc w:val="center"/>
                    <w:rPr>
                      <w:rFonts w:hint="default" w:eastAsia="宋体"/>
                      <w:color w:val="auto"/>
                      <w:lang w:val="en-US" w:eastAsia="zh-CN"/>
                    </w:rPr>
                  </w:pPr>
                  <w:r>
                    <w:rPr>
                      <w:rFonts w:hint="eastAsia"/>
                      <w:color w:val="auto"/>
                      <w:lang w:val="en-US" w:eastAsia="zh-CN"/>
                    </w:rPr>
                    <w:t>50</w:t>
                  </w:r>
                </w:p>
              </w:tc>
            </w:tr>
            <w:tr w14:paraId="6CC4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0" w:type="pct"/>
                  <w:vAlign w:val="center"/>
                </w:tcPr>
                <w:p w14:paraId="5D419CED">
                  <w:pPr>
                    <w:pStyle w:val="38"/>
                    <w:jc w:val="center"/>
                    <w:rPr>
                      <w:color w:val="auto"/>
                    </w:rPr>
                  </w:pPr>
                  <w:r>
                    <w:rPr>
                      <w:rFonts w:hint="eastAsia"/>
                      <w:color w:val="auto"/>
                      <w:lang w:val="en-US" w:eastAsia="zh-CN"/>
                    </w:rPr>
                    <w:t>骨料加工系统</w:t>
                  </w:r>
                  <w:r>
                    <w:rPr>
                      <w:rFonts w:hint="eastAsia"/>
                      <w:color w:val="auto"/>
                    </w:rPr>
                    <w:t>生活污水处理站</w:t>
                  </w:r>
                </w:p>
              </w:tc>
              <w:tc>
                <w:tcPr>
                  <w:tcW w:w="869" w:type="pct"/>
                  <w:vAlign w:val="center"/>
                </w:tcPr>
                <w:p w14:paraId="1A79D136">
                  <w:pPr>
                    <w:pStyle w:val="38"/>
                    <w:jc w:val="center"/>
                    <w:rPr>
                      <w:color w:val="auto"/>
                    </w:rPr>
                  </w:pPr>
                  <w:r>
                    <w:rPr>
                      <w:rFonts w:hint="eastAsia"/>
                      <w:color w:val="auto"/>
                    </w:rPr>
                    <w:t>144</w:t>
                  </w:r>
                </w:p>
              </w:tc>
              <w:tc>
                <w:tcPr>
                  <w:tcW w:w="869" w:type="pct"/>
                  <w:vAlign w:val="center"/>
                </w:tcPr>
                <w:p w14:paraId="2048E44E">
                  <w:pPr>
                    <w:pStyle w:val="38"/>
                    <w:jc w:val="center"/>
                    <w:rPr>
                      <w:color w:val="auto"/>
                    </w:rPr>
                  </w:pPr>
                  <w:r>
                    <w:rPr>
                      <w:rFonts w:hint="eastAsia"/>
                      <w:color w:val="auto"/>
                    </w:rPr>
                    <w:t>75</w:t>
                  </w:r>
                </w:p>
              </w:tc>
              <w:tc>
                <w:tcPr>
                  <w:tcW w:w="869" w:type="pct"/>
                  <w:vAlign w:val="center"/>
                </w:tcPr>
                <w:p w14:paraId="7ADD20DD">
                  <w:pPr>
                    <w:pStyle w:val="38"/>
                    <w:jc w:val="center"/>
                    <w:rPr>
                      <w:color w:val="auto"/>
                    </w:rPr>
                  </w:pPr>
                  <w:r>
                    <w:rPr>
                      <w:rFonts w:hint="eastAsia"/>
                      <w:color w:val="auto"/>
                    </w:rPr>
                    <w:t>32</w:t>
                  </w:r>
                </w:p>
              </w:tc>
              <w:tc>
                <w:tcPr>
                  <w:tcW w:w="1092" w:type="pct"/>
                  <w:vAlign w:val="center"/>
                </w:tcPr>
                <w:p w14:paraId="580014A2">
                  <w:pPr>
                    <w:pStyle w:val="38"/>
                    <w:jc w:val="center"/>
                    <w:rPr>
                      <w:color w:val="auto"/>
                    </w:rPr>
                  </w:pPr>
                  <w:r>
                    <w:rPr>
                      <w:rFonts w:hint="eastAsia"/>
                      <w:color w:val="auto"/>
                    </w:rPr>
                    <w:t>112</w:t>
                  </w:r>
                </w:p>
              </w:tc>
            </w:tr>
            <w:tr w14:paraId="6657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300" w:type="pct"/>
                  <w:vAlign w:val="center"/>
                </w:tcPr>
                <w:p w14:paraId="6B1BC183">
                  <w:pPr>
                    <w:pStyle w:val="38"/>
                    <w:jc w:val="center"/>
                    <w:rPr>
                      <w:rFonts w:hint="eastAsia"/>
                      <w:color w:val="auto"/>
                    </w:rPr>
                  </w:pPr>
                  <w:r>
                    <w:rPr>
                      <w:rFonts w:hint="eastAsia"/>
                      <w:color w:val="auto"/>
                    </w:rPr>
                    <w:t>Y3头部驱动室</w:t>
                  </w:r>
                </w:p>
              </w:tc>
              <w:tc>
                <w:tcPr>
                  <w:tcW w:w="869" w:type="pct"/>
                  <w:vAlign w:val="center"/>
                </w:tcPr>
                <w:p w14:paraId="1EF376CD">
                  <w:pPr>
                    <w:pStyle w:val="38"/>
                    <w:jc w:val="center"/>
                    <w:rPr>
                      <w:rFonts w:hint="default" w:eastAsia="宋体"/>
                      <w:color w:val="auto"/>
                      <w:lang w:val="en-US" w:eastAsia="zh-CN"/>
                    </w:rPr>
                  </w:pPr>
                  <w:r>
                    <w:rPr>
                      <w:rFonts w:hint="eastAsia"/>
                      <w:color w:val="auto"/>
                      <w:lang w:val="en-US" w:eastAsia="zh-CN"/>
                    </w:rPr>
                    <w:t>1.3</w:t>
                  </w:r>
                </w:p>
              </w:tc>
              <w:tc>
                <w:tcPr>
                  <w:tcW w:w="869" w:type="pct"/>
                  <w:vAlign w:val="center"/>
                </w:tcPr>
                <w:p w14:paraId="28067B2A">
                  <w:pPr>
                    <w:pStyle w:val="38"/>
                    <w:jc w:val="center"/>
                    <w:rPr>
                      <w:rFonts w:hint="default" w:eastAsia="宋体"/>
                      <w:color w:val="auto"/>
                      <w:lang w:val="en-US" w:eastAsia="zh-CN"/>
                    </w:rPr>
                  </w:pPr>
                  <w:r>
                    <w:rPr>
                      <w:rFonts w:hint="eastAsia"/>
                      <w:color w:val="auto"/>
                      <w:lang w:val="en-US" w:eastAsia="zh-CN"/>
                    </w:rPr>
                    <w:t>60</w:t>
                  </w:r>
                </w:p>
              </w:tc>
              <w:tc>
                <w:tcPr>
                  <w:tcW w:w="869" w:type="pct"/>
                  <w:vAlign w:val="center"/>
                </w:tcPr>
                <w:p w14:paraId="34306112">
                  <w:pPr>
                    <w:pStyle w:val="38"/>
                    <w:jc w:val="center"/>
                    <w:rPr>
                      <w:rFonts w:hint="default" w:eastAsia="宋体"/>
                      <w:color w:val="auto"/>
                      <w:lang w:val="en-US" w:eastAsia="zh-CN"/>
                    </w:rPr>
                  </w:pPr>
                  <w:r>
                    <w:rPr>
                      <w:rFonts w:hint="eastAsia"/>
                      <w:color w:val="auto"/>
                      <w:lang w:val="en-US" w:eastAsia="zh-CN"/>
                    </w:rPr>
                    <w:t>1.3</w:t>
                  </w:r>
                </w:p>
              </w:tc>
              <w:tc>
                <w:tcPr>
                  <w:tcW w:w="1092" w:type="pct"/>
                  <w:vAlign w:val="center"/>
                </w:tcPr>
                <w:p w14:paraId="6D331348">
                  <w:pPr>
                    <w:pStyle w:val="38"/>
                    <w:jc w:val="center"/>
                    <w:rPr>
                      <w:rFonts w:hint="eastAsia" w:eastAsia="宋体"/>
                      <w:color w:val="auto"/>
                      <w:lang w:val="en-US" w:eastAsia="zh-CN"/>
                    </w:rPr>
                  </w:pPr>
                  <w:r>
                    <w:rPr>
                      <w:rFonts w:hint="eastAsia"/>
                      <w:color w:val="auto"/>
                      <w:lang w:val="en-US" w:eastAsia="zh-CN"/>
                    </w:rPr>
                    <w:t>2</w:t>
                  </w:r>
                </w:p>
              </w:tc>
            </w:tr>
            <w:tr w14:paraId="7B32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1300" w:type="pct"/>
                  <w:vAlign w:val="center"/>
                </w:tcPr>
                <w:p w14:paraId="1AAE4EE8">
                  <w:pPr>
                    <w:pStyle w:val="38"/>
                    <w:jc w:val="center"/>
                    <w:rPr>
                      <w:rFonts w:hint="eastAsia"/>
                      <w:color w:val="auto"/>
                    </w:rPr>
                  </w:pPr>
                  <w:r>
                    <w:rPr>
                      <w:rFonts w:hint="eastAsia"/>
                      <w:color w:val="auto"/>
                      <w:lang w:val="en-US" w:eastAsia="zh-CN"/>
                    </w:rPr>
                    <w:t>中转料仓</w:t>
                  </w:r>
                </w:p>
              </w:tc>
              <w:tc>
                <w:tcPr>
                  <w:tcW w:w="869" w:type="pct"/>
                  <w:vAlign w:val="center"/>
                </w:tcPr>
                <w:p w14:paraId="60A7836B">
                  <w:pPr>
                    <w:pStyle w:val="38"/>
                    <w:jc w:val="center"/>
                    <w:rPr>
                      <w:rFonts w:hint="default" w:eastAsia="宋体"/>
                      <w:color w:val="auto"/>
                      <w:lang w:val="en-US" w:eastAsia="zh-CN"/>
                    </w:rPr>
                  </w:pPr>
                  <w:r>
                    <w:rPr>
                      <w:rFonts w:hint="eastAsia"/>
                      <w:color w:val="auto"/>
                      <w:lang w:val="en-US" w:eastAsia="zh-CN"/>
                    </w:rPr>
                    <w:t>80</w:t>
                  </w:r>
                </w:p>
              </w:tc>
              <w:tc>
                <w:tcPr>
                  <w:tcW w:w="869" w:type="pct"/>
                  <w:vAlign w:val="center"/>
                </w:tcPr>
                <w:p w14:paraId="39A9D703">
                  <w:pPr>
                    <w:pStyle w:val="38"/>
                    <w:jc w:val="center"/>
                    <w:rPr>
                      <w:rFonts w:hint="default" w:eastAsia="宋体"/>
                      <w:color w:val="auto"/>
                      <w:lang w:val="en-US" w:eastAsia="zh-CN"/>
                    </w:rPr>
                  </w:pPr>
                  <w:r>
                    <w:rPr>
                      <w:rFonts w:hint="eastAsia"/>
                      <w:color w:val="auto"/>
                      <w:lang w:val="en-US" w:eastAsia="zh-CN"/>
                    </w:rPr>
                    <w:t>50</w:t>
                  </w:r>
                </w:p>
              </w:tc>
              <w:tc>
                <w:tcPr>
                  <w:tcW w:w="869" w:type="pct"/>
                  <w:vAlign w:val="center"/>
                </w:tcPr>
                <w:p w14:paraId="53AD9114">
                  <w:pPr>
                    <w:pStyle w:val="38"/>
                    <w:jc w:val="center"/>
                    <w:rPr>
                      <w:rFonts w:hint="default" w:eastAsia="宋体"/>
                      <w:color w:val="auto"/>
                      <w:lang w:val="en-US" w:eastAsia="zh-CN"/>
                    </w:rPr>
                  </w:pPr>
                  <w:r>
                    <w:rPr>
                      <w:rFonts w:hint="eastAsia"/>
                      <w:color w:val="auto"/>
                      <w:lang w:val="en-US" w:eastAsia="zh-CN"/>
                    </w:rPr>
                    <w:t>58</w:t>
                  </w:r>
                </w:p>
              </w:tc>
              <w:tc>
                <w:tcPr>
                  <w:tcW w:w="1092" w:type="pct"/>
                  <w:vAlign w:val="center"/>
                </w:tcPr>
                <w:p w14:paraId="24FB1F17">
                  <w:pPr>
                    <w:pStyle w:val="38"/>
                    <w:jc w:val="center"/>
                    <w:rPr>
                      <w:rFonts w:hint="default" w:eastAsia="宋体"/>
                      <w:color w:val="auto"/>
                      <w:lang w:val="en-US" w:eastAsia="zh-CN"/>
                    </w:rPr>
                  </w:pPr>
                  <w:r>
                    <w:rPr>
                      <w:rFonts w:hint="eastAsia"/>
                      <w:color w:val="auto"/>
                      <w:lang w:val="en-US" w:eastAsia="zh-CN"/>
                    </w:rPr>
                    <w:t>34</w:t>
                  </w:r>
                </w:p>
              </w:tc>
            </w:tr>
          </w:tbl>
          <w:p w14:paraId="28D31C60">
            <w:pPr>
              <w:pStyle w:val="69"/>
              <w:rPr>
                <w:color w:val="auto"/>
              </w:rPr>
            </w:pPr>
            <w:r>
              <w:rPr>
                <w:rFonts w:hint="eastAsia"/>
                <w:color w:val="auto"/>
              </w:rPr>
              <w:t>采用估算模型计算主要无组织排放的废气结果表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31"/>
              <w:gridCol w:w="1082"/>
              <w:gridCol w:w="1014"/>
              <w:gridCol w:w="1068"/>
              <w:gridCol w:w="1055"/>
              <w:gridCol w:w="987"/>
              <w:gridCol w:w="823"/>
              <w:gridCol w:w="648"/>
            </w:tblGrid>
            <w:tr w14:paraId="7DE4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586" w:type="pct"/>
                  <w:vMerge w:val="restart"/>
                  <w:vAlign w:val="center"/>
                </w:tcPr>
                <w:p w14:paraId="239FB926">
                  <w:pPr>
                    <w:pStyle w:val="38"/>
                    <w:rPr>
                      <w:color w:val="auto"/>
                    </w:rPr>
                  </w:pPr>
                  <w:r>
                    <w:rPr>
                      <w:rFonts w:hint="eastAsia"/>
                      <w:color w:val="auto"/>
                    </w:rPr>
                    <w:t>污染</w:t>
                  </w:r>
                </w:p>
                <w:p w14:paraId="6CF55B92">
                  <w:pPr>
                    <w:pStyle w:val="38"/>
                    <w:rPr>
                      <w:color w:val="auto"/>
                    </w:rPr>
                  </w:pPr>
                  <w:r>
                    <w:rPr>
                      <w:color w:val="auto"/>
                    </w:rPr>
                    <w:t>工序</w:t>
                  </w:r>
                </w:p>
              </w:tc>
              <w:tc>
                <w:tcPr>
                  <w:tcW w:w="381" w:type="pct"/>
                  <w:vMerge w:val="restart"/>
                  <w:vAlign w:val="center"/>
                </w:tcPr>
                <w:p w14:paraId="7ECF30D6">
                  <w:pPr>
                    <w:pStyle w:val="38"/>
                    <w:rPr>
                      <w:color w:val="auto"/>
                    </w:rPr>
                  </w:pPr>
                  <w:r>
                    <w:rPr>
                      <w:color w:val="auto"/>
                    </w:rPr>
                    <w:t>污染</w:t>
                  </w:r>
                </w:p>
                <w:p w14:paraId="3FA6EA45">
                  <w:pPr>
                    <w:pStyle w:val="38"/>
                    <w:rPr>
                      <w:color w:val="auto"/>
                    </w:rPr>
                  </w:pPr>
                  <w:r>
                    <w:rPr>
                      <w:color w:val="auto"/>
                    </w:rPr>
                    <w:t>因子</w:t>
                  </w:r>
                </w:p>
              </w:tc>
              <w:tc>
                <w:tcPr>
                  <w:tcW w:w="3143" w:type="pct"/>
                  <w:gridSpan w:val="5"/>
                  <w:vAlign w:val="center"/>
                </w:tcPr>
                <w:p w14:paraId="136B247F">
                  <w:pPr>
                    <w:pStyle w:val="38"/>
                    <w:rPr>
                      <w:color w:val="auto"/>
                    </w:rPr>
                  </w:pPr>
                  <w:r>
                    <w:rPr>
                      <w:color w:val="auto"/>
                    </w:rPr>
                    <w:t>计算结果</w:t>
                  </w:r>
                </w:p>
              </w:tc>
              <w:tc>
                <w:tcPr>
                  <w:tcW w:w="497" w:type="pct"/>
                  <w:vMerge w:val="restart"/>
                  <w:vAlign w:val="center"/>
                </w:tcPr>
                <w:p w14:paraId="5EED032C">
                  <w:pPr>
                    <w:pStyle w:val="38"/>
                    <w:rPr>
                      <w:color w:val="auto"/>
                    </w:rPr>
                  </w:pPr>
                  <w:r>
                    <w:rPr>
                      <w:color w:val="auto"/>
                    </w:rPr>
                    <w:t>排放标准mg/m</w:t>
                  </w:r>
                  <w:r>
                    <w:rPr>
                      <w:color w:val="auto"/>
                      <w:vertAlign w:val="superscript"/>
                    </w:rPr>
                    <w:t>3</w:t>
                  </w:r>
                </w:p>
              </w:tc>
              <w:tc>
                <w:tcPr>
                  <w:tcW w:w="391" w:type="pct"/>
                  <w:vMerge w:val="restart"/>
                  <w:vAlign w:val="center"/>
                </w:tcPr>
                <w:p w14:paraId="1C12B8F3">
                  <w:pPr>
                    <w:pStyle w:val="38"/>
                    <w:rPr>
                      <w:color w:val="auto"/>
                    </w:rPr>
                  </w:pPr>
                  <w:r>
                    <w:rPr>
                      <w:rFonts w:hint="eastAsia"/>
                      <w:color w:val="auto"/>
                    </w:rPr>
                    <w:t>是否</w:t>
                  </w:r>
                </w:p>
                <w:p w14:paraId="7AE38C58">
                  <w:pPr>
                    <w:pStyle w:val="38"/>
                    <w:rPr>
                      <w:color w:val="auto"/>
                    </w:rPr>
                  </w:pPr>
                  <w:r>
                    <w:rPr>
                      <w:color w:val="auto"/>
                    </w:rPr>
                    <w:t>达标</w:t>
                  </w:r>
                </w:p>
              </w:tc>
            </w:tr>
            <w:tr w14:paraId="3177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86" w:type="pct"/>
                  <w:vMerge w:val="continue"/>
                  <w:vAlign w:val="center"/>
                </w:tcPr>
                <w:p w14:paraId="2B96777B">
                  <w:pPr>
                    <w:pStyle w:val="38"/>
                    <w:rPr>
                      <w:color w:val="auto"/>
                    </w:rPr>
                  </w:pPr>
                </w:p>
              </w:tc>
              <w:tc>
                <w:tcPr>
                  <w:tcW w:w="381" w:type="pct"/>
                  <w:vMerge w:val="continue"/>
                  <w:vAlign w:val="center"/>
                </w:tcPr>
                <w:p w14:paraId="633F1EFB">
                  <w:pPr>
                    <w:pStyle w:val="38"/>
                    <w:rPr>
                      <w:color w:val="auto"/>
                    </w:rPr>
                  </w:pPr>
                </w:p>
              </w:tc>
              <w:tc>
                <w:tcPr>
                  <w:tcW w:w="653" w:type="pct"/>
                  <w:vAlign w:val="center"/>
                </w:tcPr>
                <w:p w14:paraId="014C57E2">
                  <w:pPr>
                    <w:pStyle w:val="38"/>
                    <w:rPr>
                      <w:color w:val="auto"/>
                    </w:rPr>
                  </w:pPr>
                  <w:r>
                    <w:rPr>
                      <w:rFonts w:hint="eastAsia"/>
                      <w:color w:val="auto"/>
                    </w:rPr>
                    <w:t>东厂界</w:t>
                  </w:r>
                </w:p>
              </w:tc>
              <w:tc>
                <w:tcPr>
                  <w:tcW w:w="612" w:type="pct"/>
                  <w:vAlign w:val="center"/>
                </w:tcPr>
                <w:p w14:paraId="0404DC92">
                  <w:pPr>
                    <w:pStyle w:val="38"/>
                    <w:rPr>
                      <w:color w:val="auto"/>
                    </w:rPr>
                  </w:pPr>
                  <w:r>
                    <w:rPr>
                      <w:rFonts w:hint="eastAsia"/>
                      <w:color w:val="auto"/>
                    </w:rPr>
                    <w:t>南厂界</w:t>
                  </w:r>
                </w:p>
              </w:tc>
              <w:tc>
                <w:tcPr>
                  <w:tcW w:w="645" w:type="pct"/>
                  <w:vAlign w:val="center"/>
                </w:tcPr>
                <w:p w14:paraId="54356414">
                  <w:pPr>
                    <w:pStyle w:val="38"/>
                    <w:rPr>
                      <w:color w:val="auto"/>
                    </w:rPr>
                  </w:pPr>
                  <w:r>
                    <w:rPr>
                      <w:rFonts w:hint="eastAsia"/>
                      <w:color w:val="auto"/>
                    </w:rPr>
                    <w:t>西厂界</w:t>
                  </w:r>
                </w:p>
              </w:tc>
              <w:tc>
                <w:tcPr>
                  <w:tcW w:w="637" w:type="pct"/>
                  <w:vAlign w:val="center"/>
                </w:tcPr>
                <w:p w14:paraId="3B419885">
                  <w:pPr>
                    <w:pStyle w:val="38"/>
                    <w:rPr>
                      <w:color w:val="auto"/>
                    </w:rPr>
                  </w:pPr>
                  <w:r>
                    <w:rPr>
                      <w:rFonts w:hint="eastAsia"/>
                      <w:color w:val="auto"/>
                    </w:rPr>
                    <w:t>北厂界</w:t>
                  </w:r>
                </w:p>
              </w:tc>
              <w:tc>
                <w:tcPr>
                  <w:tcW w:w="595" w:type="pct"/>
                  <w:vAlign w:val="center"/>
                </w:tcPr>
                <w:p w14:paraId="00AB1095">
                  <w:pPr>
                    <w:pStyle w:val="38"/>
                    <w:rPr>
                      <w:color w:val="auto"/>
                    </w:rPr>
                  </w:pPr>
                  <w:r>
                    <w:rPr>
                      <w:rFonts w:hint="eastAsia"/>
                      <w:color w:val="auto"/>
                    </w:rPr>
                    <w:t>浓度</w:t>
                  </w:r>
                </w:p>
                <w:p w14:paraId="171D66E7">
                  <w:pPr>
                    <w:pStyle w:val="38"/>
                    <w:rPr>
                      <w:color w:val="auto"/>
                    </w:rPr>
                  </w:pPr>
                  <w:r>
                    <w:rPr>
                      <w:rFonts w:hint="eastAsia"/>
                      <w:color w:val="auto"/>
                    </w:rPr>
                    <w:t>最高点</w:t>
                  </w:r>
                </w:p>
              </w:tc>
              <w:tc>
                <w:tcPr>
                  <w:tcW w:w="497" w:type="pct"/>
                  <w:vMerge w:val="continue"/>
                  <w:vAlign w:val="center"/>
                </w:tcPr>
                <w:p w14:paraId="65DD89E4">
                  <w:pPr>
                    <w:pStyle w:val="38"/>
                    <w:rPr>
                      <w:color w:val="auto"/>
                    </w:rPr>
                  </w:pPr>
                </w:p>
              </w:tc>
              <w:tc>
                <w:tcPr>
                  <w:tcW w:w="391" w:type="pct"/>
                  <w:vMerge w:val="continue"/>
                  <w:vAlign w:val="center"/>
                </w:tcPr>
                <w:p w14:paraId="4F0EDBFF">
                  <w:pPr>
                    <w:pStyle w:val="38"/>
                    <w:rPr>
                      <w:color w:val="auto"/>
                    </w:rPr>
                  </w:pPr>
                </w:p>
              </w:tc>
            </w:tr>
            <w:tr w14:paraId="4DD5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shd w:val="clear" w:color="auto" w:fill="auto"/>
                  <w:vAlign w:val="center"/>
                </w:tcPr>
                <w:p w14:paraId="14F6FEBF">
                  <w:pPr>
                    <w:pStyle w:val="38"/>
                    <w:rPr>
                      <w:rFonts w:hint="default" w:eastAsia="宋体"/>
                      <w:color w:val="auto"/>
                      <w:lang w:val="en-US" w:eastAsia="zh-CN"/>
                    </w:rPr>
                  </w:pPr>
                  <w:r>
                    <w:rPr>
                      <w:rFonts w:hint="eastAsia"/>
                      <w:color w:val="auto"/>
                      <w:lang w:val="en-US" w:eastAsia="zh-CN"/>
                    </w:rPr>
                    <w:t>骨料加工系统</w:t>
                  </w:r>
                </w:p>
              </w:tc>
              <w:tc>
                <w:tcPr>
                  <w:tcW w:w="381" w:type="pct"/>
                  <w:shd w:val="clear" w:color="auto" w:fill="auto"/>
                  <w:vAlign w:val="center"/>
                </w:tcPr>
                <w:p w14:paraId="41B73EDA">
                  <w:pPr>
                    <w:pStyle w:val="38"/>
                    <w:rPr>
                      <w:rFonts w:hint="eastAsia" w:eastAsia="宋体"/>
                      <w:color w:val="auto"/>
                      <w:lang w:eastAsia="zh-CN"/>
                    </w:rPr>
                  </w:pPr>
                  <w:r>
                    <w:rPr>
                      <w:rFonts w:hint="eastAsia"/>
                      <w:color w:val="auto"/>
                      <w:lang w:val="en-US" w:eastAsia="zh-CN"/>
                    </w:rPr>
                    <w:t>颗粒物</w:t>
                  </w:r>
                </w:p>
              </w:tc>
              <w:tc>
                <w:tcPr>
                  <w:tcW w:w="653" w:type="pct"/>
                  <w:shd w:val="clear" w:color="000000" w:fill="FFFFFF"/>
                  <w:vAlign w:val="center"/>
                </w:tcPr>
                <w:p w14:paraId="5F2A8DDA">
                  <w:pPr>
                    <w:pStyle w:val="38"/>
                    <w:rPr>
                      <w:rFonts w:hint="default" w:eastAsia="宋体"/>
                      <w:color w:val="auto"/>
                      <w:lang w:val="en-US" w:eastAsia="zh-CN"/>
                    </w:rPr>
                  </w:pPr>
                  <w:r>
                    <w:rPr>
                      <w:rFonts w:hint="eastAsia"/>
                      <w:color w:val="auto"/>
                      <w:lang w:val="en-US" w:eastAsia="zh-CN"/>
                    </w:rPr>
                    <w:t>0.48783</w:t>
                  </w:r>
                </w:p>
              </w:tc>
              <w:tc>
                <w:tcPr>
                  <w:tcW w:w="612" w:type="pct"/>
                  <w:shd w:val="clear" w:color="000000" w:fill="FFFFFF"/>
                  <w:vAlign w:val="center"/>
                </w:tcPr>
                <w:p w14:paraId="25223209">
                  <w:pPr>
                    <w:pStyle w:val="38"/>
                    <w:rPr>
                      <w:rFonts w:hint="default" w:eastAsia="宋体"/>
                      <w:color w:val="auto"/>
                      <w:lang w:val="en-US" w:eastAsia="zh-CN"/>
                    </w:rPr>
                  </w:pPr>
                  <w:r>
                    <w:rPr>
                      <w:rFonts w:hint="eastAsia"/>
                      <w:color w:val="auto"/>
                      <w:lang w:val="en-US" w:eastAsia="zh-CN"/>
                    </w:rPr>
                    <w:t>0.5294</w:t>
                  </w:r>
                </w:p>
              </w:tc>
              <w:tc>
                <w:tcPr>
                  <w:tcW w:w="645" w:type="pct"/>
                  <w:shd w:val="clear" w:color="000000" w:fill="FFFFFF"/>
                  <w:vAlign w:val="center"/>
                </w:tcPr>
                <w:p w14:paraId="413FB693">
                  <w:pPr>
                    <w:pStyle w:val="38"/>
                    <w:rPr>
                      <w:rFonts w:hint="default" w:eastAsia="宋体"/>
                      <w:color w:val="auto"/>
                      <w:lang w:val="en-US" w:eastAsia="zh-CN"/>
                    </w:rPr>
                  </w:pPr>
                  <w:r>
                    <w:rPr>
                      <w:rFonts w:hint="eastAsia"/>
                      <w:color w:val="auto"/>
                      <w:lang w:val="en-US" w:eastAsia="zh-CN"/>
                    </w:rPr>
                    <w:t>0.5161</w:t>
                  </w:r>
                </w:p>
              </w:tc>
              <w:tc>
                <w:tcPr>
                  <w:tcW w:w="637" w:type="pct"/>
                  <w:shd w:val="clear" w:color="000000" w:fill="FFFFFF"/>
                  <w:vAlign w:val="center"/>
                </w:tcPr>
                <w:p w14:paraId="23E77D34">
                  <w:pPr>
                    <w:pStyle w:val="38"/>
                    <w:rPr>
                      <w:rFonts w:hint="default" w:eastAsia="宋体"/>
                      <w:color w:val="auto"/>
                      <w:lang w:val="en-US" w:eastAsia="zh-CN"/>
                    </w:rPr>
                  </w:pPr>
                  <w:r>
                    <w:rPr>
                      <w:rFonts w:hint="eastAsia"/>
                      <w:color w:val="auto"/>
                      <w:lang w:val="en-US" w:eastAsia="zh-CN"/>
                    </w:rPr>
                    <w:t>0.47874</w:t>
                  </w:r>
                </w:p>
              </w:tc>
              <w:tc>
                <w:tcPr>
                  <w:tcW w:w="595" w:type="pct"/>
                  <w:shd w:val="clear" w:color="000000" w:fill="FFFFFF"/>
                  <w:vAlign w:val="center"/>
                </w:tcPr>
                <w:p w14:paraId="38F136DD">
                  <w:pPr>
                    <w:pStyle w:val="38"/>
                    <w:rPr>
                      <w:color w:val="auto"/>
                    </w:rPr>
                  </w:pPr>
                  <w:r>
                    <w:rPr>
                      <w:rFonts w:hint="eastAsia"/>
                      <w:color w:val="auto"/>
                      <w:lang w:val="en-US" w:eastAsia="zh-CN"/>
                    </w:rPr>
                    <w:t>0.5294</w:t>
                  </w:r>
                </w:p>
              </w:tc>
              <w:tc>
                <w:tcPr>
                  <w:tcW w:w="497" w:type="pct"/>
                  <w:shd w:val="clear" w:color="000000" w:fill="FFFFFF"/>
                  <w:vAlign w:val="center"/>
                </w:tcPr>
                <w:p w14:paraId="23102CFF">
                  <w:pPr>
                    <w:pStyle w:val="38"/>
                    <w:rPr>
                      <w:color w:val="auto"/>
                    </w:rPr>
                  </w:pPr>
                  <w:r>
                    <w:rPr>
                      <w:rFonts w:hint="eastAsia"/>
                      <w:color w:val="auto"/>
                    </w:rPr>
                    <w:t>1.0</w:t>
                  </w:r>
                </w:p>
              </w:tc>
              <w:tc>
                <w:tcPr>
                  <w:tcW w:w="391" w:type="pct"/>
                  <w:shd w:val="clear" w:color="000000" w:fill="FFFFFF"/>
                  <w:vAlign w:val="center"/>
                </w:tcPr>
                <w:p w14:paraId="54DCEE6F">
                  <w:pPr>
                    <w:pStyle w:val="38"/>
                    <w:rPr>
                      <w:color w:val="auto"/>
                    </w:rPr>
                  </w:pPr>
                  <w:r>
                    <w:rPr>
                      <w:rFonts w:hint="eastAsia"/>
                      <w:color w:val="auto"/>
                    </w:rPr>
                    <w:t>是</w:t>
                  </w:r>
                </w:p>
              </w:tc>
            </w:tr>
            <w:tr w14:paraId="12DB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vAlign w:val="center"/>
                </w:tcPr>
                <w:p w14:paraId="4E8F53E0">
                  <w:pPr>
                    <w:pStyle w:val="38"/>
                    <w:rPr>
                      <w:color w:val="auto"/>
                    </w:rPr>
                  </w:pPr>
                  <w:r>
                    <w:rPr>
                      <w:rFonts w:hint="eastAsia"/>
                      <w:color w:val="auto"/>
                      <w:lang w:val="en-US" w:eastAsia="zh-CN"/>
                    </w:rPr>
                    <w:t>骨料加工系统</w:t>
                  </w:r>
                  <w:r>
                    <w:rPr>
                      <w:rFonts w:hint="eastAsia"/>
                      <w:color w:val="auto"/>
                    </w:rPr>
                    <w:t>生活污水处理站</w:t>
                  </w:r>
                </w:p>
              </w:tc>
              <w:tc>
                <w:tcPr>
                  <w:tcW w:w="381" w:type="pct"/>
                  <w:vAlign w:val="center"/>
                </w:tcPr>
                <w:p w14:paraId="53672FCC">
                  <w:pPr>
                    <w:pStyle w:val="38"/>
                    <w:rPr>
                      <w:color w:val="auto"/>
                    </w:rPr>
                  </w:pPr>
                  <w:r>
                    <w:rPr>
                      <w:rFonts w:hint="eastAsia"/>
                      <w:color w:val="auto"/>
                    </w:rPr>
                    <w:t>NH</w:t>
                  </w:r>
                  <w:r>
                    <w:rPr>
                      <w:rFonts w:hint="eastAsia"/>
                      <w:color w:val="auto"/>
                      <w:vertAlign w:val="subscript"/>
                    </w:rPr>
                    <w:t>3</w:t>
                  </w:r>
                </w:p>
              </w:tc>
              <w:tc>
                <w:tcPr>
                  <w:tcW w:w="653" w:type="pct"/>
                  <w:vAlign w:val="center"/>
                </w:tcPr>
                <w:p w14:paraId="62D652B3">
                  <w:pPr>
                    <w:pStyle w:val="38"/>
                    <w:rPr>
                      <w:rFonts w:hint="default" w:eastAsia="宋体"/>
                      <w:color w:val="auto"/>
                      <w:lang w:val="en-US" w:eastAsia="zh-CN"/>
                    </w:rPr>
                  </w:pPr>
                  <w:r>
                    <w:rPr>
                      <w:rFonts w:hint="eastAsia"/>
                      <w:color w:val="auto"/>
                      <w:lang w:val="en-US" w:eastAsia="zh-CN"/>
                    </w:rPr>
                    <w:t>0.002012</w:t>
                  </w:r>
                </w:p>
              </w:tc>
              <w:tc>
                <w:tcPr>
                  <w:tcW w:w="612" w:type="pct"/>
                  <w:vAlign w:val="center"/>
                </w:tcPr>
                <w:p w14:paraId="55E6F86E">
                  <w:pPr>
                    <w:pStyle w:val="38"/>
                    <w:rPr>
                      <w:rFonts w:hint="default" w:eastAsia="宋体"/>
                      <w:color w:val="auto"/>
                      <w:lang w:val="en-US" w:eastAsia="zh-CN"/>
                    </w:rPr>
                  </w:pPr>
                  <w:r>
                    <w:rPr>
                      <w:rFonts w:hint="eastAsia"/>
                      <w:color w:val="auto"/>
                    </w:rPr>
                    <w:t>0.00</w:t>
                  </w:r>
                  <w:r>
                    <w:rPr>
                      <w:rFonts w:hint="eastAsia"/>
                      <w:color w:val="auto"/>
                      <w:lang w:val="en-US" w:eastAsia="zh-CN"/>
                    </w:rPr>
                    <w:t>334</w:t>
                  </w:r>
                </w:p>
              </w:tc>
              <w:tc>
                <w:tcPr>
                  <w:tcW w:w="645" w:type="pct"/>
                  <w:vAlign w:val="center"/>
                </w:tcPr>
                <w:p w14:paraId="69821E72">
                  <w:pPr>
                    <w:pStyle w:val="38"/>
                    <w:rPr>
                      <w:rFonts w:hint="default" w:eastAsia="宋体"/>
                      <w:color w:val="auto"/>
                      <w:lang w:val="en-US" w:eastAsia="zh-CN"/>
                    </w:rPr>
                  </w:pPr>
                  <w:r>
                    <w:rPr>
                      <w:rFonts w:hint="eastAsia"/>
                      <w:color w:val="auto"/>
                    </w:rPr>
                    <w:t>0.00</w:t>
                  </w:r>
                  <w:r>
                    <w:rPr>
                      <w:rFonts w:hint="eastAsia"/>
                      <w:color w:val="auto"/>
                      <w:lang w:val="en-US" w:eastAsia="zh-CN"/>
                    </w:rPr>
                    <w:t>5775</w:t>
                  </w:r>
                </w:p>
              </w:tc>
              <w:tc>
                <w:tcPr>
                  <w:tcW w:w="637" w:type="pct"/>
                  <w:vAlign w:val="center"/>
                </w:tcPr>
                <w:p w14:paraId="75ACCE1B">
                  <w:pPr>
                    <w:pStyle w:val="38"/>
                    <w:rPr>
                      <w:rFonts w:hint="default" w:eastAsia="宋体"/>
                      <w:color w:val="auto"/>
                      <w:lang w:val="en-US" w:eastAsia="zh-CN"/>
                    </w:rPr>
                  </w:pPr>
                  <w:r>
                    <w:rPr>
                      <w:rFonts w:hint="eastAsia"/>
                      <w:color w:val="auto"/>
                    </w:rPr>
                    <w:t>0.00</w:t>
                  </w:r>
                  <w:r>
                    <w:rPr>
                      <w:rFonts w:hint="eastAsia"/>
                      <w:color w:val="auto"/>
                      <w:lang w:val="en-US" w:eastAsia="zh-CN"/>
                    </w:rPr>
                    <w:t>2454</w:t>
                  </w:r>
                </w:p>
              </w:tc>
              <w:tc>
                <w:tcPr>
                  <w:tcW w:w="595" w:type="pct"/>
                  <w:vAlign w:val="center"/>
                </w:tcPr>
                <w:p w14:paraId="2C08016B">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w:t>
                  </w:r>
                  <w:r>
                    <w:rPr>
                      <w:rFonts w:hint="eastAsia"/>
                      <w:color w:val="auto"/>
                      <w:lang w:val="en-US" w:eastAsia="zh-CN"/>
                    </w:rPr>
                    <w:t>5775</w:t>
                  </w:r>
                </w:p>
              </w:tc>
              <w:tc>
                <w:tcPr>
                  <w:tcW w:w="497" w:type="pct"/>
                  <w:vAlign w:val="center"/>
                </w:tcPr>
                <w:p w14:paraId="66527588">
                  <w:pPr>
                    <w:pStyle w:val="38"/>
                    <w:rPr>
                      <w:color w:val="auto"/>
                    </w:rPr>
                  </w:pPr>
                  <w:r>
                    <w:rPr>
                      <w:rFonts w:hint="eastAsia"/>
                      <w:color w:val="auto"/>
                    </w:rPr>
                    <w:t>1.5</w:t>
                  </w:r>
                </w:p>
              </w:tc>
              <w:tc>
                <w:tcPr>
                  <w:tcW w:w="391" w:type="pct"/>
                  <w:vAlign w:val="center"/>
                </w:tcPr>
                <w:p w14:paraId="7231110E">
                  <w:pPr>
                    <w:pStyle w:val="38"/>
                    <w:rPr>
                      <w:color w:val="auto"/>
                    </w:rPr>
                  </w:pPr>
                  <w:r>
                    <w:rPr>
                      <w:rFonts w:hint="eastAsia"/>
                      <w:color w:val="auto"/>
                    </w:rPr>
                    <w:t>是</w:t>
                  </w:r>
                </w:p>
              </w:tc>
            </w:tr>
            <w:tr w14:paraId="368C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vAlign w:val="center"/>
                </w:tcPr>
                <w:p w14:paraId="65DA8009">
                  <w:pPr>
                    <w:pStyle w:val="38"/>
                    <w:rPr>
                      <w:color w:val="auto"/>
                    </w:rPr>
                  </w:pPr>
                </w:p>
              </w:tc>
              <w:tc>
                <w:tcPr>
                  <w:tcW w:w="381" w:type="pct"/>
                  <w:vAlign w:val="center"/>
                </w:tcPr>
                <w:p w14:paraId="6796E944">
                  <w:pPr>
                    <w:pStyle w:val="38"/>
                    <w:rPr>
                      <w:color w:val="auto"/>
                    </w:rPr>
                  </w:pPr>
                  <w:r>
                    <w:rPr>
                      <w:rFonts w:hint="eastAsia"/>
                      <w:color w:val="auto"/>
                    </w:rPr>
                    <w:t>H</w:t>
                  </w:r>
                  <w:r>
                    <w:rPr>
                      <w:rFonts w:hint="eastAsia"/>
                      <w:color w:val="auto"/>
                      <w:vertAlign w:val="subscript"/>
                    </w:rPr>
                    <w:t>2</w:t>
                  </w:r>
                  <w:r>
                    <w:rPr>
                      <w:rFonts w:hint="eastAsia"/>
                      <w:color w:val="auto"/>
                    </w:rPr>
                    <w:t>S</w:t>
                  </w:r>
                </w:p>
              </w:tc>
              <w:tc>
                <w:tcPr>
                  <w:tcW w:w="653" w:type="pct"/>
                  <w:vAlign w:val="center"/>
                </w:tcPr>
                <w:p w14:paraId="684F4F80">
                  <w:pPr>
                    <w:pStyle w:val="38"/>
                    <w:rPr>
                      <w:rFonts w:hint="default" w:eastAsia="宋体"/>
                      <w:color w:val="auto"/>
                      <w:lang w:val="en-US" w:eastAsia="zh-CN"/>
                    </w:rPr>
                  </w:pPr>
                  <w:r>
                    <w:rPr>
                      <w:rFonts w:hint="eastAsia"/>
                      <w:color w:val="auto"/>
                    </w:rPr>
                    <w:t>0.0000</w:t>
                  </w:r>
                  <w:r>
                    <w:rPr>
                      <w:rFonts w:hint="eastAsia"/>
                      <w:color w:val="auto"/>
                      <w:lang w:val="en-US" w:eastAsia="zh-CN"/>
                    </w:rPr>
                    <w:t>75</w:t>
                  </w:r>
                </w:p>
              </w:tc>
              <w:tc>
                <w:tcPr>
                  <w:tcW w:w="612" w:type="pct"/>
                  <w:vAlign w:val="center"/>
                </w:tcPr>
                <w:p w14:paraId="12B3DF39">
                  <w:pPr>
                    <w:pStyle w:val="38"/>
                    <w:rPr>
                      <w:rFonts w:hint="default" w:eastAsia="宋体"/>
                      <w:color w:val="auto"/>
                      <w:lang w:val="en-US" w:eastAsia="zh-CN"/>
                    </w:rPr>
                  </w:pPr>
                  <w:r>
                    <w:rPr>
                      <w:rFonts w:hint="eastAsia"/>
                      <w:color w:val="auto"/>
                    </w:rPr>
                    <w:t>0.000</w:t>
                  </w:r>
                  <w:r>
                    <w:rPr>
                      <w:rFonts w:hint="eastAsia"/>
                      <w:color w:val="auto"/>
                      <w:lang w:val="en-US" w:eastAsia="zh-CN"/>
                    </w:rPr>
                    <w:t>125</w:t>
                  </w:r>
                </w:p>
              </w:tc>
              <w:tc>
                <w:tcPr>
                  <w:tcW w:w="645" w:type="pct"/>
                  <w:vAlign w:val="center"/>
                </w:tcPr>
                <w:p w14:paraId="04D89FF9">
                  <w:pPr>
                    <w:pStyle w:val="38"/>
                    <w:rPr>
                      <w:rFonts w:hint="default" w:eastAsia="宋体"/>
                      <w:color w:val="auto"/>
                      <w:lang w:val="en-US" w:eastAsia="zh-CN"/>
                    </w:rPr>
                  </w:pPr>
                  <w:r>
                    <w:rPr>
                      <w:rFonts w:hint="eastAsia"/>
                      <w:color w:val="auto"/>
                    </w:rPr>
                    <w:t>0.000</w:t>
                  </w:r>
                  <w:r>
                    <w:rPr>
                      <w:rFonts w:hint="eastAsia"/>
                      <w:color w:val="auto"/>
                      <w:lang w:val="en-US" w:eastAsia="zh-CN"/>
                    </w:rPr>
                    <w:t>217</w:t>
                  </w:r>
                </w:p>
              </w:tc>
              <w:tc>
                <w:tcPr>
                  <w:tcW w:w="637" w:type="pct"/>
                  <w:vAlign w:val="center"/>
                </w:tcPr>
                <w:p w14:paraId="429FD505">
                  <w:pPr>
                    <w:pStyle w:val="38"/>
                    <w:rPr>
                      <w:rFonts w:hint="default" w:eastAsia="宋体"/>
                      <w:color w:val="auto"/>
                      <w:lang w:val="en-US" w:eastAsia="zh-CN"/>
                    </w:rPr>
                  </w:pPr>
                  <w:r>
                    <w:rPr>
                      <w:rFonts w:hint="eastAsia"/>
                      <w:color w:val="auto"/>
                    </w:rPr>
                    <w:t>0.0000</w:t>
                  </w:r>
                  <w:r>
                    <w:rPr>
                      <w:rFonts w:hint="eastAsia"/>
                      <w:color w:val="auto"/>
                      <w:lang w:val="en-US" w:eastAsia="zh-CN"/>
                    </w:rPr>
                    <w:t>92</w:t>
                  </w:r>
                </w:p>
              </w:tc>
              <w:tc>
                <w:tcPr>
                  <w:tcW w:w="595" w:type="pct"/>
                  <w:vAlign w:val="center"/>
                </w:tcPr>
                <w:p w14:paraId="08A32115">
                  <w:pPr>
                    <w:pStyle w:val="38"/>
                    <w:rPr>
                      <w:color w:val="auto"/>
                    </w:rPr>
                  </w:pPr>
                  <w:r>
                    <w:rPr>
                      <w:rFonts w:hint="eastAsia"/>
                      <w:color w:val="auto"/>
                    </w:rPr>
                    <w:t>0.000</w:t>
                  </w:r>
                  <w:r>
                    <w:rPr>
                      <w:rFonts w:hint="eastAsia"/>
                      <w:color w:val="auto"/>
                      <w:lang w:val="en-US" w:eastAsia="zh-CN"/>
                    </w:rPr>
                    <w:t>217</w:t>
                  </w:r>
                </w:p>
              </w:tc>
              <w:tc>
                <w:tcPr>
                  <w:tcW w:w="497" w:type="pct"/>
                  <w:vAlign w:val="center"/>
                </w:tcPr>
                <w:p w14:paraId="31EF3C95">
                  <w:pPr>
                    <w:pStyle w:val="38"/>
                    <w:rPr>
                      <w:color w:val="auto"/>
                    </w:rPr>
                  </w:pPr>
                  <w:r>
                    <w:rPr>
                      <w:rFonts w:hint="eastAsia"/>
                      <w:color w:val="auto"/>
                    </w:rPr>
                    <w:t>0.6</w:t>
                  </w:r>
                </w:p>
              </w:tc>
              <w:tc>
                <w:tcPr>
                  <w:tcW w:w="391" w:type="pct"/>
                  <w:vAlign w:val="center"/>
                </w:tcPr>
                <w:p w14:paraId="3D86FB9D">
                  <w:pPr>
                    <w:pStyle w:val="38"/>
                    <w:rPr>
                      <w:color w:val="auto"/>
                    </w:rPr>
                  </w:pPr>
                  <w:r>
                    <w:rPr>
                      <w:rFonts w:hint="eastAsia"/>
                      <w:color w:val="auto"/>
                    </w:rPr>
                    <w:t>是</w:t>
                  </w:r>
                </w:p>
              </w:tc>
            </w:tr>
            <w:tr w14:paraId="48CA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Align w:val="center"/>
                </w:tcPr>
                <w:p w14:paraId="46C9BBBD">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rPr>
                    <w:t>Y3头部驱动室</w:t>
                  </w:r>
                </w:p>
              </w:tc>
              <w:tc>
                <w:tcPr>
                  <w:tcW w:w="381" w:type="pct"/>
                  <w:vAlign w:val="center"/>
                </w:tcPr>
                <w:p w14:paraId="65C4169D">
                  <w:pPr>
                    <w:pStyle w:val="38"/>
                    <w:rPr>
                      <w:rFonts w:hint="eastAsia"/>
                      <w:color w:val="auto"/>
                    </w:rPr>
                  </w:pPr>
                  <w:r>
                    <w:rPr>
                      <w:rFonts w:hint="eastAsia"/>
                      <w:color w:val="auto"/>
                      <w:lang w:val="en-US" w:eastAsia="zh-CN"/>
                    </w:rPr>
                    <w:t>颗粒物</w:t>
                  </w:r>
                </w:p>
              </w:tc>
              <w:tc>
                <w:tcPr>
                  <w:tcW w:w="653" w:type="pct"/>
                  <w:vAlign w:val="center"/>
                </w:tcPr>
                <w:p w14:paraId="076E0E9B">
                  <w:pPr>
                    <w:pStyle w:val="38"/>
                    <w:rPr>
                      <w:rFonts w:hint="default" w:eastAsia="宋体"/>
                      <w:color w:val="auto"/>
                      <w:lang w:val="en-US" w:eastAsia="zh-CN"/>
                    </w:rPr>
                  </w:pPr>
                  <w:r>
                    <w:rPr>
                      <w:rFonts w:hint="eastAsia"/>
                      <w:color w:val="auto"/>
                      <w:lang w:val="en-US" w:eastAsia="zh-CN"/>
                    </w:rPr>
                    <w:t>0.046009</w:t>
                  </w:r>
                </w:p>
              </w:tc>
              <w:tc>
                <w:tcPr>
                  <w:tcW w:w="612" w:type="pct"/>
                  <w:vAlign w:val="center"/>
                </w:tcPr>
                <w:p w14:paraId="48F0C07A">
                  <w:pPr>
                    <w:pStyle w:val="38"/>
                    <w:rPr>
                      <w:rFonts w:hint="default" w:eastAsia="宋体"/>
                      <w:color w:val="auto"/>
                      <w:lang w:val="en-US" w:eastAsia="zh-CN"/>
                    </w:rPr>
                  </w:pPr>
                  <w:r>
                    <w:rPr>
                      <w:rFonts w:hint="eastAsia"/>
                      <w:color w:val="auto"/>
                      <w:lang w:val="en-US" w:eastAsia="zh-CN"/>
                    </w:rPr>
                    <w:t>0.048721</w:t>
                  </w:r>
                </w:p>
              </w:tc>
              <w:tc>
                <w:tcPr>
                  <w:tcW w:w="645" w:type="pct"/>
                  <w:vAlign w:val="center"/>
                </w:tcPr>
                <w:p w14:paraId="5797A51F">
                  <w:pPr>
                    <w:pStyle w:val="38"/>
                    <w:rPr>
                      <w:rFonts w:hint="default" w:eastAsia="宋体"/>
                      <w:color w:val="auto"/>
                      <w:lang w:val="en-US" w:eastAsia="zh-CN"/>
                    </w:rPr>
                  </w:pPr>
                  <w:r>
                    <w:rPr>
                      <w:rFonts w:hint="eastAsia"/>
                      <w:color w:val="auto"/>
                      <w:lang w:val="en-US" w:eastAsia="zh-CN"/>
                    </w:rPr>
                    <w:t>0.046009</w:t>
                  </w:r>
                </w:p>
              </w:tc>
              <w:tc>
                <w:tcPr>
                  <w:tcW w:w="637" w:type="pct"/>
                  <w:vAlign w:val="center"/>
                </w:tcPr>
                <w:p w14:paraId="13C0ABD6">
                  <w:pPr>
                    <w:pStyle w:val="38"/>
                    <w:rPr>
                      <w:rFonts w:hint="default" w:eastAsia="宋体"/>
                      <w:color w:val="auto"/>
                      <w:lang w:val="en-US" w:eastAsia="zh-CN"/>
                    </w:rPr>
                  </w:pPr>
                  <w:r>
                    <w:rPr>
                      <w:rFonts w:hint="eastAsia"/>
                      <w:color w:val="auto"/>
                      <w:lang w:val="en-US" w:eastAsia="zh-CN"/>
                    </w:rPr>
                    <w:t>0.046666</w:t>
                  </w:r>
                </w:p>
              </w:tc>
              <w:tc>
                <w:tcPr>
                  <w:tcW w:w="595" w:type="pct"/>
                  <w:vAlign w:val="center"/>
                </w:tcPr>
                <w:p w14:paraId="1766F661">
                  <w:pPr>
                    <w:pStyle w:val="38"/>
                    <w:rPr>
                      <w:rFonts w:hint="eastAsia"/>
                      <w:color w:val="auto"/>
                    </w:rPr>
                  </w:pPr>
                  <w:r>
                    <w:rPr>
                      <w:rFonts w:hint="eastAsia"/>
                      <w:color w:val="auto"/>
                      <w:lang w:val="en-US" w:eastAsia="zh-CN"/>
                    </w:rPr>
                    <w:t>0.048721</w:t>
                  </w:r>
                </w:p>
              </w:tc>
              <w:tc>
                <w:tcPr>
                  <w:tcW w:w="497" w:type="pct"/>
                  <w:vAlign w:val="center"/>
                </w:tcPr>
                <w:p w14:paraId="2BE27BBE">
                  <w:pPr>
                    <w:pStyle w:val="38"/>
                    <w:rPr>
                      <w:rFonts w:hint="eastAsia"/>
                      <w:color w:val="auto"/>
                    </w:rPr>
                  </w:pPr>
                  <w:r>
                    <w:rPr>
                      <w:rFonts w:hint="eastAsia"/>
                      <w:color w:val="auto"/>
                    </w:rPr>
                    <w:t>1.0</w:t>
                  </w:r>
                </w:p>
              </w:tc>
              <w:tc>
                <w:tcPr>
                  <w:tcW w:w="391" w:type="pct"/>
                  <w:vAlign w:val="center"/>
                </w:tcPr>
                <w:p w14:paraId="02C8C4DA">
                  <w:pPr>
                    <w:pStyle w:val="38"/>
                    <w:rPr>
                      <w:rFonts w:hint="eastAsia"/>
                      <w:color w:val="auto"/>
                    </w:rPr>
                  </w:pPr>
                  <w:r>
                    <w:rPr>
                      <w:rFonts w:hint="eastAsia"/>
                      <w:color w:val="auto"/>
                    </w:rPr>
                    <w:t>是</w:t>
                  </w:r>
                </w:p>
              </w:tc>
            </w:tr>
            <w:tr w14:paraId="4E7A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Align w:val="center"/>
                </w:tcPr>
                <w:p w14:paraId="21422A13">
                  <w:pPr>
                    <w:pStyle w:val="38"/>
                    <w:jc w:val="center"/>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中转料仓</w:t>
                  </w:r>
                </w:p>
              </w:tc>
              <w:tc>
                <w:tcPr>
                  <w:tcW w:w="381" w:type="pct"/>
                  <w:vAlign w:val="center"/>
                </w:tcPr>
                <w:p w14:paraId="02A5E178">
                  <w:pPr>
                    <w:pStyle w:val="38"/>
                    <w:rPr>
                      <w:rFonts w:hint="eastAsia"/>
                      <w:color w:val="auto"/>
                    </w:rPr>
                  </w:pPr>
                  <w:r>
                    <w:rPr>
                      <w:rFonts w:hint="eastAsia"/>
                      <w:color w:val="auto"/>
                      <w:lang w:val="en-US" w:eastAsia="zh-CN"/>
                    </w:rPr>
                    <w:t>颗粒物</w:t>
                  </w:r>
                </w:p>
              </w:tc>
              <w:tc>
                <w:tcPr>
                  <w:tcW w:w="653" w:type="pct"/>
                  <w:vAlign w:val="center"/>
                </w:tcPr>
                <w:p w14:paraId="499B234E">
                  <w:pPr>
                    <w:pStyle w:val="38"/>
                    <w:rPr>
                      <w:rFonts w:hint="default" w:eastAsia="宋体"/>
                      <w:color w:val="auto"/>
                      <w:lang w:val="en-US" w:eastAsia="zh-CN"/>
                    </w:rPr>
                  </w:pPr>
                  <w:r>
                    <w:rPr>
                      <w:rFonts w:hint="eastAsia"/>
                      <w:color w:val="auto"/>
                      <w:lang w:val="en-US" w:eastAsia="zh-CN"/>
                    </w:rPr>
                    <w:t>0.84063</w:t>
                  </w:r>
                </w:p>
              </w:tc>
              <w:tc>
                <w:tcPr>
                  <w:tcW w:w="612" w:type="pct"/>
                  <w:vAlign w:val="center"/>
                </w:tcPr>
                <w:p w14:paraId="515737B1">
                  <w:pPr>
                    <w:pStyle w:val="38"/>
                    <w:rPr>
                      <w:rFonts w:hint="default" w:eastAsia="宋体"/>
                      <w:color w:val="auto"/>
                      <w:lang w:val="en-US" w:eastAsia="zh-CN"/>
                    </w:rPr>
                  </w:pPr>
                  <w:r>
                    <w:rPr>
                      <w:rFonts w:hint="eastAsia"/>
                      <w:color w:val="auto"/>
                      <w:lang w:val="en-US" w:eastAsia="zh-CN"/>
                    </w:rPr>
                    <w:t>0.73543</w:t>
                  </w:r>
                </w:p>
              </w:tc>
              <w:tc>
                <w:tcPr>
                  <w:tcW w:w="645" w:type="pct"/>
                  <w:vAlign w:val="center"/>
                </w:tcPr>
                <w:p w14:paraId="7E2CDCE8">
                  <w:pPr>
                    <w:pStyle w:val="38"/>
                    <w:rPr>
                      <w:rFonts w:hint="default" w:eastAsia="宋体"/>
                      <w:color w:val="auto"/>
                      <w:lang w:val="en-US" w:eastAsia="zh-CN"/>
                    </w:rPr>
                  </w:pPr>
                  <w:r>
                    <w:rPr>
                      <w:rFonts w:hint="eastAsia"/>
                      <w:color w:val="auto"/>
                      <w:lang w:val="en-US" w:eastAsia="zh-CN"/>
                    </w:rPr>
                    <w:t>0.764</w:t>
                  </w:r>
                </w:p>
              </w:tc>
              <w:tc>
                <w:tcPr>
                  <w:tcW w:w="637" w:type="pct"/>
                  <w:vAlign w:val="center"/>
                </w:tcPr>
                <w:p w14:paraId="38C7421B">
                  <w:pPr>
                    <w:pStyle w:val="38"/>
                    <w:rPr>
                      <w:rFonts w:hint="default" w:eastAsia="宋体"/>
                      <w:color w:val="auto"/>
                      <w:lang w:val="en-US" w:eastAsia="zh-CN"/>
                    </w:rPr>
                  </w:pPr>
                  <w:r>
                    <w:rPr>
                      <w:rFonts w:hint="eastAsia"/>
                      <w:color w:val="auto"/>
                      <w:lang w:val="en-US" w:eastAsia="zh-CN"/>
                    </w:rPr>
                    <w:t>0.67763</w:t>
                  </w:r>
                </w:p>
              </w:tc>
              <w:tc>
                <w:tcPr>
                  <w:tcW w:w="595" w:type="pct"/>
                  <w:vAlign w:val="center"/>
                </w:tcPr>
                <w:p w14:paraId="56CDB423">
                  <w:pPr>
                    <w:pStyle w:val="38"/>
                    <w:rPr>
                      <w:rFonts w:hint="eastAsia"/>
                      <w:color w:val="auto"/>
                    </w:rPr>
                  </w:pPr>
                  <w:r>
                    <w:rPr>
                      <w:rFonts w:hint="eastAsia"/>
                      <w:color w:val="auto"/>
                      <w:lang w:val="en-US" w:eastAsia="zh-CN"/>
                    </w:rPr>
                    <w:t>0.84063</w:t>
                  </w:r>
                </w:p>
              </w:tc>
              <w:tc>
                <w:tcPr>
                  <w:tcW w:w="497" w:type="pct"/>
                  <w:vAlign w:val="center"/>
                </w:tcPr>
                <w:p w14:paraId="4B11B5CB">
                  <w:pPr>
                    <w:pStyle w:val="38"/>
                    <w:rPr>
                      <w:rFonts w:hint="eastAsia"/>
                      <w:color w:val="auto"/>
                    </w:rPr>
                  </w:pPr>
                  <w:r>
                    <w:rPr>
                      <w:rFonts w:hint="eastAsia"/>
                      <w:color w:val="auto"/>
                    </w:rPr>
                    <w:t>1.0</w:t>
                  </w:r>
                </w:p>
              </w:tc>
              <w:tc>
                <w:tcPr>
                  <w:tcW w:w="391" w:type="pct"/>
                  <w:vAlign w:val="center"/>
                </w:tcPr>
                <w:p w14:paraId="3A98AB3B">
                  <w:pPr>
                    <w:pStyle w:val="38"/>
                    <w:rPr>
                      <w:rFonts w:hint="eastAsia"/>
                      <w:color w:val="auto"/>
                    </w:rPr>
                  </w:pPr>
                  <w:r>
                    <w:rPr>
                      <w:rFonts w:hint="eastAsia"/>
                      <w:color w:val="auto"/>
                    </w:rPr>
                    <w:t>是</w:t>
                  </w:r>
                </w:p>
              </w:tc>
            </w:tr>
            <w:tr w14:paraId="6525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shd w:val="clear" w:color="auto" w:fill="auto"/>
                  <w:vAlign w:val="center"/>
                </w:tcPr>
                <w:p w14:paraId="0DF715B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中转料仓</w:t>
                  </w:r>
                  <w:r>
                    <w:rPr>
                      <w:rFonts w:hint="eastAsia"/>
                      <w:color w:val="auto"/>
                    </w:rPr>
                    <w:t>生活污水处理站</w:t>
                  </w:r>
                </w:p>
              </w:tc>
              <w:tc>
                <w:tcPr>
                  <w:tcW w:w="381" w:type="pct"/>
                  <w:shd w:val="clear" w:color="auto" w:fill="auto"/>
                  <w:vAlign w:val="center"/>
                </w:tcPr>
                <w:p w14:paraId="42ABBB0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NH</w:t>
                  </w:r>
                  <w:r>
                    <w:rPr>
                      <w:rFonts w:hint="eastAsia"/>
                      <w:color w:val="auto"/>
                      <w:vertAlign w:val="subscript"/>
                    </w:rPr>
                    <w:t>3</w:t>
                  </w:r>
                </w:p>
              </w:tc>
              <w:tc>
                <w:tcPr>
                  <w:tcW w:w="653" w:type="pct"/>
                  <w:shd w:val="clear" w:color="auto" w:fill="auto"/>
                  <w:vAlign w:val="center"/>
                </w:tcPr>
                <w:p w14:paraId="782E6B07">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0.0001024</w:t>
                  </w:r>
                </w:p>
              </w:tc>
              <w:tc>
                <w:tcPr>
                  <w:tcW w:w="612" w:type="pct"/>
                  <w:shd w:val="clear" w:color="auto" w:fill="auto"/>
                  <w:vAlign w:val="center"/>
                </w:tcPr>
                <w:p w14:paraId="6C0614B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0.00</w:t>
                  </w:r>
                  <w:r>
                    <w:rPr>
                      <w:rFonts w:hint="eastAsia"/>
                      <w:color w:val="auto"/>
                      <w:lang w:val="en-US" w:eastAsia="zh-CN"/>
                    </w:rPr>
                    <w:t>02564</w:t>
                  </w:r>
                </w:p>
              </w:tc>
              <w:tc>
                <w:tcPr>
                  <w:tcW w:w="645" w:type="pct"/>
                  <w:shd w:val="clear" w:color="auto" w:fill="auto"/>
                  <w:vAlign w:val="center"/>
                </w:tcPr>
                <w:p w14:paraId="38C78C34">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w:t>
                  </w:r>
                  <w:r>
                    <w:rPr>
                      <w:rFonts w:hint="eastAsia"/>
                      <w:color w:val="auto"/>
                      <w:lang w:val="en-US" w:eastAsia="zh-CN"/>
                    </w:rPr>
                    <w:t>02561</w:t>
                  </w:r>
                </w:p>
              </w:tc>
              <w:tc>
                <w:tcPr>
                  <w:tcW w:w="637" w:type="pct"/>
                  <w:shd w:val="clear" w:color="auto" w:fill="auto"/>
                  <w:vAlign w:val="center"/>
                </w:tcPr>
                <w:p w14:paraId="29DBDEC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0.00</w:t>
                  </w:r>
                  <w:r>
                    <w:rPr>
                      <w:rFonts w:hint="eastAsia"/>
                      <w:color w:val="auto"/>
                      <w:lang w:val="en-US" w:eastAsia="zh-CN"/>
                    </w:rPr>
                    <w:t>00454</w:t>
                  </w:r>
                </w:p>
              </w:tc>
              <w:tc>
                <w:tcPr>
                  <w:tcW w:w="595" w:type="pct"/>
                  <w:shd w:val="clear" w:color="auto" w:fill="auto"/>
                  <w:vAlign w:val="center"/>
                </w:tcPr>
                <w:p w14:paraId="5E0B2233">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w:t>
                  </w:r>
                  <w:r>
                    <w:rPr>
                      <w:rFonts w:hint="eastAsia"/>
                      <w:color w:val="auto"/>
                      <w:lang w:val="en-US" w:eastAsia="zh-CN"/>
                    </w:rPr>
                    <w:t>006389</w:t>
                  </w:r>
                </w:p>
              </w:tc>
              <w:tc>
                <w:tcPr>
                  <w:tcW w:w="497" w:type="pct"/>
                  <w:shd w:val="clear" w:color="auto" w:fill="auto"/>
                  <w:vAlign w:val="center"/>
                </w:tcPr>
                <w:p w14:paraId="31DE4CC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1.5</w:t>
                  </w:r>
                </w:p>
              </w:tc>
              <w:tc>
                <w:tcPr>
                  <w:tcW w:w="391" w:type="pct"/>
                  <w:shd w:val="clear" w:color="auto" w:fill="auto"/>
                  <w:vAlign w:val="center"/>
                </w:tcPr>
                <w:p w14:paraId="1FCA67F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是</w:t>
                  </w:r>
                </w:p>
              </w:tc>
            </w:tr>
            <w:tr w14:paraId="0C38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Pr>
                <w:p w14:paraId="41EA8DCD">
                  <w:pPr>
                    <w:pStyle w:val="38"/>
                    <w:jc w:val="center"/>
                    <w:rPr>
                      <w:rFonts w:hint="eastAsia"/>
                      <w:color w:val="auto"/>
                      <w:lang w:val="en-US" w:eastAsia="zh-CN"/>
                    </w:rPr>
                  </w:pPr>
                </w:p>
              </w:tc>
              <w:tc>
                <w:tcPr>
                  <w:tcW w:w="588" w:type="dxa"/>
                  <w:shd w:val="clear" w:color="auto" w:fill="auto"/>
                  <w:vAlign w:val="center"/>
                </w:tcPr>
                <w:p w14:paraId="36DA97F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H</w:t>
                  </w:r>
                  <w:r>
                    <w:rPr>
                      <w:rFonts w:hint="eastAsia"/>
                      <w:color w:val="auto"/>
                      <w:vertAlign w:val="subscript"/>
                    </w:rPr>
                    <w:t>2</w:t>
                  </w:r>
                  <w:r>
                    <w:rPr>
                      <w:rFonts w:hint="eastAsia"/>
                      <w:color w:val="auto"/>
                    </w:rPr>
                    <w:t>S</w:t>
                  </w:r>
                </w:p>
              </w:tc>
              <w:tc>
                <w:tcPr>
                  <w:tcW w:w="1214" w:type="dxa"/>
                  <w:shd w:val="clear" w:color="auto" w:fill="auto"/>
                  <w:vAlign w:val="center"/>
                </w:tcPr>
                <w:p w14:paraId="2430FD9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0.0000</w:t>
                  </w:r>
                  <w:r>
                    <w:rPr>
                      <w:rFonts w:hint="eastAsia"/>
                      <w:color w:val="auto"/>
                      <w:lang w:val="en-US" w:eastAsia="zh-CN"/>
                    </w:rPr>
                    <w:t>0535</w:t>
                  </w:r>
                </w:p>
              </w:tc>
              <w:tc>
                <w:tcPr>
                  <w:tcW w:w="1214" w:type="dxa"/>
                  <w:shd w:val="clear" w:color="auto" w:fill="auto"/>
                  <w:vAlign w:val="center"/>
                </w:tcPr>
                <w:p w14:paraId="583BBAE2">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0.000</w:t>
                  </w:r>
                  <w:r>
                    <w:rPr>
                      <w:rFonts w:hint="eastAsia"/>
                      <w:color w:val="auto"/>
                      <w:lang w:val="en-US" w:eastAsia="zh-CN"/>
                    </w:rPr>
                    <w:t>01006</w:t>
                  </w:r>
                </w:p>
              </w:tc>
              <w:tc>
                <w:tcPr>
                  <w:tcW w:w="1109" w:type="dxa"/>
                  <w:shd w:val="clear" w:color="auto" w:fill="auto"/>
                  <w:vAlign w:val="center"/>
                </w:tcPr>
                <w:p w14:paraId="0FD26090">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0.000</w:t>
                  </w:r>
                  <w:r>
                    <w:rPr>
                      <w:rFonts w:hint="eastAsia"/>
                      <w:color w:val="auto"/>
                      <w:lang w:val="en-US" w:eastAsia="zh-CN"/>
                    </w:rPr>
                    <w:t>0178</w:t>
                  </w:r>
                </w:p>
              </w:tc>
              <w:tc>
                <w:tcPr>
                  <w:tcW w:w="1109" w:type="dxa"/>
                  <w:shd w:val="clear" w:color="auto" w:fill="auto"/>
                  <w:vAlign w:val="center"/>
                </w:tcPr>
                <w:p w14:paraId="5841C17E">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0.0000</w:t>
                  </w:r>
                  <w:r>
                    <w:rPr>
                      <w:rFonts w:hint="eastAsia"/>
                      <w:color w:val="auto"/>
                      <w:lang w:val="en-US" w:eastAsia="zh-CN"/>
                    </w:rPr>
                    <w:t>064</w:t>
                  </w:r>
                </w:p>
              </w:tc>
              <w:tc>
                <w:tcPr>
                  <w:tcW w:w="1214" w:type="dxa"/>
                  <w:shd w:val="clear" w:color="auto" w:fill="auto"/>
                  <w:vAlign w:val="center"/>
                </w:tcPr>
                <w:p w14:paraId="5922EA53">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0.000</w:t>
                  </w:r>
                  <w:r>
                    <w:rPr>
                      <w:rFonts w:hint="eastAsia"/>
                      <w:color w:val="auto"/>
                      <w:lang w:val="en-US" w:eastAsia="zh-CN"/>
                    </w:rPr>
                    <w:t>0137</w:t>
                  </w:r>
                </w:p>
              </w:tc>
              <w:tc>
                <w:tcPr>
                  <w:tcW w:w="775" w:type="dxa"/>
                  <w:shd w:val="clear" w:color="auto" w:fill="auto"/>
                  <w:vAlign w:val="center"/>
                </w:tcPr>
                <w:p w14:paraId="6BDE3F7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0.6</w:t>
                  </w:r>
                </w:p>
              </w:tc>
              <w:tc>
                <w:tcPr>
                  <w:tcW w:w="427" w:type="dxa"/>
                  <w:shd w:val="clear" w:color="auto" w:fill="auto"/>
                  <w:vAlign w:val="center"/>
                </w:tcPr>
                <w:p w14:paraId="28FA1EF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是</w:t>
                  </w:r>
                </w:p>
              </w:tc>
            </w:tr>
          </w:tbl>
          <w:p w14:paraId="6CDF8503">
            <w:pPr>
              <w:pStyle w:val="28"/>
              <w:rPr>
                <w:color w:val="auto"/>
              </w:rPr>
            </w:pPr>
            <w:r>
              <w:rPr>
                <w:rFonts w:hint="eastAsia"/>
                <w:color w:val="auto"/>
              </w:rPr>
              <w:t>由上表预测结果可知，本项目无组织排放的颗粒物厂界最大落地浓度能够满足</w:t>
            </w:r>
            <w:r>
              <w:rPr>
                <w:color w:val="auto"/>
              </w:rPr>
              <w:t>《石灰行业大气污染物排放标准》（DB13/1641—2012）表3中</w:t>
            </w:r>
            <w:r>
              <w:rPr>
                <w:rFonts w:hint="eastAsia"/>
                <w:color w:val="auto"/>
              </w:rPr>
              <w:t>作业场所颗粒物无组织排放限值，无组织排放的NH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S厂界最大落地浓度能够满足《恶臭污染物排放标准》（GB14554-93）表1中新扩改建二级标准，可实现达标排放</w:t>
            </w:r>
            <w:r>
              <w:rPr>
                <w:color w:val="auto"/>
              </w:rPr>
              <w:t>。</w:t>
            </w:r>
          </w:p>
          <w:p w14:paraId="08370F70">
            <w:pPr>
              <w:pStyle w:val="55"/>
              <w:numPr>
                <w:ilvl w:val="1"/>
                <w:numId w:val="9"/>
              </w:numPr>
              <w:rPr>
                <w:color w:val="auto"/>
              </w:rPr>
            </w:pPr>
            <w:r>
              <w:rPr>
                <w:rFonts w:hint="eastAsia"/>
                <w:color w:val="auto"/>
              </w:rPr>
              <w:t>废气治理措施可行性论证</w:t>
            </w:r>
          </w:p>
          <w:p w14:paraId="6E7544DA">
            <w:pPr>
              <w:pStyle w:val="28"/>
              <w:rPr>
                <w:color w:val="auto"/>
              </w:rPr>
            </w:pPr>
            <w:r>
              <w:rPr>
                <w:rFonts w:hint="eastAsia"/>
                <w:color w:val="auto"/>
              </w:rPr>
              <w:t>袋式除尘器是通过滤袋除含尘气体中颗粒物粒子的分离净化装置，是一种干式高效过滤除尘器。袋式除尘器的工作原理是含尘气体进入挂有一定数量滤袋的袋室后，被滤袋纤维过滤。随着阻留的粉尘不断增加，一部分粉尘嵌入滤料内部；一部分覆盖在滤料表面形成一层粉尘层。此时，含尘气体的过滤主要开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良好的捕尘作用。</w:t>
            </w:r>
          </w:p>
          <w:p w14:paraId="22B7C4AA">
            <w:pPr>
              <w:pStyle w:val="28"/>
              <w:rPr>
                <w:color w:val="auto"/>
              </w:rPr>
            </w:pPr>
            <w:r>
              <w:rPr>
                <w:rFonts w:hint="eastAsia"/>
                <w:color w:val="auto"/>
              </w:rPr>
              <w:t>袋式除尘技术是利用纤维织物的过滤作用对含尘气体进行过滤分离。当含尘气体进入袋式除尘器后，粒径大、比重大的粉尘在重力作用下沉降，落入灰斗；携带烟尘的气体通过滤料时，细小粉尘呗阻留在滤料上，气体通过滤料，从而尘气分离，使含尘气体得到净化。</w:t>
            </w:r>
          </w:p>
          <w:p w14:paraId="0D2C36C5">
            <w:pPr>
              <w:pStyle w:val="28"/>
              <w:rPr>
                <w:color w:val="auto"/>
              </w:rPr>
            </w:pPr>
            <w:r>
              <w:rPr>
                <w:rFonts w:hint="eastAsia"/>
                <w:color w:val="auto"/>
              </w:rPr>
              <w:t>袋式除尘器属于高效除尘设备，广泛应用于粉尘的净化过程。袋式除尘器对粉尘鼻祖变化适应性强，适用于温度和水分不高且波动不大的含尘废气的净化。</w:t>
            </w:r>
          </w:p>
          <w:p w14:paraId="24B857D5">
            <w:pPr>
              <w:pStyle w:val="28"/>
              <w:rPr>
                <w:color w:val="auto"/>
              </w:rPr>
            </w:pPr>
            <w:r>
              <w:rPr>
                <w:rFonts w:hint="eastAsia"/>
                <w:color w:val="auto"/>
              </w:rPr>
              <w:t>袋式除尘器主要特点如下：</w:t>
            </w:r>
          </w:p>
          <w:p w14:paraId="13BA9FD7">
            <w:pPr>
              <w:pStyle w:val="28"/>
              <w:numPr>
                <w:ilvl w:val="0"/>
                <w:numId w:val="18"/>
              </w:numPr>
              <w:rPr>
                <w:color w:val="auto"/>
              </w:rPr>
            </w:pPr>
            <w:r>
              <w:rPr>
                <w:rFonts w:hint="eastAsia"/>
                <w:color w:val="auto"/>
              </w:rPr>
              <w:t>袋式除尘器对净化含微米或亚微米数量级颗粒物粒子的气体效率较高，一般可达</w:t>
            </w:r>
            <w:r>
              <w:rPr>
                <w:color w:val="auto"/>
              </w:rPr>
              <w:t>99.5%</w:t>
            </w:r>
            <w:r>
              <w:rPr>
                <w:rFonts w:hint="eastAsia"/>
                <w:color w:val="auto"/>
              </w:rPr>
              <w:t>以上，且能有效去除废气中</w:t>
            </w:r>
            <w:r>
              <w:rPr>
                <w:color w:val="auto"/>
              </w:rPr>
              <w:t>PM</w:t>
            </w:r>
            <w:r>
              <w:rPr>
                <w:color w:val="auto"/>
                <w:vertAlign w:val="subscript"/>
              </w:rPr>
              <w:t>10</w:t>
            </w:r>
            <w:r>
              <w:rPr>
                <w:rFonts w:hint="eastAsia"/>
                <w:color w:val="auto"/>
              </w:rPr>
              <w:t>微细粉尘。</w:t>
            </w:r>
          </w:p>
          <w:p w14:paraId="7D0E904F">
            <w:pPr>
              <w:pStyle w:val="28"/>
              <w:numPr>
                <w:ilvl w:val="0"/>
                <w:numId w:val="18"/>
              </w:numPr>
              <w:rPr>
                <w:color w:val="auto"/>
              </w:rPr>
            </w:pPr>
            <w:r>
              <w:rPr>
                <w:rFonts w:hint="eastAsia"/>
                <w:color w:val="auto"/>
              </w:rPr>
              <w:t>除尘效率不受颗粒物比电阻、浓度、粒度等性质的影响，负荷变化、废气量波动对袋式除尘器出口排放浓度的影响较小。</w:t>
            </w:r>
          </w:p>
          <w:p w14:paraId="0F14638E">
            <w:pPr>
              <w:pStyle w:val="28"/>
              <w:numPr>
                <w:ilvl w:val="0"/>
                <w:numId w:val="18"/>
              </w:numPr>
              <w:rPr>
                <w:color w:val="auto"/>
              </w:rPr>
            </w:pPr>
            <w:r>
              <w:rPr>
                <w:rFonts w:hint="eastAsia"/>
                <w:color w:val="auto"/>
              </w:rPr>
              <w:t>袋式除尘器采用分室结构后，除尘器布袋可轮换检修而不影响除尘系统的运行。</w:t>
            </w:r>
          </w:p>
          <w:p w14:paraId="2B58ADB6">
            <w:pPr>
              <w:pStyle w:val="28"/>
              <w:numPr>
                <w:ilvl w:val="0"/>
                <w:numId w:val="18"/>
              </w:numPr>
              <w:rPr>
                <w:color w:val="auto"/>
              </w:rPr>
            </w:pPr>
            <w:r>
              <w:rPr>
                <w:rFonts w:hint="eastAsia"/>
                <w:color w:val="auto"/>
              </w:rPr>
              <w:t>袋式除尘器结构和维修均较简单。</w:t>
            </w:r>
          </w:p>
          <w:p w14:paraId="318CA393">
            <w:pPr>
              <w:pStyle w:val="28"/>
              <w:numPr>
                <w:ilvl w:val="0"/>
                <w:numId w:val="18"/>
              </w:numPr>
              <w:rPr>
                <w:color w:val="auto"/>
              </w:rPr>
            </w:pPr>
            <w:r>
              <w:rPr>
                <w:rFonts w:hint="eastAsia"/>
                <w:color w:val="auto"/>
              </w:rPr>
              <w:t>作为袋式除尘器的关键问题—滤袋材质目前已获得突破，使用寿命在</w:t>
            </w:r>
            <w:r>
              <w:rPr>
                <w:color w:val="auto"/>
              </w:rPr>
              <w:t>2</w:t>
            </w:r>
            <w:r>
              <w:rPr>
                <w:rFonts w:hint="eastAsia"/>
                <w:color w:val="auto"/>
              </w:rPr>
              <w:t>年以上，有的可达4</w:t>
            </w:r>
            <w:r>
              <w:rPr>
                <w:color w:val="auto"/>
              </w:rPr>
              <w:t>-6</w:t>
            </w:r>
            <w:r>
              <w:rPr>
                <w:rFonts w:hint="eastAsia"/>
                <w:color w:val="auto"/>
              </w:rPr>
              <w:t>年。</w:t>
            </w:r>
          </w:p>
          <w:p w14:paraId="3DC12A58">
            <w:pPr>
              <w:pStyle w:val="28"/>
              <w:rPr>
                <w:color w:val="auto"/>
              </w:rPr>
            </w:pPr>
            <w:r>
              <w:rPr>
                <w:rFonts w:hint="eastAsia"/>
                <w:color w:val="auto"/>
              </w:rPr>
              <w:t>本项目除尘器过滤风速均不大于</w:t>
            </w:r>
            <w:r>
              <w:rPr>
                <w:color w:val="auto"/>
              </w:rPr>
              <w:t>0.8m/min</w:t>
            </w:r>
            <w:r>
              <w:rPr>
                <w:rFonts w:hint="eastAsia"/>
                <w:color w:val="auto"/>
              </w:rPr>
              <w:t>，除尘效率达</w:t>
            </w:r>
            <w:r>
              <w:rPr>
                <w:color w:val="auto"/>
              </w:rPr>
              <w:t>99.5%</w:t>
            </w:r>
            <w:r>
              <w:rPr>
                <w:rFonts w:hint="eastAsia"/>
                <w:color w:val="auto"/>
                <w:lang w:val="en-US" w:eastAsia="zh-CN"/>
              </w:rPr>
              <w:t>-99.9%</w:t>
            </w:r>
            <w:r>
              <w:rPr>
                <w:rFonts w:hint="eastAsia"/>
                <w:color w:val="auto"/>
              </w:rPr>
              <w:t>以上，严格按照《袋式除尘器工程通用技术规范》（</w:t>
            </w:r>
            <w:r>
              <w:rPr>
                <w:color w:val="auto"/>
              </w:rPr>
              <w:t>HJ2020-2012</w:t>
            </w:r>
            <w:r>
              <w:rPr>
                <w:rFonts w:hint="eastAsia"/>
                <w:color w:val="auto"/>
              </w:rPr>
              <w:t>）的要求进行设计、建设、运营维护。且根据达标分析本项目各工序颗粒物排放浓度均满足</w:t>
            </w:r>
            <w:r>
              <w:rPr>
                <w:rFonts w:hint="eastAsia"/>
                <w:color w:val="auto"/>
                <w:lang w:eastAsia="zh-CN"/>
              </w:rPr>
              <w:t>《石灰、电石工业大气污染物排放标准》（GB41618-2022）表 1 石灰制品生产标准</w:t>
            </w:r>
            <w:r>
              <w:rPr>
                <w:rFonts w:hint="eastAsia"/>
                <w:color w:val="auto"/>
              </w:rPr>
              <w:t>大气污染物最高允许排放限值，措施可行。</w:t>
            </w:r>
          </w:p>
          <w:p w14:paraId="1C73F84C">
            <w:pPr>
              <w:pStyle w:val="55"/>
              <w:numPr>
                <w:ilvl w:val="1"/>
                <w:numId w:val="9"/>
              </w:numPr>
              <w:rPr>
                <w:color w:val="auto"/>
              </w:rPr>
            </w:pPr>
            <w:r>
              <w:rPr>
                <w:rFonts w:hint="eastAsia"/>
                <w:color w:val="auto"/>
              </w:rPr>
              <w:t>大气</w:t>
            </w:r>
            <w:r>
              <w:rPr>
                <w:color w:val="auto"/>
              </w:rPr>
              <w:t>环境影响分析</w:t>
            </w:r>
            <w:r>
              <w:rPr>
                <w:rFonts w:hint="eastAsia"/>
                <w:color w:val="auto"/>
                <w:lang w:val="en-US" w:eastAsia="zh-CN"/>
              </w:rPr>
              <w:t>结论</w:t>
            </w:r>
          </w:p>
          <w:p w14:paraId="1337D990">
            <w:pPr>
              <w:pStyle w:val="28"/>
              <w:rPr>
                <w:rFonts w:hint="eastAsia"/>
                <w:color w:val="auto"/>
              </w:rPr>
            </w:pPr>
            <w:r>
              <w:rPr>
                <w:rFonts w:hint="eastAsia"/>
                <w:color w:val="auto"/>
              </w:rPr>
              <w:t>本项目所在区域环境质量现状</w:t>
            </w:r>
            <w:r>
              <w:rPr>
                <w:color w:val="auto"/>
              </w:rPr>
              <w:t>六项污染物未全部达标，</w:t>
            </w:r>
            <w:r>
              <w:rPr>
                <w:rFonts w:hint="eastAsia"/>
                <w:color w:val="auto"/>
              </w:rPr>
              <w:t>通过相关政策方案的实施，加快大气污染治理，预计区域空气质量将逐年好转。根据工程分析可知，本项目各废气排放源均采取相应可行技术进行治理，净化后满足达标排放要求。此外，本项目</w:t>
            </w:r>
            <w:r>
              <w:rPr>
                <w:rFonts w:hint="eastAsia"/>
                <w:color w:val="auto"/>
                <w:lang w:val="en-US" w:eastAsia="zh-CN"/>
              </w:rPr>
              <w:t>生产过程密闭程度较高，最大限度降低了废气的无组织排放</w:t>
            </w:r>
            <w:r>
              <w:rPr>
                <w:rFonts w:hint="eastAsia"/>
                <w:color w:val="auto"/>
              </w:rPr>
              <w:t>，预计项目建成后不会对其产生明显不利影响。综上，本项目大气环境影响可接受。</w:t>
            </w:r>
          </w:p>
          <w:p w14:paraId="3014204D">
            <w:pPr>
              <w:pStyle w:val="28"/>
              <w:rPr>
                <w:rFonts w:hint="eastAsia"/>
                <w:color w:val="auto"/>
              </w:rPr>
            </w:pPr>
          </w:p>
          <w:p w14:paraId="56DB89FA">
            <w:pPr>
              <w:pStyle w:val="55"/>
              <w:numPr>
                <w:ilvl w:val="1"/>
                <w:numId w:val="9"/>
              </w:numPr>
              <w:rPr>
                <w:color w:val="auto"/>
              </w:rPr>
            </w:pPr>
            <w:r>
              <w:rPr>
                <w:rFonts w:hint="eastAsia"/>
                <w:color w:val="auto"/>
                <w:lang w:val="en-US" w:eastAsia="zh-CN"/>
              </w:rPr>
              <w:t>废气非正常工况</w:t>
            </w:r>
          </w:p>
          <w:p w14:paraId="13CD1A92">
            <w:pPr>
              <w:pStyle w:val="28"/>
              <w:rPr>
                <w:rFonts w:hint="eastAsia"/>
                <w:color w:val="auto"/>
                <w:lang w:val="en-US" w:eastAsia="zh-CN"/>
              </w:rPr>
            </w:pPr>
            <w:r>
              <w:rPr>
                <w:rFonts w:hint="eastAsia"/>
                <w:color w:val="auto"/>
                <w:lang w:val="en-US" w:eastAsia="zh-CN"/>
              </w:rPr>
              <w:t>根据项目特点，非正常工况涉及废气无法达标排放主要在是污染物排放控制措施达不到应有效率的情况下发生的，本项目共计102套布袋除尘器配套102根排气筒，不会同时故障，且布袋除尘器内有多个布袋，发生故障时去除效率也不为0，本次评价按照布袋除尘器故障时去除效率为50%进行计算，选取污染程度较高的污染源进行分析。</w:t>
            </w:r>
          </w:p>
          <w:p w14:paraId="090084BA">
            <w:pPr>
              <w:pStyle w:val="69"/>
              <w:bidi w:val="0"/>
              <w:rPr>
                <w:rFonts w:hint="eastAsia"/>
                <w:color w:val="auto"/>
              </w:rPr>
            </w:pPr>
            <w:r>
              <w:rPr>
                <w:rFonts w:hint="eastAsia"/>
                <w:color w:val="auto"/>
                <w:lang w:val="en-US" w:eastAsia="zh-CN"/>
              </w:rPr>
              <w:t>非正常工况废气污染排放情况</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34"/>
              <w:gridCol w:w="873"/>
              <w:gridCol w:w="668"/>
              <w:gridCol w:w="1153"/>
              <w:gridCol w:w="1056"/>
              <w:gridCol w:w="749"/>
              <w:gridCol w:w="736"/>
              <w:gridCol w:w="762"/>
              <w:gridCol w:w="736"/>
            </w:tblGrid>
            <w:tr w14:paraId="75BD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gridSpan w:val="2"/>
                  <w:vAlign w:val="center"/>
                </w:tcPr>
                <w:p w14:paraId="46264C73">
                  <w:pPr>
                    <w:pStyle w:val="38"/>
                    <w:bidi w:val="0"/>
                    <w:jc w:val="center"/>
                    <w:rPr>
                      <w:rFonts w:hint="default" w:eastAsia="宋体"/>
                      <w:color w:val="auto"/>
                      <w:sz w:val="21"/>
                      <w:szCs w:val="21"/>
                      <w:lang w:val="en-US" w:eastAsia="zh-CN"/>
                    </w:rPr>
                  </w:pPr>
                  <w:r>
                    <w:rPr>
                      <w:rFonts w:hint="eastAsia"/>
                      <w:color w:val="auto"/>
                      <w:sz w:val="21"/>
                      <w:szCs w:val="21"/>
                      <w:lang w:val="en-US" w:eastAsia="zh-CN"/>
                    </w:rPr>
                    <w:t>非正常排放源</w:t>
                  </w:r>
                </w:p>
              </w:tc>
              <w:tc>
                <w:tcPr>
                  <w:tcW w:w="527" w:type="pct"/>
                  <w:vAlign w:val="center"/>
                </w:tcPr>
                <w:p w14:paraId="5BA70671">
                  <w:pPr>
                    <w:pStyle w:val="38"/>
                    <w:bidi w:val="0"/>
                    <w:jc w:val="center"/>
                    <w:rPr>
                      <w:rFonts w:hint="default" w:eastAsia="宋体"/>
                      <w:color w:val="auto"/>
                      <w:sz w:val="21"/>
                      <w:szCs w:val="21"/>
                      <w:lang w:val="en-US" w:eastAsia="zh-CN"/>
                    </w:rPr>
                  </w:pPr>
                  <w:r>
                    <w:rPr>
                      <w:rFonts w:hint="eastAsia"/>
                      <w:color w:val="auto"/>
                      <w:sz w:val="21"/>
                      <w:szCs w:val="21"/>
                      <w:lang w:val="en-US" w:eastAsia="zh-CN"/>
                    </w:rPr>
                    <w:t>非正常排放原因</w:t>
                  </w:r>
                </w:p>
              </w:tc>
              <w:tc>
                <w:tcPr>
                  <w:tcW w:w="403" w:type="pct"/>
                  <w:vAlign w:val="center"/>
                </w:tcPr>
                <w:p w14:paraId="5A46E407">
                  <w:pPr>
                    <w:pStyle w:val="38"/>
                    <w:bidi w:val="0"/>
                    <w:jc w:val="center"/>
                    <w:rPr>
                      <w:rFonts w:hint="eastAsia" w:eastAsia="宋体"/>
                      <w:color w:val="auto"/>
                      <w:sz w:val="21"/>
                      <w:szCs w:val="21"/>
                      <w:lang w:val="en-US" w:eastAsia="zh-CN"/>
                    </w:rPr>
                  </w:pPr>
                  <w:r>
                    <w:rPr>
                      <w:rFonts w:hint="eastAsia"/>
                      <w:color w:val="auto"/>
                      <w:sz w:val="21"/>
                      <w:szCs w:val="21"/>
                      <w:lang w:val="en-US" w:eastAsia="zh-CN"/>
                    </w:rPr>
                    <w:t>污染物</w:t>
                  </w:r>
                </w:p>
              </w:tc>
              <w:tc>
                <w:tcPr>
                  <w:tcW w:w="696" w:type="pct"/>
                  <w:vAlign w:val="center"/>
                </w:tcPr>
                <w:p w14:paraId="2B783253">
                  <w:pPr>
                    <w:pStyle w:val="38"/>
                    <w:bidi w:val="0"/>
                    <w:jc w:val="center"/>
                    <w:rPr>
                      <w:rFonts w:hint="default" w:eastAsia="宋体"/>
                      <w:color w:val="auto"/>
                      <w:sz w:val="21"/>
                      <w:szCs w:val="21"/>
                      <w:lang w:val="en-US" w:eastAsia="zh-CN"/>
                    </w:rPr>
                  </w:pPr>
                  <w:r>
                    <w:rPr>
                      <w:rFonts w:hint="eastAsia"/>
                      <w:color w:val="auto"/>
                      <w:sz w:val="21"/>
                      <w:szCs w:val="21"/>
                      <w:lang w:val="en-US" w:eastAsia="zh-CN"/>
                    </w:rPr>
                    <w:t>非正常排放浓度（mg/m³）</w:t>
                  </w:r>
                </w:p>
              </w:tc>
              <w:tc>
                <w:tcPr>
                  <w:tcW w:w="637" w:type="pct"/>
                  <w:vAlign w:val="center"/>
                </w:tcPr>
                <w:p w14:paraId="521A18A7">
                  <w:pPr>
                    <w:pStyle w:val="38"/>
                    <w:bidi w:val="0"/>
                    <w:jc w:val="center"/>
                    <w:rPr>
                      <w:rFonts w:hint="default" w:eastAsia="宋体"/>
                      <w:color w:val="auto"/>
                      <w:sz w:val="21"/>
                      <w:szCs w:val="21"/>
                      <w:lang w:val="en-US" w:eastAsia="zh-CN"/>
                    </w:rPr>
                  </w:pPr>
                  <w:r>
                    <w:rPr>
                      <w:rFonts w:hint="eastAsia"/>
                      <w:color w:val="auto"/>
                      <w:sz w:val="21"/>
                      <w:szCs w:val="21"/>
                      <w:lang w:val="en-US" w:eastAsia="zh-CN"/>
                    </w:rPr>
                    <w:t>非正常排放速率（kg/h）</w:t>
                  </w:r>
                </w:p>
              </w:tc>
              <w:tc>
                <w:tcPr>
                  <w:tcW w:w="452" w:type="pct"/>
                  <w:vAlign w:val="center"/>
                </w:tcPr>
                <w:p w14:paraId="4F9F8F1B">
                  <w:pPr>
                    <w:pStyle w:val="38"/>
                    <w:bidi w:val="0"/>
                    <w:jc w:val="center"/>
                    <w:rPr>
                      <w:rFonts w:hint="default" w:eastAsia="宋体"/>
                      <w:color w:val="auto"/>
                      <w:sz w:val="21"/>
                      <w:szCs w:val="21"/>
                      <w:lang w:val="en-US" w:eastAsia="zh-CN"/>
                    </w:rPr>
                  </w:pPr>
                  <w:r>
                    <w:rPr>
                      <w:rFonts w:hint="eastAsia"/>
                      <w:color w:val="auto"/>
                      <w:sz w:val="21"/>
                      <w:szCs w:val="21"/>
                      <w:lang w:val="en-US" w:eastAsia="zh-CN"/>
                    </w:rPr>
                    <w:t>单次持续时间/h</w:t>
                  </w:r>
                </w:p>
              </w:tc>
              <w:tc>
                <w:tcPr>
                  <w:tcW w:w="444" w:type="pct"/>
                  <w:vAlign w:val="center"/>
                </w:tcPr>
                <w:p w14:paraId="4944EC0B">
                  <w:pPr>
                    <w:pStyle w:val="38"/>
                    <w:bidi w:val="0"/>
                    <w:jc w:val="center"/>
                    <w:rPr>
                      <w:rFonts w:hint="default" w:eastAsia="宋体"/>
                      <w:color w:val="auto"/>
                      <w:sz w:val="21"/>
                      <w:szCs w:val="21"/>
                      <w:lang w:val="en-US" w:eastAsia="zh-CN"/>
                    </w:rPr>
                  </w:pPr>
                  <w:r>
                    <w:rPr>
                      <w:rFonts w:hint="eastAsia"/>
                      <w:color w:val="auto"/>
                      <w:sz w:val="21"/>
                      <w:szCs w:val="21"/>
                      <w:lang w:val="en-US" w:eastAsia="zh-CN"/>
                    </w:rPr>
                    <w:t>年发生频次/次</w:t>
                  </w:r>
                </w:p>
              </w:tc>
              <w:tc>
                <w:tcPr>
                  <w:tcW w:w="460" w:type="pct"/>
                  <w:vAlign w:val="center"/>
                </w:tcPr>
                <w:p w14:paraId="01FB9F7A">
                  <w:pPr>
                    <w:pStyle w:val="38"/>
                    <w:bidi w:val="0"/>
                    <w:jc w:val="center"/>
                    <w:rPr>
                      <w:rFonts w:hint="default" w:eastAsia="宋体"/>
                      <w:color w:val="auto"/>
                      <w:sz w:val="21"/>
                      <w:szCs w:val="21"/>
                      <w:lang w:val="en-US" w:eastAsia="zh-CN"/>
                    </w:rPr>
                  </w:pPr>
                  <w:r>
                    <w:rPr>
                      <w:rFonts w:hint="eastAsia"/>
                      <w:color w:val="auto"/>
                      <w:sz w:val="21"/>
                      <w:szCs w:val="21"/>
                      <w:lang w:val="en-US" w:eastAsia="zh-CN"/>
                    </w:rPr>
                    <w:t>非正常排放量（t/a）</w:t>
                  </w:r>
                </w:p>
              </w:tc>
              <w:tc>
                <w:tcPr>
                  <w:tcW w:w="444" w:type="pct"/>
                  <w:vAlign w:val="center"/>
                </w:tcPr>
                <w:p w14:paraId="6951A768">
                  <w:pPr>
                    <w:pStyle w:val="38"/>
                    <w:bidi w:val="0"/>
                    <w:jc w:val="center"/>
                    <w:rPr>
                      <w:rFonts w:hint="default" w:eastAsia="宋体"/>
                      <w:color w:val="auto"/>
                      <w:sz w:val="21"/>
                      <w:szCs w:val="21"/>
                      <w:lang w:val="en-US" w:eastAsia="zh-CN"/>
                    </w:rPr>
                  </w:pPr>
                  <w:r>
                    <w:rPr>
                      <w:rFonts w:hint="eastAsia"/>
                      <w:color w:val="auto"/>
                      <w:sz w:val="21"/>
                      <w:szCs w:val="21"/>
                      <w:lang w:val="en-US" w:eastAsia="zh-CN"/>
                    </w:rPr>
                    <w:t>应对措施</w:t>
                  </w:r>
                </w:p>
              </w:tc>
            </w:tr>
            <w:tr w14:paraId="68EC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30" w:type="pct"/>
                  <w:vAlign w:val="center"/>
                </w:tcPr>
                <w:p w14:paraId="79640DE1">
                  <w:pPr>
                    <w:pStyle w:val="38"/>
                    <w:bidi w:val="0"/>
                    <w:jc w:val="center"/>
                    <w:rPr>
                      <w:rFonts w:hint="eastAsia"/>
                      <w:color w:val="auto"/>
                      <w:sz w:val="21"/>
                      <w:szCs w:val="21"/>
                      <w:lang w:val="en-US" w:eastAsia="zh-CN"/>
                    </w:rPr>
                  </w:pPr>
                  <w:r>
                    <w:rPr>
                      <w:rFonts w:hint="eastAsia" w:cs="Times New Roman"/>
                      <w:snapToGrid w:val="0"/>
                      <w:color w:val="auto"/>
                      <w:sz w:val="21"/>
                      <w:szCs w:val="21"/>
                      <w:lang w:val="en-US" w:eastAsia="zh-CN" w:bidi="ar-SA"/>
                    </w:rPr>
                    <w:t>粗碎车间、卸料车间</w:t>
                  </w:r>
                </w:p>
              </w:tc>
              <w:tc>
                <w:tcPr>
                  <w:tcW w:w="502" w:type="pct"/>
                  <w:vAlign w:val="center"/>
                </w:tcPr>
                <w:p w14:paraId="6B26B453">
                  <w:pPr>
                    <w:pStyle w:val="38"/>
                    <w:bidi w:val="0"/>
                    <w:jc w:val="center"/>
                    <w:rPr>
                      <w:rFonts w:hint="eastAsia" w:eastAsia="宋体"/>
                      <w:color w:val="auto"/>
                      <w:sz w:val="21"/>
                      <w:szCs w:val="21"/>
                      <w:lang w:val="en-US" w:eastAsia="zh-CN"/>
                    </w:rPr>
                  </w:pPr>
                  <w:r>
                    <w:rPr>
                      <w:rFonts w:hint="eastAsia"/>
                      <w:color w:val="auto"/>
                      <w:sz w:val="21"/>
                      <w:szCs w:val="21"/>
                    </w:rPr>
                    <w:t>P</w:t>
                  </w:r>
                  <w:r>
                    <w:rPr>
                      <w:rFonts w:hint="eastAsia"/>
                      <w:color w:val="auto"/>
                      <w:sz w:val="21"/>
                      <w:szCs w:val="21"/>
                      <w:lang w:val="en-US" w:eastAsia="zh-CN"/>
                    </w:rPr>
                    <w:t>1、</w:t>
                  </w:r>
                  <w:r>
                    <w:rPr>
                      <w:rFonts w:hint="eastAsia"/>
                      <w:color w:val="auto"/>
                      <w:sz w:val="21"/>
                      <w:szCs w:val="21"/>
                    </w:rPr>
                    <w:t>P</w:t>
                  </w:r>
                  <w:r>
                    <w:rPr>
                      <w:rFonts w:hint="eastAsia"/>
                      <w:color w:val="auto"/>
                      <w:sz w:val="21"/>
                      <w:szCs w:val="21"/>
                      <w:lang w:val="en-US" w:eastAsia="zh-CN"/>
                    </w:rPr>
                    <w:t>6</w:t>
                  </w:r>
                </w:p>
              </w:tc>
              <w:tc>
                <w:tcPr>
                  <w:tcW w:w="527" w:type="pct"/>
                  <w:vAlign w:val="center"/>
                </w:tcPr>
                <w:p w14:paraId="016F6B15">
                  <w:pPr>
                    <w:pStyle w:val="38"/>
                    <w:bidi w:val="0"/>
                    <w:jc w:val="center"/>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除尘器故障</w:t>
                  </w:r>
                </w:p>
              </w:tc>
              <w:tc>
                <w:tcPr>
                  <w:tcW w:w="403" w:type="pct"/>
                  <w:vAlign w:val="center"/>
                </w:tcPr>
                <w:p w14:paraId="1EFD59CD">
                  <w:pPr>
                    <w:pStyle w:val="38"/>
                    <w:bidi w:val="0"/>
                    <w:jc w:val="center"/>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lang w:val="en-US" w:eastAsia="zh-CN"/>
                    </w:rPr>
                    <w:t>颗粒物</w:t>
                  </w:r>
                </w:p>
              </w:tc>
              <w:tc>
                <w:tcPr>
                  <w:tcW w:w="696" w:type="pct"/>
                  <w:vAlign w:val="center"/>
                </w:tcPr>
                <w:p w14:paraId="77A50233">
                  <w:pPr>
                    <w:pStyle w:val="38"/>
                    <w:bidi w:val="0"/>
                    <w:jc w:val="center"/>
                    <w:rPr>
                      <w:rFonts w:hint="default"/>
                      <w:color w:val="auto"/>
                      <w:sz w:val="21"/>
                      <w:szCs w:val="21"/>
                      <w:lang w:val="en-US" w:eastAsia="zh-CN"/>
                    </w:rPr>
                  </w:pPr>
                  <w:r>
                    <w:rPr>
                      <w:rFonts w:hint="eastAsia"/>
                      <w:color w:val="auto"/>
                      <w:sz w:val="21"/>
                      <w:szCs w:val="21"/>
                      <w:lang w:val="en-US" w:eastAsia="zh-CN"/>
                    </w:rPr>
                    <w:t>2695.66</w:t>
                  </w:r>
                </w:p>
              </w:tc>
              <w:tc>
                <w:tcPr>
                  <w:tcW w:w="637" w:type="pct"/>
                  <w:vAlign w:val="center"/>
                </w:tcPr>
                <w:p w14:paraId="511495E8">
                  <w:pPr>
                    <w:pStyle w:val="38"/>
                    <w:bidi w:val="0"/>
                    <w:jc w:val="center"/>
                    <w:rPr>
                      <w:rFonts w:hint="default"/>
                      <w:color w:val="auto"/>
                      <w:sz w:val="21"/>
                      <w:szCs w:val="21"/>
                      <w:lang w:val="en-US" w:eastAsia="zh-CN"/>
                    </w:rPr>
                  </w:pPr>
                  <w:r>
                    <w:rPr>
                      <w:rFonts w:hint="eastAsia"/>
                      <w:color w:val="auto"/>
                      <w:sz w:val="21"/>
                      <w:szCs w:val="21"/>
                      <w:lang w:val="en-US" w:eastAsia="zh-CN"/>
                    </w:rPr>
                    <w:t>167.13</w:t>
                  </w:r>
                </w:p>
              </w:tc>
              <w:tc>
                <w:tcPr>
                  <w:tcW w:w="452" w:type="pct"/>
                  <w:vAlign w:val="center"/>
                </w:tcPr>
                <w:p w14:paraId="72E5F10C">
                  <w:pPr>
                    <w:pStyle w:val="38"/>
                    <w:bidi w:val="0"/>
                    <w:jc w:val="center"/>
                    <w:rPr>
                      <w:rFonts w:hint="default"/>
                      <w:color w:val="auto"/>
                      <w:sz w:val="21"/>
                      <w:szCs w:val="21"/>
                      <w:lang w:val="en-US" w:eastAsia="zh-CN"/>
                    </w:rPr>
                  </w:pPr>
                  <w:r>
                    <w:rPr>
                      <w:rFonts w:hint="eastAsia"/>
                      <w:color w:val="auto"/>
                      <w:sz w:val="21"/>
                      <w:szCs w:val="21"/>
                      <w:lang w:val="en-US" w:eastAsia="zh-CN"/>
                    </w:rPr>
                    <w:t>1</w:t>
                  </w:r>
                </w:p>
              </w:tc>
              <w:tc>
                <w:tcPr>
                  <w:tcW w:w="444" w:type="pct"/>
                  <w:vAlign w:val="center"/>
                </w:tcPr>
                <w:p w14:paraId="379110DF">
                  <w:pPr>
                    <w:pStyle w:val="38"/>
                    <w:bidi w:val="0"/>
                    <w:jc w:val="center"/>
                    <w:rPr>
                      <w:rFonts w:hint="default"/>
                      <w:color w:val="auto"/>
                      <w:sz w:val="21"/>
                      <w:szCs w:val="21"/>
                      <w:lang w:val="en-US" w:eastAsia="zh-CN"/>
                    </w:rPr>
                  </w:pPr>
                  <w:r>
                    <w:rPr>
                      <w:rFonts w:hint="eastAsia"/>
                      <w:color w:val="auto"/>
                      <w:sz w:val="21"/>
                      <w:szCs w:val="21"/>
                      <w:lang w:val="en-US" w:eastAsia="zh-CN"/>
                    </w:rPr>
                    <w:t>1</w:t>
                  </w:r>
                </w:p>
              </w:tc>
              <w:tc>
                <w:tcPr>
                  <w:tcW w:w="460" w:type="pct"/>
                  <w:vAlign w:val="center"/>
                </w:tcPr>
                <w:p w14:paraId="645AAF3E">
                  <w:pPr>
                    <w:pStyle w:val="38"/>
                    <w:bidi w:val="0"/>
                    <w:jc w:val="center"/>
                    <w:rPr>
                      <w:rFonts w:hint="default"/>
                      <w:color w:val="auto"/>
                      <w:sz w:val="21"/>
                      <w:szCs w:val="21"/>
                      <w:lang w:val="en-US" w:eastAsia="zh-CN"/>
                    </w:rPr>
                  </w:pPr>
                  <w:r>
                    <w:rPr>
                      <w:rFonts w:hint="eastAsia"/>
                      <w:color w:val="auto"/>
                      <w:sz w:val="21"/>
                      <w:szCs w:val="21"/>
                      <w:lang w:val="en-US" w:eastAsia="zh-CN"/>
                    </w:rPr>
                    <w:t>167.13</w:t>
                  </w:r>
                </w:p>
              </w:tc>
              <w:tc>
                <w:tcPr>
                  <w:tcW w:w="444" w:type="pct"/>
                  <w:vMerge w:val="restart"/>
                  <w:vAlign w:val="center"/>
                </w:tcPr>
                <w:p w14:paraId="6F53545B">
                  <w:pPr>
                    <w:pStyle w:val="38"/>
                    <w:bidi w:val="0"/>
                    <w:jc w:val="center"/>
                    <w:rPr>
                      <w:rFonts w:hint="default" w:eastAsia="宋体"/>
                      <w:color w:val="auto"/>
                      <w:sz w:val="21"/>
                      <w:szCs w:val="21"/>
                      <w:lang w:val="en-US" w:eastAsia="zh-CN"/>
                    </w:rPr>
                  </w:pPr>
                  <w:r>
                    <w:rPr>
                      <w:rFonts w:hint="eastAsia"/>
                      <w:color w:val="auto"/>
                      <w:sz w:val="21"/>
                      <w:szCs w:val="21"/>
                      <w:lang w:val="en-US" w:eastAsia="zh-CN"/>
                    </w:rPr>
                    <w:t>停止运行对应生产设备，及时检修废气治理设备</w:t>
                  </w:r>
                </w:p>
              </w:tc>
            </w:tr>
            <w:tr w14:paraId="26F6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2833E009">
                  <w:pPr>
                    <w:pStyle w:val="38"/>
                    <w:jc w:val="center"/>
                    <w:rPr>
                      <w:rFonts w:hint="default" w:ascii="Times New Roman" w:hAnsi="Times New Roman" w:eastAsia="宋体" w:cs="Times New Roman"/>
                      <w:snapToGrid w:val="0"/>
                      <w:color w:val="auto"/>
                      <w:sz w:val="21"/>
                      <w:szCs w:val="21"/>
                      <w:lang w:val="en-US" w:eastAsia="zh-CN" w:bidi="ar-SA"/>
                    </w:rPr>
                  </w:pPr>
                  <w:r>
                    <w:rPr>
                      <w:rFonts w:hint="eastAsia" w:cs="Times New Roman"/>
                      <w:snapToGrid w:val="0"/>
                      <w:color w:val="auto"/>
                      <w:sz w:val="21"/>
                      <w:szCs w:val="21"/>
                      <w:lang w:val="en-US" w:eastAsia="zh-CN" w:bidi="ar-SA"/>
                    </w:rPr>
                    <w:t>第二筛分车间</w:t>
                  </w:r>
                </w:p>
              </w:tc>
              <w:tc>
                <w:tcPr>
                  <w:tcW w:w="502" w:type="pct"/>
                  <w:vAlign w:val="center"/>
                </w:tcPr>
                <w:p w14:paraId="04D5EC89">
                  <w:pPr>
                    <w:pStyle w:val="38"/>
                    <w:jc w:val="center"/>
                    <w:rPr>
                      <w:rFonts w:hint="eastAsia" w:ascii="Times New Roman" w:hAnsi="Times New Roman" w:eastAsia="宋体" w:cs="Times New Roman"/>
                      <w:snapToGrid w:val="0"/>
                      <w:color w:val="auto"/>
                      <w:sz w:val="21"/>
                      <w:szCs w:val="21"/>
                      <w:lang w:val="en-US" w:eastAsia="zh-CN" w:bidi="ar-SA"/>
                    </w:rPr>
                  </w:pPr>
                  <w:r>
                    <w:rPr>
                      <w:rFonts w:hint="eastAsia"/>
                      <w:color w:val="auto"/>
                      <w:sz w:val="21"/>
                      <w:szCs w:val="21"/>
                    </w:rPr>
                    <w:t>P39</w:t>
                  </w:r>
                  <w:r>
                    <w:rPr>
                      <w:rFonts w:hint="eastAsia"/>
                      <w:color w:val="auto"/>
                      <w:sz w:val="21"/>
                      <w:szCs w:val="21"/>
                      <w:lang w:val="en-US" w:eastAsia="zh-CN"/>
                    </w:rPr>
                    <w:t>-</w:t>
                  </w:r>
                  <w:r>
                    <w:rPr>
                      <w:rFonts w:hint="eastAsia"/>
                      <w:color w:val="auto"/>
                      <w:sz w:val="21"/>
                      <w:szCs w:val="21"/>
                    </w:rPr>
                    <w:t>P46</w:t>
                  </w:r>
                </w:p>
              </w:tc>
              <w:tc>
                <w:tcPr>
                  <w:tcW w:w="527" w:type="pct"/>
                  <w:vAlign w:val="center"/>
                </w:tcPr>
                <w:p w14:paraId="2D055FE2">
                  <w:pPr>
                    <w:pStyle w:val="38"/>
                    <w:bidi w:val="0"/>
                    <w:jc w:val="center"/>
                    <w:rPr>
                      <w:rFonts w:hint="default" w:eastAsia="宋体"/>
                      <w:color w:val="auto"/>
                      <w:sz w:val="21"/>
                      <w:szCs w:val="21"/>
                      <w:lang w:val="en-US" w:eastAsia="zh-CN"/>
                    </w:rPr>
                  </w:pPr>
                  <w:r>
                    <w:rPr>
                      <w:rFonts w:hint="eastAsia"/>
                      <w:color w:val="auto"/>
                      <w:sz w:val="21"/>
                      <w:szCs w:val="21"/>
                      <w:lang w:val="en-US" w:eastAsia="zh-CN"/>
                    </w:rPr>
                    <w:t>除尘器故障</w:t>
                  </w:r>
                </w:p>
              </w:tc>
              <w:tc>
                <w:tcPr>
                  <w:tcW w:w="403" w:type="pct"/>
                  <w:vAlign w:val="center"/>
                </w:tcPr>
                <w:p w14:paraId="453DBCCA">
                  <w:pPr>
                    <w:pStyle w:val="38"/>
                    <w:bidi w:val="0"/>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696" w:type="pct"/>
                  <w:vAlign w:val="center"/>
                </w:tcPr>
                <w:p w14:paraId="31C7283A">
                  <w:pPr>
                    <w:pStyle w:val="38"/>
                    <w:bidi w:val="0"/>
                    <w:jc w:val="center"/>
                    <w:rPr>
                      <w:rFonts w:hint="eastAsia"/>
                      <w:color w:val="auto"/>
                      <w:sz w:val="21"/>
                      <w:szCs w:val="21"/>
                    </w:rPr>
                  </w:pPr>
                  <w:r>
                    <w:rPr>
                      <w:rFonts w:hint="eastAsia"/>
                      <w:color w:val="auto"/>
                      <w:sz w:val="21"/>
                      <w:szCs w:val="21"/>
                      <w:lang w:val="en-US" w:eastAsia="zh-CN"/>
                    </w:rPr>
                    <w:t>2055.10</w:t>
                  </w:r>
                </w:p>
              </w:tc>
              <w:tc>
                <w:tcPr>
                  <w:tcW w:w="637" w:type="pct"/>
                  <w:vAlign w:val="center"/>
                </w:tcPr>
                <w:p w14:paraId="370EC3D9">
                  <w:pPr>
                    <w:pStyle w:val="38"/>
                    <w:bidi w:val="0"/>
                    <w:jc w:val="center"/>
                    <w:rPr>
                      <w:rFonts w:hint="eastAsia"/>
                      <w:color w:val="auto"/>
                      <w:sz w:val="21"/>
                      <w:szCs w:val="21"/>
                    </w:rPr>
                  </w:pPr>
                  <w:r>
                    <w:rPr>
                      <w:rFonts w:hint="eastAsia"/>
                      <w:color w:val="auto"/>
                      <w:sz w:val="21"/>
                      <w:szCs w:val="21"/>
                      <w:lang w:val="en-US" w:eastAsia="zh-CN"/>
                    </w:rPr>
                    <w:t>78.09</w:t>
                  </w:r>
                </w:p>
              </w:tc>
              <w:tc>
                <w:tcPr>
                  <w:tcW w:w="452" w:type="pct"/>
                  <w:vAlign w:val="center"/>
                </w:tcPr>
                <w:p w14:paraId="5FFE6BC7">
                  <w:pPr>
                    <w:pStyle w:val="38"/>
                    <w:bidi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444" w:type="pct"/>
                  <w:vAlign w:val="center"/>
                </w:tcPr>
                <w:p w14:paraId="3BE7354F">
                  <w:pPr>
                    <w:pStyle w:val="38"/>
                    <w:bidi w:val="0"/>
                    <w:jc w:val="center"/>
                    <w:rPr>
                      <w:rFonts w:hint="eastAsia" w:eastAsia="宋体"/>
                      <w:color w:val="auto"/>
                      <w:sz w:val="21"/>
                      <w:szCs w:val="21"/>
                      <w:lang w:val="en-US" w:eastAsia="zh-CN"/>
                    </w:rPr>
                  </w:pPr>
                  <w:r>
                    <w:rPr>
                      <w:rFonts w:hint="eastAsia"/>
                      <w:color w:val="auto"/>
                      <w:sz w:val="21"/>
                      <w:szCs w:val="21"/>
                      <w:lang w:val="en-US" w:eastAsia="zh-CN"/>
                    </w:rPr>
                    <w:t>1</w:t>
                  </w:r>
                </w:p>
              </w:tc>
              <w:tc>
                <w:tcPr>
                  <w:tcW w:w="460" w:type="pct"/>
                  <w:vAlign w:val="center"/>
                </w:tcPr>
                <w:p w14:paraId="63CB064C">
                  <w:pPr>
                    <w:pStyle w:val="38"/>
                    <w:bidi w:val="0"/>
                    <w:jc w:val="center"/>
                    <w:rPr>
                      <w:rFonts w:hint="eastAsia"/>
                      <w:color w:val="auto"/>
                      <w:sz w:val="21"/>
                      <w:szCs w:val="21"/>
                    </w:rPr>
                  </w:pPr>
                  <w:r>
                    <w:rPr>
                      <w:rFonts w:hint="eastAsia"/>
                      <w:color w:val="auto"/>
                      <w:sz w:val="21"/>
                      <w:szCs w:val="21"/>
                      <w:lang w:val="en-US" w:eastAsia="zh-CN"/>
                    </w:rPr>
                    <w:t>78.09</w:t>
                  </w:r>
                </w:p>
              </w:tc>
              <w:tc>
                <w:tcPr>
                  <w:tcW w:w="444" w:type="pct"/>
                  <w:vMerge w:val="continue"/>
                  <w:vAlign w:val="center"/>
                </w:tcPr>
                <w:p w14:paraId="2CF5FB7D">
                  <w:pPr>
                    <w:pStyle w:val="38"/>
                    <w:bidi w:val="0"/>
                    <w:jc w:val="center"/>
                    <w:rPr>
                      <w:rFonts w:hint="default" w:eastAsia="宋体"/>
                      <w:color w:val="auto"/>
                      <w:sz w:val="21"/>
                      <w:szCs w:val="21"/>
                      <w:lang w:val="en-US" w:eastAsia="zh-CN"/>
                    </w:rPr>
                  </w:pPr>
                </w:p>
              </w:tc>
            </w:tr>
          </w:tbl>
          <w:p w14:paraId="608CC718">
            <w:pPr>
              <w:pStyle w:val="55"/>
              <w:numPr>
                <w:ilvl w:val="1"/>
                <w:numId w:val="9"/>
              </w:numPr>
              <w:rPr>
                <w:color w:val="auto"/>
              </w:rPr>
            </w:pPr>
            <w:r>
              <w:rPr>
                <w:rFonts w:hint="eastAsia"/>
                <w:color w:val="auto"/>
              </w:rPr>
              <w:t>大气污染源监测计划</w:t>
            </w:r>
          </w:p>
          <w:p w14:paraId="4256D08C">
            <w:pPr>
              <w:pStyle w:val="28"/>
              <w:rPr>
                <w:color w:val="auto"/>
              </w:rPr>
            </w:pPr>
            <w:r>
              <w:rPr>
                <w:rFonts w:hint="eastAsia"/>
                <w:color w:val="auto"/>
              </w:rPr>
              <w:t>依据《排污单位自行监测技术指南 总则》（HJ 819-2017）、</w:t>
            </w:r>
            <w:r>
              <w:rPr>
                <w:color w:val="auto"/>
              </w:rPr>
              <w:t>《</w:t>
            </w:r>
            <w:r>
              <w:rPr>
                <w:rFonts w:hint="eastAsia"/>
                <w:color w:val="auto"/>
              </w:rPr>
              <w:t>排污许可证</w:t>
            </w:r>
            <w:r>
              <w:rPr>
                <w:color w:val="auto"/>
              </w:rPr>
              <w:t>申请与核发技术规范</w:t>
            </w:r>
            <w:r>
              <w:rPr>
                <w:rFonts w:hint="eastAsia"/>
                <w:color w:val="auto"/>
              </w:rPr>
              <w:t xml:space="preserve"> 总则</w:t>
            </w:r>
            <w:r>
              <w:rPr>
                <w:color w:val="auto"/>
              </w:rPr>
              <w:t>》</w:t>
            </w:r>
            <w:r>
              <w:rPr>
                <w:rFonts w:hint="eastAsia"/>
                <w:color w:val="auto"/>
              </w:rPr>
              <w:t>（HJ</w:t>
            </w:r>
            <w:r>
              <w:rPr>
                <w:color w:val="auto"/>
              </w:rPr>
              <w:t xml:space="preserve"> </w:t>
            </w:r>
            <w:r>
              <w:rPr>
                <w:rFonts w:hint="eastAsia"/>
                <w:color w:val="auto"/>
              </w:rPr>
              <w:t>942-2018），建议项目运营期大气污染源监测计划如下。</w:t>
            </w:r>
          </w:p>
          <w:p w14:paraId="07F6094B">
            <w:pPr>
              <w:pStyle w:val="69"/>
              <w:rPr>
                <w:color w:val="auto"/>
              </w:rPr>
            </w:pPr>
            <w:r>
              <w:rPr>
                <w:rFonts w:hint="eastAsia"/>
                <w:color w:val="auto"/>
              </w:rPr>
              <w:t>大气污染源</w:t>
            </w:r>
            <w:r>
              <w:rPr>
                <w:color w:val="auto"/>
              </w:rPr>
              <w:t>监测计划</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83"/>
              <w:gridCol w:w="833"/>
              <w:gridCol w:w="982"/>
              <w:gridCol w:w="1058"/>
              <w:gridCol w:w="2201"/>
              <w:gridCol w:w="816"/>
            </w:tblGrid>
            <w:tr w14:paraId="2AC7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14:paraId="18ACA759">
                  <w:pPr>
                    <w:pStyle w:val="38"/>
                    <w:rPr>
                      <w:color w:val="auto"/>
                    </w:rPr>
                  </w:pPr>
                  <w:r>
                    <w:rPr>
                      <w:color w:val="auto"/>
                    </w:rPr>
                    <w:t>分类</w:t>
                  </w:r>
                </w:p>
              </w:tc>
              <w:tc>
                <w:tcPr>
                  <w:tcW w:w="1016" w:type="pct"/>
                  <w:vAlign w:val="center"/>
                </w:tcPr>
                <w:p w14:paraId="0E410787">
                  <w:pPr>
                    <w:pStyle w:val="38"/>
                    <w:rPr>
                      <w:color w:val="auto"/>
                    </w:rPr>
                  </w:pPr>
                  <w:r>
                    <w:rPr>
                      <w:color w:val="auto"/>
                    </w:rPr>
                    <w:t>监测位置</w:t>
                  </w:r>
                </w:p>
              </w:tc>
              <w:tc>
                <w:tcPr>
                  <w:tcW w:w="503" w:type="pct"/>
                  <w:vAlign w:val="center"/>
                </w:tcPr>
                <w:p w14:paraId="64B7E7F4">
                  <w:pPr>
                    <w:pStyle w:val="38"/>
                    <w:rPr>
                      <w:color w:val="auto"/>
                    </w:rPr>
                  </w:pPr>
                  <w:r>
                    <w:rPr>
                      <w:rFonts w:hint="eastAsia"/>
                      <w:color w:val="auto"/>
                    </w:rPr>
                    <w:t>排污口类型</w:t>
                  </w:r>
                </w:p>
              </w:tc>
              <w:tc>
                <w:tcPr>
                  <w:tcW w:w="593" w:type="pct"/>
                  <w:vAlign w:val="center"/>
                </w:tcPr>
                <w:p w14:paraId="082A19F0">
                  <w:pPr>
                    <w:pStyle w:val="38"/>
                    <w:rPr>
                      <w:color w:val="auto"/>
                    </w:rPr>
                  </w:pPr>
                  <w:r>
                    <w:rPr>
                      <w:color w:val="auto"/>
                    </w:rPr>
                    <w:t>监测因子</w:t>
                  </w:r>
                </w:p>
              </w:tc>
              <w:tc>
                <w:tcPr>
                  <w:tcW w:w="639" w:type="pct"/>
                  <w:vAlign w:val="center"/>
                </w:tcPr>
                <w:p w14:paraId="0874121E">
                  <w:pPr>
                    <w:pStyle w:val="38"/>
                    <w:rPr>
                      <w:color w:val="auto"/>
                    </w:rPr>
                  </w:pPr>
                  <w:r>
                    <w:rPr>
                      <w:color w:val="auto"/>
                    </w:rPr>
                    <w:t>监测频率</w:t>
                  </w:r>
                </w:p>
              </w:tc>
              <w:tc>
                <w:tcPr>
                  <w:tcW w:w="1329" w:type="pct"/>
                  <w:vAlign w:val="center"/>
                </w:tcPr>
                <w:p w14:paraId="417398A4">
                  <w:pPr>
                    <w:pStyle w:val="38"/>
                    <w:rPr>
                      <w:color w:val="auto"/>
                    </w:rPr>
                  </w:pPr>
                  <w:r>
                    <w:rPr>
                      <w:rFonts w:hint="eastAsia"/>
                      <w:color w:val="auto"/>
                    </w:rPr>
                    <w:t>执行标准</w:t>
                  </w:r>
                </w:p>
              </w:tc>
              <w:tc>
                <w:tcPr>
                  <w:tcW w:w="492" w:type="pct"/>
                  <w:vAlign w:val="center"/>
                </w:tcPr>
                <w:p w14:paraId="37018030">
                  <w:pPr>
                    <w:pStyle w:val="38"/>
                    <w:rPr>
                      <w:color w:val="auto"/>
                    </w:rPr>
                  </w:pPr>
                  <w:r>
                    <w:rPr>
                      <w:rFonts w:hint="eastAsia"/>
                      <w:color w:val="auto"/>
                    </w:rPr>
                    <w:t>实施单位</w:t>
                  </w:r>
                </w:p>
              </w:tc>
            </w:tr>
            <w:tr w14:paraId="486A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26" w:type="pct"/>
                  <w:vAlign w:val="center"/>
                </w:tcPr>
                <w:p w14:paraId="173F4B09">
                  <w:pPr>
                    <w:pStyle w:val="38"/>
                    <w:rPr>
                      <w:rFonts w:hint="eastAsia" w:eastAsia="宋体"/>
                      <w:color w:val="auto"/>
                      <w:lang w:eastAsia="zh-CN"/>
                    </w:rPr>
                  </w:pPr>
                  <w:r>
                    <w:rPr>
                      <w:rFonts w:hint="eastAsia"/>
                      <w:color w:val="auto"/>
                      <w:lang w:eastAsia="zh-CN"/>
                    </w:rPr>
                    <w:t>有组织</w:t>
                  </w:r>
                </w:p>
              </w:tc>
              <w:tc>
                <w:tcPr>
                  <w:tcW w:w="1016" w:type="pct"/>
                  <w:vAlign w:val="center"/>
                </w:tcPr>
                <w:p w14:paraId="5120F17C">
                  <w:pPr>
                    <w:pStyle w:val="38"/>
                    <w:rPr>
                      <w:rFonts w:hint="default" w:eastAsia="宋体"/>
                      <w:color w:val="auto"/>
                      <w:lang w:val="en-US" w:eastAsia="zh-CN"/>
                    </w:rPr>
                  </w:pPr>
                  <w:r>
                    <w:rPr>
                      <w:rFonts w:hint="eastAsia"/>
                      <w:color w:val="auto"/>
                    </w:rPr>
                    <w:t>排气筒P1-P</w:t>
                  </w:r>
                  <w:r>
                    <w:rPr>
                      <w:rFonts w:hint="eastAsia"/>
                      <w:color w:val="auto"/>
                      <w:lang w:val="en-US" w:eastAsia="zh-CN"/>
                    </w:rPr>
                    <w:t>102</w:t>
                  </w:r>
                </w:p>
              </w:tc>
              <w:tc>
                <w:tcPr>
                  <w:tcW w:w="503" w:type="pct"/>
                  <w:vAlign w:val="center"/>
                </w:tcPr>
                <w:p w14:paraId="490885B1">
                  <w:pPr>
                    <w:pStyle w:val="38"/>
                    <w:rPr>
                      <w:color w:val="auto"/>
                    </w:rPr>
                  </w:pPr>
                  <w:r>
                    <w:rPr>
                      <w:rFonts w:hint="eastAsia"/>
                      <w:color w:val="auto"/>
                    </w:rPr>
                    <w:t>一般排污口</w:t>
                  </w:r>
                </w:p>
              </w:tc>
              <w:tc>
                <w:tcPr>
                  <w:tcW w:w="593" w:type="pct"/>
                  <w:vAlign w:val="center"/>
                </w:tcPr>
                <w:p w14:paraId="6AEBB7DA">
                  <w:pPr>
                    <w:pStyle w:val="38"/>
                    <w:rPr>
                      <w:color w:val="auto"/>
                    </w:rPr>
                  </w:pPr>
                  <w:r>
                    <w:rPr>
                      <w:rFonts w:hint="eastAsia"/>
                      <w:color w:val="auto"/>
                    </w:rPr>
                    <w:t>颗粒物</w:t>
                  </w:r>
                </w:p>
              </w:tc>
              <w:tc>
                <w:tcPr>
                  <w:tcW w:w="639" w:type="pct"/>
                  <w:vAlign w:val="center"/>
                </w:tcPr>
                <w:p w14:paraId="496FBECA">
                  <w:pPr>
                    <w:pStyle w:val="38"/>
                    <w:rPr>
                      <w:color w:val="auto"/>
                    </w:rPr>
                  </w:pPr>
                  <w:r>
                    <w:rPr>
                      <w:rFonts w:hint="eastAsia"/>
                      <w:color w:val="auto"/>
                    </w:rPr>
                    <w:t>每年1次</w:t>
                  </w:r>
                </w:p>
              </w:tc>
              <w:tc>
                <w:tcPr>
                  <w:tcW w:w="1329" w:type="pct"/>
                  <w:vAlign w:val="center"/>
                </w:tcPr>
                <w:p w14:paraId="787C8122">
                  <w:pPr>
                    <w:pStyle w:val="38"/>
                    <w:rPr>
                      <w:color w:val="auto"/>
                    </w:rPr>
                  </w:pPr>
                  <w:r>
                    <w:rPr>
                      <w:rFonts w:hint="eastAsia" w:ascii="Times New Roman" w:hAnsi="Times New Roman" w:eastAsia="宋体" w:cs="Times New Roman"/>
                      <w:color w:val="auto"/>
                      <w:lang w:val="en-US" w:eastAsia="zh-CN"/>
                    </w:rPr>
                    <w:t>《石灰、电石工业大气污染物排放标准》（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p>
              </w:tc>
              <w:tc>
                <w:tcPr>
                  <w:tcW w:w="492" w:type="pct"/>
                  <w:vMerge w:val="restart"/>
                  <w:vAlign w:val="center"/>
                </w:tcPr>
                <w:p w14:paraId="67D62BBF">
                  <w:pPr>
                    <w:pStyle w:val="38"/>
                    <w:rPr>
                      <w:color w:val="auto"/>
                    </w:rPr>
                  </w:pPr>
                  <w:r>
                    <w:rPr>
                      <w:color w:val="auto"/>
                    </w:rPr>
                    <w:t>委托有资质的环境监测单位</w:t>
                  </w:r>
                </w:p>
              </w:tc>
            </w:tr>
            <w:tr w14:paraId="1238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26" w:type="pct"/>
                  <w:vMerge w:val="restart"/>
                  <w:vAlign w:val="center"/>
                </w:tcPr>
                <w:p w14:paraId="7CC7DF54">
                  <w:pPr>
                    <w:pStyle w:val="38"/>
                    <w:rPr>
                      <w:color w:val="auto"/>
                    </w:rPr>
                  </w:pPr>
                  <w:r>
                    <w:rPr>
                      <w:rFonts w:hint="eastAsia"/>
                      <w:color w:val="auto"/>
                      <w:lang w:eastAsia="zh-CN"/>
                    </w:rPr>
                    <w:t>无组织</w:t>
                  </w:r>
                </w:p>
              </w:tc>
              <w:tc>
                <w:tcPr>
                  <w:tcW w:w="1016" w:type="pct"/>
                  <w:vAlign w:val="center"/>
                </w:tcPr>
                <w:p w14:paraId="57FCAACB">
                  <w:pPr>
                    <w:pStyle w:val="38"/>
                    <w:rPr>
                      <w:rFonts w:hint="default" w:eastAsia="宋体"/>
                      <w:color w:val="0000FF"/>
                      <w:lang w:val="en-US" w:eastAsia="zh-CN"/>
                    </w:rPr>
                  </w:pPr>
                  <w:r>
                    <w:rPr>
                      <w:rFonts w:hint="eastAsia"/>
                      <w:color w:val="0000FF"/>
                      <w:lang w:val="en-US" w:eastAsia="zh-CN"/>
                    </w:rPr>
                    <w:t>厂界内，厂房外</w:t>
                  </w:r>
                </w:p>
              </w:tc>
              <w:tc>
                <w:tcPr>
                  <w:tcW w:w="503" w:type="pct"/>
                  <w:vAlign w:val="center"/>
                </w:tcPr>
                <w:p w14:paraId="2F283720">
                  <w:pPr>
                    <w:pStyle w:val="38"/>
                    <w:rPr>
                      <w:rFonts w:hint="eastAsia" w:eastAsia="宋体"/>
                      <w:color w:val="0000FF"/>
                      <w:lang w:val="en-US" w:eastAsia="zh-CN"/>
                    </w:rPr>
                  </w:pPr>
                  <w:r>
                    <w:rPr>
                      <w:rFonts w:hint="eastAsia"/>
                      <w:color w:val="0000FF"/>
                      <w:lang w:val="en-US" w:eastAsia="zh-CN"/>
                    </w:rPr>
                    <w:t>/</w:t>
                  </w:r>
                </w:p>
              </w:tc>
              <w:tc>
                <w:tcPr>
                  <w:tcW w:w="593" w:type="pct"/>
                  <w:vAlign w:val="center"/>
                </w:tcPr>
                <w:p w14:paraId="712E7BF5">
                  <w:pPr>
                    <w:pStyle w:val="38"/>
                    <w:rPr>
                      <w:rFonts w:hint="eastAsia"/>
                      <w:color w:val="0000FF"/>
                    </w:rPr>
                  </w:pPr>
                  <w:r>
                    <w:rPr>
                      <w:rFonts w:hint="eastAsia"/>
                      <w:color w:val="0000FF"/>
                    </w:rPr>
                    <w:t>颗粒物</w:t>
                  </w:r>
                </w:p>
              </w:tc>
              <w:tc>
                <w:tcPr>
                  <w:tcW w:w="639" w:type="pct"/>
                  <w:shd w:val="clear" w:color="auto" w:fill="auto"/>
                  <w:vAlign w:val="center"/>
                </w:tcPr>
                <w:p w14:paraId="7BA24AD0">
                  <w:pPr>
                    <w:pStyle w:val="38"/>
                    <w:rPr>
                      <w:rFonts w:hint="eastAsia" w:ascii="Times New Roman" w:hAnsi="Times New Roman" w:eastAsia="宋体" w:cs="Times New Roman"/>
                      <w:snapToGrid w:val="0"/>
                      <w:color w:val="0000FF"/>
                      <w:sz w:val="21"/>
                      <w:szCs w:val="24"/>
                      <w:lang w:val="en-US" w:eastAsia="zh-CN" w:bidi="ar-SA"/>
                    </w:rPr>
                  </w:pPr>
                  <w:r>
                    <w:rPr>
                      <w:color w:val="0000FF"/>
                      <w:szCs w:val="21"/>
                    </w:rPr>
                    <w:t>每年1次</w:t>
                  </w:r>
                </w:p>
              </w:tc>
              <w:tc>
                <w:tcPr>
                  <w:tcW w:w="1329" w:type="pct"/>
                  <w:vAlign w:val="center"/>
                </w:tcPr>
                <w:p w14:paraId="2715F0BC">
                  <w:pPr>
                    <w:pStyle w:val="38"/>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0000FF"/>
                      <w:lang w:val="en-US" w:eastAsia="zh-CN"/>
                    </w:rPr>
                    <w:t>《石灰、电石工业大气污染物排放标准》（</w:t>
                  </w:r>
                  <w:r>
                    <w:rPr>
                      <w:rFonts w:hint="default" w:ascii="Times New Roman" w:hAnsi="Times New Roman" w:eastAsia="宋体" w:cs="Times New Roman"/>
                      <w:color w:val="0000FF"/>
                      <w:lang w:val="en-US" w:eastAsia="zh-CN"/>
                    </w:rPr>
                    <w:t>GB41618-2022</w:t>
                  </w:r>
                  <w:r>
                    <w:rPr>
                      <w:rFonts w:hint="eastAsia" w:ascii="Times New Roman" w:hAnsi="Times New Roman" w:eastAsia="宋体" w:cs="Times New Roman"/>
                      <w:color w:val="0000FF"/>
                      <w:lang w:val="en-US" w:eastAsia="zh-CN"/>
                    </w:rPr>
                    <w:t>）表</w:t>
                  </w:r>
                  <w:r>
                    <w:rPr>
                      <w:rFonts w:hint="eastAsia" w:cs="Times New Roman"/>
                      <w:color w:val="0000FF"/>
                      <w:lang w:val="en-US" w:eastAsia="zh-CN"/>
                    </w:rPr>
                    <w:t>A.1标准</w:t>
                  </w:r>
                </w:p>
              </w:tc>
              <w:tc>
                <w:tcPr>
                  <w:tcW w:w="492" w:type="pct"/>
                  <w:vMerge w:val="continue"/>
                  <w:vAlign w:val="center"/>
                </w:tcPr>
                <w:p w14:paraId="471B1F15">
                  <w:pPr>
                    <w:pStyle w:val="38"/>
                    <w:rPr>
                      <w:color w:val="auto"/>
                    </w:rPr>
                  </w:pPr>
                </w:p>
              </w:tc>
            </w:tr>
            <w:tr w14:paraId="02C6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Merge w:val="continue"/>
                  <w:vAlign w:val="center"/>
                </w:tcPr>
                <w:p w14:paraId="5FA7B6B9">
                  <w:pPr>
                    <w:pStyle w:val="38"/>
                    <w:rPr>
                      <w:color w:val="auto"/>
                    </w:rPr>
                  </w:pPr>
                </w:p>
              </w:tc>
              <w:tc>
                <w:tcPr>
                  <w:tcW w:w="1016" w:type="pct"/>
                  <w:vAlign w:val="center"/>
                </w:tcPr>
                <w:p w14:paraId="3C6C5E8F">
                  <w:pPr>
                    <w:pStyle w:val="38"/>
                    <w:rPr>
                      <w:color w:val="auto"/>
                    </w:rPr>
                  </w:pPr>
                  <w:r>
                    <w:rPr>
                      <w:color w:val="auto"/>
                      <w:szCs w:val="21"/>
                    </w:rPr>
                    <w:t>厂界外</w:t>
                  </w:r>
                  <w:r>
                    <w:rPr>
                      <w:rFonts w:hint="eastAsia"/>
                      <w:color w:val="auto"/>
                      <w:szCs w:val="21"/>
                    </w:rPr>
                    <w:t>上风向及</w:t>
                  </w:r>
                  <w:r>
                    <w:rPr>
                      <w:color w:val="auto"/>
                      <w:szCs w:val="21"/>
                    </w:rPr>
                    <w:t>下风向10m处</w:t>
                  </w:r>
                </w:p>
              </w:tc>
              <w:tc>
                <w:tcPr>
                  <w:tcW w:w="503" w:type="pct"/>
                  <w:vAlign w:val="center"/>
                </w:tcPr>
                <w:p w14:paraId="19B0A14D">
                  <w:pPr>
                    <w:pStyle w:val="38"/>
                    <w:rPr>
                      <w:color w:val="auto"/>
                    </w:rPr>
                  </w:pPr>
                  <w:r>
                    <w:rPr>
                      <w:rFonts w:hint="eastAsia"/>
                      <w:color w:val="auto"/>
                    </w:rPr>
                    <w:t>/</w:t>
                  </w:r>
                </w:p>
              </w:tc>
              <w:tc>
                <w:tcPr>
                  <w:tcW w:w="593" w:type="pct"/>
                  <w:vAlign w:val="center"/>
                </w:tcPr>
                <w:p w14:paraId="6D495475">
                  <w:pPr>
                    <w:pStyle w:val="38"/>
                    <w:rPr>
                      <w:color w:val="auto"/>
                    </w:rPr>
                  </w:pPr>
                  <w:r>
                    <w:rPr>
                      <w:rFonts w:hint="eastAsia"/>
                      <w:color w:val="auto"/>
                    </w:rPr>
                    <w:t>颗粒物</w:t>
                  </w:r>
                </w:p>
              </w:tc>
              <w:tc>
                <w:tcPr>
                  <w:tcW w:w="639" w:type="pct"/>
                  <w:vAlign w:val="center"/>
                </w:tcPr>
                <w:p w14:paraId="1F72B5A0">
                  <w:pPr>
                    <w:pStyle w:val="38"/>
                    <w:rPr>
                      <w:color w:val="auto"/>
                    </w:rPr>
                  </w:pPr>
                  <w:r>
                    <w:rPr>
                      <w:color w:val="auto"/>
                      <w:szCs w:val="21"/>
                    </w:rPr>
                    <w:t>每年1次</w:t>
                  </w:r>
                </w:p>
              </w:tc>
              <w:tc>
                <w:tcPr>
                  <w:tcW w:w="1329" w:type="pct"/>
                  <w:vAlign w:val="center"/>
                </w:tcPr>
                <w:p w14:paraId="6CF39802">
                  <w:pPr>
                    <w:pStyle w:val="38"/>
                    <w:rPr>
                      <w:color w:val="auto"/>
                    </w:rPr>
                  </w:pPr>
                  <w:r>
                    <w:rPr>
                      <w:rFonts w:hint="eastAsia" w:ascii="Times New Roman" w:hAnsi="Times New Roman" w:eastAsia="宋体" w:cs="Times New Roman"/>
                      <w:color w:val="auto"/>
                      <w:lang w:val="en-US" w:eastAsia="zh-CN"/>
                    </w:rPr>
                    <w:t>《河北省地方标准 石灰行业大气污染物排放标准》（DB13/1641—2012）表3中无组织排放限值</w:t>
                  </w:r>
                </w:p>
              </w:tc>
              <w:tc>
                <w:tcPr>
                  <w:tcW w:w="492" w:type="pct"/>
                  <w:vMerge w:val="continue"/>
                  <w:vAlign w:val="center"/>
                </w:tcPr>
                <w:p w14:paraId="118B470C">
                  <w:pPr>
                    <w:pStyle w:val="38"/>
                    <w:rPr>
                      <w:color w:val="auto"/>
                    </w:rPr>
                  </w:pPr>
                </w:p>
              </w:tc>
            </w:tr>
          </w:tbl>
          <w:p w14:paraId="663248FA">
            <w:pPr>
              <w:pStyle w:val="54"/>
              <w:numPr>
                <w:ilvl w:val="0"/>
                <w:numId w:val="9"/>
              </w:numPr>
              <w:rPr>
                <w:color w:val="auto"/>
              </w:rPr>
            </w:pPr>
            <w:r>
              <w:rPr>
                <w:rFonts w:hint="eastAsia"/>
                <w:color w:val="auto"/>
              </w:rPr>
              <w:t>地表水环境影响及治理措施</w:t>
            </w:r>
          </w:p>
          <w:p w14:paraId="7E318A41">
            <w:pPr>
              <w:pStyle w:val="55"/>
              <w:numPr>
                <w:ilvl w:val="1"/>
                <w:numId w:val="9"/>
              </w:numPr>
              <w:rPr>
                <w:color w:val="auto"/>
              </w:rPr>
            </w:pPr>
            <w:r>
              <w:rPr>
                <w:rFonts w:hint="eastAsia"/>
                <w:color w:val="auto"/>
              </w:rPr>
              <w:t>废水</w:t>
            </w:r>
            <w:r>
              <w:rPr>
                <w:color w:val="auto"/>
              </w:rPr>
              <w:t>污染物产排情况</w:t>
            </w:r>
          </w:p>
          <w:p w14:paraId="72047EB1">
            <w:pPr>
              <w:pStyle w:val="28"/>
              <w:numPr>
                <w:ilvl w:val="0"/>
                <w:numId w:val="19"/>
              </w:numPr>
              <w:ind w:left="0" w:firstLine="480"/>
              <w:rPr>
                <w:color w:val="auto"/>
              </w:rPr>
            </w:pPr>
            <w:r>
              <w:rPr>
                <w:rFonts w:hint="eastAsia"/>
                <w:color w:val="auto"/>
              </w:rPr>
              <w:t>生产废水</w:t>
            </w:r>
          </w:p>
          <w:p w14:paraId="2E19F70C">
            <w:pPr>
              <w:pStyle w:val="28"/>
              <w:rPr>
                <w:color w:val="auto"/>
              </w:rPr>
            </w:pPr>
            <w:r>
              <w:rPr>
                <w:rFonts w:hint="eastAsia"/>
                <w:color w:val="auto"/>
              </w:rPr>
              <w:t>本项目生产废水主要是冲洗车间废水及棒磨机车间废水，废水产生量为</w:t>
            </w:r>
            <w:r>
              <w:rPr>
                <w:rFonts w:hint="eastAsia"/>
                <w:color w:val="auto"/>
                <w:lang w:val="en-US" w:eastAsia="zh-CN"/>
              </w:rPr>
              <w:t>9171.75</w:t>
            </w:r>
            <w:r>
              <w:rPr>
                <w:rFonts w:hint="eastAsia"/>
                <w:color w:val="auto"/>
              </w:rPr>
              <w:t>m³/d（</w:t>
            </w:r>
            <w:r>
              <w:rPr>
                <w:rFonts w:hint="eastAsia"/>
                <w:color w:val="auto"/>
                <w:lang w:val="en-US" w:eastAsia="zh-CN"/>
              </w:rPr>
              <w:t>2889101.25m³/a</w:t>
            </w:r>
            <w:r>
              <w:rPr>
                <w:rFonts w:hint="eastAsia"/>
                <w:color w:val="auto"/>
              </w:rPr>
              <w:t>），主要污染物为SS，根据设计资料，产生浓度为9000mg/L。</w:t>
            </w:r>
          </w:p>
          <w:p w14:paraId="2680E281">
            <w:pPr>
              <w:pStyle w:val="28"/>
              <w:numPr>
                <w:ilvl w:val="0"/>
                <w:numId w:val="19"/>
              </w:numPr>
              <w:ind w:left="0" w:firstLine="480"/>
              <w:rPr>
                <w:color w:val="auto"/>
              </w:rPr>
            </w:pPr>
            <w:r>
              <w:rPr>
                <w:rFonts w:hint="eastAsia"/>
                <w:color w:val="auto"/>
              </w:rPr>
              <w:t>生活污水</w:t>
            </w:r>
          </w:p>
          <w:p w14:paraId="6C36DFD2">
            <w:pPr>
              <w:pStyle w:val="28"/>
              <w:rPr>
                <w:color w:val="auto"/>
              </w:rPr>
            </w:pPr>
            <w:r>
              <w:rPr>
                <w:rFonts w:hint="eastAsia"/>
                <w:color w:val="auto"/>
                <w:lang w:val="en-US" w:eastAsia="zh-CN"/>
              </w:rPr>
              <w:t>骨料加工系统生活污水产生情况：</w:t>
            </w:r>
            <w:r>
              <w:rPr>
                <w:rFonts w:hint="eastAsia"/>
                <w:color w:val="auto"/>
              </w:rPr>
              <w:t>生活污水产生量</w:t>
            </w:r>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/d（其中食堂污水产生量为</w:t>
            </w:r>
            <w:r>
              <w:rPr>
                <w:rFonts w:hint="eastAsia"/>
                <w:color w:val="auto"/>
                <w:lang w:val="en-US" w:eastAsia="zh-CN"/>
              </w:rPr>
              <w:t>1.6</w:t>
            </w:r>
            <w:r>
              <w:rPr>
                <w:rFonts w:hint="eastAsia"/>
                <w:color w:val="auto"/>
              </w:rPr>
              <w:t>m</w:t>
            </w:r>
            <w:r>
              <w:rPr>
                <w:rFonts w:hint="eastAsia"/>
                <w:color w:val="auto"/>
                <w:vertAlign w:val="superscript"/>
              </w:rPr>
              <w:t>3</w:t>
            </w:r>
            <w:r>
              <w:rPr>
                <w:rFonts w:hint="eastAsia"/>
                <w:color w:val="auto"/>
              </w:rPr>
              <w:t>/d），年产生量</w:t>
            </w:r>
            <w:r>
              <w:rPr>
                <w:rFonts w:hint="eastAsia"/>
                <w:color w:val="auto"/>
                <w:lang w:val="en-US" w:eastAsia="zh-CN"/>
              </w:rPr>
              <w:t>5544</w:t>
            </w:r>
            <w:r>
              <w:rPr>
                <w:rFonts w:hint="eastAsia"/>
                <w:color w:val="auto"/>
              </w:rPr>
              <w:t>m</w:t>
            </w:r>
            <w:r>
              <w:rPr>
                <w:rFonts w:hint="eastAsia"/>
                <w:color w:val="auto"/>
                <w:vertAlign w:val="superscript"/>
              </w:rPr>
              <w:t>3</w:t>
            </w:r>
            <w:r>
              <w:rPr>
                <w:rFonts w:hint="eastAsia"/>
                <w:color w:val="auto"/>
              </w:rPr>
              <w:t>/a。</w:t>
            </w:r>
          </w:p>
          <w:p w14:paraId="5B33B1C8">
            <w:pPr>
              <w:pStyle w:val="28"/>
              <w:rPr>
                <w:color w:val="auto"/>
              </w:rPr>
            </w:pPr>
            <w:r>
              <w:rPr>
                <w:rFonts w:hint="eastAsia"/>
                <w:bCs/>
                <w:color w:val="auto"/>
                <w:szCs w:val="22"/>
              </w:rPr>
              <w:t>生活污水主要污染物及浓度分别为：COD：350mg/L；BOD</w:t>
            </w:r>
            <w:r>
              <w:rPr>
                <w:rFonts w:hint="eastAsia"/>
                <w:bCs/>
                <w:color w:val="auto"/>
                <w:szCs w:val="22"/>
                <w:vertAlign w:val="subscript"/>
              </w:rPr>
              <w:t>5</w:t>
            </w:r>
            <w:r>
              <w:rPr>
                <w:rFonts w:hint="eastAsia"/>
                <w:bCs/>
                <w:color w:val="auto"/>
                <w:szCs w:val="22"/>
              </w:rPr>
              <w:t>：200mg/L；SS：220mg/L；NH</w:t>
            </w:r>
            <w:r>
              <w:rPr>
                <w:rFonts w:hint="eastAsia"/>
                <w:bCs/>
                <w:color w:val="auto"/>
                <w:szCs w:val="22"/>
                <w:vertAlign w:val="subscript"/>
              </w:rPr>
              <w:t>3</w:t>
            </w:r>
            <w:r>
              <w:rPr>
                <w:rFonts w:hint="eastAsia"/>
                <w:bCs/>
                <w:color w:val="auto"/>
                <w:szCs w:val="22"/>
              </w:rPr>
              <w:t>-N：30mg/L；TN：35mg/L；TP：3mg/L；动植物油：</w:t>
            </w:r>
            <w:r>
              <w:rPr>
                <w:rFonts w:hint="eastAsia"/>
                <w:bCs/>
                <w:color w:val="auto"/>
                <w:szCs w:val="22"/>
                <w:lang w:val="en-US" w:eastAsia="zh-CN"/>
              </w:rPr>
              <w:t>1</w:t>
            </w:r>
            <w:r>
              <w:rPr>
                <w:rFonts w:hint="eastAsia"/>
                <w:bCs/>
                <w:color w:val="auto"/>
                <w:szCs w:val="22"/>
              </w:rPr>
              <w:t>00mg/L。</w:t>
            </w:r>
          </w:p>
          <w:p w14:paraId="7F6DF857">
            <w:pPr>
              <w:pStyle w:val="28"/>
              <w:bidi w:val="0"/>
              <w:rPr>
                <w:rFonts w:hint="eastAsia"/>
                <w:color w:val="auto"/>
              </w:rPr>
            </w:pPr>
            <w:r>
              <w:rPr>
                <w:rFonts w:hint="eastAsia"/>
                <w:color w:val="auto"/>
                <w:lang w:val="en-US" w:eastAsia="zh-CN"/>
              </w:rPr>
              <w:t>中转料仓生活污水产生情况：生活污水产生量131.04m³/a（0.42m³/d），全部排入化粪池后进入一体化处理设施处理后用于厂区泼洒抑尘。</w:t>
            </w:r>
          </w:p>
          <w:p w14:paraId="686BB82A">
            <w:pPr>
              <w:pStyle w:val="28"/>
              <w:rPr>
                <w:rFonts w:hint="eastAsia"/>
                <w:color w:val="auto"/>
              </w:rPr>
            </w:pPr>
            <w:r>
              <w:rPr>
                <w:rFonts w:hint="eastAsia"/>
                <w:color w:val="auto"/>
              </w:rPr>
              <w:t>本项目废水污染物产生情况见下表：</w:t>
            </w:r>
          </w:p>
          <w:p w14:paraId="23189C92">
            <w:pPr>
              <w:pStyle w:val="69"/>
              <w:rPr>
                <w:color w:val="auto"/>
              </w:rPr>
            </w:pPr>
            <w:r>
              <w:rPr>
                <w:rFonts w:hint="eastAsia"/>
                <w:color w:val="auto"/>
              </w:rPr>
              <w:t>污水水质预测</w:t>
            </w:r>
            <w:r>
              <w:rPr>
                <w:color w:val="auto"/>
              </w:rPr>
              <w:t xml:space="preserve">    </w:t>
            </w:r>
            <w:r>
              <w:rPr>
                <w:rFonts w:hint="eastAsia"/>
                <w:color w:val="auto"/>
              </w:rPr>
              <w:t>单位：mg/L</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06"/>
              <w:gridCol w:w="1173"/>
              <w:gridCol w:w="802"/>
              <w:gridCol w:w="737"/>
              <w:gridCol w:w="877"/>
              <w:gridCol w:w="676"/>
              <w:gridCol w:w="711"/>
              <w:gridCol w:w="693"/>
              <w:gridCol w:w="807"/>
            </w:tblGrid>
            <w:tr w14:paraId="6915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tcBorders>
                    <w:tl2br w:val="single" w:color="auto" w:sz="4" w:space="0"/>
                  </w:tcBorders>
                  <w:vAlign w:val="center"/>
                </w:tcPr>
                <w:p w14:paraId="7E1279C9">
                  <w:pPr>
                    <w:pStyle w:val="38"/>
                    <w:jc w:val="right"/>
                    <w:rPr>
                      <w:color w:val="auto"/>
                    </w:rPr>
                  </w:pPr>
                  <w:r>
                    <w:rPr>
                      <w:rFonts w:hint="eastAsia"/>
                      <w:color w:val="auto"/>
                    </w:rPr>
                    <w:t>污染因子</w:t>
                  </w:r>
                </w:p>
                <w:p w14:paraId="195BAC15">
                  <w:pPr>
                    <w:pStyle w:val="76"/>
                    <w:rPr>
                      <w:color w:val="auto"/>
                    </w:rPr>
                  </w:pPr>
                  <w:r>
                    <w:rPr>
                      <w:rFonts w:hint="eastAsia"/>
                      <w:color w:val="auto"/>
                    </w:rPr>
                    <w:t>废水</w:t>
                  </w:r>
                  <w:r>
                    <w:rPr>
                      <w:color w:val="auto"/>
                    </w:rPr>
                    <w:t>类别</w:t>
                  </w:r>
                </w:p>
              </w:tc>
              <w:tc>
                <w:tcPr>
                  <w:tcW w:w="708" w:type="pct"/>
                  <w:vAlign w:val="center"/>
                </w:tcPr>
                <w:p w14:paraId="59989F02">
                  <w:pPr>
                    <w:pStyle w:val="38"/>
                    <w:rPr>
                      <w:color w:val="auto"/>
                    </w:rPr>
                  </w:pPr>
                  <w:r>
                    <w:rPr>
                      <w:rFonts w:hint="eastAsia"/>
                      <w:color w:val="auto"/>
                    </w:rPr>
                    <w:t>项目</w:t>
                  </w:r>
                </w:p>
              </w:tc>
              <w:tc>
                <w:tcPr>
                  <w:tcW w:w="484" w:type="pct"/>
                  <w:vAlign w:val="center"/>
                </w:tcPr>
                <w:p w14:paraId="0BC04014">
                  <w:pPr>
                    <w:pStyle w:val="38"/>
                    <w:rPr>
                      <w:color w:val="auto"/>
                    </w:rPr>
                  </w:pPr>
                  <w:r>
                    <w:rPr>
                      <w:color w:val="auto"/>
                    </w:rPr>
                    <w:t>COD</w:t>
                  </w:r>
                  <w:r>
                    <w:rPr>
                      <w:color w:val="auto"/>
                      <w:vertAlign w:val="subscript"/>
                    </w:rPr>
                    <w:t>Cr</w:t>
                  </w:r>
                </w:p>
              </w:tc>
              <w:tc>
                <w:tcPr>
                  <w:tcW w:w="445" w:type="pct"/>
                  <w:vAlign w:val="center"/>
                </w:tcPr>
                <w:p w14:paraId="1B16B7FC">
                  <w:pPr>
                    <w:pStyle w:val="38"/>
                    <w:rPr>
                      <w:color w:val="auto"/>
                    </w:rPr>
                  </w:pPr>
                  <w:r>
                    <w:rPr>
                      <w:color w:val="auto"/>
                    </w:rPr>
                    <w:t>BOD</w:t>
                  </w:r>
                  <w:r>
                    <w:rPr>
                      <w:color w:val="auto"/>
                      <w:vertAlign w:val="subscript"/>
                    </w:rPr>
                    <w:t>5</w:t>
                  </w:r>
                </w:p>
              </w:tc>
              <w:tc>
                <w:tcPr>
                  <w:tcW w:w="529" w:type="pct"/>
                  <w:vAlign w:val="center"/>
                </w:tcPr>
                <w:p w14:paraId="06C9A456">
                  <w:pPr>
                    <w:pStyle w:val="38"/>
                    <w:rPr>
                      <w:color w:val="auto"/>
                    </w:rPr>
                  </w:pPr>
                  <w:r>
                    <w:rPr>
                      <w:color w:val="auto"/>
                    </w:rPr>
                    <w:t>SS</w:t>
                  </w:r>
                </w:p>
              </w:tc>
              <w:tc>
                <w:tcPr>
                  <w:tcW w:w="408" w:type="pct"/>
                  <w:vAlign w:val="center"/>
                </w:tcPr>
                <w:p w14:paraId="374E532B">
                  <w:pPr>
                    <w:pStyle w:val="38"/>
                    <w:rPr>
                      <w:color w:val="auto"/>
                    </w:rPr>
                  </w:pPr>
                  <w:r>
                    <w:rPr>
                      <w:color w:val="auto"/>
                    </w:rPr>
                    <w:t>氨氮</w:t>
                  </w:r>
                </w:p>
              </w:tc>
              <w:tc>
                <w:tcPr>
                  <w:tcW w:w="429" w:type="pct"/>
                  <w:vAlign w:val="center"/>
                </w:tcPr>
                <w:p w14:paraId="3FD37A5F">
                  <w:pPr>
                    <w:pStyle w:val="38"/>
                    <w:rPr>
                      <w:color w:val="auto"/>
                    </w:rPr>
                  </w:pPr>
                  <w:r>
                    <w:rPr>
                      <w:color w:val="auto"/>
                    </w:rPr>
                    <w:t>总磷</w:t>
                  </w:r>
                </w:p>
              </w:tc>
              <w:tc>
                <w:tcPr>
                  <w:tcW w:w="418" w:type="pct"/>
                  <w:vAlign w:val="center"/>
                </w:tcPr>
                <w:p w14:paraId="7470F35C">
                  <w:pPr>
                    <w:pStyle w:val="38"/>
                    <w:rPr>
                      <w:color w:val="auto"/>
                    </w:rPr>
                  </w:pPr>
                  <w:r>
                    <w:rPr>
                      <w:rFonts w:hint="eastAsia"/>
                      <w:color w:val="auto"/>
                    </w:rPr>
                    <w:t>总氮</w:t>
                  </w:r>
                </w:p>
              </w:tc>
              <w:tc>
                <w:tcPr>
                  <w:tcW w:w="487" w:type="pct"/>
                  <w:vAlign w:val="center"/>
                </w:tcPr>
                <w:p w14:paraId="15130656">
                  <w:pPr>
                    <w:pStyle w:val="38"/>
                    <w:rPr>
                      <w:color w:val="auto"/>
                    </w:rPr>
                  </w:pPr>
                  <w:r>
                    <w:rPr>
                      <w:rFonts w:hint="eastAsia"/>
                      <w:color w:val="auto"/>
                    </w:rPr>
                    <w:t>动植物油</w:t>
                  </w:r>
                </w:p>
              </w:tc>
            </w:tr>
            <w:tr w14:paraId="4C42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vMerge w:val="restart"/>
                  <w:vAlign w:val="center"/>
                </w:tcPr>
                <w:p w14:paraId="23BDD5F1">
                  <w:pPr>
                    <w:pStyle w:val="38"/>
                    <w:rPr>
                      <w:color w:val="auto"/>
                    </w:rPr>
                  </w:pPr>
                  <w:r>
                    <w:rPr>
                      <w:rFonts w:hint="eastAsia"/>
                      <w:color w:val="auto"/>
                    </w:rPr>
                    <w:t>生活污水</w:t>
                  </w:r>
                </w:p>
                <w:p w14:paraId="05BBB655">
                  <w:pPr>
                    <w:pStyle w:val="38"/>
                    <w:rPr>
                      <w:color w:val="auto"/>
                    </w:rPr>
                  </w:pPr>
                  <w:r>
                    <w:rPr>
                      <w:rFonts w:hint="eastAsia"/>
                      <w:color w:val="auto"/>
                    </w:rPr>
                    <w:t>（</w:t>
                  </w:r>
                  <w:r>
                    <w:rPr>
                      <w:rFonts w:hint="eastAsia"/>
                      <w:color w:val="auto"/>
                      <w:lang w:val="en-US" w:eastAsia="zh-CN"/>
                    </w:rPr>
                    <w:t>5544</w:t>
                  </w:r>
                  <w:r>
                    <w:rPr>
                      <w:rFonts w:hint="eastAsia"/>
                      <w:color w:val="auto"/>
                    </w:rPr>
                    <w:t>m³/a</w:t>
                  </w:r>
                  <w:r>
                    <w:rPr>
                      <w:rFonts w:hint="eastAsia"/>
                      <w:color w:val="auto"/>
                      <w:lang w:val="en-US" w:eastAsia="zh-CN"/>
                    </w:rPr>
                    <w:t>+131.04</w:t>
                  </w:r>
                  <w:r>
                    <w:rPr>
                      <w:rFonts w:hint="eastAsia"/>
                      <w:color w:val="auto"/>
                    </w:rPr>
                    <w:t>m³/a）</w:t>
                  </w:r>
                </w:p>
              </w:tc>
              <w:tc>
                <w:tcPr>
                  <w:tcW w:w="708" w:type="pct"/>
                  <w:vAlign w:val="center"/>
                </w:tcPr>
                <w:p w14:paraId="3908B343">
                  <w:pPr>
                    <w:pStyle w:val="38"/>
                    <w:rPr>
                      <w:color w:val="auto"/>
                    </w:rPr>
                  </w:pPr>
                  <w:r>
                    <w:rPr>
                      <w:color w:val="auto"/>
                    </w:rPr>
                    <w:t>产生浓度mg/L</w:t>
                  </w:r>
                </w:p>
              </w:tc>
              <w:tc>
                <w:tcPr>
                  <w:tcW w:w="484" w:type="pct"/>
                  <w:vAlign w:val="center"/>
                </w:tcPr>
                <w:p w14:paraId="4B31E0DB">
                  <w:pPr>
                    <w:pStyle w:val="38"/>
                    <w:rPr>
                      <w:color w:val="auto"/>
                    </w:rPr>
                  </w:pPr>
                  <w:r>
                    <w:rPr>
                      <w:rFonts w:hint="eastAsia"/>
                      <w:color w:val="auto"/>
                    </w:rPr>
                    <w:t>350</w:t>
                  </w:r>
                </w:p>
              </w:tc>
              <w:tc>
                <w:tcPr>
                  <w:tcW w:w="445" w:type="pct"/>
                  <w:vAlign w:val="center"/>
                </w:tcPr>
                <w:p w14:paraId="685FDA5A">
                  <w:pPr>
                    <w:pStyle w:val="38"/>
                    <w:rPr>
                      <w:color w:val="auto"/>
                    </w:rPr>
                  </w:pPr>
                  <w:r>
                    <w:rPr>
                      <w:rFonts w:hint="eastAsia"/>
                      <w:color w:val="auto"/>
                    </w:rPr>
                    <w:t>200</w:t>
                  </w:r>
                </w:p>
              </w:tc>
              <w:tc>
                <w:tcPr>
                  <w:tcW w:w="529" w:type="pct"/>
                  <w:vAlign w:val="center"/>
                </w:tcPr>
                <w:p w14:paraId="18D30ADF">
                  <w:pPr>
                    <w:pStyle w:val="38"/>
                    <w:rPr>
                      <w:color w:val="auto"/>
                    </w:rPr>
                  </w:pPr>
                  <w:r>
                    <w:rPr>
                      <w:rFonts w:hint="eastAsia"/>
                      <w:color w:val="auto"/>
                    </w:rPr>
                    <w:t>220</w:t>
                  </w:r>
                </w:p>
              </w:tc>
              <w:tc>
                <w:tcPr>
                  <w:tcW w:w="408" w:type="pct"/>
                  <w:vAlign w:val="center"/>
                </w:tcPr>
                <w:p w14:paraId="450F5A77">
                  <w:pPr>
                    <w:pStyle w:val="38"/>
                    <w:rPr>
                      <w:color w:val="auto"/>
                    </w:rPr>
                  </w:pPr>
                  <w:r>
                    <w:rPr>
                      <w:rFonts w:hint="eastAsia"/>
                      <w:color w:val="auto"/>
                    </w:rPr>
                    <w:t>30</w:t>
                  </w:r>
                </w:p>
              </w:tc>
              <w:tc>
                <w:tcPr>
                  <w:tcW w:w="429" w:type="pct"/>
                  <w:vAlign w:val="center"/>
                </w:tcPr>
                <w:p w14:paraId="64856651">
                  <w:pPr>
                    <w:pStyle w:val="38"/>
                    <w:rPr>
                      <w:color w:val="auto"/>
                    </w:rPr>
                  </w:pPr>
                  <w:r>
                    <w:rPr>
                      <w:rFonts w:hint="eastAsia"/>
                      <w:color w:val="auto"/>
                    </w:rPr>
                    <w:t>3</w:t>
                  </w:r>
                </w:p>
              </w:tc>
              <w:tc>
                <w:tcPr>
                  <w:tcW w:w="418" w:type="pct"/>
                  <w:vAlign w:val="center"/>
                </w:tcPr>
                <w:p w14:paraId="0FC48A5D">
                  <w:pPr>
                    <w:pStyle w:val="38"/>
                    <w:rPr>
                      <w:color w:val="auto"/>
                    </w:rPr>
                  </w:pPr>
                  <w:r>
                    <w:rPr>
                      <w:rFonts w:hint="eastAsia"/>
                      <w:color w:val="auto"/>
                    </w:rPr>
                    <w:t>35</w:t>
                  </w:r>
                </w:p>
              </w:tc>
              <w:tc>
                <w:tcPr>
                  <w:tcW w:w="487" w:type="pct"/>
                  <w:vAlign w:val="center"/>
                </w:tcPr>
                <w:p w14:paraId="65ED579F">
                  <w:pPr>
                    <w:pStyle w:val="38"/>
                    <w:rPr>
                      <w:color w:val="auto"/>
                    </w:rPr>
                  </w:pPr>
                  <w:r>
                    <w:rPr>
                      <w:rFonts w:hint="eastAsia"/>
                      <w:color w:val="auto"/>
                      <w:lang w:val="en-US" w:eastAsia="zh-CN"/>
                    </w:rPr>
                    <w:t>1</w:t>
                  </w:r>
                  <w:r>
                    <w:rPr>
                      <w:rFonts w:hint="eastAsia"/>
                      <w:color w:val="auto"/>
                    </w:rPr>
                    <w:t>00</w:t>
                  </w:r>
                </w:p>
              </w:tc>
            </w:tr>
            <w:tr w14:paraId="39AA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vMerge w:val="continue"/>
                  <w:vAlign w:val="center"/>
                </w:tcPr>
                <w:p w14:paraId="37DAC6F8">
                  <w:pPr>
                    <w:pStyle w:val="38"/>
                    <w:rPr>
                      <w:color w:val="auto"/>
                    </w:rPr>
                  </w:pPr>
                </w:p>
              </w:tc>
              <w:tc>
                <w:tcPr>
                  <w:tcW w:w="708" w:type="pct"/>
                  <w:vAlign w:val="center"/>
                </w:tcPr>
                <w:p w14:paraId="543CAAC4">
                  <w:pPr>
                    <w:pStyle w:val="38"/>
                    <w:rPr>
                      <w:color w:val="auto"/>
                    </w:rPr>
                  </w:pPr>
                  <w:r>
                    <w:rPr>
                      <w:color w:val="auto"/>
                    </w:rPr>
                    <w:t>产生量t/a</w:t>
                  </w:r>
                </w:p>
              </w:tc>
              <w:tc>
                <w:tcPr>
                  <w:tcW w:w="808" w:type="dxa"/>
                  <w:vAlign w:val="center"/>
                </w:tcPr>
                <w:p w14:paraId="25C1E6D4">
                  <w:pPr>
                    <w:pStyle w:val="38"/>
                    <w:bidi w:val="0"/>
                    <w:rPr>
                      <w:color w:val="auto"/>
                    </w:rPr>
                  </w:pPr>
                  <w:r>
                    <w:rPr>
                      <w:rFonts w:hint="default"/>
                      <w:color w:val="auto"/>
                      <w:lang w:val="en-US" w:eastAsia="zh-CN"/>
                    </w:rPr>
                    <w:t>1.9</w:t>
                  </w:r>
                  <w:r>
                    <w:rPr>
                      <w:rFonts w:hint="eastAsia"/>
                      <w:color w:val="auto"/>
                      <w:lang w:val="en-US" w:eastAsia="zh-CN"/>
                    </w:rPr>
                    <w:t>9</w:t>
                  </w:r>
                  <w:r>
                    <w:rPr>
                      <w:rFonts w:hint="default"/>
                      <w:color w:val="auto"/>
                      <w:lang w:val="en-US" w:eastAsia="zh-CN"/>
                    </w:rPr>
                    <w:t xml:space="preserve"> </w:t>
                  </w:r>
                </w:p>
              </w:tc>
              <w:tc>
                <w:tcPr>
                  <w:tcW w:w="743" w:type="dxa"/>
                  <w:vAlign w:val="center"/>
                </w:tcPr>
                <w:p w14:paraId="07482D1F">
                  <w:pPr>
                    <w:pStyle w:val="38"/>
                    <w:bidi w:val="0"/>
                    <w:rPr>
                      <w:color w:val="auto"/>
                    </w:rPr>
                  </w:pPr>
                  <w:r>
                    <w:rPr>
                      <w:rFonts w:hint="default"/>
                      <w:color w:val="auto"/>
                      <w:lang w:val="en-US" w:eastAsia="zh-CN"/>
                    </w:rPr>
                    <w:t>1.1</w:t>
                  </w:r>
                  <w:r>
                    <w:rPr>
                      <w:rFonts w:hint="eastAsia"/>
                      <w:color w:val="auto"/>
                      <w:lang w:val="en-US" w:eastAsia="zh-CN"/>
                    </w:rPr>
                    <w:t>4</w:t>
                  </w:r>
                  <w:r>
                    <w:rPr>
                      <w:rFonts w:hint="default"/>
                      <w:color w:val="auto"/>
                      <w:lang w:val="en-US" w:eastAsia="zh-CN"/>
                    </w:rPr>
                    <w:t xml:space="preserve"> </w:t>
                  </w:r>
                </w:p>
              </w:tc>
              <w:tc>
                <w:tcPr>
                  <w:tcW w:w="883" w:type="dxa"/>
                  <w:vAlign w:val="center"/>
                </w:tcPr>
                <w:p w14:paraId="3D79B4F8">
                  <w:pPr>
                    <w:pStyle w:val="38"/>
                    <w:bidi w:val="0"/>
                    <w:rPr>
                      <w:color w:val="auto"/>
                    </w:rPr>
                  </w:pPr>
                  <w:r>
                    <w:rPr>
                      <w:rFonts w:hint="default"/>
                      <w:color w:val="auto"/>
                      <w:lang w:val="en-US" w:eastAsia="zh-CN"/>
                    </w:rPr>
                    <w:t>1.2</w:t>
                  </w:r>
                  <w:r>
                    <w:rPr>
                      <w:rFonts w:hint="eastAsia"/>
                      <w:color w:val="auto"/>
                      <w:lang w:val="en-US" w:eastAsia="zh-CN"/>
                    </w:rPr>
                    <w:t>5</w:t>
                  </w:r>
                  <w:r>
                    <w:rPr>
                      <w:rFonts w:hint="default"/>
                      <w:color w:val="auto"/>
                      <w:lang w:val="en-US" w:eastAsia="zh-CN"/>
                    </w:rPr>
                    <w:t xml:space="preserve"> </w:t>
                  </w:r>
                </w:p>
              </w:tc>
              <w:tc>
                <w:tcPr>
                  <w:tcW w:w="681" w:type="dxa"/>
                  <w:vAlign w:val="center"/>
                </w:tcPr>
                <w:p w14:paraId="6583FE1C">
                  <w:pPr>
                    <w:pStyle w:val="38"/>
                    <w:bidi w:val="0"/>
                    <w:rPr>
                      <w:color w:val="auto"/>
                    </w:rPr>
                  </w:pPr>
                  <w:r>
                    <w:rPr>
                      <w:rFonts w:hint="default"/>
                      <w:color w:val="auto"/>
                      <w:lang w:val="en-US" w:eastAsia="zh-CN"/>
                    </w:rPr>
                    <w:t>0.1</w:t>
                  </w:r>
                  <w:r>
                    <w:rPr>
                      <w:rFonts w:hint="eastAsia"/>
                      <w:color w:val="auto"/>
                      <w:lang w:val="en-US" w:eastAsia="zh-CN"/>
                    </w:rPr>
                    <w:t>7</w:t>
                  </w:r>
                  <w:r>
                    <w:rPr>
                      <w:rFonts w:hint="default"/>
                      <w:color w:val="auto"/>
                      <w:lang w:val="en-US" w:eastAsia="zh-CN"/>
                    </w:rPr>
                    <w:t xml:space="preserve"> </w:t>
                  </w:r>
                </w:p>
              </w:tc>
              <w:tc>
                <w:tcPr>
                  <w:tcW w:w="716" w:type="dxa"/>
                  <w:vAlign w:val="center"/>
                </w:tcPr>
                <w:p w14:paraId="531FED8C">
                  <w:pPr>
                    <w:pStyle w:val="38"/>
                    <w:bidi w:val="0"/>
                    <w:rPr>
                      <w:color w:val="auto"/>
                    </w:rPr>
                  </w:pPr>
                  <w:r>
                    <w:rPr>
                      <w:rFonts w:hint="default"/>
                      <w:color w:val="auto"/>
                      <w:lang w:val="en-US" w:eastAsia="zh-CN"/>
                    </w:rPr>
                    <w:t>0.01</w:t>
                  </w:r>
                  <w:r>
                    <w:rPr>
                      <w:rFonts w:hint="eastAsia"/>
                      <w:color w:val="auto"/>
                      <w:lang w:val="en-US" w:eastAsia="zh-CN"/>
                    </w:rPr>
                    <w:t>7</w:t>
                  </w:r>
                  <w:r>
                    <w:rPr>
                      <w:rFonts w:hint="default"/>
                      <w:color w:val="auto"/>
                      <w:lang w:val="en-US" w:eastAsia="zh-CN"/>
                    </w:rPr>
                    <w:t xml:space="preserve"> </w:t>
                  </w:r>
                </w:p>
              </w:tc>
              <w:tc>
                <w:tcPr>
                  <w:tcW w:w="698" w:type="dxa"/>
                  <w:vAlign w:val="center"/>
                </w:tcPr>
                <w:p w14:paraId="75986FD1">
                  <w:pPr>
                    <w:pStyle w:val="38"/>
                    <w:bidi w:val="0"/>
                    <w:rPr>
                      <w:color w:val="auto"/>
                    </w:rPr>
                  </w:pPr>
                  <w:r>
                    <w:rPr>
                      <w:rFonts w:hint="default"/>
                      <w:color w:val="auto"/>
                      <w:lang w:val="en-US" w:eastAsia="zh-CN"/>
                    </w:rPr>
                    <w:t>0.19</w:t>
                  </w:r>
                  <w:r>
                    <w:rPr>
                      <w:rFonts w:hint="eastAsia"/>
                      <w:color w:val="auto"/>
                      <w:lang w:val="en-US" w:eastAsia="zh-CN"/>
                    </w:rPr>
                    <w:t>9</w:t>
                  </w:r>
                  <w:r>
                    <w:rPr>
                      <w:rFonts w:hint="default"/>
                      <w:color w:val="auto"/>
                      <w:lang w:val="en-US" w:eastAsia="zh-CN"/>
                    </w:rPr>
                    <w:t xml:space="preserve"> </w:t>
                  </w:r>
                </w:p>
              </w:tc>
              <w:tc>
                <w:tcPr>
                  <w:tcW w:w="813" w:type="dxa"/>
                  <w:vAlign w:val="center"/>
                </w:tcPr>
                <w:p w14:paraId="2C257BE0">
                  <w:pPr>
                    <w:pStyle w:val="38"/>
                    <w:bidi w:val="0"/>
                    <w:rPr>
                      <w:color w:val="auto"/>
                    </w:rPr>
                  </w:pPr>
                  <w:r>
                    <w:rPr>
                      <w:rFonts w:hint="default"/>
                      <w:color w:val="auto"/>
                      <w:lang w:val="en-US" w:eastAsia="zh-CN"/>
                    </w:rPr>
                    <w:t>0.5</w:t>
                  </w:r>
                  <w:r>
                    <w:rPr>
                      <w:rFonts w:hint="eastAsia"/>
                      <w:color w:val="auto"/>
                      <w:lang w:val="en-US" w:eastAsia="zh-CN"/>
                    </w:rPr>
                    <w:t>6</w:t>
                  </w:r>
                  <w:r>
                    <w:rPr>
                      <w:rFonts w:hint="default"/>
                      <w:color w:val="auto"/>
                      <w:lang w:val="en-US" w:eastAsia="zh-CN"/>
                    </w:rPr>
                    <w:t xml:space="preserve"> </w:t>
                  </w:r>
                </w:p>
              </w:tc>
            </w:tr>
            <w:tr w14:paraId="17B5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vMerge w:val="continue"/>
                  <w:vAlign w:val="center"/>
                </w:tcPr>
                <w:p w14:paraId="26FBB78E">
                  <w:pPr>
                    <w:pStyle w:val="38"/>
                    <w:rPr>
                      <w:color w:val="auto"/>
                    </w:rPr>
                  </w:pPr>
                </w:p>
              </w:tc>
              <w:tc>
                <w:tcPr>
                  <w:tcW w:w="708" w:type="pct"/>
                  <w:vAlign w:val="center"/>
                </w:tcPr>
                <w:p w14:paraId="0C5E4413">
                  <w:pPr>
                    <w:pStyle w:val="38"/>
                    <w:widowControl w:val="0"/>
                    <w:rPr>
                      <w:color w:val="auto"/>
                    </w:rPr>
                  </w:pPr>
                  <w:r>
                    <w:rPr>
                      <w:rFonts w:hint="eastAsia"/>
                      <w:color w:val="auto"/>
                    </w:rPr>
                    <w:t>回用浓度</w:t>
                  </w:r>
                  <w:r>
                    <w:rPr>
                      <w:color w:val="auto"/>
                    </w:rPr>
                    <w:t>mg/L</w:t>
                  </w:r>
                </w:p>
              </w:tc>
              <w:tc>
                <w:tcPr>
                  <w:tcW w:w="484" w:type="pct"/>
                  <w:vAlign w:val="center"/>
                </w:tcPr>
                <w:p w14:paraId="72C440AB">
                  <w:pPr>
                    <w:pStyle w:val="38"/>
                    <w:rPr>
                      <w:rFonts w:hint="eastAsia" w:eastAsia="宋体"/>
                      <w:color w:val="auto"/>
                      <w:lang w:eastAsia="zh-CN"/>
                    </w:rPr>
                  </w:pPr>
                  <w:r>
                    <w:rPr>
                      <w:rFonts w:hint="eastAsia"/>
                      <w:color w:val="auto"/>
                      <w:lang w:val="en-US" w:eastAsia="zh-CN"/>
                    </w:rPr>
                    <w:t>/</w:t>
                  </w:r>
                </w:p>
              </w:tc>
              <w:tc>
                <w:tcPr>
                  <w:tcW w:w="445" w:type="pct"/>
                  <w:vAlign w:val="center"/>
                </w:tcPr>
                <w:p w14:paraId="4A6F5880">
                  <w:pPr>
                    <w:pStyle w:val="38"/>
                    <w:rPr>
                      <w:color w:val="auto"/>
                    </w:rPr>
                  </w:pPr>
                  <w:r>
                    <w:rPr>
                      <w:rFonts w:hint="eastAsia"/>
                      <w:color w:val="auto"/>
                    </w:rPr>
                    <w:t>10</w:t>
                  </w:r>
                </w:p>
              </w:tc>
              <w:tc>
                <w:tcPr>
                  <w:tcW w:w="529" w:type="pct"/>
                  <w:vAlign w:val="center"/>
                </w:tcPr>
                <w:p w14:paraId="65630BF6">
                  <w:pPr>
                    <w:pStyle w:val="38"/>
                    <w:rPr>
                      <w:color w:val="auto"/>
                    </w:rPr>
                  </w:pPr>
                  <w:r>
                    <w:rPr>
                      <w:rFonts w:hint="eastAsia"/>
                      <w:color w:val="auto"/>
                    </w:rPr>
                    <w:t>4.4</w:t>
                  </w:r>
                </w:p>
              </w:tc>
              <w:tc>
                <w:tcPr>
                  <w:tcW w:w="408" w:type="pct"/>
                  <w:vAlign w:val="center"/>
                </w:tcPr>
                <w:p w14:paraId="5898DF18">
                  <w:pPr>
                    <w:pStyle w:val="38"/>
                    <w:rPr>
                      <w:color w:val="auto"/>
                    </w:rPr>
                  </w:pPr>
                  <w:r>
                    <w:rPr>
                      <w:rFonts w:hint="eastAsia"/>
                      <w:color w:val="auto"/>
                    </w:rPr>
                    <w:t>0.6</w:t>
                  </w:r>
                </w:p>
              </w:tc>
              <w:tc>
                <w:tcPr>
                  <w:tcW w:w="429" w:type="pct"/>
                  <w:vAlign w:val="center"/>
                </w:tcPr>
                <w:p w14:paraId="580991CD">
                  <w:pPr>
                    <w:pStyle w:val="38"/>
                    <w:rPr>
                      <w:color w:val="auto"/>
                    </w:rPr>
                  </w:pPr>
                  <w:r>
                    <w:rPr>
                      <w:rFonts w:hint="eastAsia"/>
                      <w:color w:val="auto"/>
                    </w:rPr>
                    <w:t>1.5</w:t>
                  </w:r>
                </w:p>
              </w:tc>
              <w:tc>
                <w:tcPr>
                  <w:tcW w:w="418" w:type="pct"/>
                  <w:vAlign w:val="center"/>
                </w:tcPr>
                <w:p w14:paraId="6BCE4A11">
                  <w:pPr>
                    <w:pStyle w:val="38"/>
                    <w:rPr>
                      <w:color w:val="auto"/>
                    </w:rPr>
                  </w:pPr>
                  <w:r>
                    <w:rPr>
                      <w:rFonts w:hint="eastAsia"/>
                      <w:color w:val="auto"/>
                    </w:rPr>
                    <w:t>8.75</w:t>
                  </w:r>
                </w:p>
              </w:tc>
              <w:tc>
                <w:tcPr>
                  <w:tcW w:w="487" w:type="pct"/>
                  <w:vAlign w:val="center"/>
                </w:tcPr>
                <w:p w14:paraId="6E112DBD">
                  <w:pPr>
                    <w:pStyle w:val="38"/>
                    <w:rPr>
                      <w:rFonts w:hint="default" w:eastAsia="宋体"/>
                      <w:color w:val="auto"/>
                      <w:lang w:val="en-US" w:eastAsia="zh-CN"/>
                    </w:rPr>
                  </w:pPr>
                  <w:r>
                    <w:rPr>
                      <w:rFonts w:hint="eastAsia"/>
                      <w:color w:val="auto"/>
                      <w:lang w:val="en-US" w:eastAsia="zh-CN"/>
                    </w:rPr>
                    <w:t>10</w:t>
                  </w:r>
                </w:p>
              </w:tc>
            </w:tr>
            <w:tr w14:paraId="51A4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vMerge w:val="continue"/>
                  <w:vAlign w:val="center"/>
                </w:tcPr>
                <w:p w14:paraId="23E2DA3C">
                  <w:pPr>
                    <w:pStyle w:val="38"/>
                    <w:rPr>
                      <w:color w:val="auto"/>
                    </w:rPr>
                  </w:pPr>
                </w:p>
              </w:tc>
              <w:tc>
                <w:tcPr>
                  <w:tcW w:w="708" w:type="pct"/>
                  <w:vAlign w:val="center"/>
                </w:tcPr>
                <w:p w14:paraId="7E7C10E5">
                  <w:pPr>
                    <w:pStyle w:val="38"/>
                    <w:rPr>
                      <w:color w:val="auto"/>
                    </w:rPr>
                  </w:pPr>
                  <w:r>
                    <w:rPr>
                      <w:rFonts w:hint="eastAsia"/>
                      <w:color w:val="auto"/>
                    </w:rPr>
                    <w:t>排放限值</w:t>
                  </w:r>
                  <w:r>
                    <w:rPr>
                      <w:color w:val="auto"/>
                    </w:rPr>
                    <w:t>mg/L</w:t>
                  </w:r>
                </w:p>
              </w:tc>
              <w:tc>
                <w:tcPr>
                  <w:tcW w:w="484" w:type="pct"/>
                  <w:vAlign w:val="center"/>
                </w:tcPr>
                <w:p w14:paraId="1242FAAA">
                  <w:pPr>
                    <w:pStyle w:val="38"/>
                    <w:rPr>
                      <w:color w:val="auto"/>
                    </w:rPr>
                  </w:pPr>
                  <w:r>
                    <w:rPr>
                      <w:rFonts w:hint="eastAsia"/>
                      <w:color w:val="auto"/>
                    </w:rPr>
                    <w:t>/</w:t>
                  </w:r>
                </w:p>
              </w:tc>
              <w:tc>
                <w:tcPr>
                  <w:tcW w:w="445" w:type="pct"/>
                  <w:vAlign w:val="center"/>
                </w:tcPr>
                <w:p w14:paraId="66A54311">
                  <w:pPr>
                    <w:pStyle w:val="38"/>
                    <w:rPr>
                      <w:rFonts w:hint="eastAsia" w:eastAsia="宋体"/>
                      <w:color w:val="auto"/>
                      <w:lang w:eastAsia="zh-CN"/>
                    </w:rPr>
                  </w:pPr>
                  <w:r>
                    <w:rPr>
                      <w:rFonts w:hint="eastAsia"/>
                      <w:color w:val="auto"/>
                    </w:rPr>
                    <w:t>1</w:t>
                  </w:r>
                  <w:r>
                    <w:rPr>
                      <w:rFonts w:hint="eastAsia"/>
                      <w:color w:val="auto"/>
                      <w:lang w:val="en-US" w:eastAsia="zh-CN"/>
                    </w:rPr>
                    <w:t>0</w:t>
                  </w:r>
                </w:p>
              </w:tc>
              <w:tc>
                <w:tcPr>
                  <w:tcW w:w="529" w:type="pct"/>
                  <w:vAlign w:val="center"/>
                </w:tcPr>
                <w:p w14:paraId="261033BA">
                  <w:pPr>
                    <w:pStyle w:val="38"/>
                    <w:rPr>
                      <w:color w:val="auto"/>
                    </w:rPr>
                  </w:pPr>
                  <w:r>
                    <w:rPr>
                      <w:rFonts w:hint="eastAsia"/>
                      <w:color w:val="auto"/>
                    </w:rPr>
                    <w:t>/</w:t>
                  </w:r>
                </w:p>
              </w:tc>
              <w:tc>
                <w:tcPr>
                  <w:tcW w:w="408" w:type="pct"/>
                  <w:vAlign w:val="center"/>
                </w:tcPr>
                <w:p w14:paraId="7B04AC8D">
                  <w:pPr>
                    <w:pStyle w:val="38"/>
                    <w:rPr>
                      <w:rFonts w:hint="eastAsia" w:eastAsia="宋体"/>
                      <w:color w:val="auto"/>
                      <w:lang w:eastAsia="zh-CN"/>
                    </w:rPr>
                  </w:pPr>
                  <w:r>
                    <w:rPr>
                      <w:rFonts w:hint="eastAsia"/>
                      <w:color w:val="auto"/>
                      <w:lang w:val="en-US" w:eastAsia="zh-CN"/>
                    </w:rPr>
                    <w:t>5</w:t>
                  </w:r>
                </w:p>
              </w:tc>
              <w:tc>
                <w:tcPr>
                  <w:tcW w:w="429" w:type="pct"/>
                  <w:vAlign w:val="center"/>
                </w:tcPr>
                <w:p w14:paraId="2F3A7883">
                  <w:pPr>
                    <w:pStyle w:val="38"/>
                    <w:rPr>
                      <w:color w:val="auto"/>
                    </w:rPr>
                  </w:pPr>
                  <w:r>
                    <w:rPr>
                      <w:rFonts w:hint="eastAsia"/>
                      <w:color w:val="auto"/>
                    </w:rPr>
                    <w:t>/</w:t>
                  </w:r>
                </w:p>
              </w:tc>
              <w:tc>
                <w:tcPr>
                  <w:tcW w:w="418" w:type="pct"/>
                  <w:vAlign w:val="center"/>
                </w:tcPr>
                <w:p w14:paraId="2EDBEC10">
                  <w:pPr>
                    <w:pStyle w:val="38"/>
                    <w:rPr>
                      <w:color w:val="auto"/>
                    </w:rPr>
                  </w:pPr>
                  <w:r>
                    <w:rPr>
                      <w:rFonts w:hint="eastAsia"/>
                      <w:color w:val="auto"/>
                    </w:rPr>
                    <w:t>/</w:t>
                  </w:r>
                </w:p>
              </w:tc>
              <w:tc>
                <w:tcPr>
                  <w:tcW w:w="487" w:type="pct"/>
                  <w:vAlign w:val="center"/>
                </w:tcPr>
                <w:p w14:paraId="765CD724">
                  <w:pPr>
                    <w:pStyle w:val="38"/>
                    <w:rPr>
                      <w:color w:val="auto"/>
                    </w:rPr>
                  </w:pPr>
                  <w:r>
                    <w:rPr>
                      <w:rFonts w:hint="eastAsia"/>
                      <w:color w:val="auto"/>
                    </w:rPr>
                    <w:t>/</w:t>
                  </w:r>
                </w:p>
              </w:tc>
            </w:tr>
            <w:tr w14:paraId="6626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90" w:type="pct"/>
                  <w:vMerge w:val="restart"/>
                  <w:vAlign w:val="center"/>
                </w:tcPr>
                <w:p w14:paraId="3F535326">
                  <w:pPr>
                    <w:pStyle w:val="38"/>
                    <w:rPr>
                      <w:color w:val="auto"/>
                    </w:rPr>
                  </w:pPr>
                  <w:r>
                    <w:rPr>
                      <w:rFonts w:hint="eastAsia"/>
                      <w:color w:val="auto"/>
                    </w:rPr>
                    <w:t>生产废水</w:t>
                  </w:r>
                </w:p>
                <w:p w14:paraId="4D59626B">
                  <w:pPr>
                    <w:pStyle w:val="38"/>
                    <w:rPr>
                      <w:color w:val="auto"/>
                    </w:rPr>
                  </w:pPr>
                  <w:r>
                    <w:rPr>
                      <w:rFonts w:hint="eastAsia"/>
                      <w:color w:val="auto"/>
                    </w:rPr>
                    <w:t>（</w:t>
                  </w:r>
                  <w:r>
                    <w:rPr>
                      <w:rFonts w:hint="eastAsia"/>
                      <w:color w:val="auto"/>
                      <w:lang w:val="en-US" w:eastAsia="zh-CN"/>
                    </w:rPr>
                    <w:t>288.91</w:t>
                  </w:r>
                  <w:r>
                    <w:rPr>
                      <w:rFonts w:hint="eastAsia"/>
                      <w:color w:val="auto"/>
                    </w:rPr>
                    <w:t>万m³/a）</w:t>
                  </w:r>
                </w:p>
              </w:tc>
              <w:tc>
                <w:tcPr>
                  <w:tcW w:w="708" w:type="pct"/>
                  <w:vAlign w:val="center"/>
                </w:tcPr>
                <w:p w14:paraId="4CA05DCE">
                  <w:pPr>
                    <w:pStyle w:val="38"/>
                    <w:rPr>
                      <w:color w:val="auto"/>
                    </w:rPr>
                  </w:pPr>
                  <w:r>
                    <w:rPr>
                      <w:color w:val="auto"/>
                    </w:rPr>
                    <w:t>产生浓度mg/L</w:t>
                  </w:r>
                </w:p>
              </w:tc>
              <w:tc>
                <w:tcPr>
                  <w:tcW w:w="484" w:type="pct"/>
                  <w:vAlign w:val="center"/>
                </w:tcPr>
                <w:p w14:paraId="0E393CAC">
                  <w:pPr>
                    <w:pStyle w:val="38"/>
                    <w:rPr>
                      <w:color w:val="auto"/>
                    </w:rPr>
                  </w:pPr>
                  <w:r>
                    <w:rPr>
                      <w:rFonts w:hint="eastAsia"/>
                      <w:color w:val="auto"/>
                    </w:rPr>
                    <w:t>/</w:t>
                  </w:r>
                </w:p>
              </w:tc>
              <w:tc>
                <w:tcPr>
                  <w:tcW w:w="445" w:type="pct"/>
                  <w:vAlign w:val="center"/>
                </w:tcPr>
                <w:p w14:paraId="45A11812">
                  <w:pPr>
                    <w:pStyle w:val="38"/>
                    <w:rPr>
                      <w:color w:val="auto"/>
                    </w:rPr>
                  </w:pPr>
                  <w:r>
                    <w:rPr>
                      <w:rFonts w:hint="eastAsia"/>
                      <w:color w:val="auto"/>
                    </w:rPr>
                    <w:t>/</w:t>
                  </w:r>
                </w:p>
              </w:tc>
              <w:tc>
                <w:tcPr>
                  <w:tcW w:w="529" w:type="pct"/>
                  <w:vAlign w:val="center"/>
                </w:tcPr>
                <w:p w14:paraId="26E5184B">
                  <w:pPr>
                    <w:pStyle w:val="38"/>
                    <w:rPr>
                      <w:color w:val="auto"/>
                    </w:rPr>
                  </w:pPr>
                  <w:r>
                    <w:rPr>
                      <w:rFonts w:hint="eastAsia"/>
                      <w:color w:val="auto"/>
                    </w:rPr>
                    <w:t>9000</w:t>
                  </w:r>
                </w:p>
              </w:tc>
              <w:tc>
                <w:tcPr>
                  <w:tcW w:w="408" w:type="pct"/>
                  <w:vAlign w:val="center"/>
                </w:tcPr>
                <w:p w14:paraId="3461413B">
                  <w:pPr>
                    <w:pStyle w:val="38"/>
                    <w:rPr>
                      <w:color w:val="auto"/>
                    </w:rPr>
                  </w:pPr>
                  <w:r>
                    <w:rPr>
                      <w:rFonts w:hint="eastAsia"/>
                      <w:color w:val="auto"/>
                    </w:rPr>
                    <w:t>/</w:t>
                  </w:r>
                </w:p>
              </w:tc>
              <w:tc>
                <w:tcPr>
                  <w:tcW w:w="429" w:type="pct"/>
                  <w:vAlign w:val="center"/>
                </w:tcPr>
                <w:p w14:paraId="0C7E3E25">
                  <w:pPr>
                    <w:pStyle w:val="38"/>
                    <w:rPr>
                      <w:color w:val="auto"/>
                    </w:rPr>
                  </w:pPr>
                  <w:r>
                    <w:rPr>
                      <w:rFonts w:hint="eastAsia"/>
                      <w:color w:val="auto"/>
                    </w:rPr>
                    <w:t>/</w:t>
                  </w:r>
                </w:p>
              </w:tc>
              <w:tc>
                <w:tcPr>
                  <w:tcW w:w="418" w:type="pct"/>
                  <w:vAlign w:val="center"/>
                </w:tcPr>
                <w:p w14:paraId="246ED5EC">
                  <w:pPr>
                    <w:pStyle w:val="38"/>
                    <w:rPr>
                      <w:color w:val="auto"/>
                    </w:rPr>
                  </w:pPr>
                  <w:r>
                    <w:rPr>
                      <w:rFonts w:hint="eastAsia"/>
                      <w:color w:val="auto"/>
                    </w:rPr>
                    <w:t>/</w:t>
                  </w:r>
                </w:p>
              </w:tc>
              <w:tc>
                <w:tcPr>
                  <w:tcW w:w="487" w:type="pct"/>
                  <w:vAlign w:val="center"/>
                </w:tcPr>
                <w:p w14:paraId="361F0BE5">
                  <w:pPr>
                    <w:pStyle w:val="38"/>
                    <w:rPr>
                      <w:color w:val="auto"/>
                    </w:rPr>
                  </w:pPr>
                  <w:r>
                    <w:rPr>
                      <w:rFonts w:hint="eastAsia"/>
                      <w:color w:val="auto"/>
                    </w:rPr>
                    <w:t>/</w:t>
                  </w:r>
                </w:p>
              </w:tc>
            </w:tr>
            <w:tr w14:paraId="3976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1090" w:type="pct"/>
                  <w:vMerge w:val="continue"/>
                  <w:vAlign w:val="center"/>
                </w:tcPr>
                <w:p w14:paraId="7D3D275B">
                  <w:pPr>
                    <w:pStyle w:val="38"/>
                    <w:rPr>
                      <w:color w:val="auto"/>
                    </w:rPr>
                  </w:pPr>
                </w:p>
              </w:tc>
              <w:tc>
                <w:tcPr>
                  <w:tcW w:w="708" w:type="pct"/>
                  <w:vAlign w:val="center"/>
                </w:tcPr>
                <w:p w14:paraId="0D5FFEFF">
                  <w:pPr>
                    <w:pStyle w:val="38"/>
                    <w:rPr>
                      <w:color w:val="auto"/>
                    </w:rPr>
                  </w:pPr>
                  <w:r>
                    <w:rPr>
                      <w:color w:val="auto"/>
                    </w:rPr>
                    <w:t>产生量t/a</w:t>
                  </w:r>
                </w:p>
              </w:tc>
              <w:tc>
                <w:tcPr>
                  <w:tcW w:w="484" w:type="pct"/>
                  <w:vAlign w:val="center"/>
                </w:tcPr>
                <w:p w14:paraId="738F2C55">
                  <w:pPr>
                    <w:pStyle w:val="38"/>
                    <w:rPr>
                      <w:color w:val="auto"/>
                    </w:rPr>
                  </w:pPr>
                  <w:r>
                    <w:rPr>
                      <w:rFonts w:hint="eastAsia"/>
                      <w:color w:val="auto"/>
                    </w:rPr>
                    <w:t>/</w:t>
                  </w:r>
                </w:p>
              </w:tc>
              <w:tc>
                <w:tcPr>
                  <w:tcW w:w="445" w:type="pct"/>
                  <w:vAlign w:val="center"/>
                </w:tcPr>
                <w:p w14:paraId="50E07B40">
                  <w:pPr>
                    <w:pStyle w:val="38"/>
                    <w:rPr>
                      <w:color w:val="auto"/>
                    </w:rPr>
                  </w:pPr>
                  <w:r>
                    <w:rPr>
                      <w:rFonts w:hint="eastAsia"/>
                      <w:color w:val="auto"/>
                    </w:rPr>
                    <w:t>/</w:t>
                  </w:r>
                </w:p>
              </w:tc>
              <w:tc>
                <w:tcPr>
                  <w:tcW w:w="529" w:type="pct"/>
                  <w:vAlign w:val="center"/>
                </w:tcPr>
                <w:p w14:paraId="30BA5840">
                  <w:pPr>
                    <w:pStyle w:val="38"/>
                    <w:rPr>
                      <w:rFonts w:hint="default" w:eastAsia="宋体"/>
                      <w:color w:val="auto"/>
                      <w:lang w:val="en-US" w:eastAsia="zh-CN"/>
                    </w:rPr>
                  </w:pPr>
                  <w:r>
                    <w:rPr>
                      <w:rFonts w:hint="eastAsia"/>
                      <w:color w:val="auto"/>
                      <w:lang w:val="en-US" w:eastAsia="zh-CN"/>
                    </w:rPr>
                    <w:t>26001.91</w:t>
                  </w:r>
                </w:p>
              </w:tc>
              <w:tc>
                <w:tcPr>
                  <w:tcW w:w="408" w:type="pct"/>
                  <w:vAlign w:val="center"/>
                </w:tcPr>
                <w:p w14:paraId="023B49F8">
                  <w:pPr>
                    <w:pStyle w:val="38"/>
                    <w:rPr>
                      <w:color w:val="auto"/>
                    </w:rPr>
                  </w:pPr>
                  <w:r>
                    <w:rPr>
                      <w:rFonts w:hint="eastAsia"/>
                      <w:color w:val="auto"/>
                    </w:rPr>
                    <w:t>/</w:t>
                  </w:r>
                </w:p>
              </w:tc>
              <w:tc>
                <w:tcPr>
                  <w:tcW w:w="429" w:type="pct"/>
                  <w:vAlign w:val="center"/>
                </w:tcPr>
                <w:p w14:paraId="2CCBB1E4">
                  <w:pPr>
                    <w:pStyle w:val="38"/>
                    <w:rPr>
                      <w:color w:val="auto"/>
                    </w:rPr>
                  </w:pPr>
                  <w:r>
                    <w:rPr>
                      <w:rFonts w:hint="eastAsia"/>
                      <w:color w:val="auto"/>
                    </w:rPr>
                    <w:t>/</w:t>
                  </w:r>
                </w:p>
              </w:tc>
              <w:tc>
                <w:tcPr>
                  <w:tcW w:w="418" w:type="pct"/>
                  <w:vAlign w:val="center"/>
                </w:tcPr>
                <w:p w14:paraId="3F2FBA34">
                  <w:pPr>
                    <w:pStyle w:val="38"/>
                    <w:rPr>
                      <w:color w:val="auto"/>
                    </w:rPr>
                  </w:pPr>
                  <w:r>
                    <w:rPr>
                      <w:rFonts w:hint="eastAsia"/>
                      <w:color w:val="auto"/>
                    </w:rPr>
                    <w:t>/</w:t>
                  </w:r>
                </w:p>
              </w:tc>
              <w:tc>
                <w:tcPr>
                  <w:tcW w:w="487" w:type="pct"/>
                  <w:vAlign w:val="center"/>
                </w:tcPr>
                <w:p w14:paraId="7375CE3C">
                  <w:pPr>
                    <w:pStyle w:val="38"/>
                    <w:rPr>
                      <w:color w:val="auto"/>
                    </w:rPr>
                  </w:pPr>
                  <w:r>
                    <w:rPr>
                      <w:rFonts w:hint="eastAsia"/>
                      <w:color w:val="auto"/>
                    </w:rPr>
                    <w:t>/</w:t>
                  </w:r>
                </w:p>
              </w:tc>
            </w:tr>
            <w:tr w14:paraId="58AC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090" w:type="pct"/>
                  <w:vMerge w:val="continue"/>
                  <w:vAlign w:val="center"/>
                </w:tcPr>
                <w:p w14:paraId="258E804D">
                  <w:pPr>
                    <w:pStyle w:val="38"/>
                    <w:rPr>
                      <w:color w:val="auto"/>
                    </w:rPr>
                  </w:pPr>
                </w:p>
              </w:tc>
              <w:tc>
                <w:tcPr>
                  <w:tcW w:w="708" w:type="pct"/>
                  <w:vAlign w:val="center"/>
                </w:tcPr>
                <w:p w14:paraId="75D97423">
                  <w:pPr>
                    <w:pStyle w:val="38"/>
                    <w:rPr>
                      <w:color w:val="auto"/>
                    </w:rPr>
                  </w:pPr>
                  <w:r>
                    <w:rPr>
                      <w:rFonts w:hint="eastAsia"/>
                      <w:color w:val="auto"/>
                    </w:rPr>
                    <w:t>回用浓度</w:t>
                  </w:r>
                  <w:r>
                    <w:rPr>
                      <w:color w:val="auto"/>
                    </w:rPr>
                    <w:t>mg/L</w:t>
                  </w:r>
                </w:p>
              </w:tc>
              <w:tc>
                <w:tcPr>
                  <w:tcW w:w="484" w:type="pct"/>
                  <w:vAlign w:val="center"/>
                </w:tcPr>
                <w:p w14:paraId="79FE604C">
                  <w:pPr>
                    <w:pStyle w:val="38"/>
                    <w:rPr>
                      <w:color w:val="auto"/>
                    </w:rPr>
                  </w:pPr>
                  <w:r>
                    <w:rPr>
                      <w:rFonts w:hint="eastAsia"/>
                      <w:color w:val="auto"/>
                    </w:rPr>
                    <w:t>/</w:t>
                  </w:r>
                </w:p>
              </w:tc>
              <w:tc>
                <w:tcPr>
                  <w:tcW w:w="445" w:type="pct"/>
                  <w:vAlign w:val="center"/>
                </w:tcPr>
                <w:p w14:paraId="5474AB0E">
                  <w:pPr>
                    <w:pStyle w:val="38"/>
                    <w:rPr>
                      <w:color w:val="auto"/>
                    </w:rPr>
                  </w:pPr>
                  <w:r>
                    <w:rPr>
                      <w:rFonts w:hint="eastAsia"/>
                      <w:color w:val="auto"/>
                    </w:rPr>
                    <w:t>/</w:t>
                  </w:r>
                </w:p>
              </w:tc>
              <w:tc>
                <w:tcPr>
                  <w:tcW w:w="529" w:type="pct"/>
                  <w:vAlign w:val="center"/>
                </w:tcPr>
                <w:p w14:paraId="64F3B4E1">
                  <w:pPr>
                    <w:pStyle w:val="38"/>
                    <w:rPr>
                      <w:color w:val="auto"/>
                    </w:rPr>
                  </w:pPr>
                  <w:r>
                    <w:rPr>
                      <w:rFonts w:hint="eastAsia"/>
                      <w:color w:val="auto"/>
                    </w:rPr>
                    <w:t>100</w:t>
                  </w:r>
                </w:p>
              </w:tc>
              <w:tc>
                <w:tcPr>
                  <w:tcW w:w="408" w:type="pct"/>
                  <w:vAlign w:val="center"/>
                </w:tcPr>
                <w:p w14:paraId="1AD2DD1E">
                  <w:pPr>
                    <w:pStyle w:val="38"/>
                    <w:rPr>
                      <w:color w:val="auto"/>
                    </w:rPr>
                  </w:pPr>
                  <w:r>
                    <w:rPr>
                      <w:rFonts w:hint="eastAsia"/>
                      <w:color w:val="auto"/>
                    </w:rPr>
                    <w:t>/</w:t>
                  </w:r>
                </w:p>
              </w:tc>
              <w:tc>
                <w:tcPr>
                  <w:tcW w:w="429" w:type="pct"/>
                  <w:vAlign w:val="center"/>
                </w:tcPr>
                <w:p w14:paraId="74525CF8">
                  <w:pPr>
                    <w:pStyle w:val="38"/>
                    <w:rPr>
                      <w:color w:val="auto"/>
                    </w:rPr>
                  </w:pPr>
                  <w:r>
                    <w:rPr>
                      <w:rFonts w:hint="eastAsia"/>
                      <w:color w:val="auto"/>
                    </w:rPr>
                    <w:t>/</w:t>
                  </w:r>
                </w:p>
              </w:tc>
              <w:tc>
                <w:tcPr>
                  <w:tcW w:w="418" w:type="pct"/>
                  <w:vAlign w:val="center"/>
                </w:tcPr>
                <w:p w14:paraId="19C6B23A">
                  <w:pPr>
                    <w:pStyle w:val="38"/>
                    <w:rPr>
                      <w:color w:val="auto"/>
                    </w:rPr>
                  </w:pPr>
                  <w:r>
                    <w:rPr>
                      <w:rFonts w:hint="eastAsia"/>
                      <w:color w:val="auto"/>
                    </w:rPr>
                    <w:t>/</w:t>
                  </w:r>
                </w:p>
              </w:tc>
              <w:tc>
                <w:tcPr>
                  <w:tcW w:w="487" w:type="pct"/>
                  <w:vAlign w:val="center"/>
                </w:tcPr>
                <w:p w14:paraId="3114BBF1">
                  <w:pPr>
                    <w:pStyle w:val="38"/>
                    <w:rPr>
                      <w:color w:val="auto"/>
                    </w:rPr>
                  </w:pPr>
                  <w:r>
                    <w:rPr>
                      <w:rFonts w:hint="eastAsia"/>
                      <w:color w:val="auto"/>
                    </w:rPr>
                    <w:t>/</w:t>
                  </w:r>
                </w:p>
              </w:tc>
            </w:tr>
          </w:tbl>
          <w:p w14:paraId="14140FDA">
            <w:pPr>
              <w:pStyle w:val="55"/>
              <w:rPr>
                <w:color w:val="auto"/>
              </w:rPr>
            </w:pPr>
            <w:r>
              <w:rPr>
                <w:rFonts w:hint="eastAsia"/>
                <w:color w:val="auto"/>
              </w:rPr>
              <w:t>治理措施可行性分析</w:t>
            </w:r>
          </w:p>
          <w:p w14:paraId="5F1BBC1C">
            <w:pPr>
              <w:pStyle w:val="57"/>
              <w:rPr>
                <w:color w:val="auto"/>
                <w:lang w:val="zh-CN"/>
              </w:rPr>
            </w:pPr>
            <w:r>
              <w:rPr>
                <w:rFonts w:hint="eastAsia"/>
                <w:color w:val="auto"/>
                <w:lang w:val="zh-CN"/>
              </w:rPr>
              <w:t>生产废水处理可行性分析</w:t>
            </w:r>
          </w:p>
          <w:p w14:paraId="4299C84D">
            <w:pPr>
              <w:pStyle w:val="28"/>
              <w:rPr>
                <w:color w:val="auto"/>
              </w:rPr>
            </w:pPr>
            <w:r>
              <w:rPr>
                <w:rFonts w:hint="eastAsia"/>
                <w:color w:val="auto"/>
              </w:rPr>
              <w:t>（1）处理工艺可行性分析</w:t>
            </w:r>
          </w:p>
          <w:p w14:paraId="7388DCF0">
            <w:pPr>
              <w:pStyle w:val="28"/>
              <w:rPr>
                <w:color w:val="auto"/>
              </w:rPr>
            </w:pPr>
            <w:r>
              <w:rPr>
                <w:rFonts w:hint="eastAsia"/>
                <w:color w:val="auto"/>
              </w:rPr>
              <w:t>根据工程分析，骨料冲洗废水、棒磨车间废水经过收集后排入厂区生产废水处理站进行处理，采用的工艺为“一级竖流沉砂</w:t>
            </w:r>
            <w:r>
              <w:rPr>
                <w:rFonts w:hint="eastAsia"/>
                <w:color w:val="auto"/>
                <w:lang w:val="en-US" w:eastAsia="zh-CN"/>
              </w:rPr>
              <w:t>+</w:t>
            </w:r>
            <w:r>
              <w:rPr>
                <w:rFonts w:hint="eastAsia"/>
                <w:color w:val="auto"/>
              </w:rPr>
              <w:t>二级辅流沉淀+三级平流沉淀”。生产废水主要污染物为SS，经三级沉淀处理后收集上层清水回用生产，</w:t>
            </w:r>
            <w:r>
              <w:rPr>
                <w:rFonts w:hint="eastAsia"/>
                <w:color w:val="0000FF"/>
              </w:rPr>
              <w:t>污泥</w:t>
            </w:r>
            <w:r>
              <w:rPr>
                <w:rFonts w:hint="eastAsia"/>
                <w:color w:val="0000FF"/>
                <w:lang w:val="en-US" w:eastAsia="zh-CN"/>
              </w:rPr>
              <w:t>进入污泥干化压滤车间</w:t>
            </w:r>
            <w:r>
              <w:rPr>
                <w:rFonts w:hint="eastAsia"/>
                <w:color w:val="auto"/>
                <w:lang w:val="en-US" w:eastAsia="zh-CN"/>
              </w:rPr>
              <w:t>，</w:t>
            </w:r>
            <w:r>
              <w:rPr>
                <w:rFonts w:hint="eastAsia"/>
                <w:color w:val="auto"/>
              </w:rPr>
              <w:t>经脱水后直接外运至指定地点。</w:t>
            </w:r>
          </w:p>
          <w:p w14:paraId="7CBE4959">
            <w:pPr>
              <w:pStyle w:val="28"/>
              <w:rPr>
                <w:rFonts w:hint="eastAsia"/>
                <w:color w:val="auto"/>
              </w:rPr>
            </w:pPr>
            <w:r>
              <w:rPr>
                <w:rFonts w:hint="eastAsia"/>
                <w:color w:val="auto"/>
              </w:rPr>
              <w:t>根据设计资料，污水进水SS浓度为9000mg/L，各池体设计参数如下：</w:t>
            </w:r>
          </w:p>
          <w:p w14:paraId="3AF529EC">
            <w:pPr>
              <w:pStyle w:val="69"/>
              <w:rPr>
                <w:color w:val="auto"/>
              </w:rPr>
            </w:pPr>
            <w:r>
              <w:rPr>
                <w:rFonts w:hint="eastAsia"/>
                <w:color w:val="auto"/>
              </w:rPr>
              <w:t>生产废水处理工艺相关参数一览表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6578"/>
            </w:tblGrid>
            <w:tr w14:paraId="2687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030" w:type="pct"/>
                </w:tcPr>
                <w:p w14:paraId="5F9DFBF9">
                  <w:pPr>
                    <w:pStyle w:val="38"/>
                    <w:rPr>
                      <w:color w:val="auto"/>
                    </w:rPr>
                  </w:pPr>
                  <w:r>
                    <w:rPr>
                      <w:rFonts w:hint="eastAsia"/>
                      <w:color w:val="auto"/>
                    </w:rPr>
                    <w:t>项目</w:t>
                  </w:r>
                </w:p>
              </w:tc>
              <w:tc>
                <w:tcPr>
                  <w:tcW w:w="3969" w:type="pct"/>
                </w:tcPr>
                <w:p w14:paraId="1556C37D">
                  <w:pPr>
                    <w:pStyle w:val="38"/>
                    <w:rPr>
                      <w:color w:val="auto"/>
                    </w:rPr>
                  </w:pPr>
                  <w:r>
                    <w:rPr>
                      <w:rFonts w:hint="eastAsia"/>
                      <w:color w:val="auto"/>
                    </w:rPr>
                    <w:t>内容</w:t>
                  </w:r>
                </w:p>
              </w:tc>
            </w:tr>
            <w:tr w14:paraId="6A60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030" w:type="pct"/>
                </w:tcPr>
                <w:p w14:paraId="248DA9CC">
                  <w:pPr>
                    <w:pStyle w:val="38"/>
                    <w:rPr>
                      <w:color w:val="auto"/>
                    </w:rPr>
                  </w:pPr>
                  <w:r>
                    <w:rPr>
                      <w:rFonts w:hint="eastAsia"/>
                      <w:color w:val="auto"/>
                    </w:rPr>
                    <w:t>竖流沉淀池</w:t>
                  </w:r>
                </w:p>
              </w:tc>
              <w:tc>
                <w:tcPr>
                  <w:tcW w:w="3969" w:type="pct"/>
                </w:tcPr>
                <w:p w14:paraId="08067D99">
                  <w:pPr>
                    <w:pStyle w:val="38"/>
                    <w:rPr>
                      <w:color w:val="auto"/>
                    </w:rPr>
                  </w:pPr>
                  <w:r>
                    <w:rPr>
                      <w:rFonts w:hint="eastAsia"/>
                      <w:color w:val="auto"/>
                    </w:rPr>
                    <w:t>设计流量=606m³/h，沉速=2.9mm/s，有效容积V=211.2m³</w:t>
                  </w:r>
                </w:p>
              </w:tc>
            </w:tr>
            <w:tr w14:paraId="37F4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030" w:type="pct"/>
                </w:tcPr>
                <w:p w14:paraId="67D43C00">
                  <w:pPr>
                    <w:pStyle w:val="38"/>
                    <w:rPr>
                      <w:color w:val="auto"/>
                    </w:rPr>
                  </w:pPr>
                  <w:r>
                    <w:rPr>
                      <w:rFonts w:hint="eastAsia"/>
                      <w:color w:val="auto"/>
                    </w:rPr>
                    <w:t>集水池</w:t>
                  </w:r>
                </w:p>
              </w:tc>
              <w:tc>
                <w:tcPr>
                  <w:tcW w:w="3969" w:type="pct"/>
                </w:tcPr>
                <w:p w14:paraId="5ECE5312">
                  <w:pPr>
                    <w:pStyle w:val="38"/>
                    <w:rPr>
                      <w:color w:val="auto"/>
                    </w:rPr>
                  </w:pPr>
                  <w:r>
                    <w:rPr>
                      <w:rFonts w:hint="eastAsia"/>
                      <w:color w:val="auto"/>
                    </w:rPr>
                    <w:t>设计流量=162m³/h，水力停留时间=6min</w:t>
                  </w:r>
                </w:p>
              </w:tc>
            </w:tr>
            <w:tr w14:paraId="28C0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30" w:type="pct"/>
                </w:tcPr>
                <w:p w14:paraId="1E4ED936">
                  <w:pPr>
                    <w:pStyle w:val="38"/>
                    <w:rPr>
                      <w:color w:val="auto"/>
                    </w:rPr>
                  </w:pPr>
                  <w:r>
                    <w:rPr>
                      <w:rFonts w:hint="eastAsia"/>
                      <w:color w:val="auto"/>
                    </w:rPr>
                    <w:t>机械反应池</w:t>
                  </w:r>
                </w:p>
              </w:tc>
              <w:tc>
                <w:tcPr>
                  <w:tcW w:w="3969" w:type="pct"/>
                </w:tcPr>
                <w:p w14:paraId="5E4206E9">
                  <w:pPr>
                    <w:pStyle w:val="38"/>
                    <w:rPr>
                      <w:color w:val="auto"/>
                    </w:rPr>
                  </w:pPr>
                  <w:r>
                    <w:rPr>
                      <w:rFonts w:hint="eastAsia"/>
                      <w:color w:val="auto"/>
                    </w:rPr>
                    <w:t>设计流量=525m³/h，水力停留时间=10min</w:t>
                  </w:r>
                </w:p>
              </w:tc>
            </w:tr>
            <w:tr w14:paraId="53D5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Align w:val="center"/>
                </w:tcPr>
                <w:p w14:paraId="66A1F368">
                  <w:pPr>
                    <w:pStyle w:val="38"/>
                    <w:jc w:val="center"/>
                    <w:rPr>
                      <w:color w:val="auto"/>
                    </w:rPr>
                  </w:pPr>
                  <w:r>
                    <w:rPr>
                      <w:rFonts w:hint="eastAsia"/>
                      <w:color w:val="auto"/>
                    </w:rPr>
                    <w:t>辅流式沉淀池</w:t>
                  </w:r>
                </w:p>
              </w:tc>
              <w:tc>
                <w:tcPr>
                  <w:tcW w:w="3969" w:type="pct"/>
                </w:tcPr>
                <w:p w14:paraId="08696E29">
                  <w:pPr>
                    <w:pStyle w:val="38"/>
                    <w:rPr>
                      <w:color w:val="auto"/>
                    </w:rPr>
                  </w:pPr>
                  <w:r>
                    <w:rPr>
                      <w:rFonts w:hint="eastAsia"/>
                      <w:color w:val="auto"/>
                    </w:rPr>
                    <w:t>设计流量=525m³/h，单池流量=265m³/h，表面水力负荷=0.7m³/m</w:t>
                  </w:r>
                  <w:r>
                    <w:rPr>
                      <w:rFonts w:hint="eastAsia"/>
                      <w:color w:val="auto"/>
                      <w:vertAlign w:val="superscript"/>
                    </w:rPr>
                    <w:t>2</w:t>
                  </w:r>
                  <w:r>
                    <w:rPr>
                      <w:rFonts w:hint="eastAsia"/>
                      <w:color w:val="auto"/>
                    </w:rPr>
                    <w:t>·h，沉淀时间时间=3h</w:t>
                  </w:r>
                </w:p>
              </w:tc>
            </w:tr>
            <w:tr w14:paraId="11B0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Pr>
                <w:p w14:paraId="53565F3C">
                  <w:pPr>
                    <w:pStyle w:val="38"/>
                    <w:rPr>
                      <w:color w:val="auto"/>
                    </w:rPr>
                  </w:pPr>
                  <w:r>
                    <w:rPr>
                      <w:rFonts w:hint="eastAsia"/>
                      <w:color w:val="auto"/>
                    </w:rPr>
                    <w:t>平流式沉淀池</w:t>
                  </w:r>
                </w:p>
              </w:tc>
              <w:tc>
                <w:tcPr>
                  <w:tcW w:w="3969" w:type="pct"/>
                </w:tcPr>
                <w:p w14:paraId="4F610F87">
                  <w:pPr>
                    <w:pStyle w:val="38"/>
                    <w:rPr>
                      <w:color w:val="auto"/>
                    </w:rPr>
                  </w:pPr>
                  <w:r>
                    <w:rPr>
                      <w:rFonts w:hint="eastAsia"/>
                      <w:color w:val="auto"/>
                    </w:rPr>
                    <w:t>设计流量=525m³/h，表面水力负荷=2.6m³/m</w:t>
                  </w:r>
                  <w:r>
                    <w:rPr>
                      <w:rFonts w:hint="eastAsia"/>
                      <w:color w:val="auto"/>
                      <w:vertAlign w:val="superscript"/>
                    </w:rPr>
                    <w:t>2</w:t>
                  </w:r>
                  <w:r>
                    <w:rPr>
                      <w:rFonts w:hint="eastAsia"/>
                      <w:color w:val="auto"/>
                    </w:rPr>
                    <w:t>·h，沉淀时间时间=1.4h</w:t>
                  </w:r>
                </w:p>
              </w:tc>
            </w:tr>
          </w:tbl>
          <w:p w14:paraId="6AA95186">
            <w:pPr>
              <w:pStyle w:val="28"/>
              <w:rPr>
                <w:rFonts w:hint="eastAsia"/>
                <w:color w:val="auto"/>
              </w:rPr>
            </w:pPr>
            <w:r>
              <w:rPr>
                <w:rFonts w:hint="eastAsia"/>
                <w:color w:val="auto"/>
              </w:rPr>
              <w:t>根据设计资料三级沉淀去除效率可达98.9%，出水SS浓度为100mg/L，能够满足工艺需求。</w:t>
            </w:r>
          </w:p>
          <w:p w14:paraId="6A33E916">
            <w:pPr>
              <w:pStyle w:val="69"/>
              <w:rPr>
                <w:color w:val="0000FF"/>
              </w:rPr>
            </w:pPr>
            <w:r>
              <w:rPr>
                <w:rFonts w:hint="eastAsia"/>
                <w:color w:val="0000FF"/>
                <w:lang w:val="en-US" w:eastAsia="zh-CN"/>
              </w:rPr>
              <w:t>骨料加工系统生产废水处理站设备清单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847"/>
              <w:gridCol w:w="2065"/>
              <w:gridCol w:w="945"/>
              <w:gridCol w:w="1410"/>
              <w:gridCol w:w="1531"/>
            </w:tblGrid>
            <w:tr w14:paraId="6E0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5E6C174">
                  <w:pPr>
                    <w:pStyle w:val="38"/>
                    <w:bidi w:val="0"/>
                    <w:jc w:val="center"/>
                    <w:rPr>
                      <w:rFonts w:hint="eastAsia" w:eastAsia="宋体"/>
                      <w:color w:val="0000FF"/>
                      <w:lang w:val="en-US" w:eastAsia="zh-CN"/>
                    </w:rPr>
                  </w:pPr>
                  <w:r>
                    <w:rPr>
                      <w:rFonts w:hint="eastAsia"/>
                      <w:color w:val="0000FF"/>
                      <w:lang w:val="en-US" w:eastAsia="zh-CN"/>
                    </w:rPr>
                    <w:t>序号</w:t>
                  </w:r>
                </w:p>
              </w:tc>
              <w:tc>
                <w:tcPr>
                  <w:tcW w:w="1847" w:type="dxa"/>
                  <w:vAlign w:val="center"/>
                </w:tcPr>
                <w:p w14:paraId="2112B4AF">
                  <w:pPr>
                    <w:pStyle w:val="38"/>
                    <w:bidi w:val="0"/>
                    <w:jc w:val="center"/>
                    <w:rPr>
                      <w:rFonts w:hint="default" w:eastAsia="宋体"/>
                      <w:color w:val="0000FF"/>
                      <w:lang w:val="en-US" w:eastAsia="zh-CN"/>
                    </w:rPr>
                  </w:pPr>
                  <w:r>
                    <w:rPr>
                      <w:rFonts w:hint="eastAsia"/>
                      <w:color w:val="0000FF"/>
                      <w:lang w:val="en-US" w:eastAsia="zh-CN"/>
                    </w:rPr>
                    <w:t>设备名称</w:t>
                  </w:r>
                </w:p>
              </w:tc>
              <w:tc>
                <w:tcPr>
                  <w:tcW w:w="2065" w:type="dxa"/>
                  <w:vAlign w:val="center"/>
                </w:tcPr>
                <w:p w14:paraId="69DBC264">
                  <w:pPr>
                    <w:pStyle w:val="38"/>
                    <w:bidi w:val="0"/>
                    <w:jc w:val="center"/>
                    <w:rPr>
                      <w:rFonts w:hint="default" w:eastAsia="宋体"/>
                      <w:color w:val="0000FF"/>
                      <w:lang w:val="en-US" w:eastAsia="zh-CN"/>
                    </w:rPr>
                  </w:pPr>
                  <w:r>
                    <w:rPr>
                      <w:rFonts w:hint="eastAsia"/>
                      <w:color w:val="0000FF"/>
                      <w:lang w:val="en-US" w:eastAsia="zh-CN"/>
                    </w:rPr>
                    <w:t>规格型号</w:t>
                  </w:r>
                </w:p>
              </w:tc>
              <w:tc>
                <w:tcPr>
                  <w:tcW w:w="945" w:type="dxa"/>
                  <w:vAlign w:val="center"/>
                </w:tcPr>
                <w:p w14:paraId="6C714B11">
                  <w:pPr>
                    <w:pStyle w:val="38"/>
                    <w:bidi w:val="0"/>
                    <w:jc w:val="center"/>
                    <w:rPr>
                      <w:rFonts w:hint="eastAsia" w:eastAsia="宋体"/>
                      <w:color w:val="0000FF"/>
                      <w:lang w:val="en-US" w:eastAsia="zh-CN"/>
                    </w:rPr>
                  </w:pPr>
                  <w:r>
                    <w:rPr>
                      <w:rFonts w:hint="eastAsia"/>
                      <w:color w:val="0000FF"/>
                      <w:lang w:val="en-US" w:eastAsia="zh-CN"/>
                    </w:rPr>
                    <w:t>单位</w:t>
                  </w:r>
                </w:p>
              </w:tc>
              <w:tc>
                <w:tcPr>
                  <w:tcW w:w="1410" w:type="dxa"/>
                  <w:vAlign w:val="center"/>
                </w:tcPr>
                <w:p w14:paraId="35B1D648">
                  <w:pPr>
                    <w:pStyle w:val="38"/>
                    <w:bidi w:val="0"/>
                    <w:jc w:val="center"/>
                    <w:rPr>
                      <w:rFonts w:hint="eastAsia" w:eastAsia="宋体"/>
                      <w:color w:val="0000FF"/>
                      <w:lang w:val="en-US" w:eastAsia="zh-CN"/>
                    </w:rPr>
                  </w:pPr>
                  <w:r>
                    <w:rPr>
                      <w:rFonts w:hint="eastAsia"/>
                      <w:color w:val="0000FF"/>
                      <w:lang w:val="en-US" w:eastAsia="zh-CN"/>
                    </w:rPr>
                    <w:t>数量</w:t>
                  </w:r>
                </w:p>
              </w:tc>
              <w:tc>
                <w:tcPr>
                  <w:tcW w:w="1531" w:type="dxa"/>
                  <w:vAlign w:val="center"/>
                </w:tcPr>
                <w:p w14:paraId="220405AF">
                  <w:pPr>
                    <w:pStyle w:val="38"/>
                    <w:bidi w:val="0"/>
                    <w:jc w:val="center"/>
                    <w:rPr>
                      <w:rFonts w:hint="eastAsia" w:eastAsia="宋体"/>
                      <w:color w:val="0000FF"/>
                      <w:lang w:val="en-US" w:eastAsia="zh-CN"/>
                    </w:rPr>
                  </w:pPr>
                  <w:r>
                    <w:rPr>
                      <w:rFonts w:hint="eastAsia"/>
                      <w:color w:val="0000FF"/>
                      <w:lang w:val="en-US" w:eastAsia="zh-CN"/>
                    </w:rPr>
                    <w:t>位置</w:t>
                  </w:r>
                </w:p>
              </w:tc>
            </w:tr>
            <w:tr w14:paraId="3C9F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3D08372">
                  <w:pPr>
                    <w:pStyle w:val="38"/>
                    <w:bidi w:val="0"/>
                    <w:jc w:val="center"/>
                    <w:rPr>
                      <w:rFonts w:hint="eastAsia" w:eastAsia="宋体"/>
                      <w:color w:val="0000FF"/>
                      <w:lang w:val="en-US" w:eastAsia="zh-CN"/>
                    </w:rPr>
                  </w:pPr>
                  <w:r>
                    <w:rPr>
                      <w:rFonts w:hint="eastAsia"/>
                      <w:color w:val="0000FF"/>
                      <w:lang w:val="en-US" w:eastAsia="zh-CN"/>
                    </w:rPr>
                    <w:t>1</w:t>
                  </w:r>
                </w:p>
              </w:tc>
              <w:tc>
                <w:tcPr>
                  <w:tcW w:w="1847" w:type="dxa"/>
                  <w:vAlign w:val="center"/>
                </w:tcPr>
                <w:p w14:paraId="39EEB467">
                  <w:pPr>
                    <w:pStyle w:val="38"/>
                    <w:bidi w:val="0"/>
                    <w:jc w:val="center"/>
                    <w:rPr>
                      <w:rFonts w:hint="eastAsia" w:eastAsia="宋体"/>
                      <w:color w:val="0000FF"/>
                      <w:lang w:val="en-US" w:eastAsia="zh-CN"/>
                    </w:rPr>
                  </w:pPr>
                  <w:r>
                    <w:rPr>
                      <w:rFonts w:hint="eastAsia"/>
                      <w:color w:val="0000FF"/>
                      <w:lang w:val="en-US" w:eastAsia="zh-CN"/>
                    </w:rPr>
                    <w:t>渣浆泵</w:t>
                  </w:r>
                </w:p>
              </w:tc>
              <w:tc>
                <w:tcPr>
                  <w:tcW w:w="2065" w:type="dxa"/>
                  <w:vAlign w:val="center"/>
                </w:tcPr>
                <w:p w14:paraId="57214FE9">
                  <w:pPr>
                    <w:pStyle w:val="38"/>
                    <w:bidi w:val="0"/>
                    <w:jc w:val="center"/>
                    <w:rPr>
                      <w:rFonts w:hint="default" w:eastAsia="宋体"/>
                      <w:color w:val="0000FF"/>
                      <w:lang w:val="en-US" w:eastAsia="zh-CN"/>
                    </w:rPr>
                  </w:pPr>
                  <w:r>
                    <w:rPr>
                      <w:rFonts w:hint="eastAsia"/>
                      <w:color w:val="0000FF"/>
                      <w:lang w:val="en-US" w:eastAsia="zh-CN"/>
                    </w:rPr>
                    <w:t>ZJ80-45型</w:t>
                  </w:r>
                </w:p>
              </w:tc>
              <w:tc>
                <w:tcPr>
                  <w:tcW w:w="945" w:type="dxa"/>
                  <w:vAlign w:val="center"/>
                </w:tcPr>
                <w:p w14:paraId="2EF5C659">
                  <w:pPr>
                    <w:pStyle w:val="38"/>
                    <w:bidi w:val="0"/>
                    <w:jc w:val="center"/>
                    <w:rPr>
                      <w:rFonts w:hint="eastAsia" w:eastAsia="宋体"/>
                      <w:color w:val="0000FF"/>
                      <w:lang w:val="en-US" w:eastAsia="zh-CN"/>
                    </w:rPr>
                  </w:pPr>
                  <w:r>
                    <w:rPr>
                      <w:rFonts w:hint="eastAsia"/>
                      <w:color w:val="0000FF"/>
                      <w:lang w:val="en-US" w:eastAsia="zh-CN"/>
                    </w:rPr>
                    <w:t>台</w:t>
                  </w:r>
                </w:p>
              </w:tc>
              <w:tc>
                <w:tcPr>
                  <w:tcW w:w="1410" w:type="dxa"/>
                  <w:vAlign w:val="center"/>
                </w:tcPr>
                <w:p w14:paraId="4172DE68">
                  <w:pPr>
                    <w:pStyle w:val="38"/>
                    <w:bidi w:val="0"/>
                    <w:jc w:val="center"/>
                    <w:rPr>
                      <w:rFonts w:hint="eastAsia" w:eastAsia="宋体"/>
                      <w:color w:val="0000FF"/>
                      <w:lang w:val="en-US" w:eastAsia="zh-CN"/>
                    </w:rPr>
                  </w:pPr>
                  <w:r>
                    <w:rPr>
                      <w:rFonts w:hint="eastAsia"/>
                      <w:color w:val="0000FF"/>
                      <w:lang w:val="en-US" w:eastAsia="zh-CN"/>
                    </w:rPr>
                    <w:t>2</w:t>
                  </w:r>
                </w:p>
              </w:tc>
              <w:tc>
                <w:tcPr>
                  <w:tcW w:w="1531" w:type="dxa"/>
                  <w:vAlign w:val="center"/>
                </w:tcPr>
                <w:p w14:paraId="2BC02C80">
                  <w:pPr>
                    <w:pStyle w:val="38"/>
                    <w:bidi w:val="0"/>
                    <w:jc w:val="center"/>
                    <w:rPr>
                      <w:rFonts w:hint="default" w:eastAsia="宋体"/>
                      <w:color w:val="0000FF"/>
                      <w:lang w:val="en-US" w:eastAsia="zh-CN"/>
                    </w:rPr>
                  </w:pPr>
                  <w:r>
                    <w:rPr>
                      <w:rFonts w:hint="eastAsia"/>
                      <w:color w:val="0000FF"/>
                      <w:lang w:val="en-US" w:eastAsia="zh-CN"/>
                    </w:rPr>
                    <w:t>竖流沉淀池</w:t>
                  </w:r>
                </w:p>
              </w:tc>
            </w:tr>
            <w:tr w14:paraId="0204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67" w:type="dxa"/>
                  <w:vAlign w:val="center"/>
                </w:tcPr>
                <w:p w14:paraId="7770CFB2">
                  <w:pPr>
                    <w:pStyle w:val="38"/>
                    <w:bidi w:val="0"/>
                    <w:jc w:val="center"/>
                    <w:rPr>
                      <w:rFonts w:hint="eastAsia" w:eastAsia="宋体"/>
                      <w:color w:val="0000FF"/>
                      <w:lang w:val="en-US" w:eastAsia="zh-CN"/>
                    </w:rPr>
                  </w:pPr>
                  <w:r>
                    <w:rPr>
                      <w:rFonts w:hint="eastAsia"/>
                      <w:color w:val="0000FF"/>
                      <w:lang w:val="en-US" w:eastAsia="zh-CN"/>
                    </w:rPr>
                    <w:t>2</w:t>
                  </w:r>
                </w:p>
              </w:tc>
              <w:tc>
                <w:tcPr>
                  <w:tcW w:w="1847" w:type="dxa"/>
                  <w:vAlign w:val="center"/>
                </w:tcPr>
                <w:p w14:paraId="68D9FFB9">
                  <w:pPr>
                    <w:pStyle w:val="38"/>
                    <w:bidi w:val="0"/>
                    <w:jc w:val="center"/>
                    <w:rPr>
                      <w:rFonts w:hint="eastAsia"/>
                      <w:color w:val="0000FF"/>
                    </w:rPr>
                  </w:pPr>
                  <w:r>
                    <w:rPr>
                      <w:rFonts w:hint="eastAsia"/>
                      <w:color w:val="0000FF"/>
                      <w:lang w:val="en-US" w:eastAsia="zh-CN"/>
                    </w:rPr>
                    <w:t>渣浆泵</w:t>
                  </w:r>
                </w:p>
              </w:tc>
              <w:tc>
                <w:tcPr>
                  <w:tcW w:w="2065" w:type="dxa"/>
                  <w:vAlign w:val="center"/>
                </w:tcPr>
                <w:p w14:paraId="02F2B65F">
                  <w:pPr>
                    <w:pStyle w:val="38"/>
                    <w:bidi w:val="0"/>
                    <w:jc w:val="center"/>
                    <w:rPr>
                      <w:rFonts w:hint="eastAsia"/>
                      <w:color w:val="0000FF"/>
                    </w:rPr>
                  </w:pPr>
                  <w:r>
                    <w:rPr>
                      <w:rFonts w:hint="eastAsia"/>
                      <w:color w:val="0000FF"/>
                      <w:lang w:val="en-US" w:eastAsia="zh-CN"/>
                    </w:rPr>
                    <w:t>ZJ80-45型</w:t>
                  </w:r>
                </w:p>
              </w:tc>
              <w:tc>
                <w:tcPr>
                  <w:tcW w:w="945" w:type="dxa"/>
                  <w:vAlign w:val="center"/>
                </w:tcPr>
                <w:p w14:paraId="01A0CA0E">
                  <w:pPr>
                    <w:pStyle w:val="38"/>
                    <w:bidi w:val="0"/>
                    <w:jc w:val="center"/>
                    <w:rPr>
                      <w:rFonts w:hint="eastAsia"/>
                      <w:color w:val="0000FF"/>
                    </w:rPr>
                  </w:pPr>
                  <w:r>
                    <w:rPr>
                      <w:rFonts w:hint="eastAsia"/>
                      <w:color w:val="0000FF"/>
                      <w:lang w:val="en-US" w:eastAsia="zh-CN"/>
                    </w:rPr>
                    <w:t>台</w:t>
                  </w:r>
                </w:p>
              </w:tc>
              <w:tc>
                <w:tcPr>
                  <w:tcW w:w="1410" w:type="dxa"/>
                  <w:vAlign w:val="center"/>
                </w:tcPr>
                <w:p w14:paraId="2671437A">
                  <w:pPr>
                    <w:pStyle w:val="38"/>
                    <w:bidi w:val="0"/>
                    <w:jc w:val="center"/>
                    <w:rPr>
                      <w:rFonts w:hint="eastAsia"/>
                      <w:color w:val="0000FF"/>
                    </w:rPr>
                  </w:pPr>
                  <w:r>
                    <w:rPr>
                      <w:rFonts w:hint="eastAsia"/>
                      <w:color w:val="0000FF"/>
                      <w:lang w:val="en-US" w:eastAsia="zh-CN"/>
                    </w:rPr>
                    <w:t>2</w:t>
                  </w:r>
                </w:p>
              </w:tc>
              <w:tc>
                <w:tcPr>
                  <w:tcW w:w="1531" w:type="dxa"/>
                  <w:vAlign w:val="center"/>
                </w:tcPr>
                <w:p w14:paraId="09569E18">
                  <w:pPr>
                    <w:pStyle w:val="38"/>
                    <w:bidi w:val="0"/>
                    <w:jc w:val="center"/>
                    <w:rPr>
                      <w:rFonts w:hint="eastAsia" w:eastAsia="宋体"/>
                      <w:color w:val="0000FF"/>
                      <w:lang w:val="en-US" w:eastAsia="zh-CN"/>
                    </w:rPr>
                  </w:pPr>
                  <w:r>
                    <w:rPr>
                      <w:rFonts w:hint="eastAsia"/>
                      <w:color w:val="0000FF"/>
                      <w:lang w:val="en-US" w:eastAsia="zh-CN"/>
                    </w:rPr>
                    <w:t>集水池</w:t>
                  </w:r>
                </w:p>
              </w:tc>
            </w:tr>
            <w:tr w14:paraId="2629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D93B03">
                  <w:pPr>
                    <w:pStyle w:val="38"/>
                    <w:bidi w:val="0"/>
                    <w:jc w:val="center"/>
                    <w:rPr>
                      <w:rFonts w:hint="eastAsia" w:eastAsia="宋体"/>
                      <w:color w:val="0000FF"/>
                      <w:lang w:val="en-US" w:eastAsia="zh-CN"/>
                    </w:rPr>
                  </w:pPr>
                  <w:r>
                    <w:rPr>
                      <w:rFonts w:hint="eastAsia"/>
                      <w:color w:val="0000FF"/>
                      <w:lang w:val="en-US" w:eastAsia="zh-CN"/>
                    </w:rPr>
                    <w:t>3</w:t>
                  </w:r>
                </w:p>
              </w:tc>
              <w:tc>
                <w:tcPr>
                  <w:tcW w:w="1847" w:type="dxa"/>
                  <w:vAlign w:val="center"/>
                </w:tcPr>
                <w:p w14:paraId="12F79740">
                  <w:pPr>
                    <w:pStyle w:val="38"/>
                    <w:bidi w:val="0"/>
                    <w:jc w:val="center"/>
                    <w:rPr>
                      <w:rFonts w:hint="default" w:eastAsia="宋体"/>
                      <w:color w:val="0000FF"/>
                      <w:lang w:val="en-US" w:eastAsia="zh-CN"/>
                    </w:rPr>
                  </w:pPr>
                  <w:r>
                    <w:rPr>
                      <w:rFonts w:hint="eastAsia"/>
                      <w:color w:val="0000FF"/>
                      <w:lang w:val="en-US" w:eastAsia="zh-CN"/>
                    </w:rPr>
                    <w:t>立式水下搅拌机</w:t>
                  </w:r>
                </w:p>
              </w:tc>
              <w:tc>
                <w:tcPr>
                  <w:tcW w:w="2065" w:type="dxa"/>
                  <w:vAlign w:val="center"/>
                </w:tcPr>
                <w:p w14:paraId="2C9523F9">
                  <w:pPr>
                    <w:pStyle w:val="38"/>
                    <w:bidi w:val="0"/>
                    <w:jc w:val="center"/>
                    <w:rPr>
                      <w:rFonts w:hint="default" w:eastAsia="宋体"/>
                      <w:color w:val="0000FF"/>
                      <w:lang w:val="en-US" w:eastAsia="zh-CN"/>
                    </w:rPr>
                  </w:pPr>
                  <w:r>
                    <w:rPr>
                      <w:rFonts w:hint="eastAsia"/>
                      <w:color w:val="0000FF"/>
                      <w:lang w:val="en-US" w:eastAsia="zh-CN"/>
                    </w:rPr>
                    <w:t>XJB-6-3.5-12型</w:t>
                  </w:r>
                </w:p>
              </w:tc>
              <w:tc>
                <w:tcPr>
                  <w:tcW w:w="945" w:type="dxa"/>
                  <w:vAlign w:val="center"/>
                </w:tcPr>
                <w:p w14:paraId="7FF9D57D">
                  <w:pPr>
                    <w:pStyle w:val="38"/>
                    <w:bidi w:val="0"/>
                    <w:jc w:val="center"/>
                    <w:rPr>
                      <w:rFonts w:hint="eastAsia" w:eastAsia="宋体"/>
                      <w:color w:val="0000FF"/>
                      <w:lang w:val="en-US" w:eastAsia="zh-CN"/>
                    </w:rPr>
                  </w:pPr>
                  <w:r>
                    <w:rPr>
                      <w:rFonts w:hint="eastAsia"/>
                      <w:color w:val="0000FF"/>
                      <w:lang w:val="en-US" w:eastAsia="zh-CN"/>
                    </w:rPr>
                    <w:t>台</w:t>
                  </w:r>
                </w:p>
              </w:tc>
              <w:tc>
                <w:tcPr>
                  <w:tcW w:w="1410" w:type="dxa"/>
                  <w:vAlign w:val="center"/>
                </w:tcPr>
                <w:p w14:paraId="52E9223C">
                  <w:pPr>
                    <w:pStyle w:val="38"/>
                    <w:bidi w:val="0"/>
                    <w:jc w:val="center"/>
                    <w:rPr>
                      <w:rFonts w:hint="eastAsia" w:eastAsia="宋体"/>
                      <w:color w:val="0000FF"/>
                      <w:lang w:val="en-US" w:eastAsia="zh-CN"/>
                    </w:rPr>
                  </w:pPr>
                  <w:r>
                    <w:rPr>
                      <w:rFonts w:hint="eastAsia"/>
                      <w:color w:val="0000FF"/>
                      <w:lang w:val="en-US" w:eastAsia="zh-CN"/>
                    </w:rPr>
                    <w:t>1</w:t>
                  </w:r>
                </w:p>
              </w:tc>
              <w:tc>
                <w:tcPr>
                  <w:tcW w:w="1531" w:type="dxa"/>
                  <w:vAlign w:val="center"/>
                </w:tcPr>
                <w:p w14:paraId="40D54E80">
                  <w:pPr>
                    <w:pStyle w:val="38"/>
                    <w:bidi w:val="0"/>
                    <w:jc w:val="center"/>
                    <w:rPr>
                      <w:rFonts w:hint="default" w:eastAsia="宋体"/>
                      <w:color w:val="0000FF"/>
                      <w:lang w:val="en-US" w:eastAsia="zh-CN"/>
                    </w:rPr>
                  </w:pPr>
                  <w:r>
                    <w:rPr>
                      <w:rFonts w:hint="eastAsia"/>
                      <w:color w:val="0000FF"/>
                      <w:lang w:val="en-US" w:eastAsia="zh-CN"/>
                    </w:rPr>
                    <w:t>机械反应池</w:t>
                  </w:r>
                </w:p>
              </w:tc>
            </w:tr>
            <w:tr w14:paraId="036D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6C4DBF6">
                  <w:pPr>
                    <w:pStyle w:val="38"/>
                    <w:bidi w:val="0"/>
                    <w:jc w:val="center"/>
                    <w:rPr>
                      <w:rFonts w:hint="eastAsia" w:eastAsia="宋体"/>
                      <w:color w:val="0000FF"/>
                      <w:lang w:val="en-US" w:eastAsia="zh-CN"/>
                    </w:rPr>
                  </w:pPr>
                  <w:r>
                    <w:rPr>
                      <w:rFonts w:hint="eastAsia"/>
                      <w:color w:val="0000FF"/>
                      <w:lang w:val="en-US" w:eastAsia="zh-CN"/>
                    </w:rPr>
                    <w:t>4</w:t>
                  </w:r>
                </w:p>
              </w:tc>
              <w:tc>
                <w:tcPr>
                  <w:tcW w:w="1847" w:type="dxa"/>
                  <w:vAlign w:val="center"/>
                </w:tcPr>
                <w:p w14:paraId="4AC5533E">
                  <w:pPr>
                    <w:pStyle w:val="38"/>
                    <w:bidi w:val="0"/>
                    <w:jc w:val="center"/>
                    <w:rPr>
                      <w:rFonts w:hint="default" w:eastAsia="宋体"/>
                      <w:color w:val="0000FF"/>
                      <w:lang w:val="en-US" w:eastAsia="zh-CN"/>
                    </w:rPr>
                  </w:pPr>
                  <w:r>
                    <w:rPr>
                      <w:rFonts w:hint="eastAsia"/>
                      <w:color w:val="0000FF"/>
                      <w:lang w:val="en-US" w:eastAsia="zh-CN"/>
                    </w:rPr>
                    <w:t>全桥浓密型刮泥机</w:t>
                  </w:r>
                </w:p>
              </w:tc>
              <w:tc>
                <w:tcPr>
                  <w:tcW w:w="2065" w:type="dxa"/>
                  <w:vAlign w:val="center"/>
                </w:tcPr>
                <w:p w14:paraId="24F928CA">
                  <w:pPr>
                    <w:pStyle w:val="38"/>
                    <w:bidi w:val="0"/>
                    <w:jc w:val="center"/>
                    <w:rPr>
                      <w:rFonts w:hint="default" w:eastAsia="宋体"/>
                      <w:color w:val="0000FF"/>
                      <w:lang w:val="en-US" w:eastAsia="zh-CN"/>
                    </w:rPr>
                  </w:pPr>
                  <w:r>
                    <w:rPr>
                      <w:rFonts w:hint="eastAsia"/>
                      <w:color w:val="0000FF"/>
                      <w:lang w:val="en-US" w:eastAsia="zh-CN"/>
                    </w:rPr>
                    <w:t>ZBGN-22型</w:t>
                  </w:r>
                </w:p>
              </w:tc>
              <w:tc>
                <w:tcPr>
                  <w:tcW w:w="945" w:type="dxa"/>
                  <w:vAlign w:val="center"/>
                </w:tcPr>
                <w:p w14:paraId="51C812CA">
                  <w:pPr>
                    <w:pStyle w:val="38"/>
                    <w:bidi w:val="0"/>
                    <w:jc w:val="center"/>
                    <w:rPr>
                      <w:rFonts w:hint="eastAsia" w:eastAsia="宋体"/>
                      <w:color w:val="0000FF"/>
                      <w:lang w:val="en-US" w:eastAsia="zh-CN"/>
                    </w:rPr>
                  </w:pPr>
                  <w:r>
                    <w:rPr>
                      <w:rFonts w:hint="eastAsia"/>
                      <w:color w:val="0000FF"/>
                      <w:lang w:val="en-US" w:eastAsia="zh-CN"/>
                    </w:rPr>
                    <w:t>台</w:t>
                  </w:r>
                </w:p>
              </w:tc>
              <w:tc>
                <w:tcPr>
                  <w:tcW w:w="1410" w:type="dxa"/>
                  <w:vAlign w:val="center"/>
                </w:tcPr>
                <w:p w14:paraId="2E1FE71E">
                  <w:pPr>
                    <w:pStyle w:val="38"/>
                    <w:bidi w:val="0"/>
                    <w:jc w:val="center"/>
                    <w:rPr>
                      <w:rFonts w:hint="eastAsia" w:eastAsia="宋体"/>
                      <w:color w:val="0000FF"/>
                      <w:lang w:val="en-US" w:eastAsia="zh-CN"/>
                    </w:rPr>
                  </w:pPr>
                  <w:r>
                    <w:rPr>
                      <w:rFonts w:hint="eastAsia"/>
                      <w:color w:val="0000FF"/>
                      <w:lang w:val="en-US" w:eastAsia="zh-CN"/>
                    </w:rPr>
                    <w:t>2</w:t>
                  </w:r>
                </w:p>
              </w:tc>
              <w:tc>
                <w:tcPr>
                  <w:tcW w:w="1531" w:type="dxa"/>
                  <w:vAlign w:val="center"/>
                </w:tcPr>
                <w:p w14:paraId="3D30B551">
                  <w:pPr>
                    <w:pStyle w:val="38"/>
                    <w:bidi w:val="0"/>
                    <w:jc w:val="center"/>
                    <w:rPr>
                      <w:rFonts w:hint="default" w:eastAsia="宋体"/>
                      <w:color w:val="0000FF"/>
                      <w:lang w:val="en-US" w:eastAsia="zh-CN"/>
                    </w:rPr>
                  </w:pPr>
                  <w:r>
                    <w:rPr>
                      <w:rFonts w:hint="eastAsia"/>
                      <w:color w:val="0000FF"/>
                      <w:lang w:val="en-US" w:eastAsia="zh-CN"/>
                    </w:rPr>
                    <w:t>辅流沉淀池</w:t>
                  </w:r>
                </w:p>
              </w:tc>
            </w:tr>
            <w:tr w14:paraId="68ED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802E470">
                  <w:pPr>
                    <w:pStyle w:val="38"/>
                    <w:bidi w:val="0"/>
                    <w:jc w:val="center"/>
                    <w:rPr>
                      <w:rFonts w:hint="eastAsia" w:eastAsia="宋体"/>
                      <w:color w:val="0000FF"/>
                      <w:lang w:val="en-US" w:eastAsia="zh-CN"/>
                    </w:rPr>
                  </w:pPr>
                  <w:r>
                    <w:rPr>
                      <w:rFonts w:hint="eastAsia"/>
                      <w:color w:val="0000FF"/>
                      <w:lang w:val="en-US" w:eastAsia="zh-CN"/>
                    </w:rPr>
                    <w:t>5</w:t>
                  </w:r>
                </w:p>
              </w:tc>
              <w:tc>
                <w:tcPr>
                  <w:tcW w:w="1847" w:type="dxa"/>
                  <w:vAlign w:val="center"/>
                </w:tcPr>
                <w:p w14:paraId="74F94CA8">
                  <w:pPr>
                    <w:pStyle w:val="38"/>
                    <w:bidi w:val="0"/>
                    <w:jc w:val="center"/>
                    <w:rPr>
                      <w:rFonts w:hint="eastAsia"/>
                      <w:color w:val="0000FF"/>
                      <w:lang w:val="en-US" w:eastAsia="zh-CN"/>
                    </w:rPr>
                  </w:pPr>
                  <w:r>
                    <w:rPr>
                      <w:rFonts w:hint="eastAsia"/>
                      <w:color w:val="0000FF"/>
                      <w:lang w:val="en-US" w:eastAsia="zh-CN"/>
                    </w:rPr>
                    <w:t>渣浆泵</w:t>
                  </w:r>
                </w:p>
              </w:tc>
              <w:tc>
                <w:tcPr>
                  <w:tcW w:w="2065" w:type="dxa"/>
                  <w:vAlign w:val="center"/>
                </w:tcPr>
                <w:p w14:paraId="7D84938F">
                  <w:pPr>
                    <w:pStyle w:val="38"/>
                    <w:bidi w:val="0"/>
                    <w:jc w:val="center"/>
                    <w:rPr>
                      <w:rFonts w:hint="eastAsia"/>
                      <w:color w:val="0000FF"/>
                      <w:lang w:val="en-US" w:eastAsia="zh-CN"/>
                    </w:rPr>
                  </w:pPr>
                  <w:r>
                    <w:rPr>
                      <w:rFonts w:hint="eastAsia"/>
                      <w:color w:val="0000FF"/>
                      <w:lang w:val="en-US" w:eastAsia="zh-CN"/>
                    </w:rPr>
                    <w:t>ZJ100-46型</w:t>
                  </w:r>
                </w:p>
              </w:tc>
              <w:tc>
                <w:tcPr>
                  <w:tcW w:w="945" w:type="dxa"/>
                  <w:vAlign w:val="center"/>
                </w:tcPr>
                <w:p w14:paraId="246B9272">
                  <w:pPr>
                    <w:pStyle w:val="38"/>
                    <w:bidi w:val="0"/>
                    <w:jc w:val="center"/>
                    <w:rPr>
                      <w:rFonts w:hint="default"/>
                      <w:color w:val="0000FF"/>
                      <w:lang w:val="en-US" w:eastAsia="zh-CN"/>
                    </w:rPr>
                  </w:pPr>
                  <w:r>
                    <w:rPr>
                      <w:rFonts w:hint="eastAsia"/>
                      <w:color w:val="0000FF"/>
                      <w:lang w:val="en-US" w:eastAsia="zh-CN"/>
                    </w:rPr>
                    <w:t>台</w:t>
                  </w:r>
                </w:p>
              </w:tc>
              <w:tc>
                <w:tcPr>
                  <w:tcW w:w="1410" w:type="dxa"/>
                  <w:vAlign w:val="center"/>
                </w:tcPr>
                <w:p w14:paraId="3419EA27">
                  <w:pPr>
                    <w:pStyle w:val="38"/>
                    <w:bidi w:val="0"/>
                    <w:jc w:val="center"/>
                    <w:rPr>
                      <w:rFonts w:hint="default"/>
                      <w:color w:val="0000FF"/>
                      <w:lang w:val="en-US" w:eastAsia="zh-CN"/>
                    </w:rPr>
                  </w:pPr>
                  <w:r>
                    <w:rPr>
                      <w:rFonts w:hint="eastAsia"/>
                      <w:color w:val="0000FF"/>
                      <w:lang w:val="en-US" w:eastAsia="zh-CN"/>
                    </w:rPr>
                    <w:t>3（2用一备）</w:t>
                  </w:r>
                </w:p>
              </w:tc>
              <w:tc>
                <w:tcPr>
                  <w:tcW w:w="1531" w:type="dxa"/>
                  <w:vAlign w:val="center"/>
                </w:tcPr>
                <w:p w14:paraId="02F196BF">
                  <w:pPr>
                    <w:pStyle w:val="38"/>
                    <w:bidi w:val="0"/>
                    <w:jc w:val="center"/>
                    <w:rPr>
                      <w:rFonts w:hint="default"/>
                      <w:color w:val="0000FF"/>
                      <w:lang w:val="en-US" w:eastAsia="zh-CN"/>
                    </w:rPr>
                  </w:pPr>
                  <w:r>
                    <w:rPr>
                      <w:rFonts w:hint="eastAsia"/>
                      <w:color w:val="0000FF"/>
                      <w:lang w:val="en-US" w:eastAsia="zh-CN"/>
                    </w:rPr>
                    <w:t>地下泵房</w:t>
                  </w:r>
                </w:p>
              </w:tc>
            </w:tr>
            <w:tr w14:paraId="335A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7E973EF">
                  <w:pPr>
                    <w:pStyle w:val="38"/>
                    <w:bidi w:val="0"/>
                    <w:jc w:val="center"/>
                    <w:rPr>
                      <w:rFonts w:hint="eastAsia" w:eastAsia="宋体"/>
                      <w:color w:val="0000FF"/>
                      <w:lang w:val="en-US" w:eastAsia="zh-CN"/>
                    </w:rPr>
                  </w:pPr>
                  <w:r>
                    <w:rPr>
                      <w:rFonts w:hint="eastAsia"/>
                      <w:color w:val="0000FF"/>
                      <w:lang w:val="en-US" w:eastAsia="zh-CN"/>
                    </w:rPr>
                    <w:t>6</w:t>
                  </w:r>
                </w:p>
              </w:tc>
              <w:tc>
                <w:tcPr>
                  <w:tcW w:w="1847" w:type="dxa"/>
                  <w:vAlign w:val="center"/>
                </w:tcPr>
                <w:p w14:paraId="485CC1D3">
                  <w:pPr>
                    <w:pStyle w:val="38"/>
                    <w:bidi w:val="0"/>
                    <w:jc w:val="center"/>
                    <w:rPr>
                      <w:rFonts w:hint="default"/>
                      <w:color w:val="0000FF"/>
                      <w:lang w:val="en-US" w:eastAsia="zh-CN"/>
                    </w:rPr>
                  </w:pPr>
                  <w:r>
                    <w:rPr>
                      <w:rFonts w:hint="eastAsia"/>
                      <w:color w:val="0000FF"/>
                      <w:lang w:val="en-US" w:eastAsia="zh-CN"/>
                    </w:rPr>
                    <w:t>智能化自动加药检测逻辑系统</w:t>
                  </w:r>
                </w:p>
              </w:tc>
              <w:tc>
                <w:tcPr>
                  <w:tcW w:w="2065" w:type="dxa"/>
                  <w:vAlign w:val="center"/>
                </w:tcPr>
                <w:p w14:paraId="5DE9A742">
                  <w:pPr>
                    <w:pStyle w:val="38"/>
                    <w:bidi w:val="0"/>
                    <w:jc w:val="center"/>
                    <w:rPr>
                      <w:rFonts w:hint="default"/>
                      <w:color w:val="0000FF"/>
                      <w:lang w:val="en-US" w:eastAsia="zh-CN"/>
                    </w:rPr>
                  </w:pPr>
                  <w:r>
                    <w:rPr>
                      <w:rFonts w:hint="eastAsia"/>
                      <w:color w:val="0000FF"/>
                      <w:lang w:val="en-US" w:eastAsia="zh-CN"/>
                    </w:rPr>
                    <w:t>ZJY-20型</w:t>
                  </w:r>
                </w:p>
              </w:tc>
              <w:tc>
                <w:tcPr>
                  <w:tcW w:w="945" w:type="dxa"/>
                  <w:vAlign w:val="center"/>
                </w:tcPr>
                <w:p w14:paraId="00AA3C76">
                  <w:pPr>
                    <w:pStyle w:val="38"/>
                    <w:bidi w:val="0"/>
                    <w:jc w:val="center"/>
                    <w:rPr>
                      <w:rFonts w:hint="default"/>
                      <w:color w:val="0000FF"/>
                      <w:lang w:val="en-US" w:eastAsia="zh-CN"/>
                    </w:rPr>
                  </w:pPr>
                  <w:r>
                    <w:rPr>
                      <w:rFonts w:hint="eastAsia"/>
                      <w:color w:val="0000FF"/>
                      <w:lang w:val="en-US" w:eastAsia="zh-CN"/>
                    </w:rPr>
                    <w:t>套</w:t>
                  </w:r>
                </w:p>
              </w:tc>
              <w:tc>
                <w:tcPr>
                  <w:tcW w:w="1410" w:type="dxa"/>
                  <w:vAlign w:val="center"/>
                </w:tcPr>
                <w:p w14:paraId="3072B387">
                  <w:pPr>
                    <w:pStyle w:val="38"/>
                    <w:bidi w:val="0"/>
                    <w:jc w:val="center"/>
                    <w:rPr>
                      <w:rFonts w:hint="default"/>
                      <w:color w:val="0000FF"/>
                      <w:lang w:val="en-US" w:eastAsia="zh-CN"/>
                    </w:rPr>
                  </w:pPr>
                  <w:r>
                    <w:rPr>
                      <w:rFonts w:hint="eastAsia"/>
                      <w:color w:val="0000FF"/>
                      <w:lang w:val="en-US" w:eastAsia="zh-CN"/>
                    </w:rPr>
                    <w:t>2</w:t>
                  </w:r>
                </w:p>
              </w:tc>
              <w:tc>
                <w:tcPr>
                  <w:tcW w:w="1531" w:type="dxa"/>
                  <w:vAlign w:val="center"/>
                </w:tcPr>
                <w:p w14:paraId="6413FB18">
                  <w:pPr>
                    <w:pStyle w:val="38"/>
                    <w:bidi w:val="0"/>
                    <w:jc w:val="center"/>
                    <w:rPr>
                      <w:rFonts w:hint="default"/>
                      <w:color w:val="0000FF"/>
                      <w:lang w:val="en-US" w:eastAsia="zh-CN"/>
                    </w:rPr>
                  </w:pPr>
                  <w:r>
                    <w:rPr>
                      <w:rFonts w:hint="eastAsia"/>
                      <w:color w:val="0000FF"/>
                      <w:lang w:val="en-US" w:eastAsia="zh-CN"/>
                    </w:rPr>
                    <w:t>加药间</w:t>
                  </w:r>
                </w:p>
              </w:tc>
            </w:tr>
            <w:tr w14:paraId="6F93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B2FE14A">
                  <w:pPr>
                    <w:pStyle w:val="38"/>
                    <w:bidi w:val="0"/>
                    <w:jc w:val="center"/>
                    <w:rPr>
                      <w:rFonts w:hint="eastAsia" w:eastAsia="宋体"/>
                      <w:color w:val="0000FF"/>
                      <w:lang w:val="en-US" w:eastAsia="zh-CN"/>
                    </w:rPr>
                  </w:pPr>
                  <w:r>
                    <w:rPr>
                      <w:rFonts w:hint="eastAsia"/>
                      <w:color w:val="0000FF"/>
                      <w:lang w:val="en-US" w:eastAsia="zh-CN"/>
                    </w:rPr>
                    <w:t>7</w:t>
                  </w:r>
                </w:p>
              </w:tc>
              <w:tc>
                <w:tcPr>
                  <w:tcW w:w="1847" w:type="dxa"/>
                  <w:vAlign w:val="center"/>
                </w:tcPr>
                <w:p w14:paraId="19134604">
                  <w:pPr>
                    <w:pStyle w:val="38"/>
                    <w:bidi w:val="0"/>
                    <w:jc w:val="center"/>
                    <w:rPr>
                      <w:rFonts w:hint="default"/>
                      <w:color w:val="0000FF"/>
                      <w:lang w:val="en-US" w:eastAsia="zh-CN"/>
                    </w:rPr>
                  </w:pPr>
                  <w:r>
                    <w:rPr>
                      <w:rFonts w:hint="eastAsia"/>
                      <w:color w:val="0000FF"/>
                      <w:lang w:val="en-US" w:eastAsia="zh-CN"/>
                    </w:rPr>
                    <w:t>平流式沉淀池</w:t>
                  </w:r>
                </w:p>
              </w:tc>
              <w:tc>
                <w:tcPr>
                  <w:tcW w:w="2065" w:type="dxa"/>
                  <w:vAlign w:val="center"/>
                </w:tcPr>
                <w:p w14:paraId="0089D48E">
                  <w:pPr>
                    <w:pStyle w:val="38"/>
                    <w:bidi w:val="0"/>
                    <w:jc w:val="center"/>
                    <w:rPr>
                      <w:rFonts w:hint="eastAsia"/>
                      <w:color w:val="0000FF"/>
                      <w:lang w:val="en-US" w:eastAsia="zh-CN"/>
                    </w:rPr>
                  </w:pPr>
                  <w:r>
                    <w:rPr>
                      <w:rFonts w:hint="eastAsia"/>
                      <w:color w:val="0000FF"/>
                      <w:lang w:val="en-US" w:eastAsia="zh-CN"/>
                    </w:rPr>
                    <w:t>ZJ100-46型</w:t>
                  </w:r>
                </w:p>
              </w:tc>
              <w:tc>
                <w:tcPr>
                  <w:tcW w:w="945" w:type="dxa"/>
                  <w:vAlign w:val="center"/>
                </w:tcPr>
                <w:p w14:paraId="2DC89B71">
                  <w:pPr>
                    <w:pStyle w:val="38"/>
                    <w:bidi w:val="0"/>
                    <w:jc w:val="center"/>
                    <w:rPr>
                      <w:rFonts w:hint="eastAsia"/>
                      <w:color w:val="0000FF"/>
                      <w:lang w:val="en-US" w:eastAsia="zh-CN"/>
                    </w:rPr>
                  </w:pPr>
                  <w:r>
                    <w:rPr>
                      <w:rFonts w:hint="eastAsia"/>
                      <w:color w:val="0000FF"/>
                      <w:lang w:val="en-US" w:eastAsia="zh-CN"/>
                    </w:rPr>
                    <w:t>台</w:t>
                  </w:r>
                </w:p>
              </w:tc>
              <w:tc>
                <w:tcPr>
                  <w:tcW w:w="1410" w:type="dxa"/>
                  <w:vAlign w:val="center"/>
                </w:tcPr>
                <w:p w14:paraId="7CA3B8F3">
                  <w:pPr>
                    <w:pStyle w:val="38"/>
                    <w:bidi w:val="0"/>
                    <w:jc w:val="center"/>
                    <w:rPr>
                      <w:rFonts w:hint="default"/>
                      <w:color w:val="0000FF"/>
                      <w:lang w:val="en-US" w:eastAsia="zh-CN"/>
                    </w:rPr>
                  </w:pPr>
                  <w:r>
                    <w:rPr>
                      <w:rFonts w:hint="eastAsia"/>
                      <w:color w:val="0000FF"/>
                      <w:lang w:val="en-US" w:eastAsia="zh-CN"/>
                    </w:rPr>
                    <w:t>1</w:t>
                  </w:r>
                </w:p>
              </w:tc>
              <w:tc>
                <w:tcPr>
                  <w:tcW w:w="1531" w:type="dxa"/>
                  <w:vAlign w:val="center"/>
                </w:tcPr>
                <w:p w14:paraId="04866A61">
                  <w:pPr>
                    <w:pStyle w:val="38"/>
                    <w:bidi w:val="0"/>
                    <w:jc w:val="center"/>
                    <w:rPr>
                      <w:rFonts w:hint="default"/>
                      <w:color w:val="0000FF"/>
                      <w:lang w:val="en-US" w:eastAsia="zh-CN"/>
                    </w:rPr>
                  </w:pPr>
                  <w:r>
                    <w:rPr>
                      <w:rFonts w:hint="eastAsia"/>
                      <w:color w:val="0000FF"/>
                      <w:lang w:val="en-US" w:eastAsia="zh-CN"/>
                    </w:rPr>
                    <w:t>平流式沉淀池</w:t>
                  </w:r>
                </w:p>
              </w:tc>
            </w:tr>
            <w:tr w14:paraId="5A97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3C851BC">
                  <w:pPr>
                    <w:pStyle w:val="38"/>
                    <w:bidi w:val="0"/>
                    <w:jc w:val="center"/>
                    <w:rPr>
                      <w:rFonts w:hint="eastAsia" w:eastAsia="宋体"/>
                      <w:color w:val="0000FF"/>
                      <w:lang w:val="en-US" w:eastAsia="zh-CN"/>
                    </w:rPr>
                  </w:pPr>
                  <w:r>
                    <w:rPr>
                      <w:rFonts w:hint="eastAsia"/>
                      <w:color w:val="0000FF"/>
                      <w:lang w:val="en-US" w:eastAsia="zh-CN"/>
                    </w:rPr>
                    <w:t>8</w:t>
                  </w:r>
                </w:p>
              </w:tc>
              <w:tc>
                <w:tcPr>
                  <w:tcW w:w="1847" w:type="dxa"/>
                  <w:vAlign w:val="center"/>
                </w:tcPr>
                <w:p w14:paraId="4BCFCC45">
                  <w:pPr>
                    <w:pStyle w:val="38"/>
                    <w:bidi w:val="0"/>
                    <w:jc w:val="center"/>
                    <w:rPr>
                      <w:rFonts w:hint="default"/>
                      <w:color w:val="0000FF"/>
                      <w:lang w:val="en-US" w:eastAsia="zh-CN"/>
                    </w:rPr>
                  </w:pPr>
                  <w:r>
                    <w:rPr>
                      <w:rFonts w:hint="eastAsia"/>
                      <w:color w:val="0000FF"/>
                      <w:lang w:val="en-US" w:eastAsia="zh-CN"/>
                    </w:rPr>
                    <w:t>清水泵</w:t>
                  </w:r>
                </w:p>
              </w:tc>
              <w:tc>
                <w:tcPr>
                  <w:tcW w:w="2065" w:type="dxa"/>
                  <w:vAlign w:val="center"/>
                </w:tcPr>
                <w:p w14:paraId="037542DB">
                  <w:pPr>
                    <w:pStyle w:val="38"/>
                    <w:bidi w:val="0"/>
                    <w:jc w:val="center"/>
                    <w:rPr>
                      <w:rFonts w:hint="default"/>
                      <w:color w:val="0000FF"/>
                      <w:lang w:val="en-US" w:eastAsia="zh-CN"/>
                    </w:rPr>
                  </w:pPr>
                  <w:r>
                    <w:rPr>
                      <w:rFonts w:hint="eastAsia"/>
                      <w:color w:val="0000FF"/>
                      <w:lang w:val="en-US" w:eastAsia="zh-CN"/>
                    </w:rPr>
                    <w:t>NSC150-100-320C</w:t>
                  </w:r>
                </w:p>
              </w:tc>
              <w:tc>
                <w:tcPr>
                  <w:tcW w:w="945" w:type="dxa"/>
                  <w:shd w:val="clear" w:color="auto" w:fill="auto"/>
                  <w:vAlign w:val="center"/>
                </w:tcPr>
                <w:p w14:paraId="43A328A5">
                  <w:pPr>
                    <w:pStyle w:val="38"/>
                    <w:bidi w:val="0"/>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台</w:t>
                  </w:r>
                </w:p>
              </w:tc>
              <w:tc>
                <w:tcPr>
                  <w:tcW w:w="1410" w:type="dxa"/>
                  <w:shd w:val="clear" w:color="auto" w:fill="auto"/>
                  <w:vAlign w:val="center"/>
                </w:tcPr>
                <w:p w14:paraId="789B6D44">
                  <w:pPr>
                    <w:pStyle w:val="38"/>
                    <w:bidi w:val="0"/>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3（2用一备）</w:t>
                  </w:r>
                </w:p>
              </w:tc>
              <w:tc>
                <w:tcPr>
                  <w:tcW w:w="1531" w:type="dxa"/>
                  <w:vAlign w:val="center"/>
                </w:tcPr>
                <w:p w14:paraId="2663BD79">
                  <w:pPr>
                    <w:pStyle w:val="38"/>
                    <w:bidi w:val="0"/>
                    <w:jc w:val="center"/>
                    <w:rPr>
                      <w:rFonts w:hint="default"/>
                      <w:color w:val="0000FF"/>
                      <w:lang w:val="en-US" w:eastAsia="zh-CN"/>
                    </w:rPr>
                  </w:pPr>
                  <w:r>
                    <w:rPr>
                      <w:rFonts w:hint="eastAsia"/>
                      <w:color w:val="0000FF"/>
                      <w:lang w:val="en-US" w:eastAsia="zh-CN"/>
                    </w:rPr>
                    <w:t>清水池</w:t>
                  </w:r>
                </w:p>
              </w:tc>
            </w:tr>
            <w:tr w14:paraId="7BA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1043F2A">
                  <w:pPr>
                    <w:pStyle w:val="38"/>
                    <w:bidi w:val="0"/>
                    <w:jc w:val="center"/>
                    <w:rPr>
                      <w:rFonts w:hint="eastAsia" w:eastAsia="宋体"/>
                      <w:color w:val="0000FF"/>
                      <w:lang w:val="en-US" w:eastAsia="zh-CN"/>
                    </w:rPr>
                  </w:pPr>
                  <w:r>
                    <w:rPr>
                      <w:rFonts w:hint="eastAsia"/>
                      <w:color w:val="0000FF"/>
                      <w:lang w:val="en-US" w:eastAsia="zh-CN"/>
                    </w:rPr>
                    <w:t>9</w:t>
                  </w:r>
                </w:p>
              </w:tc>
              <w:tc>
                <w:tcPr>
                  <w:tcW w:w="1847" w:type="dxa"/>
                  <w:vAlign w:val="center"/>
                </w:tcPr>
                <w:p w14:paraId="4D3BCB4A">
                  <w:pPr>
                    <w:pStyle w:val="38"/>
                    <w:bidi w:val="0"/>
                    <w:jc w:val="center"/>
                    <w:rPr>
                      <w:rFonts w:hint="default"/>
                      <w:color w:val="0000FF"/>
                      <w:lang w:val="en-US" w:eastAsia="zh-CN"/>
                    </w:rPr>
                  </w:pPr>
                  <w:r>
                    <w:rPr>
                      <w:rFonts w:hint="eastAsia"/>
                      <w:color w:val="0000FF"/>
                      <w:lang w:val="en-US" w:eastAsia="zh-CN"/>
                    </w:rPr>
                    <w:t>耦合式潜污泵</w:t>
                  </w:r>
                </w:p>
              </w:tc>
              <w:tc>
                <w:tcPr>
                  <w:tcW w:w="2065" w:type="dxa"/>
                  <w:vAlign w:val="center"/>
                </w:tcPr>
                <w:p w14:paraId="243D9563">
                  <w:pPr>
                    <w:pStyle w:val="38"/>
                    <w:bidi w:val="0"/>
                    <w:jc w:val="center"/>
                    <w:rPr>
                      <w:rFonts w:hint="default"/>
                      <w:color w:val="0000FF"/>
                      <w:lang w:val="en-US" w:eastAsia="zh-CN"/>
                    </w:rPr>
                  </w:pPr>
                  <w:r>
                    <w:rPr>
                      <w:rFonts w:hint="eastAsia"/>
                      <w:color w:val="0000FF"/>
                      <w:lang w:val="en-US" w:eastAsia="zh-CN"/>
                    </w:rPr>
                    <w:t>250WQ400-13-22型</w:t>
                  </w:r>
                </w:p>
              </w:tc>
              <w:tc>
                <w:tcPr>
                  <w:tcW w:w="945" w:type="dxa"/>
                  <w:shd w:val="clear" w:color="auto" w:fill="auto"/>
                  <w:vAlign w:val="center"/>
                </w:tcPr>
                <w:p w14:paraId="1C54D46A">
                  <w:pPr>
                    <w:pStyle w:val="38"/>
                    <w:bidi w:val="0"/>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台</w:t>
                  </w:r>
                </w:p>
              </w:tc>
              <w:tc>
                <w:tcPr>
                  <w:tcW w:w="1410" w:type="dxa"/>
                  <w:shd w:val="clear" w:color="auto" w:fill="auto"/>
                  <w:vAlign w:val="center"/>
                </w:tcPr>
                <w:p w14:paraId="45D8866C">
                  <w:pPr>
                    <w:pStyle w:val="38"/>
                    <w:bidi w:val="0"/>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2</w:t>
                  </w:r>
                </w:p>
              </w:tc>
              <w:tc>
                <w:tcPr>
                  <w:tcW w:w="1531" w:type="dxa"/>
                  <w:vAlign w:val="center"/>
                </w:tcPr>
                <w:p w14:paraId="5DE4749E">
                  <w:pPr>
                    <w:pStyle w:val="38"/>
                    <w:bidi w:val="0"/>
                    <w:jc w:val="center"/>
                    <w:rPr>
                      <w:rFonts w:hint="default"/>
                      <w:color w:val="0000FF"/>
                      <w:lang w:val="en-US" w:eastAsia="zh-CN"/>
                    </w:rPr>
                  </w:pPr>
                  <w:r>
                    <w:rPr>
                      <w:rFonts w:hint="eastAsia"/>
                      <w:color w:val="0000FF"/>
                      <w:lang w:val="en-US" w:eastAsia="zh-CN"/>
                    </w:rPr>
                    <w:t>应急事故池</w:t>
                  </w:r>
                </w:p>
              </w:tc>
            </w:tr>
            <w:tr w14:paraId="4E00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4205D45">
                  <w:pPr>
                    <w:pStyle w:val="38"/>
                    <w:bidi w:val="0"/>
                    <w:jc w:val="center"/>
                    <w:rPr>
                      <w:rFonts w:hint="default" w:eastAsia="宋体"/>
                      <w:color w:val="0000FF"/>
                      <w:lang w:val="en-US" w:eastAsia="zh-CN"/>
                    </w:rPr>
                  </w:pPr>
                  <w:r>
                    <w:rPr>
                      <w:rFonts w:hint="eastAsia"/>
                      <w:color w:val="0000FF"/>
                      <w:lang w:val="en-US" w:eastAsia="zh-CN"/>
                    </w:rPr>
                    <w:t>10</w:t>
                  </w:r>
                </w:p>
              </w:tc>
              <w:tc>
                <w:tcPr>
                  <w:tcW w:w="1847" w:type="dxa"/>
                  <w:vAlign w:val="center"/>
                </w:tcPr>
                <w:p w14:paraId="2100F0EC">
                  <w:pPr>
                    <w:pStyle w:val="38"/>
                    <w:bidi w:val="0"/>
                    <w:jc w:val="center"/>
                    <w:rPr>
                      <w:rFonts w:hint="default"/>
                      <w:color w:val="0000FF"/>
                      <w:lang w:val="en-US" w:eastAsia="zh-CN"/>
                    </w:rPr>
                  </w:pPr>
                  <w:r>
                    <w:rPr>
                      <w:rFonts w:hint="eastAsia"/>
                      <w:color w:val="0000FF"/>
                      <w:lang w:val="en-US" w:eastAsia="zh-CN"/>
                    </w:rPr>
                    <w:t>高压隔膜压滤机</w:t>
                  </w:r>
                </w:p>
              </w:tc>
              <w:tc>
                <w:tcPr>
                  <w:tcW w:w="2065" w:type="dxa"/>
                  <w:vAlign w:val="center"/>
                </w:tcPr>
                <w:p w14:paraId="1323F876">
                  <w:pPr>
                    <w:pStyle w:val="38"/>
                    <w:bidi w:val="0"/>
                    <w:jc w:val="center"/>
                    <w:rPr>
                      <w:rFonts w:hint="default"/>
                      <w:color w:val="0000FF"/>
                      <w:lang w:val="en-US" w:eastAsia="zh-CN"/>
                    </w:rPr>
                  </w:pPr>
                  <w:r>
                    <w:rPr>
                      <w:rFonts w:hint="eastAsia"/>
                      <w:color w:val="0000FF"/>
                      <w:lang w:val="en-US" w:eastAsia="zh-CN"/>
                    </w:rPr>
                    <w:t>HMZG800/2000型</w:t>
                  </w:r>
                </w:p>
              </w:tc>
              <w:tc>
                <w:tcPr>
                  <w:tcW w:w="945" w:type="dxa"/>
                  <w:shd w:val="clear" w:color="auto" w:fill="auto"/>
                  <w:vAlign w:val="center"/>
                </w:tcPr>
                <w:p w14:paraId="604FA66A">
                  <w:pPr>
                    <w:pStyle w:val="38"/>
                    <w:bidi w:val="0"/>
                    <w:jc w:val="center"/>
                    <w:rPr>
                      <w:rFonts w:hint="default"/>
                      <w:color w:val="0000FF"/>
                      <w:lang w:val="en-US" w:eastAsia="zh-CN"/>
                    </w:rPr>
                  </w:pPr>
                  <w:r>
                    <w:rPr>
                      <w:rFonts w:hint="eastAsia"/>
                      <w:color w:val="0000FF"/>
                      <w:lang w:val="en-US" w:eastAsia="zh-CN"/>
                    </w:rPr>
                    <w:t>台</w:t>
                  </w:r>
                </w:p>
              </w:tc>
              <w:tc>
                <w:tcPr>
                  <w:tcW w:w="1410" w:type="dxa"/>
                  <w:shd w:val="clear" w:color="auto" w:fill="auto"/>
                  <w:vAlign w:val="center"/>
                </w:tcPr>
                <w:p w14:paraId="54E0B6A2">
                  <w:pPr>
                    <w:pStyle w:val="38"/>
                    <w:bidi w:val="0"/>
                    <w:jc w:val="center"/>
                    <w:rPr>
                      <w:rFonts w:hint="default"/>
                      <w:color w:val="0000FF"/>
                      <w:lang w:val="en-US" w:eastAsia="zh-CN"/>
                    </w:rPr>
                  </w:pPr>
                  <w:r>
                    <w:rPr>
                      <w:rFonts w:hint="eastAsia"/>
                      <w:color w:val="0000FF"/>
                      <w:lang w:val="en-US" w:eastAsia="zh-CN"/>
                    </w:rPr>
                    <w:t>4</w:t>
                  </w:r>
                </w:p>
              </w:tc>
              <w:tc>
                <w:tcPr>
                  <w:tcW w:w="1531" w:type="dxa"/>
                  <w:vAlign w:val="center"/>
                </w:tcPr>
                <w:p w14:paraId="3AB528E1">
                  <w:pPr>
                    <w:pStyle w:val="38"/>
                    <w:bidi w:val="0"/>
                    <w:jc w:val="center"/>
                    <w:rPr>
                      <w:rFonts w:hint="default"/>
                      <w:color w:val="0000FF"/>
                      <w:lang w:val="en-US" w:eastAsia="zh-CN"/>
                    </w:rPr>
                  </w:pPr>
                  <w:r>
                    <w:rPr>
                      <w:rFonts w:hint="eastAsia"/>
                      <w:color w:val="0000FF"/>
                      <w:lang w:val="en-US" w:eastAsia="zh-CN"/>
                    </w:rPr>
                    <w:t>污泥干化车间</w:t>
                  </w:r>
                </w:p>
              </w:tc>
            </w:tr>
          </w:tbl>
          <w:p w14:paraId="25425E6E">
            <w:pPr>
              <w:pStyle w:val="28"/>
              <w:jc w:val="left"/>
              <w:rPr>
                <w:color w:val="auto"/>
              </w:rPr>
            </w:pPr>
            <w:r>
              <w:rPr>
                <w:rFonts w:hint="eastAsia"/>
                <w:color w:val="auto"/>
              </w:rPr>
              <w:t>（2）处理规模可行性分析</w:t>
            </w:r>
          </w:p>
          <w:p w14:paraId="68D72BC8">
            <w:pPr>
              <w:pStyle w:val="28"/>
              <w:jc w:val="left"/>
              <w:rPr>
                <w:color w:val="auto"/>
              </w:rPr>
            </w:pPr>
            <w:r>
              <w:rPr>
                <w:rFonts w:hint="eastAsia"/>
                <w:color w:val="auto"/>
              </w:rPr>
              <w:t>根据工程分析，项目生产废水产生量为</w:t>
            </w:r>
            <w:r>
              <w:rPr>
                <w:rFonts w:hint="eastAsia"/>
                <w:color w:val="auto"/>
                <w:lang w:val="en-US" w:eastAsia="zh-CN"/>
              </w:rPr>
              <w:t>2889101.25m³/a（9171.75m³/d）</w:t>
            </w:r>
            <w:r>
              <w:rPr>
                <w:rFonts w:hint="eastAsia"/>
                <w:color w:val="auto"/>
              </w:rPr>
              <w:t>，生产废水处理站处理能力为</w:t>
            </w:r>
            <w:r>
              <w:rPr>
                <w:rFonts w:hint="eastAsia"/>
                <w:color w:val="auto"/>
                <w:lang w:val="en-US" w:eastAsia="zh-CN"/>
              </w:rPr>
              <w:t>14544</w:t>
            </w:r>
            <w:r>
              <w:rPr>
                <w:rFonts w:hint="eastAsia"/>
                <w:color w:val="auto"/>
              </w:rPr>
              <w:t>m³/</w:t>
            </w:r>
            <w:r>
              <w:rPr>
                <w:rFonts w:hint="eastAsia"/>
                <w:color w:val="auto"/>
                <w:lang w:val="en-US" w:eastAsia="zh-CN"/>
              </w:rPr>
              <w:t>d</w:t>
            </w:r>
            <w:r>
              <w:rPr>
                <w:rFonts w:hint="eastAsia"/>
                <w:color w:val="auto"/>
              </w:rPr>
              <w:t>，处理能力能够满足处理需求。</w:t>
            </w:r>
          </w:p>
          <w:p w14:paraId="30596B2F">
            <w:pPr>
              <w:pStyle w:val="28"/>
              <w:rPr>
                <w:color w:val="auto"/>
              </w:rPr>
            </w:pPr>
            <w:r>
              <w:rPr>
                <w:rFonts w:hint="eastAsia"/>
                <w:color w:val="auto"/>
              </w:rPr>
              <w:t>综上，项目生产废水处理工艺可行。</w:t>
            </w:r>
          </w:p>
          <w:p w14:paraId="18956623">
            <w:pPr>
              <w:pStyle w:val="57"/>
              <w:rPr>
                <w:color w:val="auto"/>
                <w:lang w:val="zh-CN"/>
              </w:rPr>
            </w:pPr>
            <w:r>
              <w:rPr>
                <w:rFonts w:hint="eastAsia"/>
                <w:color w:val="auto"/>
                <w:lang w:val="zh-CN"/>
              </w:rPr>
              <w:t>生活污水处理工艺可行性</w:t>
            </w:r>
            <w:r>
              <w:rPr>
                <w:color w:val="auto"/>
                <w:lang w:val="zh-CN"/>
              </w:rPr>
              <w:t>分析</w:t>
            </w:r>
          </w:p>
          <w:p w14:paraId="7095B3AD">
            <w:pPr>
              <w:pStyle w:val="28"/>
              <w:rPr>
                <w:rFonts w:hint="default" w:eastAsia="宋体"/>
                <w:color w:val="auto"/>
                <w:lang w:val="en-US" w:eastAsia="zh-CN"/>
              </w:rPr>
            </w:pPr>
            <w:r>
              <w:rPr>
                <w:rFonts w:hint="eastAsia"/>
                <w:color w:val="auto"/>
                <w:lang w:val="en-US" w:eastAsia="zh-CN"/>
              </w:rPr>
              <w:t>骨料</w:t>
            </w:r>
            <w:r>
              <w:rPr>
                <w:rFonts w:hint="eastAsia"/>
                <w:color w:val="auto"/>
              </w:rPr>
              <w:t>生活污水主要为员工的日常盥洗、冲厕、食堂等环节产生的污水，日排水量</w:t>
            </w:r>
            <w:r>
              <w:rPr>
                <w:rFonts w:hint="eastAsia"/>
                <w:color w:val="auto"/>
                <w:lang w:val="en-US" w:eastAsia="zh-CN"/>
              </w:rPr>
              <w:t>17.6</w:t>
            </w:r>
            <w:r>
              <w:rPr>
                <w:rFonts w:hint="eastAsia"/>
                <w:color w:val="auto"/>
              </w:rPr>
              <w:t>m</w:t>
            </w:r>
            <w:r>
              <w:rPr>
                <w:rFonts w:hint="eastAsia"/>
                <w:color w:val="auto"/>
                <w:vertAlign w:val="superscript"/>
              </w:rPr>
              <w:t>3</w:t>
            </w:r>
            <w:r>
              <w:rPr>
                <w:rFonts w:hint="eastAsia"/>
                <w:color w:val="auto"/>
              </w:rPr>
              <w:t>/d。食堂废水经隔油池处理后与其他生活污水一同进入生活污水处理系统，处理工艺为：“</w:t>
            </w:r>
            <w:r>
              <w:rPr>
                <w:color w:val="auto"/>
              </w:rPr>
              <w:t>化粪池→调节池→缺氧池→MBR池→消毒池→中水调节池</w:t>
            </w:r>
            <w:r>
              <w:rPr>
                <w:rFonts w:hint="eastAsia"/>
                <w:color w:val="auto"/>
              </w:rPr>
              <w:t>”，处理能力为100m³/d。</w:t>
            </w:r>
            <w:r>
              <w:rPr>
                <w:rFonts w:hint="eastAsia"/>
                <w:color w:val="auto"/>
                <w:lang w:val="en-US" w:eastAsia="zh-CN"/>
              </w:rPr>
              <w:t>中转料仓生活污水日产生量为0.42m³/d，进入化粪池后由一体化处理设施处理。中转料仓生活污水一体化处理设施处理能力为50m³/d。</w:t>
            </w:r>
          </w:p>
          <w:p w14:paraId="171F4BB1">
            <w:pPr>
              <w:pStyle w:val="28"/>
              <w:rPr>
                <w:color w:val="auto"/>
              </w:rPr>
            </w:pPr>
            <w:r>
              <w:rPr>
                <w:color w:val="auto"/>
              </w:rPr>
              <w:t>①</w:t>
            </w:r>
            <w:r>
              <w:rPr>
                <w:rFonts w:hint="eastAsia"/>
                <w:color w:val="auto"/>
              </w:rPr>
              <w:t>化粪池：</w:t>
            </w:r>
            <w:r>
              <w:rPr>
                <w:color w:val="auto"/>
              </w:rPr>
              <w:t>生活污水的预处理（一级处理），沉淀杂质，并使大分子有机物水解，成为酸、醇等小分子有机物，改善后续的污水处理。</w:t>
            </w:r>
          </w:p>
          <w:p w14:paraId="4ABA3E19">
            <w:pPr>
              <w:pStyle w:val="28"/>
              <w:rPr>
                <w:color w:val="auto"/>
              </w:rPr>
            </w:pPr>
            <w:r>
              <w:rPr>
                <w:color w:val="auto"/>
              </w:rPr>
              <w:t>②调节池：用于调解水量和均匀水质，减少水量和水质的大幅度波动对后续系统的冲击，影响到处理效果；污水在调节池内还能在水解菌、兼氧菌的新陈代谢作用下降解污水中有机污染物，去除水中大部分的氨氮。</w:t>
            </w:r>
          </w:p>
          <w:p w14:paraId="2355F253">
            <w:pPr>
              <w:pStyle w:val="28"/>
              <w:rPr>
                <w:color w:val="auto"/>
              </w:rPr>
            </w:pPr>
            <w:r>
              <w:rPr>
                <w:color w:val="auto"/>
              </w:rPr>
              <w:t>③缺氧池：缺氧池段DO不大于0.2mg/L，在缺氧段异养菌将污水中的淀粉、纤维、碳水化合物等悬浮污染物和可溶性有机物水解为有机酸，使大分子有机物分解为小分子有机物，不溶性的有机物转化成可溶性有机物，当这些经缺氧水解的产物进入好氧池进行好氧处理时，可提高污水的可生化性及氧的效率。并且缺氧反硝化过程对COD等污染物具有较高的降解效率。</w:t>
            </w:r>
          </w:p>
          <w:p w14:paraId="79305B4C">
            <w:pPr>
              <w:pStyle w:val="28"/>
              <w:rPr>
                <w:color w:val="auto"/>
              </w:rPr>
            </w:pPr>
            <w:r>
              <w:rPr>
                <w:rFonts w:hint="eastAsia"/>
                <w:color w:val="auto"/>
              </w:rPr>
              <w:t>④</w:t>
            </w:r>
            <w:r>
              <w:rPr>
                <w:color w:val="auto"/>
              </w:rPr>
              <w:t>MBR池：好氧池段DO在2~4mg/L，在好氧池中，有机物被微生物生化降解，继续下降，有机氮被氨化继而被硝化，转化成硝酸盐，使NH</w:t>
            </w:r>
            <w:r>
              <w:rPr>
                <w:color w:val="auto"/>
                <w:vertAlign w:val="subscript"/>
              </w:rPr>
              <w:t>3</w:t>
            </w:r>
            <w:r>
              <w:rPr>
                <w:color w:val="auto"/>
              </w:rPr>
              <w:t>-N浓度显著下降。并且使反硝化残留的有机物得到进一步去除，提高出水水质。将传统污水处理的曝气池与二沉池合二为一，通过活性污泥和膜的联合作用将水中的有机物质大部分去除。</w:t>
            </w:r>
          </w:p>
          <w:p w14:paraId="578D890F">
            <w:pPr>
              <w:pStyle w:val="28"/>
              <w:rPr>
                <w:color w:val="auto"/>
              </w:rPr>
            </w:pPr>
            <w:r>
              <w:rPr>
                <w:rFonts w:hint="eastAsia"/>
                <w:color w:val="auto"/>
              </w:rPr>
              <w:t>⑤消毒池：对污水进行消毒杀菌，能有效杀死</w:t>
            </w:r>
            <w:r>
              <w:rPr>
                <w:color w:val="auto"/>
              </w:rPr>
              <w:t>水中的细菌、大肠杆菌、病毒等致病微生物，处理后的水清亮透明，无臭</w:t>
            </w:r>
            <w:r>
              <w:rPr>
                <w:rFonts w:hint="eastAsia"/>
                <w:color w:val="auto"/>
              </w:rPr>
              <w:t>味。本项目生活污水消毒池使用紫外线进行消毒。</w:t>
            </w:r>
          </w:p>
          <w:p w14:paraId="3355E8E8">
            <w:pPr>
              <w:pStyle w:val="28"/>
              <w:rPr>
                <w:color w:val="auto"/>
              </w:rPr>
            </w:pPr>
            <w:r>
              <w:rPr>
                <w:rFonts w:hint="eastAsia"/>
                <w:color w:val="auto"/>
              </w:rPr>
              <w:t>⑥中水调节池：由于生活污水为间歇排放，污水处理后全部进入中水调节池，调节池起到暂存中水的作用。</w:t>
            </w:r>
          </w:p>
          <w:p w14:paraId="1322E15E">
            <w:pPr>
              <w:pStyle w:val="28"/>
              <w:rPr>
                <w:color w:val="auto"/>
                <w:lang w:val="zh-CN"/>
              </w:rPr>
            </w:pPr>
            <w:r>
              <w:rPr>
                <w:color w:val="auto"/>
              </w:rPr>
              <w:t>使用该工艺可以在去除COD的同时还有脱氮除磷的作用，好氧池设在缺氧池之后，可使反硝化残留的有机物得到进一步去除，提高出水水质，同时工艺流程简单，构筑物少，大大节省了基建费用。处理得到的中水流入中水调节池，后回用于绿化及道路浇洒。</w:t>
            </w:r>
          </w:p>
          <w:p w14:paraId="7D4E0569">
            <w:pPr>
              <w:pStyle w:val="57"/>
              <w:rPr>
                <w:color w:val="auto"/>
                <w:lang w:val="zh-CN"/>
              </w:rPr>
            </w:pPr>
            <w:r>
              <w:rPr>
                <w:rFonts w:hint="eastAsia"/>
                <w:color w:val="auto"/>
                <w:lang w:val="zh-CN"/>
              </w:rPr>
              <w:t>生活污水处理</w:t>
            </w:r>
            <w:r>
              <w:rPr>
                <w:rFonts w:hint="eastAsia"/>
                <w:color w:val="auto"/>
                <w:lang w:val="en-US" w:eastAsia="zh-CN"/>
              </w:rPr>
              <w:t>后排放去向可行性</w:t>
            </w:r>
          </w:p>
          <w:p w14:paraId="5C6057A8">
            <w:pPr>
              <w:pStyle w:val="28"/>
              <w:rPr>
                <w:rFonts w:hint="default" w:eastAsia="宋体"/>
                <w:color w:val="auto"/>
                <w:lang w:val="en-US" w:eastAsia="zh-CN"/>
              </w:rPr>
            </w:pPr>
            <w:r>
              <w:rPr>
                <w:rFonts w:hint="eastAsia"/>
                <w:color w:val="auto"/>
                <w:lang w:val="en-US" w:eastAsia="zh-CN"/>
              </w:rPr>
              <w:t>中转料仓生活污水产生量小，且水质简单，全部排入化粪池后进入一体化污水处理设施中处理后用于厂区道路喷洒抑尘。</w:t>
            </w:r>
          </w:p>
          <w:p w14:paraId="7F3CC2E1">
            <w:pPr>
              <w:pStyle w:val="28"/>
              <w:rPr>
                <w:rFonts w:hint="default" w:eastAsia="宋体"/>
                <w:color w:val="auto"/>
                <w:lang w:val="en-US" w:eastAsia="zh-CN"/>
              </w:rPr>
            </w:pPr>
            <w:r>
              <w:rPr>
                <w:rFonts w:hint="eastAsia"/>
                <w:color w:val="auto"/>
                <w:lang w:val="en-US" w:eastAsia="zh-CN"/>
              </w:rPr>
              <w:t>骨料加工系统生活污水产生量为17.6m³/d，经处理后全部暂存于中水调节池中，部分回用于厕所冲洗，其余部分用于道路泼洒抑尘。</w:t>
            </w:r>
          </w:p>
          <w:p w14:paraId="1279F8C9">
            <w:pPr>
              <w:pStyle w:val="28"/>
              <w:rPr>
                <w:rFonts w:hint="default" w:eastAsia="宋体"/>
                <w:color w:val="auto"/>
                <w:lang w:val="en-US" w:eastAsia="zh-CN"/>
              </w:rPr>
            </w:pPr>
            <w:r>
              <w:rPr>
                <w:rFonts w:hint="eastAsia"/>
                <w:color w:val="auto"/>
                <w:lang w:val="en-US" w:eastAsia="zh-CN"/>
              </w:rPr>
              <w:t>本项目生活污水去向合理可行。</w:t>
            </w:r>
          </w:p>
          <w:p w14:paraId="07CF0770">
            <w:pPr>
              <w:pStyle w:val="55"/>
              <w:rPr>
                <w:color w:val="auto"/>
              </w:rPr>
            </w:pPr>
            <w:r>
              <w:rPr>
                <w:rFonts w:hint="eastAsia"/>
                <w:color w:val="auto"/>
              </w:rPr>
              <w:t>废水</w:t>
            </w:r>
            <w:r>
              <w:rPr>
                <w:color w:val="auto"/>
              </w:rPr>
              <w:t>污染</w:t>
            </w:r>
            <w:r>
              <w:rPr>
                <w:rFonts w:hint="eastAsia"/>
                <w:color w:val="auto"/>
              </w:rPr>
              <w:t>源</w:t>
            </w:r>
            <w:r>
              <w:rPr>
                <w:color w:val="auto"/>
              </w:rPr>
              <w:t>源强核算汇总</w:t>
            </w:r>
          </w:p>
          <w:p w14:paraId="7774A653">
            <w:pPr>
              <w:pStyle w:val="28"/>
              <w:rPr>
                <w:rFonts w:hint="eastAsia"/>
                <w:color w:val="auto"/>
              </w:rPr>
            </w:pPr>
            <w:r>
              <w:rPr>
                <w:rFonts w:hint="eastAsia"/>
                <w:color w:val="auto"/>
              </w:rPr>
              <w:t>本项目废水污染源源强核算结果见下表。</w:t>
            </w:r>
          </w:p>
          <w:p w14:paraId="042DDCB3">
            <w:pPr>
              <w:pStyle w:val="69"/>
              <w:rPr>
                <w:color w:val="auto"/>
              </w:rPr>
            </w:pPr>
            <w:r>
              <w:rPr>
                <w:rFonts w:hint="eastAsia"/>
                <w:color w:val="auto"/>
              </w:rPr>
              <w:t>废水污染源源强</w:t>
            </w:r>
            <w:r>
              <w:rPr>
                <w:color w:val="auto"/>
              </w:rPr>
              <w:t>核算结果一览表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736"/>
              <w:gridCol w:w="804"/>
              <w:gridCol w:w="827"/>
              <w:gridCol w:w="887"/>
              <w:gridCol w:w="807"/>
              <w:gridCol w:w="978"/>
              <w:gridCol w:w="658"/>
              <w:gridCol w:w="890"/>
              <w:gridCol w:w="887"/>
              <w:gridCol w:w="810"/>
            </w:tblGrid>
            <w:tr w14:paraId="1AE4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23" w:hRule="atLeast"/>
              </w:trPr>
              <w:tc>
                <w:tcPr>
                  <w:tcW w:w="444" w:type="pct"/>
                  <w:vMerge w:val="restart"/>
                  <w:shd w:val="clear" w:color="auto" w:fill="auto"/>
                  <w:vAlign w:val="center"/>
                </w:tcPr>
                <w:p w14:paraId="4BD04F76">
                  <w:pPr>
                    <w:pStyle w:val="38"/>
                    <w:rPr>
                      <w:color w:val="auto"/>
                    </w:rPr>
                  </w:pPr>
                  <w:r>
                    <w:rPr>
                      <w:rFonts w:hint="eastAsia"/>
                      <w:color w:val="auto"/>
                    </w:rPr>
                    <w:t>污染源</w:t>
                  </w:r>
                </w:p>
              </w:tc>
              <w:tc>
                <w:tcPr>
                  <w:tcW w:w="485" w:type="pct"/>
                  <w:vMerge w:val="restart"/>
                  <w:shd w:val="clear" w:color="auto" w:fill="auto"/>
                  <w:vAlign w:val="center"/>
                </w:tcPr>
                <w:p w14:paraId="349652B3">
                  <w:pPr>
                    <w:pStyle w:val="38"/>
                    <w:rPr>
                      <w:color w:val="auto"/>
                    </w:rPr>
                  </w:pPr>
                  <w:r>
                    <w:rPr>
                      <w:rFonts w:hint="eastAsia"/>
                      <w:color w:val="auto"/>
                    </w:rPr>
                    <w:t>污染物</w:t>
                  </w:r>
                </w:p>
              </w:tc>
              <w:tc>
                <w:tcPr>
                  <w:tcW w:w="1521" w:type="pct"/>
                  <w:gridSpan w:val="3"/>
                  <w:shd w:val="clear" w:color="auto" w:fill="auto"/>
                  <w:vAlign w:val="center"/>
                </w:tcPr>
                <w:p w14:paraId="0A588A40">
                  <w:pPr>
                    <w:pStyle w:val="38"/>
                    <w:rPr>
                      <w:color w:val="auto"/>
                    </w:rPr>
                  </w:pPr>
                  <w:r>
                    <w:rPr>
                      <w:rFonts w:hint="eastAsia"/>
                      <w:color w:val="auto"/>
                    </w:rPr>
                    <w:t>污染物产生</w:t>
                  </w:r>
                </w:p>
              </w:tc>
              <w:tc>
                <w:tcPr>
                  <w:tcW w:w="987" w:type="pct"/>
                  <w:gridSpan w:val="2"/>
                  <w:shd w:val="clear" w:color="auto" w:fill="auto"/>
                </w:tcPr>
                <w:p w14:paraId="2B3A0D65">
                  <w:pPr>
                    <w:pStyle w:val="38"/>
                    <w:rPr>
                      <w:color w:val="auto"/>
                    </w:rPr>
                  </w:pPr>
                  <w:r>
                    <w:rPr>
                      <w:rFonts w:hint="eastAsia"/>
                      <w:color w:val="auto"/>
                    </w:rPr>
                    <w:t>治理措施</w:t>
                  </w:r>
                </w:p>
              </w:tc>
              <w:tc>
                <w:tcPr>
                  <w:tcW w:w="1561" w:type="pct"/>
                  <w:gridSpan w:val="3"/>
                  <w:shd w:val="clear" w:color="auto" w:fill="auto"/>
                  <w:vAlign w:val="center"/>
                </w:tcPr>
                <w:p w14:paraId="34826E70">
                  <w:pPr>
                    <w:pStyle w:val="38"/>
                    <w:rPr>
                      <w:color w:val="auto"/>
                    </w:rPr>
                  </w:pPr>
                  <w:r>
                    <w:rPr>
                      <w:rFonts w:hint="eastAsia"/>
                      <w:color w:val="auto"/>
                    </w:rPr>
                    <w:t>污染物</w:t>
                  </w:r>
                  <w:r>
                    <w:rPr>
                      <w:color w:val="auto"/>
                    </w:rPr>
                    <w:t>排放</w:t>
                  </w:r>
                </w:p>
              </w:tc>
            </w:tr>
            <w:tr w14:paraId="5C31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22" w:hRule="atLeast"/>
              </w:trPr>
              <w:tc>
                <w:tcPr>
                  <w:tcW w:w="444" w:type="pct"/>
                  <w:vMerge w:val="continue"/>
                  <w:shd w:val="clear" w:color="auto" w:fill="auto"/>
                  <w:vAlign w:val="center"/>
                </w:tcPr>
                <w:p w14:paraId="19EA398D">
                  <w:pPr>
                    <w:pStyle w:val="38"/>
                    <w:rPr>
                      <w:color w:val="auto"/>
                    </w:rPr>
                  </w:pPr>
                </w:p>
              </w:tc>
              <w:tc>
                <w:tcPr>
                  <w:tcW w:w="485" w:type="pct"/>
                  <w:vMerge w:val="continue"/>
                  <w:shd w:val="clear" w:color="auto" w:fill="auto"/>
                  <w:vAlign w:val="center"/>
                </w:tcPr>
                <w:p w14:paraId="55C253D9">
                  <w:pPr>
                    <w:pStyle w:val="38"/>
                    <w:rPr>
                      <w:color w:val="auto"/>
                    </w:rPr>
                  </w:pPr>
                </w:p>
              </w:tc>
              <w:tc>
                <w:tcPr>
                  <w:tcW w:w="499" w:type="pct"/>
                  <w:shd w:val="clear" w:color="auto" w:fill="auto"/>
                  <w:vAlign w:val="center"/>
                </w:tcPr>
                <w:p w14:paraId="1A0C0CD9">
                  <w:pPr>
                    <w:pStyle w:val="38"/>
                    <w:rPr>
                      <w:color w:val="auto"/>
                    </w:rPr>
                  </w:pPr>
                  <w:r>
                    <w:rPr>
                      <w:rFonts w:hint="eastAsia"/>
                      <w:color w:val="auto"/>
                    </w:rPr>
                    <w:t>废水量</w:t>
                  </w:r>
                </w:p>
                <w:p w14:paraId="5761839A">
                  <w:pPr>
                    <w:pStyle w:val="38"/>
                    <w:rPr>
                      <w:color w:val="auto"/>
                    </w:rPr>
                  </w:pPr>
                  <w:r>
                    <w:rPr>
                      <w:rFonts w:hint="eastAsia"/>
                      <w:color w:val="auto"/>
                    </w:rPr>
                    <w:t>/（m</w:t>
                  </w:r>
                  <w:r>
                    <w:rPr>
                      <w:color w:val="auto"/>
                      <w:vertAlign w:val="superscript"/>
                    </w:rPr>
                    <w:t>3</w:t>
                  </w:r>
                  <w:r>
                    <w:rPr>
                      <w:color w:val="auto"/>
                    </w:rPr>
                    <w:t>/</w:t>
                  </w:r>
                  <w:r>
                    <w:rPr>
                      <w:rFonts w:hint="eastAsia"/>
                      <w:color w:val="auto"/>
                    </w:rPr>
                    <w:t>a）</w:t>
                  </w:r>
                </w:p>
              </w:tc>
              <w:tc>
                <w:tcPr>
                  <w:tcW w:w="535" w:type="pct"/>
                  <w:shd w:val="clear" w:color="auto" w:fill="auto"/>
                  <w:vAlign w:val="center"/>
                </w:tcPr>
                <w:p w14:paraId="68202B1E">
                  <w:pPr>
                    <w:pStyle w:val="38"/>
                    <w:rPr>
                      <w:color w:val="auto"/>
                    </w:rPr>
                  </w:pPr>
                  <w:r>
                    <w:rPr>
                      <w:rFonts w:hint="eastAsia"/>
                      <w:color w:val="auto"/>
                    </w:rPr>
                    <w:t>产生浓度</w:t>
                  </w:r>
                </w:p>
                <w:p w14:paraId="12BAA845">
                  <w:pPr>
                    <w:pStyle w:val="38"/>
                    <w:rPr>
                      <w:color w:val="auto"/>
                    </w:rPr>
                  </w:pPr>
                  <w:r>
                    <w:rPr>
                      <w:rFonts w:hint="eastAsia"/>
                      <w:color w:val="auto"/>
                    </w:rPr>
                    <w:t>/（mg/</w:t>
                  </w:r>
                  <w:r>
                    <w:rPr>
                      <w:color w:val="auto"/>
                    </w:rPr>
                    <w:t>L</w:t>
                  </w:r>
                  <w:r>
                    <w:rPr>
                      <w:rFonts w:hint="eastAsia"/>
                      <w:color w:val="auto"/>
                    </w:rPr>
                    <w:t>）</w:t>
                  </w:r>
                </w:p>
              </w:tc>
              <w:tc>
                <w:tcPr>
                  <w:tcW w:w="487" w:type="pct"/>
                  <w:shd w:val="clear" w:color="auto" w:fill="auto"/>
                  <w:vAlign w:val="center"/>
                </w:tcPr>
                <w:p w14:paraId="1594A5A8">
                  <w:pPr>
                    <w:pStyle w:val="38"/>
                    <w:rPr>
                      <w:color w:val="auto"/>
                    </w:rPr>
                  </w:pPr>
                  <w:r>
                    <w:rPr>
                      <w:rFonts w:hint="eastAsia"/>
                      <w:color w:val="auto"/>
                    </w:rPr>
                    <w:t>产生量</w:t>
                  </w:r>
                </w:p>
                <w:p w14:paraId="619E84E8">
                  <w:pPr>
                    <w:pStyle w:val="38"/>
                    <w:rPr>
                      <w:color w:val="auto"/>
                    </w:rPr>
                  </w:pPr>
                  <w:r>
                    <w:rPr>
                      <w:rFonts w:hint="eastAsia"/>
                      <w:color w:val="auto"/>
                    </w:rPr>
                    <w:t>/（t/a）</w:t>
                  </w:r>
                </w:p>
              </w:tc>
              <w:tc>
                <w:tcPr>
                  <w:tcW w:w="590" w:type="pct"/>
                  <w:shd w:val="clear" w:color="auto" w:fill="auto"/>
                  <w:vAlign w:val="center"/>
                </w:tcPr>
                <w:p w14:paraId="330E991C">
                  <w:pPr>
                    <w:pStyle w:val="38"/>
                    <w:rPr>
                      <w:color w:val="auto"/>
                    </w:rPr>
                  </w:pPr>
                  <w:r>
                    <w:rPr>
                      <w:rFonts w:hint="eastAsia"/>
                      <w:color w:val="auto"/>
                    </w:rPr>
                    <w:t>工艺</w:t>
                  </w:r>
                </w:p>
              </w:tc>
              <w:tc>
                <w:tcPr>
                  <w:tcW w:w="397" w:type="pct"/>
                  <w:shd w:val="clear" w:color="auto" w:fill="auto"/>
                  <w:vAlign w:val="center"/>
                </w:tcPr>
                <w:p w14:paraId="5F107F14">
                  <w:pPr>
                    <w:pStyle w:val="38"/>
                    <w:rPr>
                      <w:color w:val="auto"/>
                    </w:rPr>
                  </w:pPr>
                  <w:r>
                    <w:rPr>
                      <w:rFonts w:hint="eastAsia"/>
                      <w:color w:val="auto"/>
                    </w:rPr>
                    <w:t>效率/</w:t>
                  </w:r>
                  <w:r>
                    <w:rPr>
                      <w:color w:val="auto"/>
                    </w:rPr>
                    <w:t>%</w:t>
                  </w:r>
                </w:p>
              </w:tc>
              <w:tc>
                <w:tcPr>
                  <w:tcW w:w="537" w:type="pct"/>
                  <w:shd w:val="clear" w:color="auto" w:fill="auto"/>
                  <w:vAlign w:val="center"/>
                </w:tcPr>
                <w:p w14:paraId="7A16B020">
                  <w:pPr>
                    <w:pStyle w:val="38"/>
                    <w:rPr>
                      <w:color w:val="auto"/>
                    </w:rPr>
                  </w:pPr>
                  <w:r>
                    <w:rPr>
                      <w:rFonts w:hint="eastAsia"/>
                      <w:color w:val="auto"/>
                    </w:rPr>
                    <w:t>废水量</w:t>
                  </w:r>
                </w:p>
                <w:p w14:paraId="0298FF25">
                  <w:pPr>
                    <w:pStyle w:val="38"/>
                    <w:rPr>
                      <w:color w:val="auto"/>
                    </w:rPr>
                  </w:pPr>
                  <w:r>
                    <w:rPr>
                      <w:rFonts w:hint="eastAsia"/>
                      <w:color w:val="auto"/>
                    </w:rPr>
                    <w:t>/（m</w:t>
                  </w:r>
                  <w:r>
                    <w:rPr>
                      <w:color w:val="auto"/>
                      <w:vertAlign w:val="superscript"/>
                    </w:rPr>
                    <w:t>3</w:t>
                  </w:r>
                  <w:r>
                    <w:rPr>
                      <w:color w:val="auto"/>
                    </w:rPr>
                    <w:t>/</w:t>
                  </w:r>
                  <w:r>
                    <w:rPr>
                      <w:rFonts w:hint="eastAsia"/>
                      <w:color w:val="auto"/>
                    </w:rPr>
                    <w:t>a）</w:t>
                  </w:r>
                </w:p>
              </w:tc>
              <w:tc>
                <w:tcPr>
                  <w:tcW w:w="535" w:type="pct"/>
                  <w:shd w:val="clear" w:color="auto" w:fill="auto"/>
                  <w:vAlign w:val="center"/>
                </w:tcPr>
                <w:p w14:paraId="504F201F">
                  <w:pPr>
                    <w:pStyle w:val="38"/>
                    <w:rPr>
                      <w:color w:val="auto"/>
                    </w:rPr>
                  </w:pPr>
                  <w:r>
                    <w:rPr>
                      <w:rFonts w:hint="eastAsia"/>
                      <w:color w:val="auto"/>
                    </w:rPr>
                    <w:t>排放浓度</w:t>
                  </w:r>
                </w:p>
                <w:p w14:paraId="75B9BDC3">
                  <w:pPr>
                    <w:pStyle w:val="38"/>
                    <w:rPr>
                      <w:color w:val="auto"/>
                    </w:rPr>
                  </w:pPr>
                  <w:r>
                    <w:rPr>
                      <w:rFonts w:hint="eastAsia"/>
                      <w:color w:val="auto"/>
                    </w:rPr>
                    <w:t>/（mg/</w:t>
                  </w:r>
                  <w:r>
                    <w:rPr>
                      <w:color w:val="auto"/>
                    </w:rPr>
                    <w:t>L</w:t>
                  </w:r>
                  <w:r>
                    <w:rPr>
                      <w:rFonts w:hint="eastAsia"/>
                      <w:color w:val="auto"/>
                    </w:rPr>
                    <w:t>）</w:t>
                  </w:r>
                </w:p>
              </w:tc>
              <w:tc>
                <w:tcPr>
                  <w:tcW w:w="488" w:type="pct"/>
                  <w:shd w:val="clear" w:color="auto" w:fill="auto"/>
                  <w:vAlign w:val="center"/>
                </w:tcPr>
                <w:p w14:paraId="553F8B2D">
                  <w:pPr>
                    <w:pStyle w:val="38"/>
                    <w:rPr>
                      <w:color w:val="auto"/>
                    </w:rPr>
                  </w:pPr>
                  <w:r>
                    <w:rPr>
                      <w:rFonts w:hint="eastAsia"/>
                      <w:color w:val="auto"/>
                    </w:rPr>
                    <w:t>排放量/（t/a）</w:t>
                  </w:r>
                </w:p>
              </w:tc>
            </w:tr>
            <w:tr w14:paraId="1DE2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06" w:hRule="atLeast"/>
              </w:trPr>
              <w:tc>
                <w:tcPr>
                  <w:tcW w:w="444" w:type="pct"/>
                  <w:vMerge w:val="restart"/>
                  <w:shd w:val="clear" w:color="auto" w:fill="auto"/>
                  <w:vAlign w:val="center"/>
                </w:tcPr>
                <w:p w14:paraId="3B1D17F1">
                  <w:pPr>
                    <w:pStyle w:val="38"/>
                    <w:rPr>
                      <w:color w:val="auto"/>
                    </w:rPr>
                  </w:pPr>
                  <w:r>
                    <w:rPr>
                      <w:rFonts w:hint="eastAsia"/>
                      <w:color w:val="auto"/>
                    </w:rPr>
                    <w:t>生产废水</w:t>
                  </w:r>
                </w:p>
              </w:tc>
              <w:tc>
                <w:tcPr>
                  <w:tcW w:w="485" w:type="pct"/>
                  <w:shd w:val="clear" w:color="auto" w:fill="auto"/>
                  <w:vAlign w:val="center"/>
                </w:tcPr>
                <w:p w14:paraId="4954DAA6">
                  <w:pPr>
                    <w:pStyle w:val="38"/>
                    <w:rPr>
                      <w:color w:val="auto"/>
                    </w:rPr>
                  </w:pPr>
                  <w:r>
                    <w:rPr>
                      <w:rFonts w:hint="eastAsia"/>
                      <w:color w:val="auto"/>
                    </w:rPr>
                    <w:t>SS</w:t>
                  </w:r>
                </w:p>
              </w:tc>
              <w:tc>
                <w:tcPr>
                  <w:tcW w:w="499" w:type="pct"/>
                  <w:vMerge w:val="restart"/>
                  <w:shd w:val="clear" w:color="auto" w:fill="auto"/>
                  <w:vAlign w:val="center"/>
                </w:tcPr>
                <w:p w14:paraId="103A1F12">
                  <w:pPr>
                    <w:pStyle w:val="38"/>
                    <w:rPr>
                      <w:color w:val="auto"/>
                    </w:rPr>
                  </w:pPr>
                  <w:r>
                    <w:rPr>
                      <w:rFonts w:hint="eastAsia"/>
                      <w:color w:val="auto"/>
                      <w:lang w:val="en-US" w:eastAsia="zh-CN"/>
                    </w:rPr>
                    <w:t>288.91</w:t>
                  </w:r>
                  <w:r>
                    <w:rPr>
                      <w:rFonts w:hint="eastAsia"/>
                      <w:color w:val="auto"/>
                    </w:rPr>
                    <w:t>万m³/a</w:t>
                  </w:r>
                </w:p>
              </w:tc>
              <w:tc>
                <w:tcPr>
                  <w:tcW w:w="535" w:type="pct"/>
                  <w:shd w:val="clear" w:color="auto" w:fill="auto"/>
                  <w:vAlign w:val="center"/>
                </w:tcPr>
                <w:p w14:paraId="5BDB7407">
                  <w:pPr>
                    <w:pStyle w:val="38"/>
                    <w:rPr>
                      <w:color w:val="auto"/>
                    </w:rPr>
                  </w:pPr>
                  <w:r>
                    <w:rPr>
                      <w:rFonts w:hint="eastAsia"/>
                      <w:color w:val="auto"/>
                    </w:rPr>
                    <w:t>9000</w:t>
                  </w:r>
                </w:p>
              </w:tc>
              <w:tc>
                <w:tcPr>
                  <w:tcW w:w="487" w:type="pct"/>
                  <w:shd w:val="clear" w:color="auto" w:fill="auto"/>
                  <w:vAlign w:val="center"/>
                </w:tcPr>
                <w:p w14:paraId="1CB3E779">
                  <w:pPr>
                    <w:pStyle w:val="38"/>
                    <w:rPr>
                      <w:rFonts w:hint="default" w:eastAsia="宋体"/>
                      <w:color w:val="auto"/>
                      <w:lang w:val="en-US" w:eastAsia="zh-CN"/>
                    </w:rPr>
                  </w:pPr>
                  <w:r>
                    <w:rPr>
                      <w:rFonts w:hint="eastAsia"/>
                      <w:color w:val="auto"/>
                      <w:lang w:val="en-US" w:eastAsia="zh-CN"/>
                    </w:rPr>
                    <w:t>26001.91</w:t>
                  </w:r>
                </w:p>
              </w:tc>
              <w:tc>
                <w:tcPr>
                  <w:tcW w:w="590" w:type="pct"/>
                  <w:vMerge w:val="restart"/>
                  <w:shd w:val="clear" w:color="auto" w:fill="auto"/>
                  <w:vAlign w:val="center"/>
                </w:tcPr>
                <w:p w14:paraId="5E1BB10B">
                  <w:pPr>
                    <w:pStyle w:val="38"/>
                    <w:rPr>
                      <w:color w:val="auto"/>
                    </w:rPr>
                  </w:pPr>
                  <w:r>
                    <w:rPr>
                      <w:rFonts w:hint="eastAsia"/>
                      <w:color w:val="auto"/>
                    </w:rPr>
                    <w:t>一级竖流沉砂+二级辅流沉淀+三级平流沉淀</w:t>
                  </w:r>
                </w:p>
              </w:tc>
              <w:tc>
                <w:tcPr>
                  <w:tcW w:w="397" w:type="pct"/>
                  <w:shd w:val="clear" w:color="auto" w:fill="auto"/>
                  <w:vAlign w:val="center"/>
                </w:tcPr>
                <w:p w14:paraId="58C23124">
                  <w:pPr>
                    <w:pStyle w:val="38"/>
                    <w:rPr>
                      <w:color w:val="auto"/>
                    </w:rPr>
                  </w:pPr>
                  <w:r>
                    <w:rPr>
                      <w:rFonts w:hint="eastAsia"/>
                      <w:color w:val="auto"/>
                    </w:rPr>
                    <w:t>98.9</w:t>
                  </w:r>
                </w:p>
              </w:tc>
              <w:tc>
                <w:tcPr>
                  <w:tcW w:w="537" w:type="pct"/>
                  <w:vMerge w:val="restart"/>
                  <w:shd w:val="clear" w:color="auto" w:fill="auto"/>
                  <w:vAlign w:val="center"/>
                </w:tcPr>
                <w:p w14:paraId="5A44F67F">
                  <w:pPr>
                    <w:pStyle w:val="38"/>
                    <w:rPr>
                      <w:color w:val="auto"/>
                    </w:rPr>
                  </w:pPr>
                  <w:r>
                    <w:rPr>
                      <w:rFonts w:hint="eastAsia"/>
                      <w:color w:val="auto"/>
                    </w:rPr>
                    <w:t>0</w:t>
                  </w:r>
                </w:p>
              </w:tc>
              <w:tc>
                <w:tcPr>
                  <w:tcW w:w="535" w:type="pct"/>
                  <w:shd w:val="clear" w:color="auto" w:fill="auto"/>
                  <w:vAlign w:val="center"/>
                </w:tcPr>
                <w:p w14:paraId="27BF8CE6">
                  <w:pPr>
                    <w:pStyle w:val="38"/>
                    <w:rPr>
                      <w:color w:val="auto"/>
                    </w:rPr>
                  </w:pPr>
                  <w:r>
                    <w:rPr>
                      <w:rFonts w:hint="eastAsia"/>
                      <w:color w:val="auto"/>
                    </w:rPr>
                    <w:t>0</w:t>
                  </w:r>
                </w:p>
              </w:tc>
              <w:tc>
                <w:tcPr>
                  <w:tcW w:w="488" w:type="pct"/>
                  <w:shd w:val="clear" w:color="auto" w:fill="auto"/>
                  <w:vAlign w:val="center"/>
                </w:tcPr>
                <w:p w14:paraId="7223F6F9">
                  <w:pPr>
                    <w:pStyle w:val="38"/>
                    <w:rPr>
                      <w:color w:val="auto"/>
                    </w:rPr>
                  </w:pPr>
                  <w:r>
                    <w:rPr>
                      <w:rFonts w:hint="eastAsia"/>
                      <w:color w:val="auto"/>
                    </w:rPr>
                    <w:t>0</w:t>
                  </w:r>
                </w:p>
              </w:tc>
            </w:tr>
            <w:tr w14:paraId="3871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restart"/>
                  <w:shd w:val="clear" w:color="auto" w:fill="auto"/>
                  <w:vAlign w:val="center"/>
                </w:tcPr>
                <w:p w14:paraId="27480EE9">
                  <w:pPr>
                    <w:pStyle w:val="38"/>
                    <w:rPr>
                      <w:color w:val="auto"/>
                    </w:rPr>
                  </w:pPr>
                  <w:r>
                    <w:rPr>
                      <w:rFonts w:hint="eastAsia"/>
                      <w:color w:val="auto"/>
                      <w:lang w:val="en-US" w:eastAsia="zh-CN"/>
                    </w:rPr>
                    <w:t>骨料加工系统</w:t>
                  </w:r>
                  <w:r>
                    <w:rPr>
                      <w:rFonts w:hint="eastAsia"/>
                      <w:color w:val="auto"/>
                    </w:rPr>
                    <w:t>生活污水</w:t>
                  </w:r>
                </w:p>
              </w:tc>
              <w:tc>
                <w:tcPr>
                  <w:tcW w:w="485" w:type="pct"/>
                  <w:shd w:val="clear" w:color="auto" w:fill="auto"/>
                  <w:vAlign w:val="center"/>
                </w:tcPr>
                <w:p w14:paraId="342A3AE4">
                  <w:pPr>
                    <w:pStyle w:val="38"/>
                    <w:rPr>
                      <w:color w:val="auto"/>
                    </w:rPr>
                  </w:pPr>
                  <w:r>
                    <w:rPr>
                      <w:rFonts w:hint="eastAsia"/>
                      <w:color w:val="auto"/>
                    </w:rPr>
                    <w:t>COD</w:t>
                  </w:r>
                </w:p>
              </w:tc>
              <w:tc>
                <w:tcPr>
                  <w:tcW w:w="499" w:type="pct"/>
                  <w:vMerge w:val="restart"/>
                  <w:shd w:val="clear" w:color="auto" w:fill="auto"/>
                  <w:vAlign w:val="center"/>
                </w:tcPr>
                <w:p w14:paraId="6318647B">
                  <w:pPr>
                    <w:pStyle w:val="38"/>
                    <w:rPr>
                      <w:rFonts w:hint="default" w:eastAsia="宋体"/>
                      <w:color w:val="auto"/>
                      <w:lang w:val="en-US" w:eastAsia="zh-CN"/>
                    </w:rPr>
                  </w:pPr>
                  <w:r>
                    <w:rPr>
                      <w:rFonts w:hint="eastAsia"/>
                      <w:color w:val="auto"/>
                      <w:lang w:val="en-US" w:eastAsia="zh-CN"/>
                    </w:rPr>
                    <w:t>5544</w:t>
                  </w:r>
                </w:p>
              </w:tc>
              <w:tc>
                <w:tcPr>
                  <w:tcW w:w="535" w:type="pct"/>
                  <w:shd w:val="clear" w:color="auto" w:fill="auto"/>
                  <w:vAlign w:val="center"/>
                </w:tcPr>
                <w:p w14:paraId="6275C8FD">
                  <w:pPr>
                    <w:pStyle w:val="38"/>
                    <w:rPr>
                      <w:color w:val="auto"/>
                    </w:rPr>
                  </w:pPr>
                  <w:r>
                    <w:rPr>
                      <w:rFonts w:hint="eastAsia"/>
                      <w:color w:val="auto"/>
                    </w:rPr>
                    <w:t>350</w:t>
                  </w:r>
                </w:p>
              </w:tc>
              <w:tc>
                <w:tcPr>
                  <w:tcW w:w="487" w:type="pct"/>
                  <w:shd w:val="clear" w:color="auto" w:fill="auto"/>
                  <w:vAlign w:val="center"/>
                </w:tcPr>
                <w:p w14:paraId="014D6B9B">
                  <w:pPr>
                    <w:pStyle w:val="38"/>
                    <w:rPr>
                      <w:rFonts w:hint="default" w:eastAsia="宋体"/>
                      <w:color w:val="auto"/>
                      <w:lang w:val="en-US" w:eastAsia="zh-CN"/>
                    </w:rPr>
                  </w:pPr>
                  <w:r>
                    <w:rPr>
                      <w:rFonts w:hint="eastAsia"/>
                      <w:color w:val="auto"/>
                      <w:lang w:val="en-US" w:eastAsia="zh-CN"/>
                    </w:rPr>
                    <w:t>1.94</w:t>
                  </w:r>
                </w:p>
              </w:tc>
              <w:tc>
                <w:tcPr>
                  <w:tcW w:w="590" w:type="pct"/>
                  <w:vMerge w:val="restart"/>
                  <w:shd w:val="clear" w:color="auto" w:fill="auto"/>
                  <w:vAlign w:val="center"/>
                </w:tcPr>
                <w:p w14:paraId="5F1CA3CC">
                  <w:pPr>
                    <w:pStyle w:val="38"/>
                    <w:rPr>
                      <w:color w:val="auto"/>
                    </w:rPr>
                  </w:pPr>
                  <w:r>
                    <w:rPr>
                      <w:color w:val="auto"/>
                    </w:rPr>
                    <w:t>化粪池→调节池→缺氧池→MBR池→消毒池→中水调节池</w:t>
                  </w:r>
                </w:p>
              </w:tc>
              <w:tc>
                <w:tcPr>
                  <w:tcW w:w="397" w:type="pct"/>
                  <w:shd w:val="clear" w:color="auto" w:fill="auto"/>
                  <w:vAlign w:val="center"/>
                </w:tcPr>
                <w:p w14:paraId="71B79856">
                  <w:pPr>
                    <w:pStyle w:val="38"/>
                    <w:rPr>
                      <w:color w:val="auto"/>
                    </w:rPr>
                  </w:pPr>
                  <w:r>
                    <w:rPr>
                      <w:rFonts w:hint="eastAsia"/>
                      <w:color w:val="auto"/>
                    </w:rPr>
                    <w:t>90</w:t>
                  </w:r>
                </w:p>
              </w:tc>
              <w:tc>
                <w:tcPr>
                  <w:tcW w:w="537" w:type="pct"/>
                  <w:vMerge w:val="restart"/>
                  <w:shd w:val="clear" w:color="auto" w:fill="auto"/>
                  <w:vAlign w:val="center"/>
                </w:tcPr>
                <w:p w14:paraId="0F3AF52E">
                  <w:pPr>
                    <w:pStyle w:val="38"/>
                    <w:rPr>
                      <w:color w:val="auto"/>
                    </w:rPr>
                  </w:pPr>
                  <w:r>
                    <w:rPr>
                      <w:rFonts w:hint="eastAsia"/>
                      <w:color w:val="auto"/>
                    </w:rPr>
                    <w:t>0</w:t>
                  </w:r>
                </w:p>
              </w:tc>
              <w:tc>
                <w:tcPr>
                  <w:tcW w:w="535" w:type="pct"/>
                  <w:shd w:val="clear" w:color="auto" w:fill="auto"/>
                  <w:vAlign w:val="center"/>
                </w:tcPr>
                <w:p w14:paraId="30C63E05">
                  <w:pPr>
                    <w:pStyle w:val="38"/>
                    <w:rPr>
                      <w:color w:val="auto"/>
                    </w:rPr>
                  </w:pPr>
                  <w:r>
                    <w:rPr>
                      <w:rFonts w:hint="eastAsia"/>
                      <w:color w:val="auto"/>
                    </w:rPr>
                    <w:t>0</w:t>
                  </w:r>
                </w:p>
              </w:tc>
              <w:tc>
                <w:tcPr>
                  <w:tcW w:w="488" w:type="pct"/>
                  <w:shd w:val="clear" w:color="auto" w:fill="auto"/>
                  <w:vAlign w:val="center"/>
                </w:tcPr>
                <w:p w14:paraId="7F2EE0CE">
                  <w:pPr>
                    <w:pStyle w:val="38"/>
                    <w:rPr>
                      <w:color w:val="auto"/>
                    </w:rPr>
                  </w:pPr>
                  <w:r>
                    <w:rPr>
                      <w:rFonts w:hint="eastAsia"/>
                      <w:color w:val="auto"/>
                    </w:rPr>
                    <w:t>0</w:t>
                  </w:r>
                </w:p>
              </w:tc>
            </w:tr>
            <w:tr w14:paraId="267A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702CD1A4">
                  <w:pPr>
                    <w:pStyle w:val="38"/>
                    <w:rPr>
                      <w:color w:val="auto"/>
                    </w:rPr>
                  </w:pPr>
                </w:p>
              </w:tc>
              <w:tc>
                <w:tcPr>
                  <w:tcW w:w="485" w:type="pct"/>
                  <w:shd w:val="clear" w:color="auto" w:fill="auto"/>
                  <w:vAlign w:val="center"/>
                </w:tcPr>
                <w:p w14:paraId="47BD4268">
                  <w:pPr>
                    <w:pStyle w:val="38"/>
                    <w:rPr>
                      <w:color w:val="auto"/>
                    </w:rPr>
                  </w:pPr>
                  <w:r>
                    <w:rPr>
                      <w:rFonts w:hint="eastAsia"/>
                      <w:color w:val="auto"/>
                    </w:rPr>
                    <w:t>BOD</w:t>
                  </w:r>
                  <w:r>
                    <w:rPr>
                      <w:rFonts w:hint="eastAsia"/>
                      <w:color w:val="auto"/>
                      <w:vertAlign w:val="subscript"/>
                    </w:rPr>
                    <w:t>5</w:t>
                  </w:r>
                </w:p>
              </w:tc>
              <w:tc>
                <w:tcPr>
                  <w:tcW w:w="499" w:type="pct"/>
                  <w:vMerge w:val="continue"/>
                  <w:shd w:val="clear" w:color="auto" w:fill="auto"/>
                  <w:vAlign w:val="center"/>
                </w:tcPr>
                <w:p w14:paraId="450479ED">
                  <w:pPr>
                    <w:pStyle w:val="38"/>
                    <w:rPr>
                      <w:color w:val="auto"/>
                    </w:rPr>
                  </w:pPr>
                </w:p>
              </w:tc>
              <w:tc>
                <w:tcPr>
                  <w:tcW w:w="535" w:type="pct"/>
                  <w:shd w:val="clear" w:color="auto" w:fill="auto"/>
                  <w:vAlign w:val="center"/>
                </w:tcPr>
                <w:p w14:paraId="1936FF52">
                  <w:pPr>
                    <w:pStyle w:val="38"/>
                    <w:rPr>
                      <w:color w:val="auto"/>
                    </w:rPr>
                  </w:pPr>
                  <w:r>
                    <w:rPr>
                      <w:rFonts w:hint="eastAsia"/>
                      <w:color w:val="auto"/>
                    </w:rPr>
                    <w:t>200</w:t>
                  </w:r>
                </w:p>
              </w:tc>
              <w:tc>
                <w:tcPr>
                  <w:tcW w:w="487" w:type="pct"/>
                  <w:shd w:val="clear" w:color="auto" w:fill="auto"/>
                  <w:vAlign w:val="center"/>
                </w:tcPr>
                <w:p w14:paraId="29E84CEA">
                  <w:pPr>
                    <w:pStyle w:val="38"/>
                    <w:rPr>
                      <w:rFonts w:hint="default" w:eastAsia="宋体"/>
                      <w:color w:val="auto"/>
                      <w:lang w:val="en-US" w:eastAsia="zh-CN"/>
                    </w:rPr>
                  </w:pPr>
                  <w:r>
                    <w:rPr>
                      <w:rFonts w:hint="eastAsia"/>
                      <w:color w:val="auto"/>
                      <w:lang w:val="en-US" w:eastAsia="zh-CN"/>
                    </w:rPr>
                    <w:t>1.11</w:t>
                  </w:r>
                </w:p>
              </w:tc>
              <w:tc>
                <w:tcPr>
                  <w:tcW w:w="590" w:type="pct"/>
                  <w:vMerge w:val="continue"/>
                  <w:shd w:val="clear" w:color="auto" w:fill="auto"/>
                  <w:vAlign w:val="center"/>
                </w:tcPr>
                <w:p w14:paraId="15F07074">
                  <w:pPr>
                    <w:pStyle w:val="38"/>
                    <w:rPr>
                      <w:color w:val="auto"/>
                    </w:rPr>
                  </w:pPr>
                </w:p>
              </w:tc>
              <w:tc>
                <w:tcPr>
                  <w:tcW w:w="397" w:type="pct"/>
                  <w:shd w:val="clear" w:color="auto" w:fill="auto"/>
                  <w:vAlign w:val="center"/>
                </w:tcPr>
                <w:p w14:paraId="25213466">
                  <w:pPr>
                    <w:pStyle w:val="38"/>
                    <w:rPr>
                      <w:color w:val="auto"/>
                    </w:rPr>
                  </w:pPr>
                  <w:r>
                    <w:rPr>
                      <w:rFonts w:hint="eastAsia"/>
                      <w:color w:val="auto"/>
                    </w:rPr>
                    <w:t>95</w:t>
                  </w:r>
                </w:p>
              </w:tc>
              <w:tc>
                <w:tcPr>
                  <w:tcW w:w="537" w:type="pct"/>
                  <w:vMerge w:val="continue"/>
                  <w:shd w:val="clear" w:color="auto" w:fill="auto"/>
                  <w:vAlign w:val="center"/>
                </w:tcPr>
                <w:p w14:paraId="2433C1FE">
                  <w:pPr>
                    <w:pStyle w:val="38"/>
                    <w:rPr>
                      <w:color w:val="auto"/>
                    </w:rPr>
                  </w:pPr>
                </w:p>
              </w:tc>
              <w:tc>
                <w:tcPr>
                  <w:tcW w:w="535" w:type="pct"/>
                  <w:shd w:val="clear" w:color="auto" w:fill="auto"/>
                  <w:vAlign w:val="center"/>
                </w:tcPr>
                <w:p w14:paraId="1CA4036F">
                  <w:pPr>
                    <w:pStyle w:val="38"/>
                    <w:rPr>
                      <w:color w:val="auto"/>
                    </w:rPr>
                  </w:pPr>
                  <w:r>
                    <w:rPr>
                      <w:rFonts w:hint="eastAsia"/>
                      <w:color w:val="auto"/>
                    </w:rPr>
                    <w:t>0</w:t>
                  </w:r>
                </w:p>
              </w:tc>
              <w:tc>
                <w:tcPr>
                  <w:tcW w:w="488" w:type="pct"/>
                  <w:shd w:val="clear" w:color="auto" w:fill="auto"/>
                  <w:vAlign w:val="center"/>
                </w:tcPr>
                <w:p w14:paraId="448CD73A">
                  <w:pPr>
                    <w:pStyle w:val="38"/>
                    <w:rPr>
                      <w:color w:val="auto"/>
                    </w:rPr>
                  </w:pPr>
                  <w:r>
                    <w:rPr>
                      <w:rFonts w:hint="eastAsia"/>
                      <w:color w:val="auto"/>
                    </w:rPr>
                    <w:t>0</w:t>
                  </w:r>
                </w:p>
              </w:tc>
            </w:tr>
            <w:tr w14:paraId="1C54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5A2C7784">
                  <w:pPr>
                    <w:pStyle w:val="38"/>
                    <w:rPr>
                      <w:color w:val="auto"/>
                    </w:rPr>
                  </w:pPr>
                </w:p>
              </w:tc>
              <w:tc>
                <w:tcPr>
                  <w:tcW w:w="485" w:type="pct"/>
                  <w:shd w:val="clear" w:color="auto" w:fill="auto"/>
                  <w:vAlign w:val="center"/>
                </w:tcPr>
                <w:p w14:paraId="64C1DD9D">
                  <w:pPr>
                    <w:pStyle w:val="38"/>
                    <w:rPr>
                      <w:color w:val="auto"/>
                    </w:rPr>
                  </w:pPr>
                  <w:r>
                    <w:rPr>
                      <w:rFonts w:hint="eastAsia"/>
                      <w:color w:val="auto"/>
                    </w:rPr>
                    <w:t>SS</w:t>
                  </w:r>
                </w:p>
              </w:tc>
              <w:tc>
                <w:tcPr>
                  <w:tcW w:w="499" w:type="pct"/>
                  <w:vMerge w:val="continue"/>
                  <w:shd w:val="clear" w:color="auto" w:fill="auto"/>
                  <w:vAlign w:val="center"/>
                </w:tcPr>
                <w:p w14:paraId="2AF9FFFC">
                  <w:pPr>
                    <w:pStyle w:val="38"/>
                    <w:rPr>
                      <w:color w:val="auto"/>
                    </w:rPr>
                  </w:pPr>
                </w:p>
              </w:tc>
              <w:tc>
                <w:tcPr>
                  <w:tcW w:w="535" w:type="pct"/>
                  <w:shd w:val="clear" w:color="auto" w:fill="auto"/>
                  <w:vAlign w:val="center"/>
                </w:tcPr>
                <w:p w14:paraId="563D2202">
                  <w:pPr>
                    <w:pStyle w:val="38"/>
                    <w:rPr>
                      <w:color w:val="auto"/>
                    </w:rPr>
                  </w:pPr>
                  <w:r>
                    <w:rPr>
                      <w:rFonts w:hint="eastAsia"/>
                      <w:color w:val="auto"/>
                    </w:rPr>
                    <w:t>220</w:t>
                  </w:r>
                </w:p>
              </w:tc>
              <w:tc>
                <w:tcPr>
                  <w:tcW w:w="487" w:type="pct"/>
                  <w:shd w:val="clear" w:color="auto" w:fill="auto"/>
                  <w:vAlign w:val="center"/>
                </w:tcPr>
                <w:p w14:paraId="6709C1D2">
                  <w:pPr>
                    <w:pStyle w:val="38"/>
                    <w:rPr>
                      <w:rFonts w:hint="default" w:eastAsia="宋体"/>
                      <w:color w:val="auto"/>
                      <w:lang w:val="en-US" w:eastAsia="zh-CN"/>
                    </w:rPr>
                  </w:pPr>
                  <w:r>
                    <w:rPr>
                      <w:rFonts w:hint="eastAsia"/>
                      <w:color w:val="auto"/>
                      <w:lang w:val="en-US" w:eastAsia="zh-CN"/>
                    </w:rPr>
                    <w:t>1.22</w:t>
                  </w:r>
                </w:p>
              </w:tc>
              <w:tc>
                <w:tcPr>
                  <w:tcW w:w="590" w:type="pct"/>
                  <w:vMerge w:val="continue"/>
                  <w:shd w:val="clear" w:color="auto" w:fill="auto"/>
                  <w:vAlign w:val="center"/>
                </w:tcPr>
                <w:p w14:paraId="64B07161">
                  <w:pPr>
                    <w:pStyle w:val="38"/>
                    <w:rPr>
                      <w:color w:val="auto"/>
                    </w:rPr>
                  </w:pPr>
                </w:p>
              </w:tc>
              <w:tc>
                <w:tcPr>
                  <w:tcW w:w="397" w:type="pct"/>
                  <w:shd w:val="clear" w:color="auto" w:fill="auto"/>
                  <w:vAlign w:val="center"/>
                </w:tcPr>
                <w:p w14:paraId="3CDD75D0">
                  <w:pPr>
                    <w:pStyle w:val="38"/>
                    <w:rPr>
                      <w:color w:val="auto"/>
                    </w:rPr>
                  </w:pPr>
                  <w:r>
                    <w:rPr>
                      <w:rFonts w:hint="eastAsia"/>
                      <w:color w:val="auto"/>
                    </w:rPr>
                    <w:t>98</w:t>
                  </w:r>
                </w:p>
              </w:tc>
              <w:tc>
                <w:tcPr>
                  <w:tcW w:w="537" w:type="pct"/>
                  <w:vMerge w:val="continue"/>
                  <w:shd w:val="clear" w:color="auto" w:fill="auto"/>
                  <w:vAlign w:val="center"/>
                </w:tcPr>
                <w:p w14:paraId="0738BFC7">
                  <w:pPr>
                    <w:pStyle w:val="38"/>
                    <w:rPr>
                      <w:color w:val="auto"/>
                    </w:rPr>
                  </w:pPr>
                </w:p>
              </w:tc>
              <w:tc>
                <w:tcPr>
                  <w:tcW w:w="535" w:type="pct"/>
                  <w:shd w:val="clear" w:color="auto" w:fill="auto"/>
                  <w:vAlign w:val="center"/>
                </w:tcPr>
                <w:p w14:paraId="6693A743">
                  <w:pPr>
                    <w:pStyle w:val="38"/>
                    <w:rPr>
                      <w:color w:val="auto"/>
                    </w:rPr>
                  </w:pPr>
                  <w:r>
                    <w:rPr>
                      <w:rFonts w:hint="eastAsia"/>
                      <w:color w:val="auto"/>
                    </w:rPr>
                    <w:t>0</w:t>
                  </w:r>
                </w:p>
              </w:tc>
              <w:tc>
                <w:tcPr>
                  <w:tcW w:w="488" w:type="pct"/>
                  <w:shd w:val="clear" w:color="auto" w:fill="auto"/>
                  <w:vAlign w:val="center"/>
                </w:tcPr>
                <w:p w14:paraId="7B680E85">
                  <w:pPr>
                    <w:pStyle w:val="38"/>
                    <w:rPr>
                      <w:color w:val="auto"/>
                    </w:rPr>
                  </w:pPr>
                  <w:r>
                    <w:rPr>
                      <w:rFonts w:hint="eastAsia"/>
                      <w:color w:val="auto"/>
                    </w:rPr>
                    <w:t>0</w:t>
                  </w:r>
                </w:p>
              </w:tc>
            </w:tr>
            <w:tr w14:paraId="085D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4AC23284">
                  <w:pPr>
                    <w:pStyle w:val="38"/>
                    <w:rPr>
                      <w:color w:val="auto"/>
                    </w:rPr>
                  </w:pPr>
                </w:p>
              </w:tc>
              <w:tc>
                <w:tcPr>
                  <w:tcW w:w="485" w:type="pct"/>
                  <w:shd w:val="clear" w:color="auto" w:fill="auto"/>
                  <w:vAlign w:val="center"/>
                </w:tcPr>
                <w:p w14:paraId="2D011C56">
                  <w:pPr>
                    <w:pStyle w:val="38"/>
                    <w:rPr>
                      <w:color w:val="auto"/>
                    </w:rPr>
                  </w:pPr>
                  <w:r>
                    <w:rPr>
                      <w:rFonts w:hint="eastAsia"/>
                      <w:color w:val="auto"/>
                    </w:rPr>
                    <w:t>氨氮</w:t>
                  </w:r>
                </w:p>
              </w:tc>
              <w:tc>
                <w:tcPr>
                  <w:tcW w:w="499" w:type="pct"/>
                  <w:vMerge w:val="continue"/>
                  <w:shd w:val="clear" w:color="auto" w:fill="auto"/>
                  <w:vAlign w:val="center"/>
                </w:tcPr>
                <w:p w14:paraId="78055704">
                  <w:pPr>
                    <w:pStyle w:val="38"/>
                    <w:rPr>
                      <w:color w:val="auto"/>
                    </w:rPr>
                  </w:pPr>
                </w:p>
              </w:tc>
              <w:tc>
                <w:tcPr>
                  <w:tcW w:w="535" w:type="pct"/>
                  <w:shd w:val="clear" w:color="auto" w:fill="auto"/>
                  <w:vAlign w:val="center"/>
                </w:tcPr>
                <w:p w14:paraId="23C99038">
                  <w:pPr>
                    <w:pStyle w:val="38"/>
                    <w:rPr>
                      <w:color w:val="auto"/>
                    </w:rPr>
                  </w:pPr>
                  <w:r>
                    <w:rPr>
                      <w:rFonts w:hint="eastAsia"/>
                      <w:color w:val="auto"/>
                    </w:rPr>
                    <w:t>30</w:t>
                  </w:r>
                </w:p>
              </w:tc>
              <w:tc>
                <w:tcPr>
                  <w:tcW w:w="487" w:type="pct"/>
                  <w:shd w:val="clear" w:color="auto" w:fill="auto"/>
                  <w:vAlign w:val="center"/>
                </w:tcPr>
                <w:p w14:paraId="4853095D">
                  <w:pPr>
                    <w:pStyle w:val="38"/>
                    <w:rPr>
                      <w:rFonts w:hint="default" w:eastAsia="宋体"/>
                      <w:color w:val="auto"/>
                      <w:lang w:val="en-US" w:eastAsia="zh-CN"/>
                    </w:rPr>
                  </w:pPr>
                  <w:r>
                    <w:rPr>
                      <w:rFonts w:hint="eastAsia"/>
                      <w:color w:val="auto"/>
                      <w:lang w:val="en-US" w:eastAsia="zh-CN"/>
                    </w:rPr>
                    <w:t>0.166</w:t>
                  </w:r>
                </w:p>
              </w:tc>
              <w:tc>
                <w:tcPr>
                  <w:tcW w:w="590" w:type="pct"/>
                  <w:vMerge w:val="continue"/>
                  <w:shd w:val="clear" w:color="auto" w:fill="auto"/>
                  <w:vAlign w:val="center"/>
                </w:tcPr>
                <w:p w14:paraId="275EF71A">
                  <w:pPr>
                    <w:pStyle w:val="38"/>
                    <w:rPr>
                      <w:color w:val="auto"/>
                    </w:rPr>
                  </w:pPr>
                </w:p>
              </w:tc>
              <w:tc>
                <w:tcPr>
                  <w:tcW w:w="397" w:type="pct"/>
                  <w:shd w:val="clear" w:color="auto" w:fill="auto"/>
                  <w:vAlign w:val="center"/>
                </w:tcPr>
                <w:p w14:paraId="7EB4C54F">
                  <w:pPr>
                    <w:pStyle w:val="38"/>
                    <w:rPr>
                      <w:color w:val="auto"/>
                    </w:rPr>
                  </w:pPr>
                  <w:r>
                    <w:rPr>
                      <w:rFonts w:hint="eastAsia"/>
                      <w:color w:val="auto"/>
                    </w:rPr>
                    <w:t>98</w:t>
                  </w:r>
                </w:p>
              </w:tc>
              <w:tc>
                <w:tcPr>
                  <w:tcW w:w="537" w:type="pct"/>
                  <w:vMerge w:val="continue"/>
                  <w:shd w:val="clear" w:color="auto" w:fill="auto"/>
                  <w:vAlign w:val="center"/>
                </w:tcPr>
                <w:p w14:paraId="3A199D09">
                  <w:pPr>
                    <w:pStyle w:val="38"/>
                    <w:rPr>
                      <w:color w:val="auto"/>
                    </w:rPr>
                  </w:pPr>
                </w:p>
              </w:tc>
              <w:tc>
                <w:tcPr>
                  <w:tcW w:w="535" w:type="pct"/>
                  <w:shd w:val="clear" w:color="auto" w:fill="auto"/>
                  <w:vAlign w:val="center"/>
                </w:tcPr>
                <w:p w14:paraId="2D6E0CAB">
                  <w:pPr>
                    <w:pStyle w:val="38"/>
                    <w:rPr>
                      <w:color w:val="auto"/>
                    </w:rPr>
                  </w:pPr>
                  <w:r>
                    <w:rPr>
                      <w:rFonts w:hint="eastAsia"/>
                      <w:color w:val="auto"/>
                    </w:rPr>
                    <w:t>0</w:t>
                  </w:r>
                </w:p>
              </w:tc>
              <w:tc>
                <w:tcPr>
                  <w:tcW w:w="488" w:type="pct"/>
                  <w:shd w:val="clear" w:color="auto" w:fill="auto"/>
                  <w:vAlign w:val="center"/>
                </w:tcPr>
                <w:p w14:paraId="43BE9C4C">
                  <w:pPr>
                    <w:pStyle w:val="38"/>
                    <w:rPr>
                      <w:color w:val="auto"/>
                    </w:rPr>
                  </w:pPr>
                  <w:r>
                    <w:rPr>
                      <w:rFonts w:hint="eastAsia"/>
                      <w:color w:val="auto"/>
                    </w:rPr>
                    <w:t>0</w:t>
                  </w:r>
                </w:p>
              </w:tc>
            </w:tr>
            <w:tr w14:paraId="4FF8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3FD3BEDA">
                  <w:pPr>
                    <w:pStyle w:val="38"/>
                    <w:rPr>
                      <w:color w:val="auto"/>
                    </w:rPr>
                  </w:pPr>
                </w:p>
              </w:tc>
              <w:tc>
                <w:tcPr>
                  <w:tcW w:w="485" w:type="pct"/>
                  <w:shd w:val="clear" w:color="auto" w:fill="auto"/>
                  <w:vAlign w:val="center"/>
                </w:tcPr>
                <w:p w14:paraId="553CDF80">
                  <w:pPr>
                    <w:pStyle w:val="38"/>
                    <w:rPr>
                      <w:color w:val="auto"/>
                    </w:rPr>
                  </w:pPr>
                  <w:r>
                    <w:rPr>
                      <w:rFonts w:hint="eastAsia"/>
                      <w:color w:val="auto"/>
                    </w:rPr>
                    <w:t>总磷</w:t>
                  </w:r>
                </w:p>
              </w:tc>
              <w:tc>
                <w:tcPr>
                  <w:tcW w:w="499" w:type="pct"/>
                  <w:vMerge w:val="continue"/>
                  <w:shd w:val="clear" w:color="auto" w:fill="auto"/>
                  <w:vAlign w:val="center"/>
                </w:tcPr>
                <w:p w14:paraId="3D72EAA0">
                  <w:pPr>
                    <w:pStyle w:val="38"/>
                    <w:rPr>
                      <w:color w:val="auto"/>
                    </w:rPr>
                  </w:pPr>
                </w:p>
              </w:tc>
              <w:tc>
                <w:tcPr>
                  <w:tcW w:w="535" w:type="pct"/>
                  <w:shd w:val="clear" w:color="auto" w:fill="auto"/>
                  <w:vAlign w:val="center"/>
                </w:tcPr>
                <w:p w14:paraId="6D2EBC3E">
                  <w:pPr>
                    <w:pStyle w:val="38"/>
                    <w:rPr>
                      <w:color w:val="auto"/>
                    </w:rPr>
                  </w:pPr>
                  <w:r>
                    <w:rPr>
                      <w:rFonts w:hint="eastAsia"/>
                      <w:color w:val="auto"/>
                    </w:rPr>
                    <w:t>3</w:t>
                  </w:r>
                </w:p>
              </w:tc>
              <w:tc>
                <w:tcPr>
                  <w:tcW w:w="487" w:type="pct"/>
                  <w:shd w:val="clear" w:color="auto" w:fill="auto"/>
                  <w:vAlign w:val="center"/>
                </w:tcPr>
                <w:p w14:paraId="688D5CBF">
                  <w:pPr>
                    <w:pStyle w:val="38"/>
                    <w:rPr>
                      <w:rFonts w:hint="default" w:eastAsia="宋体"/>
                      <w:color w:val="auto"/>
                      <w:lang w:val="en-US" w:eastAsia="zh-CN"/>
                    </w:rPr>
                  </w:pPr>
                  <w:r>
                    <w:rPr>
                      <w:rFonts w:hint="eastAsia"/>
                      <w:color w:val="auto"/>
                      <w:lang w:val="en-US" w:eastAsia="zh-CN"/>
                    </w:rPr>
                    <w:t>0.0166</w:t>
                  </w:r>
                </w:p>
              </w:tc>
              <w:tc>
                <w:tcPr>
                  <w:tcW w:w="590" w:type="pct"/>
                  <w:vMerge w:val="continue"/>
                  <w:shd w:val="clear" w:color="auto" w:fill="auto"/>
                  <w:vAlign w:val="center"/>
                </w:tcPr>
                <w:p w14:paraId="22AA8AAC">
                  <w:pPr>
                    <w:pStyle w:val="38"/>
                    <w:rPr>
                      <w:color w:val="auto"/>
                    </w:rPr>
                  </w:pPr>
                </w:p>
              </w:tc>
              <w:tc>
                <w:tcPr>
                  <w:tcW w:w="397" w:type="pct"/>
                  <w:shd w:val="clear" w:color="auto" w:fill="auto"/>
                  <w:vAlign w:val="center"/>
                </w:tcPr>
                <w:p w14:paraId="1DDE4AC2">
                  <w:pPr>
                    <w:pStyle w:val="38"/>
                    <w:rPr>
                      <w:color w:val="auto"/>
                    </w:rPr>
                  </w:pPr>
                  <w:r>
                    <w:rPr>
                      <w:rFonts w:hint="eastAsia"/>
                      <w:color w:val="auto"/>
                    </w:rPr>
                    <w:t>50</w:t>
                  </w:r>
                </w:p>
              </w:tc>
              <w:tc>
                <w:tcPr>
                  <w:tcW w:w="537" w:type="pct"/>
                  <w:vMerge w:val="continue"/>
                  <w:shd w:val="clear" w:color="auto" w:fill="auto"/>
                  <w:vAlign w:val="center"/>
                </w:tcPr>
                <w:p w14:paraId="56121AE2">
                  <w:pPr>
                    <w:pStyle w:val="38"/>
                    <w:rPr>
                      <w:color w:val="auto"/>
                    </w:rPr>
                  </w:pPr>
                </w:p>
              </w:tc>
              <w:tc>
                <w:tcPr>
                  <w:tcW w:w="535" w:type="pct"/>
                  <w:shd w:val="clear" w:color="auto" w:fill="auto"/>
                  <w:vAlign w:val="center"/>
                </w:tcPr>
                <w:p w14:paraId="154654E0">
                  <w:pPr>
                    <w:pStyle w:val="38"/>
                    <w:rPr>
                      <w:color w:val="auto"/>
                    </w:rPr>
                  </w:pPr>
                  <w:r>
                    <w:rPr>
                      <w:rFonts w:hint="eastAsia"/>
                      <w:color w:val="auto"/>
                    </w:rPr>
                    <w:t>0</w:t>
                  </w:r>
                </w:p>
              </w:tc>
              <w:tc>
                <w:tcPr>
                  <w:tcW w:w="488" w:type="pct"/>
                  <w:shd w:val="clear" w:color="auto" w:fill="auto"/>
                  <w:vAlign w:val="center"/>
                </w:tcPr>
                <w:p w14:paraId="52B59B33">
                  <w:pPr>
                    <w:pStyle w:val="38"/>
                    <w:rPr>
                      <w:color w:val="auto"/>
                    </w:rPr>
                  </w:pPr>
                  <w:r>
                    <w:rPr>
                      <w:rFonts w:hint="eastAsia"/>
                      <w:color w:val="auto"/>
                    </w:rPr>
                    <w:t>0</w:t>
                  </w:r>
                </w:p>
              </w:tc>
            </w:tr>
            <w:tr w14:paraId="046E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5140FF52">
                  <w:pPr>
                    <w:pStyle w:val="38"/>
                    <w:rPr>
                      <w:color w:val="auto"/>
                    </w:rPr>
                  </w:pPr>
                </w:p>
              </w:tc>
              <w:tc>
                <w:tcPr>
                  <w:tcW w:w="485" w:type="pct"/>
                  <w:shd w:val="clear" w:color="auto" w:fill="auto"/>
                  <w:vAlign w:val="center"/>
                </w:tcPr>
                <w:p w14:paraId="43BA919C">
                  <w:pPr>
                    <w:pStyle w:val="38"/>
                    <w:rPr>
                      <w:color w:val="auto"/>
                    </w:rPr>
                  </w:pPr>
                  <w:r>
                    <w:rPr>
                      <w:rFonts w:hint="eastAsia"/>
                      <w:color w:val="auto"/>
                    </w:rPr>
                    <w:t>总氮</w:t>
                  </w:r>
                </w:p>
              </w:tc>
              <w:tc>
                <w:tcPr>
                  <w:tcW w:w="499" w:type="pct"/>
                  <w:vMerge w:val="continue"/>
                  <w:shd w:val="clear" w:color="auto" w:fill="auto"/>
                  <w:vAlign w:val="center"/>
                </w:tcPr>
                <w:p w14:paraId="306C447C">
                  <w:pPr>
                    <w:pStyle w:val="38"/>
                    <w:rPr>
                      <w:color w:val="auto"/>
                    </w:rPr>
                  </w:pPr>
                </w:p>
              </w:tc>
              <w:tc>
                <w:tcPr>
                  <w:tcW w:w="535" w:type="pct"/>
                  <w:shd w:val="clear" w:color="auto" w:fill="auto"/>
                  <w:vAlign w:val="center"/>
                </w:tcPr>
                <w:p w14:paraId="23BAAE81">
                  <w:pPr>
                    <w:pStyle w:val="38"/>
                    <w:rPr>
                      <w:color w:val="auto"/>
                    </w:rPr>
                  </w:pPr>
                  <w:r>
                    <w:rPr>
                      <w:rFonts w:hint="eastAsia"/>
                      <w:color w:val="auto"/>
                    </w:rPr>
                    <w:t>35</w:t>
                  </w:r>
                </w:p>
              </w:tc>
              <w:tc>
                <w:tcPr>
                  <w:tcW w:w="487" w:type="pct"/>
                  <w:shd w:val="clear" w:color="auto" w:fill="auto"/>
                  <w:vAlign w:val="center"/>
                </w:tcPr>
                <w:p w14:paraId="64A324D1">
                  <w:pPr>
                    <w:pStyle w:val="38"/>
                    <w:rPr>
                      <w:rFonts w:hint="default" w:eastAsia="宋体"/>
                      <w:color w:val="auto"/>
                      <w:lang w:val="en-US" w:eastAsia="zh-CN"/>
                    </w:rPr>
                  </w:pPr>
                  <w:r>
                    <w:rPr>
                      <w:rFonts w:hint="eastAsia"/>
                      <w:color w:val="auto"/>
                      <w:lang w:val="en-US" w:eastAsia="zh-CN"/>
                    </w:rPr>
                    <w:t>0.194</w:t>
                  </w:r>
                </w:p>
              </w:tc>
              <w:tc>
                <w:tcPr>
                  <w:tcW w:w="590" w:type="pct"/>
                  <w:vMerge w:val="continue"/>
                  <w:shd w:val="clear" w:color="auto" w:fill="auto"/>
                  <w:vAlign w:val="center"/>
                </w:tcPr>
                <w:p w14:paraId="1BCA48E4">
                  <w:pPr>
                    <w:pStyle w:val="38"/>
                    <w:rPr>
                      <w:color w:val="auto"/>
                    </w:rPr>
                  </w:pPr>
                </w:p>
              </w:tc>
              <w:tc>
                <w:tcPr>
                  <w:tcW w:w="397" w:type="pct"/>
                  <w:shd w:val="clear" w:color="auto" w:fill="auto"/>
                  <w:vAlign w:val="center"/>
                </w:tcPr>
                <w:p w14:paraId="2C4A8957">
                  <w:pPr>
                    <w:pStyle w:val="38"/>
                    <w:rPr>
                      <w:color w:val="auto"/>
                    </w:rPr>
                  </w:pPr>
                  <w:r>
                    <w:rPr>
                      <w:rFonts w:hint="eastAsia"/>
                      <w:color w:val="auto"/>
                    </w:rPr>
                    <w:t>75</w:t>
                  </w:r>
                </w:p>
              </w:tc>
              <w:tc>
                <w:tcPr>
                  <w:tcW w:w="537" w:type="pct"/>
                  <w:vMerge w:val="continue"/>
                  <w:shd w:val="clear" w:color="auto" w:fill="auto"/>
                  <w:vAlign w:val="center"/>
                </w:tcPr>
                <w:p w14:paraId="331C1EB6">
                  <w:pPr>
                    <w:pStyle w:val="38"/>
                    <w:rPr>
                      <w:color w:val="auto"/>
                    </w:rPr>
                  </w:pPr>
                </w:p>
              </w:tc>
              <w:tc>
                <w:tcPr>
                  <w:tcW w:w="535" w:type="pct"/>
                  <w:shd w:val="clear" w:color="auto" w:fill="auto"/>
                  <w:vAlign w:val="center"/>
                </w:tcPr>
                <w:p w14:paraId="7AF93AAB">
                  <w:pPr>
                    <w:pStyle w:val="38"/>
                    <w:rPr>
                      <w:color w:val="auto"/>
                    </w:rPr>
                  </w:pPr>
                  <w:r>
                    <w:rPr>
                      <w:rFonts w:hint="eastAsia"/>
                      <w:color w:val="auto"/>
                    </w:rPr>
                    <w:t>0</w:t>
                  </w:r>
                </w:p>
              </w:tc>
              <w:tc>
                <w:tcPr>
                  <w:tcW w:w="488" w:type="pct"/>
                  <w:shd w:val="clear" w:color="auto" w:fill="auto"/>
                  <w:vAlign w:val="center"/>
                </w:tcPr>
                <w:p w14:paraId="2D279802">
                  <w:pPr>
                    <w:pStyle w:val="38"/>
                    <w:rPr>
                      <w:color w:val="auto"/>
                    </w:rPr>
                  </w:pPr>
                  <w:r>
                    <w:rPr>
                      <w:rFonts w:hint="eastAsia"/>
                      <w:color w:val="auto"/>
                    </w:rPr>
                    <w:t>0</w:t>
                  </w:r>
                </w:p>
              </w:tc>
            </w:tr>
            <w:tr w14:paraId="2C3A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4A751FFE">
                  <w:pPr>
                    <w:pStyle w:val="38"/>
                    <w:rPr>
                      <w:color w:val="auto"/>
                    </w:rPr>
                  </w:pPr>
                </w:p>
              </w:tc>
              <w:tc>
                <w:tcPr>
                  <w:tcW w:w="485" w:type="pct"/>
                  <w:shd w:val="clear" w:color="auto" w:fill="auto"/>
                  <w:vAlign w:val="center"/>
                </w:tcPr>
                <w:p w14:paraId="69DC52F4">
                  <w:pPr>
                    <w:pStyle w:val="38"/>
                    <w:rPr>
                      <w:color w:val="auto"/>
                    </w:rPr>
                  </w:pPr>
                  <w:r>
                    <w:rPr>
                      <w:rFonts w:hint="eastAsia"/>
                      <w:color w:val="auto"/>
                    </w:rPr>
                    <w:t>动植物油</w:t>
                  </w:r>
                </w:p>
              </w:tc>
              <w:tc>
                <w:tcPr>
                  <w:tcW w:w="499" w:type="pct"/>
                  <w:vMerge w:val="continue"/>
                  <w:shd w:val="clear" w:color="auto" w:fill="auto"/>
                  <w:vAlign w:val="center"/>
                </w:tcPr>
                <w:p w14:paraId="2F922D0A">
                  <w:pPr>
                    <w:pStyle w:val="38"/>
                    <w:rPr>
                      <w:color w:val="auto"/>
                    </w:rPr>
                  </w:pPr>
                </w:p>
              </w:tc>
              <w:tc>
                <w:tcPr>
                  <w:tcW w:w="535" w:type="pct"/>
                  <w:shd w:val="clear" w:color="auto" w:fill="auto"/>
                  <w:vAlign w:val="center"/>
                </w:tcPr>
                <w:p w14:paraId="2BBCC5AD">
                  <w:pPr>
                    <w:pStyle w:val="38"/>
                    <w:rPr>
                      <w:color w:val="auto"/>
                    </w:rPr>
                  </w:pPr>
                  <w:r>
                    <w:rPr>
                      <w:rFonts w:hint="eastAsia"/>
                      <w:color w:val="auto"/>
                      <w:lang w:val="en-US" w:eastAsia="zh-CN"/>
                    </w:rPr>
                    <w:t>1</w:t>
                  </w:r>
                  <w:r>
                    <w:rPr>
                      <w:rFonts w:hint="eastAsia"/>
                      <w:color w:val="auto"/>
                    </w:rPr>
                    <w:t>00</w:t>
                  </w:r>
                </w:p>
              </w:tc>
              <w:tc>
                <w:tcPr>
                  <w:tcW w:w="487" w:type="pct"/>
                  <w:shd w:val="clear" w:color="auto" w:fill="auto"/>
                  <w:vAlign w:val="center"/>
                </w:tcPr>
                <w:p w14:paraId="2D66B1AA">
                  <w:pPr>
                    <w:pStyle w:val="38"/>
                    <w:rPr>
                      <w:rFonts w:hint="default" w:eastAsia="宋体"/>
                      <w:color w:val="auto"/>
                      <w:lang w:val="en-US" w:eastAsia="zh-CN"/>
                    </w:rPr>
                  </w:pPr>
                  <w:r>
                    <w:rPr>
                      <w:rFonts w:hint="eastAsia"/>
                      <w:color w:val="auto"/>
                      <w:lang w:val="en-US" w:eastAsia="zh-CN"/>
                    </w:rPr>
                    <w:t>0.55</w:t>
                  </w:r>
                </w:p>
              </w:tc>
              <w:tc>
                <w:tcPr>
                  <w:tcW w:w="590" w:type="pct"/>
                  <w:vMerge w:val="continue"/>
                  <w:shd w:val="clear" w:color="auto" w:fill="auto"/>
                  <w:vAlign w:val="center"/>
                </w:tcPr>
                <w:p w14:paraId="56BDD8E3">
                  <w:pPr>
                    <w:pStyle w:val="38"/>
                    <w:rPr>
                      <w:color w:val="auto"/>
                    </w:rPr>
                  </w:pPr>
                </w:p>
              </w:tc>
              <w:tc>
                <w:tcPr>
                  <w:tcW w:w="397" w:type="pct"/>
                  <w:shd w:val="clear" w:color="auto" w:fill="auto"/>
                  <w:vAlign w:val="center"/>
                </w:tcPr>
                <w:p w14:paraId="57756130">
                  <w:pPr>
                    <w:pStyle w:val="38"/>
                    <w:rPr>
                      <w:rFonts w:hint="eastAsia" w:eastAsia="宋体"/>
                      <w:color w:val="auto"/>
                      <w:lang w:val="en-US" w:eastAsia="zh-CN"/>
                    </w:rPr>
                  </w:pPr>
                  <w:r>
                    <w:rPr>
                      <w:rFonts w:hint="eastAsia"/>
                      <w:color w:val="auto"/>
                    </w:rPr>
                    <w:t>9</w:t>
                  </w:r>
                  <w:r>
                    <w:rPr>
                      <w:rFonts w:hint="eastAsia"/>
                      <w:color w:val="auto"/>
                      <w:lang w:val="en-US" w:eastAsia="zh-CN"/>
                    </w:rPr>
                    <w:t>0</w:t>
                  </w:r>
                </w:p>
              </w:tc>
              <w:tc>
                <w:tcPr>
                  <w:tcW w:w="537" w:type="pct"/>
                  <w:vMerge w:val="continue"/>
                  <w:shd w:val="clear" w:color="auto" w:fill="auto"/>
                  <w:vAlign w:val="center"/>
                </w:tcPr>
                <w:p w14:paraId="04CA85F5">
                  <w:pPr>
                    <w:pStyle w:val="38"/>
                    <w:rPr>
                      <w:color w:val="auto"/>
                    </w:rPr>
                  </w:pPr>
                </w:p>
              </w:tc>
              <w:tc>
                <w:tcPr>
                  <w:tcW w:w="535" w:type="pct"/>
                  <w:shd w:val="clear" w:color="auto" w:fill="auto"/>
                  <w:vAlign w:val="center"/>
                </w:tcPr>
                <w:p w14:paraId="1EC39842">
                  <w:pPr>
                    <w:pStyle w:val="38"/>
                    <w:rPr>
                      <w:color w:val="auto"/>
                    </w:rPr>
                  </w:pPr>
                  <w:r>
                    <w:rPr>
                      <w:rFonts w:hint="eastAsia"/>
                      <w:color w:val="auto"/>
                    </w:rPr>
                    <w:t>0</w:t>
                  </w:r>
                </w:p>
              </w:tc>
              <w:tc>
                <w:tcPr>
                  <w:tcW w:w="488" w:type="pct"/>
                  <w:shd w:val="clear" w:color="auto" w:fill="auto"/>
                  <w:vAlign w:val="center"/>
                </w:tcPr>
                <w:p w14:paraId="6940E209">
                  <w:pPr>
                    <w:pStyle w:val="38"/>
                    <w:rPr>
                      <w:color w:val="auto"/>
                    </w:rPr>
                  </w:pPr>
                  <w:r>
                    <w:rPr>
                      <w:rFonts w:hint="eastAsia"/>
                      <w:color w:val="auto"/>
                    </w:rPr>
                    <w:t>0</w:t>
                  </w:r>
                </w:p>
              </w:tc>
            </w:tr>
            <w:tr w14:paraId="093B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restart"/>
                  <w:shd w:val="clear" w:color="auto" w:fill="auto"/>
                  <w:vAlign w:val="center"/>
                </w:tcPr>
                <w:p w14:paraId="132AA2CE">
                  <w:pPr>
                    <w:pStyle w:val="38"/>
                    <w:rPr>
                      <w:rFonts w:hint="default" w:eastAsia="宋体"/>
                      <w:color w:val="auto"/>
                      <w:lang w:val="en-US" w:eastAsia="zh-CN"/>
                    </w:rPr>
                  </w:pPr>
                  <w:r>
                    <w:rPr>
                      <w:rFonts w:hint="eastAsia"/>
                      <w:color w:val="auto"/>
                      <w:lang w:val="en-US" w:eastAsia="zh-CN"/>
                    </w:rPr>
                    <w:t>中转料仓生活污水</w:t>
                  </w:r>
                </w:p>
              </w:tc>
              <w:tc>
                <w:tcPr>
                  <w:tcW w:w="485" w:type="pct"/>
                  <w:shd w:val="clear" w:color="auto" w:fill="auto"/>
                  <w:vAlign w:val="center"/>
                </w:tcPr>
                <w:p w14:paraId="47AE3BE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COD</w:t>
                  </w:r>
                </w:p>
              </w:tc>
              <w:tc>
                <w:tcPr>
                  <w:tcW w:w="499" w:type="pct"/>
                  <w:vMerge w:val="restart"/>
                  <w:shd w:val="clear" w:color="auto" w:fill="auto"/>
                  <w:vAlign w:val="center"/>
                </w:tcPr>
                <w:p w14:paraId="426A354C">
                  <w:pPr>
                    <w:pStyle w:val="38"/>
                    <w:rPr>
                      <w:rFonts w:hint="default" w:eastAsia="宋体"/>
                      <w:color w:val="auto"/>
                      <w:lang w:val="en-US" w:eastAsia="zh-CN"/>
                    </w:rPr>
                  </w:pPr>
                  <w:r>
                    <w:rPr>
                      <w:rFonts w:hint="eastAsia"/>
                      <w:color w:val="auto"/>
                      <w:lang w:val="en-US" w:eastAsia="zh-CN"/>
                    </w:rPr>
                    <w:t>131.04</w:t>
                  </w:r>
                </w:p>
              </w:tc>
              <w:tc>
                <w:tcPr>
                  <w:tcW w:w="535" w:type="pct"/>
                  <w:shd w:val="clear" w:color="auto" w:fill="auto"/>
                  <w:vAlign w:val="center"/>
                </w:tcPr>
                <w:p w14:paraId="16C78A3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350</w:t>
                  </w:r>
                </w:p>
              </w:tc>
              <w:tc>
                <w:tcPr>
                  <w:tcW w:w="487" w:type="pct"/>
                  <w:shd w:val="clear" w:color="auto" w:fill="auto"/>
                  <w:vAlign w:val="center"/>
                </w:tcPr>
                <w:p w14:paraId="494B1A6B">
                  <w:pPr>
                    <w:pStyle w:val="38"/>
                    <w:jc w:val="center"/>
                    <w:rPr>
                      <w:rFonts w:hint="default"/>
                      <w:color w:val="auto"/>
                      <w:lang w:val="en-US" w:eastAsia="zh-CN"/>
                    </w:rPr>
                  </w:pPr>
                  <w:r>
                    <w:rPr>
                      <w:rFonts w:hint="eastAsia"/>
                      <w:color w:val="auto"/>
                      <w:lang w:val="en-US" w:eastAsia="zh-CN"/>
                    </w:rPr>
                    <w:t>0.05</w:t>
                  </w:r>
                </w:p>
              </w:tc>
              <w:tc>
                <w:tcPr>
                  <w:tcW w:w="590" w:type="pct"/>
                  <w:vMerge w:val="restart"/>
                  <w:shd w:val="clear" w:color="auto" w:fill="auto"/>
                  <w:vAlign w:val="center"/>
                </w:tcPr>
                <w:p w14:paraId="55A18DC8">
                  <w:pPr>
                    <w:pStyle w:val="38"/>
                    <w:jc w:val="center"/>
                    <w:rPr>
                      <w:rFonts w:hint="default" w:eastAsia="宋体"/>
                      <w:color w:val="auto"/>
                      <w:lang w:val="en-US" w:eastAsia="zh-CN"/>
                    </w:rPr>
                  </w:pPr>
                  <w:r>
                    <w:rPr>
                      <w:rFonts w:hint="eastAsia"/>
                      <w:color w:val="auto"/>
                      <w:lang w:val="en-US" w:eastAsia="zh-CN"/>
                    </w:rPr>
                    <w:t>化粪池+一体化处理设备</w:t>
                  </w:r>
                </w:p>
              </w:tc>
              <w:tc>
                <w:tcPr>
                  <w:tcW w:w="397" w:type="pct"/>
                  <w:shd w:val="clear" w:color="auto" w:fill="auto"/>
                  <w:vAlign w:val="center"/>
                </w:tcPr>
                <w:p w14:paraId="3F44D40A">
                  <w:pPr>
                    <w:pStyle w:val="38"/>
                    <w:rPr>
                      <w:rFonts w:hint="eastAsia" w:eastAsia="宋体"/>
                      <w:color w:val="auto"/>
                      <w:lang w:val="en-US" w:eastAsia="zh-CN"/>
                    </w:rPr>
                  </w:pPr>
                  <w:r>
                    <w:rPr>
                      <w:rFonts w:hint="eastAsia"/>
                      <w:color w:val="auto"/>
                      <w:lang w:val="en-US" w:eastAsia="zh-CN"/>
                    </w:rPr>
                    <w:t>/</w:t>
                  </w:r>
                </w:p>
              </w:tc>
              <w:tc>
                <w:tcPr>
                  <w:tcW w:w="537" w:type="pct"/>
                  <w:vMerge w:val="restart"/>
                  <w:shd w:val="clear" w:color="auto" w:fill="auto"/>
                  <w:vAlign w:val="center"/>
                </w:tcPr>
                <w:p w14:paraId="3310E8EC">
                  <w:pPr>
                    <w:pStyle w:val="38"/>
                    <w:rPr>
                      <w:rFonts w:hint="eastAsia" w:eastAsia="宋体"/>
                      <w:color w:val="auto"/>
                      <w:lang w:val="en-US" w:eastAsia="zh-CN"/>
                    </w:rPr>
                  </w:pPr>
                  <w:r>
                    <w:rPr>
                      <w:rFonts w:hint="eastAsia"/>
                      <w:color w:val="auto"/>
                      <w:lang w:val="en-US" w:eastAsia="zh-CN"/>
                    </w:rPr>
                    <w:t>0</w:t>
                  </w:r>
                </w:p>
              </w:tc>
              <w:tc>
                <w:tcPr>
                  <w:tcW w:w="535" w:type="pct"/>
                  <w:shd w:val="clear" w:color="auto" w:fill="auto"/>
                  <w:vAlign w:val="center"/>
                </w:tcPr>
                <w:p w14:paraId="19C555D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488" w:type="pct"/>
                  <w:shd w:val="clear" w:color="auto" w:fill="auto"/>
                  <w:vAlign w:val="center"/>
                </w:tcPr>
                <w:p w14:paraId="5918FE0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14C5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7FBDE7CB">
                  <w:pPr>
                    <w:pStyle w:val="38"/>
                    <w:rPr>
                      <w:color w:val="auto"/>
                    </w:rPr>
                  </w:pPr>
                </w:p>
              </w:tc>
              <w:tc>
                <w:tcPr>
                  <w:tcW w:w="485" w:type="pct"/>
                  <w:shd w:val="clear" w:color="auto" w:fill="auto"/>
                  <w:vAlign w:val="center"/>
                </w:tcPr>
                <w:p w14:paraId="4F74B2D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BOD</w:t>
                  </w:r>
                  <w:r>
                    <w:rPr>
                      <w:rFonts w:hint="eastAsia"/>
                      <w:color w:val="auto"/>
                      <w:vertAlign w:val="subscript"/>
                    </w:rPr>
                    <w:t>5</w:t>
                  </w:r>
                </w:p>
              </w:tc>
              <w:tc>
                <w:tcPr>
                  <w:tcW w:w="499" w:type="pct"/>
                  <w:vMerge w:val="continue"/>
                  <w:shd w:val="clear" w:color="auto" w:fill="auto"/>
                  <w:vAlign w:val="center"/>
                </w:tcPr>
                <w:p w14:paraId="522EC383">
                  <w:pPr>
                    <w:pStyle w:val="38"/>
                    <w:rPr>
                      <w:color w:val="auto"/>
                    </w:rPr>
                  </w:pPr>
                </w:p>
              </w:tc>
              <w:tc>
                <w:tcPr>
                  <w:tcW w:w="535" w:type="pct"/>
                  <w:shd w:val="clear" w:color="auto" w:fill="auto"/>
                  <w:vAlign w:val="center"/>
                </w:tcPr>
                <w:p w14:paraId="7CF421B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200</w:t>
                  </w:r>
                </w:p>
              </w:tc>
              <w:tc>
                <w:tcPr>
                  <w:tcW w:w="487" w:type="pct"/>
                  <w:shd w:val="clear" w:color="auto" w:fill="auto"/>
                  <w:vAlign w:val="center"/>
                </w:tcPr>
                <w:p w14:paraId="195C689A">
                  <w:pPr>
                    <w:pStyle w:val="38"/>
                    <w:jc w:val="center"/>
                    <w:rPr>
                      <w:rFonts w:hint="default"/>
                      <w:color w:val="auto"/>
                      <w:lang w:val="en-US" w:eastAsia="zh-CN"/>
                    </w:rPr>
                  </w:pPr>
                  <w:r>
                    <w:rPr>
                      <w:rFonts w:hint="eastAsia"/>
                      <w:color w:val="auto"/>
                      <w:lang w:val="en-US" w:eastAsia="zh-CN"/>
                    </w:rPr>
                    <w:t>0.03</w:t>
                  </w:r>
                </w:p>
              </w:tc>
              <w:tc>
                <w:tcPr>
                  <w:tcW w:w="590" w:type="pct"/>
                  <w:vMerge w:val="continue"/>
                  <w:shd w:val="clear" w:color="auto" w:fill="auto"/>
                  <w:vAlign w:val="center"/>
                </w:tcPr>
                <w:p w14:paraId="41BC310E">
                  <w:pPr>
                    <w:pStyle w:val="38"/>
                    <w:jc w:val="center"/>
                    <w:rPr>
                      <w:color w:val="auto"/>
                    </w:rPr>
                  </w:pPr>
                </w:p>
              </w:tc>
              <w:tc>
                <w:tcPr>
                  <w:tcW w:w="397" w:type="pct"/>
                  <w:shd w:val="clear" w:color="auto" w:fill="auto"/>
                  <w:vAlign w:val="center"/>
                </w:tcPr>
                <w:p w14:paraId="08EC851E">
                  <w:pPr>
                    <w:pStyle w:val="38"/>
                    <w:rPr>
                      <w:rFonts w:hint="eastAsia" w:eastAsia="宋体"/>
                      <w:color w:val="auto"/>
                      <w:lang w:val="en-US" w:eastAsia="zh-CN"/>
                    </w:rPr>
                  </w:pPr>
                  <w:r>
                    <w:rPr>
                      <w:rFonts w:hint="eastAsia"/>
                      <w:color w:val="auto"/>
                      <w:lang w:val="en-US" w:eastAsia="zh-CN"/>
                    </w:rPr>
                    <w:t>/</w:t>
                  </w:r>
                </w:p>
              </w:tc>
              <w:tc>
                <w:tcPr>
                  <w:tcW w:w="537" w:type="pct"/>
                  <w:vMerge w:val="continue"/>
                  <w:shd w:val="clear" w:color="auto" w:fill="auto"/>
                  <w:vAlign w:val="center"/>
                </w:tcPr>
                <w:p w14:paraId="47D1A982">
                  <w:pPr>
                    <w:pStyle w:val="38"/>
                    <w:rPr>
                      <w:color w:val="auto"/>
                    </w:rPr>
                  </w:pPr>
                </w:p>
              </w:tc>
              <w:tc>
                <w:tcPr>
                  <w:tcW w:w="535" w:type="pct"/>
                  <w:shd w:val="clear" w:color="auto" w:fill="auto"/>
                  <w:vAlign w:val="center"/>
                </w:tcPr>
                <w:p w14:paraId="3C1DB8B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488" w:type="pct"/>
                  <w:shd w:val="clear" w:color="auto" w:fill="auto"/>
                  <w:vAlign w:val="center"/>
                </w:tcPr>
                <w:p w14:paraId="7E5D50C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296D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32" w:hRule="atLeast"/>
              </w:trPr>
              <w:tc>
                <w:tcPr>
                  <w:tcW w:w="444" w:type="pct"/>
                  <w:vMerge w:val="continue"/>
                  <w:shd w:val="clear" w:color="auto" w:fill="auto"/>
                  <w:vAlign w:val="center"/>
                </w:tcPr>
                <w:p w14:paraId="2542351E">
                  <w:pPr>
                    <w:pStyle w:val="38"/>
                    <w:rPr>
                      <w:color w:val="auto"/>
                    </w:rPr>
                  </w:pPr>
                </w:p>
              </w:tc>
              <w:tc>
                <w:tcPr>
                  <w:tcW w:w="485" w:type="pct"/>
                  <w:shd w:val="clear" w:color="auto" w:fill="auto"/>
                  <w:vAlign w:val="center"/>
                </w:tcPr>
                <w:p w14:paraId="0F948C8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SS</w:t>
                  </w:r>
                </w:p>
              </w:tc>
              <w:tc>
                <w:tcPr>
                  <w:tcW w:w="499" w:type="pct"/>
                  <w:vMerge w:val="continue"/>
                  <w:shd w:val="clear" w:color="auto" w:fill="auto"/>
                  <w:vAlign w:val="center"/>
                </w:tcPr>
                <w:p w14:paraId="3D0D5967">
                  <w:pPr>
                    <w:pStyle w:val="38"/>
                    <w:rPr>
                      <w:color w:val="auto"/>
                    </w:rPr>
                  </w:pPr>
                </w:p>
              </w:tc>
              <w:tc>
                <w:tcPr>
                  <w:tcW w:w="535" w:type="pct"/>
                  <w:shd w:val="clear" w:color="auto" w:fill="auto"/>
                  <w:vAlign w:val="center"/>
                </w:tcPr>
                <w:p w14:paraId="393D102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220</w:t>
                  </w:r>
                </w:p>
              </w:tc>
              <w:tc>
                <w:tcPr>
                  <w:tcW w:w="487" w:type="pct"/>
                  <w:shd w:val="clear" w:color="auto" w:fill="auto"/>
                  <w:vAlign w:val="center"/>
                </w:tcPr>
                <w:p w14:paraId="3E627C3C">
                  <w:pPr>
                    <w:pStyle w:val="38"/>
                    <w:jc w:val="center"/>
                    <w:rPr>
                      <w:rFonts w:hint="default"/>
                      <w:color w:val="auto"/>
                      <w:lang w:val="en-US" w:eastAsia="zh-CN"/>
                    </w:rPr>
                  </w:pPr>
                  <w:r>
                    <w:rPr>
                      <w:rFonts w:hint="eastAsia"/>
                      <w:color w:val="auto"/>
                      <w:lang w:val="en-US" w:eastAsia="zh-CN"/>
                    </w:rPr>
                    <w:t>0.03</w:t>
                  </w:r>
                </w:p>
              </w:tc>
              <w:tc>
                <w:tcPr>
                  <w:tcW w:w="590" w:type="pct"/>
                  <w:vMerge w:val="continue"/>
                  <w:shd w:val="clear" w:color="auto" w:fill="auto"/>
                  <w:vAlign w:val="center"/>
                </w:tcPr>
                <w:p w14:paraId="5713E39C">
                  <w:pPr>
                    <w:pStyle w:val="38"/>
                    <w:jc w:val="center"/>
                    <w:rPr>
                      <w:color w:val="auto"/>
                    </w:rPr>
                  </w:pPr>
                </w:p>
              </w:tc>
              <w:tc>
                <w:tcPr>
                  <w:tcW w:w="397" w:type="pct"/>
                  <w:shd w:val="clear" w:color="auto" w:fill="auto"/>
                  <w:vAlign w:val="center"/>
                </w:tcPr>
                <w:p w14:paraId="359CDD5C">
                  <w:pPr>
                    <w:pStyle w:val="38"/>
                    <w:rPr>
                      <w:rFonts w:hint="eastAsia" w:eastAsia="宋体"/>
                      <w:color w:val="auto"/>
                      <w:lang w:val="en-US" w:eastAsia="zh-CN"/>
                    </w:rPr>
                  </w:pPr>
                  <w:r>
                    <w:rPr>
                      <w:rFonts w:hint="eastAsia"/>
                      <w:color w:val="auto"/>
                      <w:lang w:val="en-US" w:eastAsia="zh-CN"/>
                    </w:rPr>
                    <w:t>/</w:t>
                  </w:r>
                </w:p>
              </w:tc>
              <w:tc>
                <w:tcPr>
                  <w:tcW w:w="537" w:type="pct"/>
                  <w:vMerge w:val="continue"/>
                  <w:shd w:val="clear" w:color="auto" w:fill="auto"/>
                  <w:vAlign w:val="center"/>
                </w:tcPr>
                <w:p w14:paraId="70CF1EEE">
                  <w:pPr>
                    <w:pStyle w:val="38"/>
                    <w:rPr>
                      <w:color w:val="auto"/>
                    </w:rPr>
                  </w:pPr>
                </w:p>
              </w:tc>
              <w:tc>
                <w:tcPr>
                  <w:tcW w:w="535" w:type="pct"/>
                  <w:shd w:val="clear" w:color="auto" w:fill="auto"/>
                  <w:vAlign w:val="center"/>
                </w:tcPr>
                <w:p w14:paraId="494E61D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488" w:type="pct"/>
                  <w:shd w:val="clear" w:color="auto" w:fill="auto"/>
                  <w:vAlign w:val="center"/>
                </w:tcPr>
                <w:p w14:paraId="75CC13E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046E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072C772B">
                  <w:pPr>
                    <w:pStyle w:val="38"/>
                    <w:rPr>
                      <w:color w:val="auto"/>
                    </w:rPr>
                  </w:pPr>
                </w:p>
              </w:tc>
              <w:tc>
                <w:tcPr>
                  <w:tcW w:w="485" w:type="pct"/>
                  <w:shd w:val="clear" w:color="auto" w:fill="auto"/>
                  <w:vAlign w:val="center"/>
                </w:tcPr>
                <w:p w14:paraId="61D07C8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氨氮</w:t>
                  </w:r>
                </w:p>
              </w:tc>
              <w:tc>
                <w:tcPr>
                  <w:tcW w:w="499" w:type="pct"/>
                  <w:vMerge w:val="continue"/>
                  <w:shd w:val="clear" w:color="auto" w:fill="auto"/>
                  <w:vAlign w:val="center"/>
                </w:tcPr>
                <w:p w14:paraId="16EC604D">
                  <w:pPr>
                    <w:pStyle w:val="38"/>
                    <w:rPr>
                      <w:color w:val="auto"/>
                    </w:rPr>
                  </w:pPr>
                </w:p>
              </w:tc>
              <w:tc>
                <w:tcPr>
                  <w:tcW w:w="535" w:type="pct"/>
                  <w:shd w:val="clear" w:color="auto" w:fill="auto"/>
                  <w:vAlign w:val="center"/>
                </w:tcPr>
                <w:p w14:paraId="5B20642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30</w:t>
                  </w:r>
                </w:p>
              </w:tc>
              <w:tc>
                <w:tcPr>
                  <w:tcW w:w="487" w:type="pct"/>
                  <w:shd w:val="clear" w:color="auto" w:fill="auto"/>
                  <w:vAlign w:val="center"/>
                </w:tcPr>
                <w:p w14:paraId="7EF09CDB">
                  <w:pPr>
                    <w:pStyle w:val="38"/>
                    <w:jc w:val="center"/>
                    <w:rPr>
                      <w:rFonts w:hint="default"/>
                      <w:color w:val="auto"/>
                      <w:lang w:val="en-US" w:eastAsia="zh-CN"/>
                    </w:rPr>
                  </w:pPr>
                  <w:r>
                    <w:rPr>
                      <w:rFonts w:hint="eastAsia"/>
                      <w:color w:val="auto"/>
                      <w:lang w:val="en-US" w:eastAsia="zh-CN"/>
                    </w:rPr>
                    <w:t>0.004</w:t>
                  </w:r>
                </w:p>
              </w:tc>
              <w:tc>
                <w:tcPr>
                  <w:tcW w:w="590" w:type="pct"/>
                  <w:vMerge w:val="continue"/>
                  <w:shd w:val="clear" w:color="auto" w:fill="auto"/>
                  <w:vAlign w:val="center"/>
                </w:tcPr>
                <w:p w14:paraId="15D3F2CA">
                  <w:pPr>
                    <w:pStyle w:val="38"/>
                    <w:jc w:val="center"/>
                    <w:rPr>
                      <w:color w:val="auto"/>
                    </w:rPr>
                  </w:pPr>
                </w:p>
              </w:tc>
              <w:tc>
                <w:tcPr>
                  <w:tcW w:w="397" w:type="pct"/>
                  <w:shd w:val="clear" w:color="auto" w:fill="auto"/>
                  <w:vAlign w:val="center"/>
                </w:tcPr>
                <w:p w14:paraId="6434E4C3">
                  <w:pPr>
                    <w:pStyle w:val="38"/>
                    <w:rPr>
                      <w:rFonts w:hint="eastAsia" w:eastAsia="宋体"/>
                      <w:color w:val="auto"/>
                      <w:lang w:val="en-US" w:eastAsia="zh-CN"/>
                    </w:rPr>
                  </w:pPr>
                  <w:r>
                    <w:rPr>
                      <w:rFonts w:hint="eastAsia"/>
                      <w:color w:val="auto"/>
                      <w:lang w:val="en-US" w:eastAsia="zh-CN"/>
                    </w:rPr>
                    <w:t>/</w:t>
                  </w:r>
                </w:p>
              </w:tc>
              <w:tc>
                <w:tcPr>
                  <w:tcW w:w="537" w:type="pct"/>
                  <w:vMerge w:val="continue"/>
                  <w:shd w:val="clear" w:color="auto" w:fill="auto"/>
                  <w:vAlign w:val="center"/>
                </w:tcPr>
                <w:p w14:paraId="52D55144">
                  <w:pPr>
                    <w:pStyle w:val="38"/>
                    <w:rPr>
                      <w:color w:val="auto"/>
                    </w:rPr>
                  </w:pPr>
                </w:p>
              </w:tc>
              <w:tc>
                <w:tcPr>
                  <w:tcW w:w="535" w:type="pct"/>
                  <w:shd w:val="clear" w:color="auto" w:fill="auto"/>
                  <w:vAlign w:val="center"/>
                </w:tcPr>
                <w:p w14:paraId="4864FB2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488" w:type="pct"/>
                  <w:shd w:val="clear" w:color="auto" w:fill="auto"/>
                  <w:vAlign w:val="center"/>
                </w:tcPr>
                <w:p w14:paraId="58F939D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745A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shd w:val="clear" w:color="auto" w:fill="auto"/>
                  <w:vAlign w:val="center"/>
                </w:tcPr>
                <w:p w14:paraId="1ED44689">
                  <w:pPr>
                    <w:pStyle w:val="38"/>
                    <w:rPr>
                      <w:color w:val="auto"/>
                    </w:rPr>
                  </w:pPr>
                </w:p>
              </w:tc>
              <w:tc>
                <w:tcPr>
                  <w:tcW w:w="485" w:type="pct"/>
                  <w:shd w:val="clear" w:color="auto" w:fill="auto"/>
                  <w:vAlign w:val="center"/>
                </w:tcPr>
                <w:p w14:paraId="37A9858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总磷</w:t>
                  </w:r>
                </w:p>
              </w:tc>
              <w:tc>
                <w:tcPr>
                  <w:tcW w:w="499" w:type="pct"/>
                  <w:vMerge w:val="continue"/>
                  <w:shd w:val="clear" w:color="auto" w:fill="auto"/>
                  <w:vAlign w:val="center"/>
                </w:tcPr>
                <w:p w14:paraId="27E7E722">
                  <w:pPr>
                    <w:pStyle w:val="38"/>
                    <w:rPr>
                      <w:color w:val="auto"/>
                    </w:rPr>
                  </w:pPr>
                </w:p>
              </w:tc>
              <w:tc>
                <w:tcPr>
                  <w:tcW w:w="535" w:type="pct"/>
                  <w:shd w:val="clear" w:color="auto" w:fill="auto"/>
                  <w:vAlign w:val="center"/>
                </w:tcPr>
                <w:p w14:paraId="19EFC72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w:t>
                  </w:r>
                </w:p>
              </w:tc>
              <w:tc>
                <w:tcPr>
                  <w:tcW w:w="487" w:type="pct"/>
                  <w:shd w:val="clear" w:color="auto" w:fill="auto"/>
                  <w:vAlign w:val="center"/>
                </w:tcPr>
                <w:p w14:paraId="4280643A">
                  <w:pPr>
                    <w:pStyle w:val="38"/>
                    <w:jc w:val="center"/>
                    <w:rPr>
                      <w:rFonts w:hint="default"/>
                      <w:color w:val="auto"/>
                      <w:lang w:val="en-US" w:eastAsia="zh-CN"/>
                    </w:rPr>
                  </w:pPr>
                  <w:r>
                    <w:rPr>
                      <w:rFonts w:hint="eastAsia"/>
                      <w:color w:val="auto"/>
                      <w:lang w:val="en-US" w:eastAsia="zh-CN"/>
                    </w:rPr>
                    <w:t>0.0004</w:t>
                  </w:r>
                </w:p>
              </w:tc>
              <w:tc>
                <w:tcPr>
                  <w:tcW w:w="590" w:type="pct"/>
                  <w:vMerge w:val="continue"/>
                  <w:shd w:val="clear" w:color="auto" w:fill="auto"/>
                  <w:vAlign w:val="center"/>
                </w:tcPr>
                <w:p w14:paraId="29D4E94A">
                  <w:pPr>
                    <w:pStyle w:val="38"/>
                    <w:jc w:val="center"/>
                    <w:rPr>
                      <w:color w:val="auto"/>
                    </w:rPr>
                  </w:pPr>
                </w:p>
              </w:tc>
              <w:tc>
                <w:tcPr>
                  <w:tcW w:w="397" w:type="pct"/>
                  <w:shd w:val="clear" w:color="auto" w:fill="auto"/>
                  <w:vAlign w:val="center"/>
                </w:tcPr>
                <w:p w14:paraId="4D39162A">
                  <w:pPr>
                    <w:pStyle w:val="38"/>
                    <w:rPr>
                      <w:rFonts w:hint="eastAsia" w:eastAsia="宋体"/>
                      <w:color w:val="auto"/>
                      <w:lang w:val="en-US" w:eastAsia="zh-CN"/>
                    </w:rPr>
                  </w:pPr>
                  <w:r>
                    <w:rPr>
                      <w:rFonts w:hint="eastAsia"/>
                      <w:color w:val="auto"/>
                      <w:lang w:val="en-US" w:eastAsia="zh-CN"/>
                    </w:rPr>
                    <w:t>/</w:t>
                  </w:r>
                </w:p>
              </w:tc>
              <w:tc>
                <w:tcPr>
                  <w:tcW w:w="537" w:type="pct"/>
                  <w:vMerge w:val="continue"/>
                  <w:shd w:val="clear" w:color="auto" w:fill="auto"/>
                  <w:vAlign w:val="center"/>
                </w:tcPr>
                <w:p w14:paraId="346D5F93">
                  <w:pPr>
                    <w:pStyle w:val="38"/>
                    <w:rPr>
                      <w:color w:val="auto"/>
                    </w:rPr>
                  </w:pPr>
                </w:p>
              </w:tc>
              <w:tc>
                <w:tcPr>
                  <w:tcW w:w="535" w:type="pct"/>
                  <w:shd w:val="clear" w:color="auto" w:fill="auto"/>
                  <w:vAlign w:val="center"/>
                </w:tcPr>
                <w:p w14:paraId="65E5B3E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488" w:type="pct"/>
                  <w:shd w:val="clear" w:color="auto" w:fill="auto"/>
                  <w:vAlign w:val="center"/>
                </w:tcPr>
                <w:p w14:paraId="6A048FF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5FC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tcPr>
                <w:p w14:paraId="4F13E688">
                  <w:pPr>
                    <w:pStyle w:val="38"/>
                    <w:rPr>
                      <w:color w:val="auto"/>
                    </w:rPr>
                  </w:pPr>
                </w:p>
              </w:tc>
              <w:tc>
                <w:tcPr>
                  <w:tcW w:w="810" w:type="dxa"/>
                  <w:vAlign w:val="center"/>
                </w:tcPr>
                <w:p w14:paraId="574FFC7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总氮</w:t>
                  </w:r>
                </w:p>
              </w:tc>
              <w:tc>
                <w:tcPr>
                  <w:tcW w:w="499" w:type="pct"/>
                  <w:vMerge w:val="continue"/>
                </w:tcPr>
                <w:p w14:paraId="281911D6">
                  <w:pPr>
                    <w:pStyle w:val="38"/>
                    <w:rPr>
                      <w:color w:val="auto"/>
                    </w:rPr>
                  </w:pPr>
                </w:p>
              </w:tc>
              <w:tc>
                <w:tcPr>
                  <w:tcW w:w="893" w:type="dxa"/>
                  <w:vAlign w:val="center"/>
                </w:tcPr>
                <w:p w14:paraId="17DB68D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35</w:t>
                  </w:r>
                </w:p>
              </w:tc>
              <w:tc>
                <w:tcPr>
                  <w:tcW w:w="813" w:type="dxa"/>
                  <w:vAlign w:val="center"/>
                </w:tcPr>
                <w:p w14:paraId="36308159">
                  <w:pPr>
                    <w:pStyle w:val="38"/>
                    <w:jc w:val="center"/>
                    <w:rPr>
                      <w:rFonts w:hint="default"/>
                      <w:color w:val="auto"/>
                      <w:lang w:val="en-US" w:eastAsia="zh-CN"/>
                    </w:rPr>
                  </w:pPr>
                  <w:r>
                    <w:rPr>
                      <w:rFonts w:hint="eastAsia"/>
                      <w:color w:val="auto"/>
                      <w:lang w:val="en-US" w:eastAsia="zh-CN"/>
                    </w:rPr>
                    <w:t>0.005</w:t>
                  </w:r>
                </w:p>
              </w:tc>
              <w:tc>
                <w:tcPr>
                  <w:tcW w:w="590" w:type="pct"/>
                  <w:vMerge w:val="continue"/>
                  <w:vAlign w:val="center"/>
                </w:tcPr>
                <w:p w14:paraId="7C1C4118">
                  <w:pPr>
                    <w:pStyle w:val="38"/>
                    <w:jc w:val="center"/>
                    <w:rPr>
                      <w:color w:val="auto"/>
                    </w:rPr>
                  </w:pPr>
                </w:p>
              </w:tc>
              <w:tc>
                <w:tcPr>
                  <w:tcW w:w="663" w:type="dxa"/>
                </w:tcPr>
                <w:p w14:paraId="3F6BD87E">
                  <w:pPr>
                    <w:pStyle w:val="38"/>
                    <w:rPr>
                      <w:rFonts w:hint="eastAsia" w:eastAsia="宋体"/>
                      <w:color w:val="auto"/>
                      <w:lang w:val="en-US" w:eastAsia="zh-CN"/>
                    </w:rPr>
                  </w:pPr>
                  <w:r>
                    <w:rPr>
                      <w:rFonts w:hint="eastAsia"/>
                      <w:color w:val="auto"/>
                      <w:lang w:val="en-US" w:eastAsia="zh-CN"/>
                    </w:rPr>
                    <w:t>/</w:t>
                  </w:r>
                </w:p>
              </w:tc>
              <w:tc>
                <w:tcPr>
                  <w:tcW w:w="537" w:type="pct"/>
                  <w:vMerge w:val="continue"/>
                </w:tcPr>
                <w:p w14:paraId="4954522F">
                  <w:pPr>
                    <w:pStyle w:val="38"/>
                    <w:rPr>
                      <w:color w:val="auto"/>
                    </w:rPr>
                  </w:pPr>
                </w:p>
              </w:tc>
              <w:tc>
                <w:tcPr>
                  <w:tcW w:w="893" w:type="dxa"/>
                  <w:vAlign w:val="center"/>
                </w:tcPr>
                <w:p w14:paraId="4D4AB5B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817" w:type="dxa"/>
                  <w:vAlign w:val="center"/>
                </w:tcPr>
                <w:p w14:paraId="06918CD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r w14:paraId="5EAB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c>
                <w:tcPr>
                  <w:tcW w:w="444" w:type="pct"/>
                  <w:vMerge w:val="continue"/>
                </w:tcPr>
                <w:p w14:paraId="671B2C7F">
                  <w:pPr>
                    <w:pStyle w:val="38"/>
                    <w:rPr>
                      <w:color w:val="auto"/>
                    </w:rPr>
                  </w:pPr>
                </w:p>
              </w:tc>
              <w:tc>
                <w:tcPr>
                  <w:tcW w:w="810" w:type="dxa"/>
                  <w:vAlign w:val="center"/>
                </w:tcPr>
                <w:p w14:paraId="0C0113C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动植物油</w:t>
                  </w:r>
                </w:p>
              </w:tc>
              <w:tc>
                <w:tcPr>
                  <w:tcW w:w="499" w:type="pct"/>
                  <w:vMerge w:val="continue"/>
                </w:tcPr>
                <w:p w14:paraId="6C353073">
                  <w:pPr>
                    <w:pStyle w:val="38"/>
                    <w:rPr>
                      <w:color w:val="auto"/>
                    </w:rPr>
                  </w:pPr>
                </w:p>
              </w:tc>
              <w:tc>
                <w:tcPr>
                  <w:tcW w:w="893" w:type="dxa"/>
                  <w:vAlign w:val="center"/>
                </w:tcPr>
                <w:p w14:paraId="67F2F14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w:t>
                  </w:r>
                  <w:r>
                    <w:rPr>
                      <w:rFonts w:hint="eastAsia"/>
                      <w:color w:val="auto"/>
                    </w:rPr>
                    <w:t>00</w:t>
                  </w:r>
                </w:p>
              </w:tc>
              <w:tc>
                <w:tcPr>
                  <w:tcW w:w="813" w:type="dxa"/>
                  <w:vAlign w:val="center"/>
                </w:tcPr>
                <w:p w14:paraId="60D6B034">
                  <w:pPr>
                    <w:pStyle w:val="38"/>
                    <w:jc w:val="center"/>
                    <w:rPr>
                      <w:rFonts w:hint="default"/>
                      <w:color w:val="auto"/>
                      <w:lang w:val="en-US" w:eastAsia="zh-CN"/>
                    </w:rPr>
                  </w:pPr>
                  <w:r>
                    <w:rPr>
                      <w:rFonts w:hint="eastAsia"/>
                      <w:color w:val="auto"/>
                      <w:lang w:val="en-US" w:eastAsia="zh-CN"/>
                    </w:rPr>
                    <w:t>0.01</w:t>
                  </w:r>
                </w:p>
              </w:tc>
              <w:tc>
                <w:tcPr>
                  <w:tcW w:w="590" w:type="pct"/>
                  <w:vMerge w:val="continue"/>
                  <w:vAlign w:val="center"/>
                </w:tcPr>
                <w:p w14:paraId="23359549">
                  <w:pPr>
                    <w:pStyle w:val="38"/>
                    <w:jc w:val="center"/>
                    <w:rPr>
                      <w:color w:val="auto"/>
                    </w:rPr>
                  </w:pPr>
                </w:p>
              </w:tc>
              <w:tc>
                <w:tcPr>
                  <w:tcW w:w="663" w:type="dxa"/>
                </w:tcPr>
                <w:p w14:paraId="20B2989C">
                  <w:pPr>
                    <w:pStyle w:val="38"/>
                    <w:rPr>
                      <w:rFonts w:hint="eastAsia" w:eastAsia="宋体"/>
                      <w:color w:val="auto"/>
                      <w:lang w:val="en-US" w:eastAsia="zh-CN"/>
                    </w:rPr>
                  </w:pPr>
                  <w:r>
                    <w:rPr>
                      <w:rFonts w:hint="eastAsia"/>
                      <w:color w:val="auto"/>
                      <w:lang w:val="en-US" w:eastAsia="zh-CN"/>
                    </w:rPr>
                    <w:t>/</w:t>
                  </w:r>
                </w:p>
              </w:tc>
              <w:tc>
                <w:tcPr>
                  <w:tcW w:w="537" w:type="pct"/>
                  <w:vMerge w:val="continue"/>
                </w:tcPr>
                <w:p w14:paraId="6DA86BDE">
                  <w:pPr>
                    <w:pStyle w:val="38"/>
                    <w:rPr>
                      <w:color w:val="auto"/>
                    </w:rPr>
                  </w:pPr>
                </w:p>
              </w:tc>
              <w:tc>
                <w:tcPr>
                  <w:tcW w:w="893" w:type="dxa"/>
                  <w:vAlign w:val="center"/>
                </w:tcPr>
                <w:p w14:paraId="05004F5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c>
                <w:tcPr>
                  <w:tcW w:w="817" w:type="dxa"/>
                  <w:vAlign w:val="center"/>
                </w:tcPr>
                <w:p w14:paraId="4E56122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0</w:t>
                  </w:r>
                </w:p>
              </w:tc>
            </w:tr>
          </w:tbl>
          <w:p w14:paraId="2F0E1BAC">
            <w:pPr>
              <w:pStyle w:val="54"/>
              <w:numPr>
                <w:ilvl w:val="0"/>
                <w:numId w:val="9"/>
              </w:numPr>
              <w:rPr>
                <w:color w:val="auto"/>
              </w:rPr>
            </w:pPr>
            <w:r>
              <w:rPr>
                <w:rFonts w:hint="eastAsia"/>
                <w:color w:val="auto"/>
              </w:rPr>
              <w:t>声环境影响及治理措施</w:t>
            </w:r>
          </w:p>
          <w:p w14:paraId="1A8D622E">
            <w:pPr>
              <w:pStyle w:val="55"/>
              <w:bidi w:val="0"/>
              <w:rPr>
                <w:color w:val="auto"/>
              </w:rPr>
            </w:pPr>
            <w:r>
              <w:rPr>
                <w:rFonts w:hint="eastAsia"/>
                <w:color w:val="auto"/>
                <w:lang w:val="en-US" w:eastAsia="zh-CN"/>
              </w:rPr>
              <w:t>骨料加工系统</w:t>
            </w:r>
          </w:p>
          <w:p w14:paraId="6FDCBE0C">
            <w:pPr>
              <w:pStyle w:val="57"/>
              <w:bidi w:val="0"/>
              <w:rPr>
                <w:color w:val="auto"/>
              </w:rPr>
            </w:pPr>
            <w:r>
              <w:rPr>
                <w:rFonts w:hint="eastAsia"/>
                <w:color w:val="auto"/>
              </w:rPr>
              <w:t>噪声排放</w:t>
            </w:r>
            <w:r>
              <w:rPr>
                <w:color w:val="auto"/>
              </w:rPr>
              <w:t>情况</w:t>
            </w:r>
          </w:p>
          <w:p w14:paraId="5AD4FB71">
            <w:pPr>
              <w:pStyle w:val="28"/>
              <w:rPr>
                <w:color w:val="auto"/>
              </w:rPr>
            </w:pPr>
            <w:r>
              <w:rPr>
                <w:rFonts w:hint="eastAsia"/>
                <w:color w:val="auto"/>
              </w:rPr>
              <w:t>本项目</w:t>
            </w:r>
            <w:r>
              <w:rPr>
                <w:rFonts w:hint="eastAsia"/>
                <w:color w:val="auto"/>
                <w:lang w:val="en-US" w:eastAsia="zh-CN"/>
              </w:rPr>
              <w:t>骨料加工系统</w:t>
            </w:r>
            <w:r>
              <w:rPr>
                <w:rFonts w:hint="eastAsia"/>
                <w:color w:val="auto"/>
              </w:rPr>
              <w:t>主要噪声源主要为破碎、筛分等生产设备、各种泵类及风机。为减少设备噪声对厂界的影响，设备均置于生产车间内，并采取基础减振，风机进出口软连接等措施。</w:t>
            </w:r>
            <w:r>
              <w:rPr>
                <w:color w:val="auto"/>
              </w:rPr>
              <w:t>本项目</w:t>
            </w:r>
            <w:r>
              <w:rPr>
                <w:rFonts w:hint="eastAsia"/>
                <w:color w:val="auto"/>
              </w:rPr>
              <w:t>生产</w:t>
            </w:r>
            <w:r>
              <w:rPr>
                <w:color w:val="auto"/>
              </w:rPr>
              <w:t>设备均置于生产车间内，厂房结构为</w:t>
            </w:r>
            <w:r>
              <w:rPr>
                <w:rFonts w:hint="eastAsia"/>
                <w:color w:val="auto"/>
              </w:rPr>
              <w:t>刚</w:t>
            </w:r>
            <w:r>
              <w:rPr>
                <w:color w:val="auto"/>
              </w:rPr>
              <w:t>结构。本项目噪声源强及防治情况详见下表。</w:t>
            </w:r>
          </w:p>
          <w:p w14:paraId="23DB2486">
            <w:pPr>
              <w:pStyle w:val="69"/>
              <w:rPr>
                <w:color w:val="auto"/>
              </w:rPr>
            </w:pPr>
            <w:r>
              <w:rPr>
                <w:rFonts w:hint="eastAsia"/>
                <w:color w:val="auto"/>
              </w:rPr>
              <w:t>噪声产生</w:t>
            </w:r>
            <w:r>
              <w:rPr>
                <w:color w:val="auto"/>
              </w:rPr>
              <w:t>与排放情况</w:t>
            </w:r>
            <w:r>
              <w:rPr>
                <w:rFonts w:hint="eastAsia"/>
                <w:color w:val="auto"/>
              </w:rPr>
              <w:t>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61"/>
              <w:gridCol w:w="847"/>
              <w:gridCol w:w="620"/>
              <w:gridCol w:w="776"/>
              <w:gridCol w:w="1768"/>
              <w:gridCol w:w="940"/>
              <w:gridCol w:w="935"/>
              <w:gridCol w:w="941"/>
            </w:tblGrid>
            <w:tr w14:paraId="6464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03FC82D6">
                  <w:pPr>
                    <w:pStyle w:val="38"/>
                    <w:rPr>
                      <w:color w:val="auto"/>
                    </w:rPr>
                  </w:pPr>
                  <w:r>
                    <w:rPr>
                      <w:color w:val="auto"/>
                    </w:rPr>
                    <w:t>序号</w:t>
                  </w:r>
                </w:p>
              </w:tc>
              <w:tc>
                <w:tcPr>
                  <w:tcW w:w="580" w:type="pct"/>
                  <w:vAlign w:val="center"/>
                </w:tcPr>
                <w:p w14:paraId="3EC04AB3">
                  <w:pPr>
                    <w:pStyle w:val="38"/>
                    <w:rPr>
                      <w:color w:val="auto"/>
                    </w:rPr>
                  </w:pPr>
                  <w:r>
                    <w:rPr>
                      <w:color w:val="auto"/>
                    </w:rPr>
                    <w:t>噪声设备名称</w:t>
                  </w:r>
                </w:p>
              </w:tc>
              <w:tc>
                <w:tcPr>
                  <w:tcW w:w="511" w:type="pct"/>
                  <w:vAlign w:val="center"/>
                </w:tcPr>
                <w:p w14:paraId="42159C56">
                  <w:pPr>
                    <w:pStyle w:val="38"/>
                    <w:rPr>
                      <w:color w:val="auto"/>
                    </w:rPr>
                  </w:pPr>
                  <w:r>
                    <w:rPr>
                      <w:color w:val="auto"/>
                    </w:rPr>
                    <w:t>噪声源强</w:t>
                  </w:r>
                  <w:r>
                    <w:rPr>
                      <w:rFonts w:hint="eastAsia"/>
                      <w:color w:val="auto"/>
                    </w:rPr>
                    <w:t>/</w:t>
                  </w:r>
                  <w:r>
                    <w:rPr>
                      <w:color w:val="auto"/>
                    </w:rPr>
                    <w:t>dB(A)</w:t>
                  </w:r>
                </w:p>
              </w:tc>
              <w:tc>
                <w:tcPr>
                  <w:tcW w:w="374" w:type="pct"/>
                  <w:vAlign w:val="center"/>
                </w:tcPr>
                <w:p w14:paraId="40CD66DE">
                  <w:pPr>
                    <w:pStyle w:val="38"/>
                    <w:rPr>
                      <w:color w:val="auto"/>
                    </w:rPr>
                  </w:pPr>
                  <w:r>
                    <w:rPr>
                      <w:color w:val="auto"/>
                    </w:rPr>
                    <w:t>数量</w:t>
                  </w:r>
                </w:p>
                <w:p w14:paraId="53D88B76">
                  <w:pPr>
                    <w:pStyle w:val="38"/>
                    <w:rPr>
                      <w:color w:val="auto"/>
                    </w:rPr>
                  </w:pPr>
                  <w:r>
                    <w:rPr>
                      <w:rFonts w:hint="eastAsia"/>
                      <w:color w:val="auto"/>
                    </w:rPr>
                    <w:t>/</w:t>
                  </w:r>
                  <w:r>
                    <w:rPr>
                      <w:color w:val="auto"/>
                    </w:rPr>
                    <w:t>台</w:t>
                  </w:r>
                </w:p>
              </w:tc>
              <w:tc>
                <w:tcPr>
                  <w:tcW w:w="468" w:type="pct"/>
                  <w:vAlign w:val="center"/>
                </w:tcPr>
                <w:p w14:paraId="4610DFC2">
                  <w:pPr>
                    <w:pStyle w:val="38"/>
                    <w:rPr>
                      <w:color w:val="auto"/>
                    </w:rPr>
                  </w:pPr>
                  <w:r>
                    <w:rPr>
                      <w:color w:val="auto"/>
                    </w:rPr>
                    <w:t>位置</w:t>
                  </w:r>
                </w:p>
              </w:tc>
              <w:tc>
                <w:tcPr>
                  <w:tcW w:w="1067" w:type="pct"/>
                  <w:vAlign w:val="center"/>
                </w:tcPr>
                <w:p w14:paraId="571DEA08">
                  <w:pPr>
                    <w:pStyle w:val="38"/>
                    <w:rPr>
                      <w:color w:val="auto"/>
                    </w:rPr>
                  </w:pPr>
                  <w:r>
                    <w:rPr>
                      <w:color w:val="auto"/>
                    </w:rPr>
                    <w:t>防治措施</w:t>
                  </w:r>
                </w:p>
              </w:tc>
              <w:tc>
                <w:tcPr>
                  <w:tcW w:w="567" w:type="pct"/>
                  <w:vAlign w:val="center"/>
                </w:tcPr>
                <w:p w14:paraId="6436CCF3">
                  <w:pPr>
                    <w:pStyle w:val="38"/>
                    <w:rPr>
                      <w:color w:val="auto"/>
                    </w:rPr>
                  </w:pPr>
                  <w:r>
                    <w:rPr>
                      <w:color w:val="auto"/>
                    </w:rPr>
                    <w:t>隔声减振量</w:t>
                  </w:r>
                  <w:r>
                    <w:rPr>
                      <w:rFonts w:hint="eastAsia"/>
                      <w:color w:val="auto"/>
                    </w:rPr>
                    <w:t>/</w:t>
                  </w:r>
                  <w:r>
                    <w:rPr>
                      <w:color w:val="auto"/>
                    </w:rPr>
                    <w:t>dB(A)</w:t>
                  </w:r>
                </w:p>
              </w:tc>
              <w:tc>
                <w:tcPr>
                  <w:tcW w:w="564" w:type="pct"/>
                  <w:vAlign w:val="center"/>
                </w:tcPr>
                <w:p w14:paraId="6F352653">
                  <w:pPr>
                    <w:pStyle w:val="38"/>
                    <w:rPr>
                      <w:color w:val="auto"/>
                    </w:rPr>
                  </w:pPr>
                  <w:r>
                    <w:rPr>
                      <w:color w:val="auto"/>
                    </w:rPr>
                    <w:t>排放源强</w:t>
                  </w:r>
                  <w:r>
                    <w:rPr>
                      <w:rFonts w:hint="eastAsia"/>
                      <w:color w:val="auto"/>
                    </w:rPr>
                    <w:t>/</w:t>
                  </w:r>
                  <w:r>
                    <w:rPr>
                      <w:color w:val="auto"/>
                    </w:rPr>
                    <w:t>dB(A)</w:t>
                  </w:r>
                </w:p>
              </w:tc>
              <w:tc>
                <w:tcPr>
                  <w:tcW w:w="568" w:type="pct"/>
                  <w:vAlign w:val="center"/>
                </w:tcPr>
                <w:p w14:paraId="44471424">
                  <w:pPr>
                    <w:pStyle w:val="38"/>
                    <w:rPr>
                      <w:color w:val="auto"/>
                    </w:rPr>
                  </w:pPr>
                  <w:r>
                    <w:rPr>
                      <w:rFonts w:hint="eastAsia"/>
                      <w:color w:val="auto"/>
                    </w:rPr>
                    <w:t>持续时间/h</w:t>
                  </w:r>
                </w:p>
              </w:tc>
            </w:tr>
            <w:tr w14:paraId="7E5B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1F2F9A3E">
                  <w:pPr>
                    <w:pStyle w:val="38"/>
                    <w:rPr>
                      <w:color w:val="auto"/>
                    </w:rPr>
                  </w:pPr>
                  <w:r>
                    <w:rPr>
                      <w:rFonts w:hint="eastAsia"/>
                      <w:color w:val="auto"/>
                    </w:rPr>
                    <w:t>1</w:t>
                  </w:r>
                </w:p>
              </w:tc>
              <w:tc>
                <w:tcPr>
                  <w:tcW w:w="580" w:type="pct"/>
                  <w:vAlign w:val="center"/>
                </w:tcPr>
                <w:p w14:paraId="0FA324CB">
                  <w:pPr>
                    <w:pStyle w:val="38"/>
                    <w:rPr>
                      <w:color w:val="auto"/>
                    </w:rPr>
                  </w:pPr>
                  <w:r>
                    <w:rPr>
                      <w:rFonts w:hint="eastAsia"/>
                      <w:color w:val="auto"/>
                    </w:rPr>
                    <w:t>棒条给料机</w:t>
                  </w:r>
                </w:p>
              </w:tc>
              <w:tc>
                <w:tcPr>
                  <w:tcW w:w="511" w:type="pct"/>
                  <w:vAlign w:val="center"/>
                </w:tcPr>
                <w:p w14:paraId="21BD13DE">
                  <w:pPr>
                    <w:pStyle w:val="38"/>
                    <w:rPr>
                      <w:rFonts w:hint="default" w:eastAsia="宋体"/>
                      <w:color w:val="0000FF"/>
                      <w:lang w:val="en-US" w:eastAsia="zh-CN"/>
                    </w:rPr>
                  </w:pPr>
                  <w:r>
                    <w:rPr>
                      <w:rFonts w:hint="eastAsia"/>
                      <w:color w:val="0000FF"/>
                      <w:lang w:val="en-US" w:eastAsia="zh-CN"/>
                    </w:rPr>
                    <w:t>80</w:t>
                  </w:r>
                </w:p>
              </w:tc>
              <w:tc>
                <w:tcPr>
                  <w:tcW w:w="374" w:type="pct"/>
                  <w:vAlign w:val="center"/>
                </w:tcPr>
                <w:p w14:paraId="1AC7A94A">
                  <w:pPr>
                    <w:pStyle w:val="38"/>
                    <w:rPr>
                      <w:color w:val="auto"/>
                    </w:rPr>
                  </w:pPr>
                  <w:r>
                    <w:rPr>
                      <w:rFonts w:hint="eastAsia"/>
                      <w:color w:val="auto"/>
                    </w:rPr>
                    <w:t>8</w:t>
                  </w:r>
                </w:p>
              </w:tc>
              <w:tc>
                <w:tcPr>
                  <w:tcW w:w="468" w:type="pct"/>
                  <w:vMerge w:val="restart"/>
                  <w:vAlign w:val="center"/>
                </w:tcPr>
                <w:p w14:paraId="18876204">
                  <w:pPr>
                    <w:pStyle w:val="38"/>
                    <w:rPr>
                      <w:color w:val="auto"/>
                    </w:rPr>
                  </w:pPr>
                  <w:r>
                    <w:rPr>
                      <w:rFonts w:hint="eastAsia"/>
                      <w:color w:val="auto"/>
                    </w:rPr>
                    <w:t>粗碎车间</w:t>
                  </w:r>
                </w:p>
              </w:tc>
              <w:tc>
                <w:tcPr>
                  <w:tcW w:w="1067" w:type="pct"/>
                  <w:vAlign w:val="center"/>
                </w:tcPr>
                <w:p w14:paraId="3EA8149F">
                  <w:pPr>
                    <w:pStyle w:val="38"/>
                    <w:rPr>
                      <w:color w:val="auto"/>
                    </w:rPr>
                  </w:pPr>
                  <w:r>
                    <w:rPr>
                      <w:rFonts w:hint="eastAsia"/>
                      <w:color w:val="auto"/>
                    </w:rPr>
                    <w:t>基础减振、厂房隔声</w:t>
                  </w:r>
                </w:p>
              </w:tc>
              <w:tc>
                <w:tcPr>
                  <w:tcW w:w="567" w:type="pct"/>
                  <w:vMerge w:val="restart"/>
                  <w:vAlign w:val="center"/>
                </w:tcPr>
                <w:p w14:paraId="25889530">
                  <w:pPr>
                    <w:pStyle w:val="38"/>
                    <w:rPr>
                      <w:rFonts w:hint="default" w:eastAsia="宋体"/>
                      <w:color w:val="auto"/>
                      <w:lang w:val="en-US" w:eastAsia="zh-CN"/>
                    </w:rPr>
                  </w:pPr>
                  <w:r>
                    <w:rPr>
                      <w:rFonts w:hint="eastAsia"/>
                      <w:color w:val="auto"/>
                      <w:lang w:val="en-US" w:eastAsia="zh-CN"/>
                    </w:rPr>
                    <w:t>20-25</w:t>
                  </w:r>
                </w:p>
              </w:tc>
              <w:tc>
                <w:tcPr>
                  <w:tcW w:w="564" w:type="pct"/>
                  <w:vMerge w:val="restart"/>
                  <w:vAlign w:val="center"/>
                </w:tcPr>
                <w:p w14:paraId="01943BEE">
                  <w:pPr>
                    <w:pStyle w:val="38"/>
                    <w:rPr>
                      <w:rFonts w:hint="default" w:eastAsia="宋体"/>
                      <w:color w:val="0000FF"/>
                      <w:lang w:val="en-US" w:eastAsia="zh-CN"/>
                    </w:rPr>
                  </w:pPr>
                  <w:r>
                    <w:rPr>
                      <w:rFonts w:hint="eastAsia"/>
                      <w:color w:val="0000FF"/>
                      <w:lang w:val="en-US" w:eastAsia="zh-CN"/>
                    </w:rPr>
                    <w:t>55-70</w:t>
                  </w:r>
                </w:p>
              </w:tc>
              <w:tc>
                <w:tcPr>
                  <w:tcW w:w="568" w:type="pct"/>
                  <w:vAlign w:val="center"/>
                </w:tcPr>
                <w:p w14:paraId="54F79CDA">
                  <w:pPr>
                    <w:pStyle w:val="38"/>
                    <w:rPr>
                      <w:rFonts w:hint="default" w:eastAsia="宋体"/>
                      <w:color w:val="auto"/>
                      <w:lang w:val="en-US" w:eastAsia="zh-CN"/>
                    </w:rPr>
                  </w:pPr>
                  <w:r>
                    <w:rPr>
                      <w:rFonts w:hint="eastAsia"/>
                      <w:color w:val="auto"/>
                      <w:lang w:val="en-US" w:eastAsia="zh-CN"/>
                    </w:rPr>
                    <w:t>7560</w:t>
                  </w:r>
                </w:p>
              </w:tc>
            </w:tr>
            <w:tr w14:paraId="027F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464AC31">
                  <w:pPr>
                    <w:pStyle w:val="38"/>
                    <w:rPr>
                      <w:color w:val="auto"/>
                    </w:rPr>
                  </w:pPr>
                  <w:r>
                    <w:rPr>
                      <w:rFonts w:hint="eastAsia"/>
                      <w:color w:val="auto"/>
                    </w:rPr>
                    <w:t>2</w:t>
                  </w:r>
                </w:p>
              </w:tc>
              <w:tc>
                <w:tcPr>
                  <w:tcW w:w="580" w:type="pct"/>
                  <w:vAlign w:val="center"/>
                </w:tcPr>
                <w:p w14:paraId="12FC79C8">
                  <w:pPr>
                    <w:pStyle w:val="38"/>
                    <w:rPr>
                      <w:color w:val="auto"/>
                    </w:rPr>
                  </w:pPr>
                  <w:r>
                    <w:rPr>
                      <w:rFonts w:hint="eastAsia"/>
                      <w:color w:val="auto"/>
                    </w:rPr>
                    <w:t>颚式破碎机</w:t>
                  </w:r>
                </w:p>
              </w:tc>
              <w:tc>
                <w:tcPr>
                  <w:tcW w:w="511" w:type="pct"/>
                  <w:vAlign w:val="center"/>
                </w:tcPr>
                <w:p w14:paraId="0FF11EEE">
                  <w:pPr>
                    <w:pStyle w:val="38"/>
                    <w:rPr>
                      <w:rFonts w:hint="default" w:eastAsia="宋体"/>
                      <w:color w:val="0000FF"/>
                      <w:lang w:val="en-US" w:eastAsia="zh-CN"/>
                    </w:rPr>
                  </w:pPr>
                  <w:r>
                    <w:rPr>
                      <w:rFonts w:hint="eastAsia"/>
                      <w:color w:val="0000FF"/>
                      <w:lang w:val="en-US" w:eastAsia="zh-CN"/>
                    </w:rPr>
                    <w:t>90</w:t>
                  </w:r>
                </w:p>
              </w:tc>
              <w:tc>
                <w:tcPr>
                  <w:tcW w:w="374" w:type="pct"/>
                  <w:vAlign w:val="center"/>
                </w:tcPr>
                <w:p w14:paraId="70630D37">
                  <w:pPr>
                    <w:pStyle w:val="38"/>
                    <w:rPr>
                      <w:color w:val="auto"/>
                    </w:rPr>
                  </w:pPr>
                  <w:r>
                    <w:rPr>
                      <w:rFonts w:hint="eastAsia"/>
                      <w:color w:val="auto"/>
                    </w:rPr>
                    <w:t>8</w:t>
                  </w:r>
                </w:p>
              </w:tc>
              <w:tc>
                <w:tcPr>
                  <w:tcW w:w="468" w:type="pct"/>
                  <w:vMerge w:val="continue"/>
                  <w:vAlign w:val="center"/>
                </w:tcPr>
                <w:p w14:paraId="2D545C11">
                  <w:pPr>
                    <w:pStyle w:val="38"/>
                    <w:rPr>
                      <w:color w:val="auto"/>
                    </w:rPr>
                  </w:pPr>
                </w:p>
              </w:tc>
              <w:tc>
                <w:tcPr>
                  <w:tcW w:w="1067" w:type="pct"/>
                  <w:vAlign w:val="center"/>
                </w:tcPr>
                <w:p w14:paraId="1BCAAC9D">
                  <w:pPr>
                    <w:pStyle w:val="38"/>
                    <w:rPr>
                      <w:color w:val="auto"/>
                    </w:rPr>
                  </w:pPr>
                  <w:r>
                    <w:rPr>
                      <w:rFonts w:hint="eastAsia"/>
                      <w:color w:val="auto"/>
                    </w:rPr>
                    <w:t>基础减振、厂房隔声</w:t>
                  </w:r>
                </w:p>
              </w:tc>
              <w:tc>
                <w:tcPr>
                  <w:tcW w:w="567" w:type="pct"/>
                  <w:vMerge w:val="continue"/>
                  <w:vAlign w:val="center"/>
                </w:tcPr>
                <w:p w14:paraId="49EC417A">
                  <w:pPr>
                    <w:pStyle w:val="38"/>
                    <w:rPr>
                      <w:color w:val="auto"/>
                    </w:rPr>
                  </w:pPr>
                </w:p>
              </w:tc>
              <w:tc>
                <w:tcPr>
                  <w:tcW w:w="564" w:type="pct"/>
                  <w:vMerge w:val="continue"/>
                  <w:vAlign w:val="center"/>
                </w:tcPr>
                <w:p w14:paraId="79603E19">
                  <w:pPr>
                    <w:pStyle w:val="38"/>
                    <w:rPr>
                      <w:rFonts w:hint="default" w:eastAsia="宋体"/>
                      <w:color w:val="0000FF"/>
                      <w:lang w:val="en-US" w:eastAsia="zh-CN"/>
                    </w:rPr>
                  </w:pPr>
                </w:p>
              </w:tc>
              <w:tc>
                <w:tcPr>
                  <w:tcW w:w="568" w:type="pct"/>
                  <w:vAlign w:val="center"/>
                </w:tcPr>
                <w:p w14:paraId="46A93EFB">
                  <w:pPr>
                    <w:pStyle w:val="38"/>
                    <w:rPr>
                      <w:color w:val="auto"/>
                    </w:rPr>
                  </w:pPr>
                  <w:r>
                    <w:rPr>
                      <w:rFonts w:hint="eastAsia"/>
                      <w:color w:val="auto"/>
                      <w:lang w:val="en-US" w:eastAsia="zh-CN"/>
                    </w:rPr>
                    <w:t>7560</w:t>
                  </w:r>
                </w:p>
              </w:tc>
            </w:tr>
            <w:tr w14:paraId="36FF7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F5CA220">
                  <w:pPr>
                    <w:pStyle w:val="38"/>
                    <w:rPr>
                      <w:color w:val="auto"/>
                    </w:rPr>
                  </w:pPr>
                  <w:r>
                    <w:rPr>
                      <w:rFonts w:hint="eastAsia"/>
                      <w:color w:val="auto"/>
                    </w:rPr>
                    <w:t>3</w:t>
                  </w:r>
                </w:p>
              </w:tc>
              <w:tc>
                <w:tcPr>
                  <w:tcW w:w="580" w:type="pct"/>
                  <w:vAlign w:val="center"/>
                </w:tcPr>
                <w:p w14:paraId="28B69525">
                  <w:pPr>
                    <w:pStyle w:val="38"/>
                    <w:rPr>
                      <w:rFonts w:hint="eastAsia" w:eastAsia="宋体"/>
                      <w:color w:val="auto"/>
                      <w:lang w:eastAsia="zh-CN"/>
                    </w:rPr>
                  </w:pPr>
                  <w:r>
                    <w:rPr>
                      <w:rFonts w:hint="eastAsia"/>
                      <w:color w:val="auto"/>
                      <w:lang w:eastAsia="zh-CN"/>
                    </w:rPr>
                    <w:t>弛张筛</w:t>
                  </w:r>
                </w:p>
              </w:tc>
              <w:tc>
                <w:tcPr>
                  <w:tcW w:w="511" w:type="pct"/>
                  <w:vAlign w:val="center"/>
                </w:tcPr>
                <w:p w14:paraId="5600B92C">
                  <w:pPr>
                    <w:pStyle w:val="38"/>
                    <w:rPr>
                      <w:rFonts w:hint="default" w:eastAsia="宋体"/>
                      <w:color w:val="0000FF"/>
                      <w:lang w:val="en-US" w:eastAsia="zh-CN"/>
                    </w:rPr>
                  </w:pPr>
                  <w:r>
                    <w:rPr>
                      <w:rFonts w:hint="eastAsia"/>
                      <w:color w:val="0000FF"/>
                      <w:lang w:val="en-US" w:eastAsia="zh-CN"/>
                    </w:rPr>
                    <w:t>85</w:t>
                  </w:r>
                </w:p>
              </w:tc>
              <w:tc>
                <w:tcPr>
                  <w:tcW w:w="374" w:type="pct"/>
                  <w:vAlign w:val="center"/>
                </w:tcPr>
                <w:p w14:paraId="091B6EDF">
                  <w:pPr>
                    <w:pStyle w:val="38"/>
                    <w:rPr>
                      <w:color w:val="auto"/>
                    </w:rPr>
                  </w:pPr>
                  <w:r>
                    <w:rPr>
                      <w:rFonts w:hint="eastAsia"/>
                      <w:color w:val="auto"/>
                    </w:rPr>
                    <w:t>2</w:t>
                  </w:r>
                </w:p>
              </w:tc>
              <w:tc>
                <w:tcPr>
                  <w:tcW w:w="468" w:type="pct"/>
                  <w:vAlign w:val="center"/>
                </w:tcPr>
                <w:p w14:paraId="49D801F3">
                  <w:pPr>
                    <w:pStyle w:val="38"/>
                    <w:rPr>
                      <w:color w:val="auto"/>
                    </w:rPr>
                  </w:pPr>
                  <w:r>
                    <w:rPr>
                      <w:rFonts w:hint="eastAsia"/>
                      <w:color w:val="auto"/>
                    </w:rPr>
                    <w:t>去泥筛分车间</w:t>
                  </w:r>
                </w:p>
              </w:tc>
              <w:tc>
                <w:tcPr>
                  <w:tcW w:w="1067" w:type="pct"/>
                  <w:vAlign w:val="center"/>
                </w:tcPr>
                <w:p w14:paraId="06437C43">
                  <w:pPr>
                    <w:pStyle w:val="38"/>
                    <w:rPr>
                      <w:color w:val="auto"/>
                    </w:rPr>
                  </w:pPr>
                  <w:r>
                    <w:rPr>
                      <w:rFonts w:hint="eastAsia"/>
                      <w:color w:val="auto"/>
                    </w:rPr>
                    <w:t>基础减振、厂房隔声</w:t>
                  </w:r>
                </w:p>
              </w:tc>
              <w:tc>
                <w:tcPr>
                  <w:tcW w:w="567" w:type="pct"/>
                  <w:vMerge w:val="continue"/>
                  <w:vAlign w:val="center"/>
                </w:tcPr>
                <w:p w14:paraId="44750739">
                  <w:pPr>
                    <w:pStyle w:val="38"/>
                    <w:rPr>
                      <w:color w:val="auto"/>
                    </w:rPr>
                  </w:pPr>
                </w:p>
              </w:tc>
              <w:tc>
                <w:tcPr>
                  <w:tcW w:w="564" w:type="pct"/>
                  <w:vMerge w:val="continue"/>
                  <w:vAlign w:val="center"/>
                </w:tcPr>
                <w:p w14:paraId="40F22600">
                  <w:pPr>
                    <w:pStyle w:val="38"/>
                    <w:rPr>
                      <w:rFonts w:hint="default" w:eastAsia="宋体"/>
                      <w:color w:val="0000FF"/>
                      <w:lang w:val="en-US" w:eastAsia="zh-CN"/>
                    </w:rPr>
                  </w:pPr>
                </w:p>
              </w:tc>
              <w:tc>
                <w:tcPr>
                  <w:tcW w:w="568" w:type="pct"/>
                  <w:vAlign w:val="center"/>
                </w:tcPr>
                <w:p w14:paraId="5E2F968A">
                  <w:pPr>
                    <w:pStyle w:val="38"/>
                    <w:rPr>
                      <w:color w:val="auto"/>
                    </w:rPr>
                  </w:pPr>
                  <w:r>
                    <w:rPr>
                      <w:rFonts w:hint="eastAsia"/>
                      <w:color w:val="auto"/>
                      <w:lang w:val="en-US" w:eastAsia="zh-CN"/>
                    </w:rPr>
                    <w:t>7560</w:t>
                  </w:r>
                </w:p>
              </w:tc>
            </w:tr>
            <w:tr w14:paraId="1A3E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05C590E5">
                  <w:pPr>
                    <w:pStyle w:val="38"/>
                    <w:rPr>
                      <w:color w:val="auto"/>
                    </w:rPr>
                  </w:pPr>
                  <w:r>
                    <w:rPr>
                      <w:rFonts w:hint="eastAsia"/>
                      <w:color w:val="auto"/>
                    </w:rPr>
                    <w:t>4</w:t>
                  </w:r>
                </w:p>
              </w:tc>
              <w:tc>
                <w:tcPr>
                  <w:tcW w:w="580" w:type="pct"/>
                  <w:vAlign w:val="center"/>
                </w:tcPr>
                <w:p w14:paraId="7629694B">
                  <w:pPr>
                    <w:pStyle w:val="38"/>
                    <w:rPr>
                      <w:color w:val="auto"/>
                    </w:rPr>
                  </w:pPr>
                  <w:r>
                    <w:rPr>
                      <w:rFonts w:hint="eastAsia"/>
                      <w:color w:val="auto"/>
                    </w:rPr>
                    <w:t>胶带给料机</w:t>
                  </w:r>
                </w:p>
              </w:tc>
              <w:tc>
                <w:tcPr>
                  <w:tcW w:w="511" w:type="pct"/>
                  <w:vAlign w:val="center"/>
                </w:tcPr>
                <w:p w14:paraId="5F0D28BE">
                  <w:pPr>
                    <w:pStyle w:val="38"/>
                    <w:rPr>
                      <w:rFonts w:hint="default" w:eastAsia="宋体"/>
                      <w:color w:val="auto"/>
                      <w:lang w:val="en-US" w:eastAsia="zh-CN"/>
                    </w:rPr>
                  </w:pPr>
                  <w:r>
                    <w:rPr>
                      <w:rFonts w:hint="eastAsia"/>
                      <w:color w:val="auto"/>
                      <w:lang w:val="en-US" w:eastAsia="zh-CN"/>
                    </w:rPr>
                    <w:t>80</w:t>
                  </w:r>
                </w:p>
              </w:tc>
              <w:tc>
                <w:tcPr>
                  <w:tcW w:w="374" w:type="pct"/>
                  <w:vAlign w:val="center"/>
                </w:tcPr>
                <w:p w14:paraId="64FF1F0D">
                  <w:pPr>
                    <w:pStyle w:val="38"/>
                    <w:rPr>
                      <w:color w:val="auto"/>
                    </w:rPr>
                  </w:pPr>
                  <w:r>
                    <w:rPr>
                      <w:rFonts w:hint="eastAsia"/>
                      <w:color w:val="auto"/>
                    </w:rPr>
                    <w:t>8</w:t>
                  </w:r>
                </w:p>
              </w:tc>
              <w:tc>
                <w:tcPr>
                  <w:tcW w:w="468" w:type="pct"/>
                  <w:vMerge w:val="restart"/>
                  <w:vAlign w:val="center"/>
                </w:tcPr>
                <w:p w14:paraId="63B17375">
                  <w:pPr>
                    <w:pStyle w:val="38"/>
                    <w:rPr>
                      <w:color w:val="auto"/>
                    </w:rPr>
                  </w:pPr>
                  <w:r>
                    <w:rPr>
                      <w:rFonts w:hint="eastAsia"/>
                      <w:color w:val="auto"/>
                    </w:rPr>
                    <w:t>中碎车间</w:t>
                  </w:r>
                </w:p>
              </w:tc>
              <w:tc>
                <w:tcPr>
                  <w:tcW w:w="1067" w:type="pct"/>
                  <w:vAlign w:val="center"/>
                </w:tcPr>
                <w:p w14:paraId="495C1B02">
                  <w:pPr>
                    <w:pStyle w:val="38"/>
                    <w:rPr>
                      <w:color w:val="auto"/>
                    </w:rPr>
                  </w:pPr>
                  <w:r>
                    <w:rPr>
                      <w:rFonts w:hint="eastAsia"/>
                      <w:color w:val="auto"/>
                    </w:rPr>
                    <w:t>基础减振、厂房隔声</w:t>
                  </w:r>
                </w:p>
              </w:tc>
              <w:tc>
                <w:tcPr>
                  <w:tcW w:w="567" w:type="pct"/>
                  <w:vMerge w:val="continue"/>
                  <w:vAlign w:val="center"/>
                </w:tcPr>
                <w:p w14:paraId="5869EF5A">
                  <w:pPr>
                    <w:pStyle w:val="38"/>
                    <w:rPr>
                      <w:color w:val="auto"/>
                    </w:rPr>
                  </w:pPr>
                </w:p>
              </w:tc>
              <w:tc>
                <w:tcPr>
                  <w:tcW w:w="564" w:type="pct"/>
                  <w:vMerge w:val="continue"/>
                  <w:vAlign w:val="center"/>
                </w:tcPr>
                <w:p w14:paraId="4A861FC9">
                  <w:pPr>
                    <w:pStyle w:val="38"/>
                    <w:rPr>
                      <w:rFonts w:hint="default" w:eastAsia="宋体"/>
                      <w:color w:val="0000FF"/>
                      <w:lang w:val="en-US" w:eastAsia="zh-CN"/>
                    </w:rPr>
                  </w:pPr>
                </w:p>
              </w:tc>
              <w:tc>
                <w:tcPr>
                  <w:tcW w:w="568" w:type="pct"/>
                  <w:vAlign w:val="center"/>
                </w:tcPr>
                <w:p w14:paraId="61C2C6F0">
                  <w:pPr>
                    <w:pStyle w:val="38"/>
                    <w:rPr>
                      <w:color w:val="auto"/>
                    </w:rPr>
                  </w:pPr>
                  <w:r>
                    <w:rPr>
                      <w:rFonts w:hint="eastAsia"/>
                      <w:color w:val="auto"/>
                      <w:lang w:val="en-US" w:eastAsia="zh-CN"/>
                    </w:rPr>
                    <w:t>7560</w:t>
                  </w:r>
                </w:p>
              </w:tc>
            </w:tr>
            <w:tr w14:paraId="4C4A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B33CC58">
                  <w:pPr>
                    <w:pStyle w:val="38"/>
                    <w:rPr>
                      <w:color w:val="auto"/>
                    </w:rPr>
                  </w:pPr>
                  <w:r>
                    <w:rPr>
                      <w:rFonts w:hint="eastAsia"/>
                      <w:color w:val="auto"/>
                    </w:rPr>
                    <w:t>5</w:t>
                  </w:r>
                </w:p>
              </w:tc>
              <w:tc>
                <w:tcPr>
                  <w:tcW w:w="580" w:type="pct"/>
                  <w:vAlign w:val="center"/>
                </w:tcPr>
                <w:p w14:paraId="41AC7EB8">
                  <w:pPr>
                    <w:pStyle w:val="38"/>
                    <w:rPr>
                      <w:color w:val="auto"/>
                    </w:rPr>
                  </w:pPr>
                  <w:r>
                    <w:rPr>
                      <w:rFonts w:hint="eastAsia"/>
                      <w:color w:val="auto"/>
                    </w:rPr>
                    <w:t>圆锥破碎机</w:t>
                  </w:r>
                </w:p>
              </w:tc>
              <w:tc>
                <w:tcPr>
                  <w:tcW w:w="511" w:type="pct"/>
                  <w:vAlign w:val="center"/>
                </w:tcPr>
                <w:p w14:paraId="532F91FC">
                  <w:pPr>
                    <w:pStyle w:val="38"/>
                    <w:rPr>
                      <w:rFonts w:hint="default" w:eastAsia="宋体"/>
                      <w:color w:val="auto"/>
                      <w:lang w:val="en-US" w:eastAsia="zh-CN"/>
                    </w:rPr>
                  </w:pPr>
                  <w:r>
                    <w:rPr>
                      <w:rFonts w:hint="eastAsia"/>
                      <w:color w:val="auto"/>
                      <w:lang w:val="en-US" w:eastAsia="zh-CN"/>
                    </w:rPr>
                    <w:t>90</w:t>
                  </w:r>
                </w:p>
              </w:tc>
              <w:tc>
                <w:tcPr>
                  <w:tcW w:w="374" w:type="pct"/>
                  <w:vAlign w:val="center"/>
                </w:tcPr>
                <w:p w14:paraId="4E49936A">
                  <w:pPr>
                    <w:pStyle w:val="38"/>
                    <w:rPr>
                      <w:color w:val="auto"/>
                    </w:rPr>
                  </w:pPr>
                  <w:r>
                    <w:rPr>
                      <w:rFonts w:hint="eastAsia"/>
                      <w:color w:val="auto"/>
                    </w:rPr>
                    <w:t>8</w:t>
                  </w:r>
                </w:p>
              </w:tc>
              <w:tc>
                <w:tcPr>
                  <w:tcW w:w="468" w:type="pct"/>
                  <w:vMerge w:val="continue"/>
                  <w:vAlign w:val="center"/>
                </w:tcPr>
                <w:p w14:paraId="2AA238B3">
                  <w:pPr>
                    <w:pStyle w:val="38"/>
                    <w:rPr>
                      <w:color w:val="auto"/>
                    </w:rPr>
                  </w:pPr>
                </w:p>
              </w:tc>
              <w:tc>
                <w:tcPr>
                  <w:tcW w:w="1067" w:type="pct"/>
                  <w:vAlign w:val="center"/>
                </w:tcPr>
                <w:p w14:paraId="2AA8046B">
                  <w:pPr>
                    <w:pStyle w:val="38"/>
                    <w:rPr>
                      <w:color w:val="auto"/>
                    </w:rPr>
                  </w:pPr>
                  <w:r>
                    <w:rPr>
                      <w:rFonts w:hint="eastAsia"/>
                      <w:color w:val="auto"/>
                    </w:rPr>
                    <w:t>基础减振、厂房隔声</w:t>
                  </w:r>
                </w:p>
              </w:tc>
              <w:tc>
                <w:tcPr>
                  <w:tcW w:w="567" w:type="pct"/>
                  <w:vMerge w:val="continue"/>
                  <w:vAlign w:val="center"/>
                </w:tcPr>
                <w:p w14:paraId="0CC1E822">
                  <w:pPr>
                    <w:pStyle w:val="38"/>
                    <w:rPr>
                      <w:color w:val="auto"/>
                    </w:rPr>
                  </w:pPr>
                </w:p>
              </w:tc>
              <w:tc>
                <w:tcPr>
                  <w:tcW w:w="564" w:type="pct"/>
                  <w:vMerge w:val="continue"/>
                  <w:vAlign w:val="center"/>
                </w:tcPr>
                <w:p w14:paraId="772D7F32">
                  <w:pPr>
                    <w:pStyle w:val="38"/>
                    <w:rPr>
                      <w:rFonts w:hint="default" w:eastAsia="宋体"/>
                      <w:color w:val="0000FF"/>
                      <w:lang w:val="en-US" w:eastAsia="zh-CN"/>
                    </w:rPr>
                  </w:pPr>
                </w:p>
              </w:tc>
              <w:tc>
                <w:tcPr>
                  <w:tcW w:w="568" w:type="pct"/>
                  <w:vAlign w:val="center"/>
                </w:tcPr>
                <w:p w14:paraId="7B2638FE">
                  <w:pPr>
                    <w:pStyle w:val="38"/>
                    <w:rPr>
                      <w:color w:val="auto"/>
                    </w:rPr>
                  </w:pPr>
                  <w:r>
                    <w:rPr>
                      <w:rFonts w:hint="eastAsia"/>
                      <w:color w:val="auto"/>
                      <w:lang w:val="en-US" w:eastAsia="zh-CN"/>
                    </w:rPr>
                    <w:t>7560</w:t>
                  </w:r>
                </w:p>
              </w:tc>
            </w:tr>
            <w:tr w14:paraId="6448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65969063">
                  <w:pPr>
                    <w:pStyle w:val="38"/>
                    <w:rPr>
                      <w:color w:val="auto"/>
                    </w:rPr>
                  </w:pPr>
                  <w:r>
                    <w:rPr>
                      <w:rFonts w:hint="eastAsia"/>
                      <w:color w:val="auto"/>
                    </w:rPr>
                    <w:t>6</w:t>
                  </w:r>
                </w:p>
              </w:tc>
              <w:tc>
                <w:tcPr>
                  <w:tcW w:w="580" w:type="pct"/>
                  <w:vAlign w:val="center"/>
                </w:tcPr>
                <w:p w14:paraId="60A91379">
                  <w:pPr>
                    <w:pStyle w:val="38"/>
                    <w:rPr>
                      <w:color w:val="auto"/>
                    </w:rPr>
                  </w:pPr>
                  <w:r>
                    <w:rPr>
                      <w:rFonts w:hint="eastAsia"/>
                      <w:color w:val="auto"/>
                    </w:rPr>
                    <w:t>胶带给料机</w:t>
                  </w:r>
                </w:p>
              </w:tc>
              <w:tc>
                <w:tcPr>
                  <w:tcW w:w="511" w:type="pct"/>
                  <w:vAlign w:val="center"/>
                </w:tcPr>
                <w:p w14:paraId="41ABC5C4">
                  <w:pPr>
                    <w:pStyle w:val="38"/>
                    <w:rPr>
                      <w:color w:val="auto"/>
                    </w:rPr>
                  </w:pPr>
                  <w:r>
                    <w:rPr>
                      <w:rFonts w:hint="eastAsia"/>
                      <w:color w:val="auto"/>
                    </w:rPr>
                    <w:t>80</w:t>
                  </w:r>
                </w:p>
              </w:tc>
              <w:tc>
                <w:tcPr>
                  <w:tcW w:w="374" w:type="pct"/>
                  <w:vAlign w:val="center"/>
                </w:tcPr>
                <w:p w14:paraId="503D1E1F">
                  <w:pPr>
                    <w:pStyle w:val="38"/>
                    <w:rPr>
                      <w:color w:val="auto"/>
                    </w:rPr>
                  </w:pPr>
                  <w:r>
                    <w:rPr>
                      <w:rFonts w:hint="eastAsia"/>
                      <w:color w:val="auto"/>
                    </w:rPr>
                    <w:t>8</w:t>
                  </w:r>
                </w:p>
              </w:tc>
              <w:tc>
                <w:tcPr>
                  <w:tcW w:w="468" w:type="pct"/>
                  <w:vMerge w:val="restart"/>
                  <w:vAlign w:val="center"/>
                </w:tcPr>
                <w:p w14:paraId="6B920F68">
                  <w:pPr>
                    <w:pStyle w:val="38"/>
                    <w:rPr>
                      <w:color w:val="auto"/>
                    </w:rPr>
                  </w:pPr>
                  <w:r>
                    <w:rPr>
                      <w:rFonts w:hint="eastAsia"/>
                      <w:color w:val="auto"/>
                    </w:rPr>
                    <w:t>细碎车间</w:t>
                  </w:r>
                </w:p>
              </w:tc>
              <w:tc>
                <w:tcPr>
                  <w:tcW w:w="1067" w:type="pct"/>
                  <w:vAlign w:val="center"/>
                </w:tcPr>
                <w:p w14:paraId="4756FECE">
                  <w:pPr>
                    <w:pStyle w:val="38"/>
                    <w:rPr>
                      <w:color w:val="auto"/>
                    </w:rPr>
                  </w:pPr>
                  <w:r>
                    <w:rPr>
                      <w:rFonts w:hint="eastAsia"/>
                      <w:color w:val="auto"/>
                    </w:rPr>
                    <w:t>基础减振、厂房隔声</w:t>
                  </w:r>
                </w:p>
              </w:tc>
              <w:tc>
                <w:tcPr>
                  <w:tcW w:w="567" w:type="pct"/>
                  <w:vMerge w:val="continue"/>
                  <w:vAlign w:val="center"/>
                </w:tcPr>
                <w:p w14:paraId="1F1E38B2">
                  <w:pPr>
                    <w:pStyle w:val="38"/>
                    <w:rPr>
                      <w:color w:val="auto"/>
                    </w:rPr>
                  </w:pPr>
                </w:p>
              </w:tc>
              <w:tc>
                <w:tcPr>
                  <w:tcW w:w="564" w:type="pct"/>
                  <w:vMerge w:val="continue"/>
                  <w:vAlign w:val="center"/>
                </w:tcPr>
                <w:p w14:paraId="5E80D06D">
                  <w:pPr>
                    <w:pStyle w:val="38"/>
                    <w:rPr>
                      <w:rFonts w:hint="default" w:eastAsia="宋体"/>
                      <w:color w:val="0000FF"/>
                      <w:lang w:val="en-US" w:eastAsia="zh-CN"/>
                    </w:rPr>
                  </w:pPr>
                </w:p>
              </w:tc>
              <w:tc>
                <w:tcPr>
                  <w:tcW w:w="568" w:type="pct"/>
                  <w:vAlign w:val="center"/>
                </w:tcPr>
                <w:p w14:paraId="04317B6B">
                  <w:pPr>
                    <w:pStyle w:val="38"/>
                    <w:rPr>
                      <w:color w:val="auto"/>
                    </w:rPr>
                  </w:pPr>
                  <w:r>
                    <w:rPr>
                      <w:rFonts w:hint="eastAsia"/>
                      <w:color w:val="auto"/>
                      <w:lang w:val="en-US" w:eastAsia="zh-CN"/>
                    </w:rPr>
                    <w:t>7560</w:t>
                  </w:r>
                </w:p>
              </w:tc>
            </w:tr>
            <w:tr w14:paraId="5B92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3B1B0DAE">
                  <w:pPr>
                    <w:pStyle w:val="38"/>
                    <w:rPr>
                      <w:color w:val="auto"/>
                    </w:rPr>
                  </w:pPr>
                  <w:r>
                    <w:rPr>
                      <w:rFonts w:hint="eastAsia"/>
                      <w:color w:val="auto"/>
                    </w:rPr>
                    <w:t>7</w:t>
                  </w:r>
                </w:p>
              </w:tc>
              <w:tc>
                <w:tcPr>
                  <w:tcW w:w="580" w:type="pct"/>
                  <w:vAlign w:val="center"/>
                </w:tcPr>
                <w:p w14:paraId="6A9D3A69">
                  <w:pPr>
                    <w:pStyle w:val="38"/>
                    <w:rPr>
                      <w:color w:val="auto"/>
                    </w:rPr>
                  </w:pPr>
                  <w:r>
                    <w:rPr>
                      <w:rFonts w:hint="eastAsia"/>
                      <w:color w:val="auto"/>
                    </w:rPr>
                    <w:t>圆锥破碎机</w:t>
                  </w:r>
                </w:p>
              </w:tc>
              <w:tc>
                <w:tcPr>
                  <w:tcW w:w="511" w:type="pct"/>
                  <w:vAlign w:val="center"/>
                </w:tcPr>
                <w:p w14:paraId="05D129DD">
                  <w:pPr>
                    <w:pStyle w:val="38"/>
                    <w:rPr>
                      <w:rFonts w:hint="eastAsia" w:eastAsia="宋体"/>
                      <w:color w:val="auto"/>
                      <w:lang w:eastAsia="zh-CN"/>
                    </w:rPr>
                  </w:pPr>
                  <w:r>
                    <w:rPr>
                      <w:rFonts w:hint="eastAsia"/>
                      <w:color w:val="auto"/>
                    </w:rPr>
                    <w:t>9</w:t>
                  </w:r>
                  <w:r>
                    <w:rPr>
                      <w:rFonts w:hint="eastAsia"/>
                      <w:color w:val="auto"/>
                      <w:lang w:val="en-US" w:eastAsia="zh-CN"/>
                    </w:rPr>
                    <w:t>0</w:t>
                  </w:r>
                </w:p>
              </w:tc>
              <w:tc>
                <w:tcPr>
                  <w:tcW w:w="374" w:type="pct"/>
                  <w:vAlign w:val="center"/>
                </w:tcPr>
                <w:p w14:paraId="6018ADF9">
                  <w:pPr>
                    <w:pStyle w:val="38"/>
                    <w:rPr>
                      <w:color w:val="auto"/>
                    </w:rPr>
                  </w:pPr>
                  <w:r>
                    <w:rPr>
                      <w:rFonts w:hint="eastAsia"/>
                      <w:color w:val="auto"/>
                    </w:rPr>
                    <w:t>8</w:t>
                  </w:r>
                </w:p>
              </w:tc>
              <w:tc>
                <w:tcPr>
                  <w:tcW w:w="468" w:type="pct"/>
                  <w:vMerge w:val="continue"/>
                  <w:vAlign w:val="center"/>
                </w:tcPr>
                <w:p w14:paraId="05AD6838">
                  <w:pPr>
                    <w:pStyle w:val="38"/>
                    <w:rPr>
                      <w:color w:val="auto"/>
                    </w:rPr>
                  </w:pPr>
                </w:p>
              </w:tc>
              <w:tc>
                <w:tcPr>
                  <w:tcW w:w="1067" w:type="pct"/>
                  <w:vAlign w:val="center"/>
                </w:tcPr>
                <w:p w14:paraId="1FB57B21">
                  <w:pPr>
                    <w:pStyle w:val="38"/>
                    <w:rPr>
                      <w:color w:val="auto"/>
                    </w:rPr>
                  </w:pPr>
                  <w:r>
                    <w:rPr>
                      <w:rFonts w:hint="eastAsia"/>
                      <w:color w:val="auto"/>
                    </w:rPr>
                    <w:t>基础减振、厂房隔声</w:t>
                  </w:r>
                </w:p>
              </w:tc>
              <w:tc>
                <w:tcPr>
                  <w:tcW w:w="567" w:type="pct"/>
                  <w:vMerge w:val="continue"/>
                  <w:vAlign w:val="center"/>
                </w:tcPr>
                <w:p w14:paraId="7F8ED4E6">
                  <w:pPr>
                    <w:pStyle w:val="38"/>
                    <w:rPr>
                      <w:color w:val="auto"/>
                    </w:rPr>
                  </w:pPr>
                </w:p>
              </w:tc>
              <w:tc>
                <w:tcPr>
                  <w:tcW w:w="564" w:type="pct"/>
                  <w:vMerge w:val="continue"/>
                  <w:vAlign w:val="center"/>
                </w:tcPr>
                <w:p w14:paraId="43D78E84">
                  <w:pPr>
                    <w:pStyle w:val="38"/>
                    <w:rPr>
                      <w:color w:val="0000FF"/>
                    </w:rPr>
                  </w:pPr>
                </w:p>
              </w:tc>
              <w:tc>
                <w:tcPr>
                  <w:tcW w:w="568" w:type="pct"/>
                  <w:vAlign w:val="center"/>
                </w:tcPr>
                <w:p w14:paraId="34F3C3D4">
                  <w:pPr>
                    <w:pStyle w:val="38"/>
                    <w:rPr>
                      <w:color w:val="auto"/>
                    </w:rPr>
                  </w:pPr>
                  <w:r>
                    <w:rPr>
                      <w:rFonts w:hint="eastAsia"/>
                      <w:color w:val="auto"/>
                      <w:lang w:val="en-US" w:eastAsia="zh-CN"/>
                    </w:rPr>
                    <w:t>7560</w:t>
                  </w:r>
                </w:p>
              </w:tc>
            </w:tr>
            <w:tr w14:paraId="050D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550B333E">
                  <w:pPr>
                    <w:pStyle w:val="38"/>
                    <w:rPr>
                      <w:color w:val="auto"/>
                    </w:rPr>
                  </w:pPr>
                  <w:r>
                    <w:rPr>
                      <w:rFonts w:hint="eastAsia"/>
                      <w:color w:val="auto"/>
                    </w:rPr>
                    <w:t>8</w:t>
                  </w:r>
                </w:p>
              </w:tc>
              <w:tc>
                <w:tcPr>
                  <w:tcW w:w="580" w:type="pct"/>
                  <w:vAlign w:val="center"/>
                </w:tcPr>
                <w:p w14:paraId="2D8830A9">
                  <w:pPr>
                    <w:pStyle w:val="38"/>
                    <w:rPr>
                      <w:color w:val="auto"/>
                    </w:rPr>
                  </w:pPr>
                  <w:r>
                    <w:rPr>
                      <w:rFonts w:hint="eastAsia"/>
                      <w:color w:val="auto"/>
                    </w:rPr>
                    <w:t>环保振动筛</w:t>
                  </w:r>
                </w:p>
              </w:tc>
              <w:tc>
                <w:tcPr>
                  <w:tcW w:w="511" w:type="pct"/>
                  <w:vAlign w:val="center"/>
                </w:tcPr>
                <w:p w14:paraId="6D885E56">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24BF14B2">
                  <w:pPr>
                    <w:pStyle w:val="38"/>
                    <w:rPr>
                      <w:color w:val="auto"/>
                    </w:rPr>
                  </w:pPr>
                  <w:r>
                    <w:rPr>
                      <w:rFonts w:hint="eastAsia"/>
                      <w:color w:val="auto"/>
                    </w:rPr>
                    <w:t>16</w:t>
                  </w:r>
                </w:p>
              </w:tc>
              <w:tc>
                <w:tcPr>
                  <w:tcW w:w="468" w:type="pct"/>
                  <w:vAlign w:val="center"/>
                </w:tcPr>
                <w:p w14:paraId="67397346">
                  <w:pPr>
                    <w:pStyle w:val="38"/>
                    <w:rPr>
                      <w:color w:val="auto"/>
                    </w:rPr>
                  </w:pPr>
                  <w:r>
                    <w:rPr>
                      <w:rFonts w:hint="eastAsia"/>
                      <w:color w:val="auto"/>
                    </w:rPr>
                    <w:t>第一筛分车间</w:t>
                  </w:r>
                </w:p>
              </w:tc>
              <w:tc>
                <w:tcPr>
                  <w:tcW w:w="1067" w:type="pct"/>
                  <w:vAlign w:val="center"/>
                </w:tcPr>
                <w:p w14:paraId="0C3F812E">
                  <w:pPr>
                    <w:pStyle w:val="38"/>
                    <w:rPr>
                      <w:color w:val="auto"/>
                    </w:rPr>
                  </w:pPr>
                  <w:r>
                    <w:rPr>
                      <w:rFonts w:hint="eastAsia"/>
                      <w:color w:val="auto"/>
                    </w:rPr>
                    <w:t>基础减振、厂房隔声</w:t>
                  </w:r>
                </w:p>
              </w:tc>
              <w:tc>
                <w:tcPr>
                  <w:tcW w:w="567" w:type="pct"/>
                  <w:vMerge w:val="continue"/>
                  <w:vAlign w:val="center"/>
                </w:tcPr>
                <w:p w14:paraId="167D6DFA">
                  <w:pPr>
                    <w:pStyle w:val="38"/>
                    <w:rPr>
                      <w:color w:val="auto"/>
                    </w:rPr>
                  </w:pPr>
                </w:p>
              </w:tc>
              <w:tc>
                <w:tcPr>
                  <w:tcW w:w="564" w:type="pct"/>
                  <w:vMerge w:val="continue"/>
                  <w:vAlign w:val="center"/>
                </w:tcPr>
                <w:p w14:paraId="7B941695">
                  <w:pPr>
                    <w:pStyle w:val="38"/>
                    <w:rPr>
                      <w:rFonts w:hint="default" w:eastAsia="宋体"/>
                      <w:color w:val="0000FF"/>
                      <w:lang w:val="en-US" w:eastAsia="zh-CN"/>
                    </w:rPr>
                  </w:pPr>
                </w:p>
              </w:tc>
              <w:tc>
                <w:tcPr>
                  <w:tcW w:w="568" w:type="pct"/>
                  <w:vAlign w:val="center"/>
                </w:tcPr>
                <w:p w14:paraId="103DF2C8">
                  <w:pPr>
                    <w:pStyle w:val="38"/>
                    <w:rPr>
                      <w:color w:val="auto"/>
                    </w:rPr>
                  </w:pPr>
                  <w:r>
                    <w:rPr>
                      <w:rFonts w:hint="eastAsia"/>
                      <w:color w:val="auto"/>
                      <w:lang w:val="en-US" w:eastAsia="zh-CN"/>
                    </w:rPr>
                    <w:t>7560</w:t>
                  </w:r>
                </w:p>
              </w:tc>
            </w:tr>
            <w:tr w14:paraId="4C79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3168DDAA">
                  <w:pPr>
                    <w:pStyle w:val="38"/>
                    <w:rPr>
                      <w:color w:val="auto"/>
                    </w:rPr>
                  </w:pPr>
                  <w:r>
                    <w:rPr>
                      <w:rFonts w:hint="eastAsia"/>
                      <w:color w:val="auto"/>
                    </w:rPr>
                    <w:t>9</w:t>
                  </w:r>
                </w:p>
              </w:tc>
              <w:tc>
                <w:tcPr>
                  <w:tcW w:w="580" w:type="pct"/>
                  <w:vAlign w:val="center"/>
                </w:tcPr>
                <w:p w14:paraId="37A19C28">
                  <w:pPr>
                    <w:pStyle w:val="38"/>
                    <w:rPr>
                      <w:color w:val="auto"/>
                    </w:rPr>
                  </w:pPr>
                  <w:r>
                    <w:rPr>
                      <w:rFonts w:hint="eastAsia"/>
                      <w:color w:val="auto"/>
                    </w:rPr>
                    <w:t>座式给料机</w:t>
                  </w:r>
                </w:p>
              </w:tc>
              <w:tc>
                <w:tcPr>
                  <w:tcW w:w="511" w:type="pct"/>
                  <w:vAlign w:val="center"/>
                </w:tcPr>
                <w:p w14:paraId="19D4B170">
                  <w:pPr>
                    <w:pStyle w:val="38"/>
                    <w:rPr>
                      <w:rFonts w:hint="default" w:eastAsia="宋体"/>
                      <w:color w:val="auto"/>
                      <w:lang w:val="en-US" w:eastAsia="zh-CN"/>
                    </w:rPr>
                  </w:pPr>
                  <w:r>
                    <w:rPr>
                      <w:rFonts w:hint="eastAsia"/>
                      <w:color w:val="auto"/>
                      <w:lang w:val="en-US" w:eastAsia="zh-CN"/>
                    </w:rPr>
                    <w:t>80</w:t>
                  </w:r>
                </w:p>
              </w:tc>
              <w:tc>
                <w:tcPr>
                  <w:tcW w:w="374" w:type="pct"/>
                  <w:vAlign w:val="center"/>
                </w:tcPr>
                <w:p w14:paraId="436A5CC3">
                  <w:pPr>
                    <w:pStyle w:val="38"/>
                    <w:rPr>
                      <w:color w:val="auto"/>
                    </w:rPr>
                  </w:pPr>
                  <w:r>
                    <w:rPr>
                      <w:rFonts w:hint="eastAsia"/>
                      <w:color w:val="auto"/>
                    </w:rPr>
                    <w:t>16</w:t>
                  </w:r>
                </w:p>
              </w:tc>
              <w:tc>
                <w:tcPr>
                  <w:tcW w:w="468" w:type="pct"/>
                  <w:vMerge w:val="restart"/>
                  <w:vAlign w:val="center"/>
                </w:tcPr>
                <w:p w14:paraId="11ECCC11">
                  <w:pPr>
                    <w:pStyle w:val="38"/>
                    <w:rPr>
                      <w:color w:val="auto"/>
                    </w:rPr>
                  </w:pPr>
                  <w:r>
                    <w:rPr>
                      <w:rFonts w:hint="eastAsia"/>
                      <w:color w:val="auto"/>
                    </w:rPr>
                    <w:t>制砂车间</w:t>
                  </w:r>
                </w:p>
              </w:tc>
              <w:tc>
                <w:tcPr>
                  <w:tcW w:w="1067" w:type="pct"/>
                  <w:vAlign w:val="center"/>
                </w:tcPr>
                <w:p w14:paraId="2D5629FC">
                  <w:pPr>
                    <w:pStyle w:val="38"/>
                    <w:rPr>
                      <w:color w:val="auto"/>
                    </w:rPr>
                  </w:pPr>
                  <w:r>
                    <w:rPr>
                      <w:rFonts w:hint="eastAsia"/>
                      <w:color w:val="auto"/>
                    </w:rPr>
                    <w:t>基础减振、厂房隔声</w:t>
                  </w:r>
                </w:p>
              </w:tc>
              <w:tc>
                <w:tcPr>
                  <w:tcW w:w="567" w:type="pct"/>
                  <w:vMerge w:val="continue"/>
                  <w:vAlign w:val="center"/>
                </w:tcPr>
                <w:p w14:paraId="648A8B3F">
                  <w:pPr>
                    <w:pStyle w:val="38"/>
                    <w:rPr>
                      <w:color w:val="auto"/>
                    </w:rPr>
                  </w:pPr>
                </w:p>
              </w:tc>
              <w:tc>
                <w:tcPr>
                  <w:tcW w:w="564" w:type="pct"/>
                  <w:vMerge w:val="continue"/>
                  <w:vAlign w:val="center"/>
                </w:tcPr>
                <w:p w14:paraId="5269321D">
                  <w:pPr>
                    <w:pStyle w:val="38"/>
                    <w:rPr>
                      <w:rFonts w:hint="default" w:eastAsia="宋体"/>
                      <w:color w:val="0000FF"/>
                      <w:lang w:val="en-US" w:eastAsia="zh-CN"/>
                    </w:rPr>
                  </w:pPr>
                </w:p>
              </w:tc>
              <w:tc>
                <w:tcPr>
                  <w:tcW w:w="568" w:type="pct"/>
                  <w:vAlign w:val="center"/>
                </w:tcPr>
                <w:p w14:paraId="34C4616A">
                  <w:pPr>
                    <w:pStyle w:val="38"/>
                    <w:rPr>
                      <w:color w:val="auto"/>
                    </w:rPr>
                  </w:pPr>
                  <w:r>
                    <w:rPr>
                      <w:rFonts w:hint="eastAsia"/>
                      <w:color w:val="auto"/>
                      <w:lang w:val="en-US" w:eastAsia="zh-CN"/>
                    </w:rPr>
                    <w:t>7560</w:t>
                  </w:r>
                </w:p>
              </w:tc>
            </w:tr>
            <w:tr w14:paraId="3BB0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492AA57C">
                  <w:pPr>
                    <w:pStyle w:val="38"/>
                    <w:rPr>
                      <w:color w:val="auto"/>
                    </w:rPr>
                  </w:pPr>
                  <w:r>
                    <w:rPr>
                      <w:rFonts w:hint="eastAsia"/>
                      <w:color w:val="auto"/>
                    </w:rPr>
                    <w:t>10</w:t>
                  </w:r>
                </w:p>
              </w:tc>
              <w:tc>
                <w:tcPr>
                  <w:tcW w:w="580" w:type="pct"/>
                  <w:vAlign w:val="center"/>
                </w:tcPr>
                <w:p w14:paraId="3059C443">
                  <w:pPr>
                    <w:pStyle w:val="38"/>
                    <w:rPr>
                      <w:color w:val="auto"/>
                    </w:rPr>
                  </w:pPr>
                  <w:r>
                    <w:rPr>
                      <w:rFonts w:hint="eastAsia"/>
                      <w:color w:val="auto"/>
                    </w:rPr>
                    <w:t>立轴冲击式破碎机</w:t>
                  </w:r>
                </w:p>
              </w:tc>
              <w:tc>
                <w:tcPr>
                  <w:tcW w:w="511" w:type="pct"/>
                  <w:vAlign w:val="center"/>
                </w:tcPr>
                <w:p w14:paraId="70938F69">
                  <w:pPr>
                    <w:pStyle w:val="38"/>
                    <w:rPr>
                      <w:rFonts w:hint="default" w:eastAsia="宋体"/>
                      <w:color w:val="auto"/>
                      <w:lang w:val="en-US" w:eastAsia="zh-CN"/>
                    </w:rPr>
                  </w:pPr>
                  <w:r>
                    <w:rPr>
                      <w:rFonts w:hint="eastAsia"/>
                      <w:color w:val="auto"/>
                      <w:lang w:val="en-US" w:eastAsia="zh-CN"/>
                    </w:rPr>
                    <w:t>90</w:t>
                  </w:r>
                </w:p>
              </w:tc>
              <w:tc>
                <w:tcPr>
                  <w:tcW w:w="374" w:type="pct"/>
                  <w:vAlign w:val="center"/>
                </w:tcPr>
                <w:p w14:paraId="782CC4C7">
                  <w:pPr>
                    <w:pStyle w:val="38"/>
                    <w:rPr>
                      <w:color w:val="auto"/>
                    </w:rPr>
                  </w:pPr>
                  <w:r>
                    <w:rPr>
                      <w:rFonts w:hint="eastAsia"/>
                      <w:color w:val="auto"/>
                    </w:rPr>
                    <w:t>16</w:t>
                  </w:r>
                </w:p>
              </w:tc>
              <w:tc>
                <w:tcPr>
                  <w:tcW w:w="468" w:type="pct"/>
                  <w:vMerge w:val="continue"/>
                  <w:vAlign w:val="center"/>
                </w:tcPr>
                <w:p w14:paraId="1C0A0F8F">
                  <w:pPr>
                    <w:pStyle w:val="38"/>
                    <w:rPr>
                      <w:color w:val="auto"/>
                    </w:rPr>
                  </w:pPr>
                </w:p>
              </w:tc>
              <w:tc>
                <w:tcPr>
                  <w:tcW w:w="1067" w:type="pct"/>
                  <w:vAlign w:val="center"/>
                </w:tcPr>
                <w:p w14:paraId="18B5E20D">
                  <w:pPr>
                    <w:pStyle w:val="38"/>
                    <w:rPr>
                      <w:color w:val="auto"/>
                    </w:rPr>
                  </w:pPr>
                  <w:r>
                    <w:rPr>
                      <w:rFonts w:hint="eastAsia"/>
                      <w:color w:val="auto"/>
                    </w:rPr>
                    <w:t>基础减振、厂房隔声</w:t>
                  </w:r>
                </w:p>
              </w:tc>
              <w:tc>
                <w:tcPr>
                  <w:tcW w:w="567" w:type="pct"/>
                  <w:vMerge w:val="continue"/>
                  <w:vAlign w:val="center"/>
                </w:tcPr>
                <w:p w14:paraId="10377B63">
                  <w:pPr>
                    <w:pStyle w:val="38"/>
                    <w:rPr>
                      <w:color w:val="auto"/>
                    </w:rPr>
                  </w:pPr>
                </w:p>
              </w:tc>
              <w:tc>
                <w:tcPr>
                  <w:tcW w:w="564" w:type="pct"/>
                  <w:vMerge w:val="continue"/>
                  <w:vAlign w:val="center"/>
                </w:tcPr>
                <w:p w14:paraId="68217752">
                  <w:pPr>
                    <w:pStyle w:val="38"/>
                    <w:rPr>
                      <w:rFonts w:hint="default" w:eastAsia="宋体"/>
                      <w:color w:val="0000FF"/>
                      <w:lang w:val="en-US" w:eastAsia="zh-CN"/>
                    </w:rPr>
                  </w:pPr>
                </w:p>
              </w:tc>
              <w:tc>
                <w:tcPr>
                  <w:tcW w:w="568" w:type="pct"/>
                  <w:vAlign w:val="center"/>
                </w:tcPr>
                <w:p w14:paraId="16DAF181">
                  <w:pPr>
                    <w:pStyle w:val="38"/>
                    <w:rPr>
                      <w:color w:val="auto"/>
                    </w:rPr>
                  </w:pPr>
                  <w:r>
                    <w:rPr>
                      <w:rFonts w:hint="eastAsia"/>
                      <w:color w:val="auto"/>
                      <w:lang w:val="en-US" w:eastAsia="zh-CN"/>
                    </w:rPr>
                    <w:t>7560</w:t>
                  </w:r>
                </w:p>
              </w:tc>
            </w:tr>
            <w:tr w14:paraId="4EDD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01B0E4F">
                  <w:pPr>
                    <w:pStyle w:val="38"/>
                    <w:rPr>
                      <w:color w:val="auto"/>
                    </w:rPr>
                  </w:pPr>
                  <w:r>
                    <w:rPr>
                      <w:rFonts w:hint="eastAsia"/>
                      <w:color w:val="auto"/>
                    </w:rPr>
                    <w:t>11</w:t>
                  </w:r>
                </w:p>
              </w:tc>
              <w:tc>
                <w:tcPr>
                  <w:tcW w:w="580" w:type="pct"/>
                  <w:vAlign w:val="center"/>
                </w:tcPr>
                <w:p w14:paraId="52515D1E">
                  <w:pPr>
                    <w:pStyle w:val="38"/>
                    <w:rPr>
                      <w:color w:val="auto"/>
                    </w:rPr>
                  </w:pPr>
                  <w:r>
                    <w:rPr>
                      <w:rFonts w:hint="eastAsia"/>
                      <w:color w:val="auto"/>
                    </w:rPr>
                    <w:t>高频振动筛</w:t>
                  </w:r>
                </w:p>
              </w:tc>
              <w:tc>
                <w:tcPr>
                  <w:tcW w:w="511" w:type="pct"/>
                  <w:vAlign w:val="center"/>
                </w:tcPr>
                <w:p w14:paraId="26236003">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45C39E3D">
                  <w:pPr>
                    <w:pStyle w:val="38"/>
                    <w:rPr>
                      <w:color w:val="auto"/>
                    </w:rPr>
                  </w:pPr>
                  <w:r>
                    <w:rPr>
                      <w:rFonts w:hint="eastAsia"/>
                      <w:color w:val="auto"/>
                    </w:rPr>
                    <w:t>16</w:t>
                  </w:r>
                </w:p>
              </w:tc>
              <w:tc>
                <w:tcPr>
                  <w:tcW w:w="468" w:type="pct"/>
                  <w:vAlign w:val="center"/>
                </w:tcPr>
                <w:p w14:paraId="43D3DAAC">
                  <w:pPr>
                    <w:pStyle w:val="38"/>
                    <w:rPr>
                      <w:color w:val="auto"/>
                    </w:rPr>
                  </w:pPr>
                  <w:r>
                    <w:rPr>
                      <w:rFonts w:hint="eastAsia"/>
                      <w:color w:val="auto"/>
                    </w:rPr>
                    <w:t>第二筛分车间</w:t>
                  </w:r>
                </w:p>
              </w:tc>
              <w:tc>
                <w:tcPr>
                  <w:tcW w:w="1067" w:type="pct"/>
                  <w:vAlign w:val="center"/>
                </w:tcPr>
                <w:p w14:paraId="44406FCF">
                  <w:pPr>
                    <w:pStyle w:val="38"/>
                    <w:rPr>
                      <w:color w:val="auto"/>
                    </w:rPr>
                  </w:pPr>
                  <w:r>
                    <w:rPr>
                      <w:rFonts w:hint="eastAsia"/>
                      <w:color w:val="auto"/>
                    </w:rPr>
                    <w:t>基础减振、厂房隔声</w:t>
                  </w:r>
                </w:p>
              </w:tc>
              <w:tc>
                <w:tcPr>
                  <w:tcW w:w="567" w:type="pct"/>
                  <w:vMerge w:val="continue"/>
                  <w:vAlign w:val="center"/>
                </w:tcPr>
                <w:p w14:paraId="311A0209">
                  <w:pPr>
                    <w:pStyle w:val="38"/>
                    <w:rPr>
                      <w:color w:val="auto"/>
                    </w:rPr>
                  </w:pPr>
                </w:p>
              </w:tc>
              <w:tc>
                <w:tcPr>
                  <w:tcW w:w="564" w:type="pct"/>
                  <w:vMerge w:val="continue"/>
                  <w:vAlign w:val="center"/>
                </w:tcPr>
                <w:p w14:paraId="73F71D17">
                  <w:pPr>
                    <w:pStyle w:val="38"/>
                    <w:rPr>
                      <w:rFonts w:hint="default" w:eastAsia="宋体"/>
                      <w:color w:val="0000FF"/>
                      <w:lang w:val="en-US" w:eastAsia="zh-CN"/>
                    </w:rPr>
                  </w:pPr>
                </w:p>
              </w:tc>
              <w:tc>
                <w:tcPr>
                  <w:tcW w:w="568" w:type="pct"/>
                  <w:vAlign w:val="center"/>
                </w:tcPr>
                <w:p w14:paraId="6AF3C814">
                  <w:pPr>
                    <w:pStyle w:val="38"/>
                    <w:rPr>
                      <w:color w:val="auto"/>
                    </w:rPr>
                  </w:pPr>
                  <w:r>
                    <w:rPr>
                      <w:rFonts w:hint="eastAsia"/>
                      <w:color w:val="auto"/>
                      <w:lang w:val="en-US" w:eastAsia="zh-CN"/>
                    </w:rPr>
                    <w:t>7560</w:t>
                  </w:r>
                </w:p>
              </w:tc>
            </w:tr>
            <w:tr w14:paraId="60C6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615E9371">
                  <w:pPr>
                    <w:pStyle w:val="38"/>
                    <w:rPr>
                      <w:color w:val="auto"/>
                    </w:rPr>
                  </w:pPr>
                  <w:r>
                    <w:rPr>
                      <w:rFonts w:hint="eastAsia"/>
                      <w:color w:val="auto"/>
                    </w:rPr>
                    <w:t>12</w:t>
                  </w:r>
                </w:p>
              </w:tc>
              <w:tc>
                <w:tcPr>
                  <w:tcW w:w="580" w:type="pct"/>
                  <w:vAlign w:val="center"/>
                </w:tcPr>
                <w:p w14:paraId="15B56762">
                  <w:pPr>
                    <w:pStyle w:val="38"/>
                    <w:rPr>
                      <w:color w:val="auto"/>
                    </w:rPr>
                  </w:pPr>
                  <w:r>
                    <w:rPr>
                      <w:rFonts w:hint="eastAsia"/>
                      <w:color w:val="auto"/>
                    </w:rPr>
                    <w:t>风选机</w:t>
                  </w:r>
                </w:p>
              </w:tc>
              <w:tc>
                <w:tcPr>
                  <w:tcW w:w="511" w:type="pct"/>
                  <w:vAlign w:val="center"/>
                </w:tcPr>
                <w:p w14:paraId="48100529">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4044CA3A">
                  <w:pPr>
                    <w:pStyle w:val="38"/>
                    <w:rPr>
                      <w:color w:val="auto"/>
                    </w:rPr>
                  </w:pPr>
                  <w:r>
                    <w:rPr>
                      <w:rFonts w:hint="eastAsia"/>
                      <w:color w:val="auto"/>
                    </w:rPr>
                    <w:t>8</w:t>
                  </w:r>
                </w:p>
              </w:tc>
              <w:tc>
                <w:tcPr>
                  <w:tcW w:w="468" w:type="pct"/>
                  <w:vAlign w:val="center"/>
                </w:tcPr>
                <w:p w14:paraId="6CE92D93">
                  <w:pPr>
                    <w:pStyle w:val="38"/>
                    <w:rPr>
                      <w:color w:val="auto"/>
                    </w:rPr>
                  </w:pPr>
                  <w:r>
                    <w:rPr>
                      <w:rFonts w:hint="eastAsia"/>
                      <w:color w:val="auto"/>
                    </w:rPr>
                    <w:t>风选车间</w:t>
                  </w:r>
                </w:p>
              </w:tc>
              <w:tc>
                <w:tcPr>
                  <w:tcW w:w="1067" w:type="pct"/>
                  <w:vAlign w:val="center"/>
                </w:tcPr>
                <w:p w14:paraId="7362FE4E">
                  <w:pPr>
                    <w:pStyle w:val="38"/>
                    <w:rPr>
                      <w:color w:val="auto"/>
                    </w:rPr>
                  </w:pPr>
                  <w:r>
                    <w:rPr>
                      <w:rFonts w:hint="eastAsia"/>
                      <w:color w:val="auto"/>
                    </w:rPr>
                    <w:t>基础减振、厂房隔声</w:t>
                  </w:r>
                </w:p>
              </w:tc>
              <w:tc>
                <w:tcPr>
                  <w:tcW w:w="567" w:type="pct"/>
                  <w:vMerge w:val="continue"/>
                  <w:vAlign w:val="center"/>
                </w:tcPr>
                <w:p w14:paraId="49A2F0CB">
                  <w:pPr>
                    <w:pStyle w:val="38"/>
                    <w:rPr>
                      <w:color w:val="auto"/>
                    </w:rPr>
                  </w:pPr>
                </w:p>
              </w:tc>
              <w:tc>
                <w:tcPr>
                  <w:tcW w:w="564" w:type="pct"/>
                  <w:vMerge w:val="continue"/>
                  <w:vAlign w:val="center"/>
                </w:tcPr>
                <w:p w14:paraId="0B22E377">
                  <w:pPr>
                    <w:pStyle w:val="38"/>
                    <w:rPr>
                      <w:rFonts w:hint="default" w:eastAsia="宋体"/>
                      <w:color w:val="0000FF"/>
                      <w:lang w:val="en-US" w:eastAsia="zh-CN"/>
                    </w:rPr>
                  </w:pPr>
                </w:p>
              </w:tc>
              <w:tc>
                <w:tcPr>
                  <w:tcW w:w="568" w:type="pct"/>
                  <w:vAlign w:val="center"/>
                </w:tcPr>
                <w:p w14:paraId="3456FDC6">
                  <w:pPr>
                    <w:pStyle w:val="38"/>
                    <w:rPr>
                      <w:color w:val="auto"/>
                    </w:rPr>
                  </w:pPr>
                  <w:r>
                    <w:rPr>
                      <w:rFonts w:hint="eastAsia"/>
                      <w:color w:val="auto"/>
                      <w:lang w:val="en-US" w:eastAsia="zh-CN"/>
                    </w:rPr>
                    <w:t>7560</w:t>
                  </w:r>
                </w:p>
              </w:tc>
            </w:tr>
            <w:tr w14:paraId="56E8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3DEED9A5">
                  <w:pPr>
                    <w:pStyle w:val="38"/>
                    <w:rPr>
                      <w:color w:val="auto"/>
                    </w:rPr>
                  </w:pPr>
                  <w:r>
                    <w:rPr>
                      <w:rFonts w:hint="eastAsia"/>
                      <w:color w:val="auto"/>
                    </w:rPr>
                    <w:t>13</w:t>
                  </w:r>
                </w:p>
              </w:tc>
              <w:tc>
                <w:tcPr>
                  <w:tcW w:w="580" w:type="pct"/>
                  <w:vAlign w:val="center"/>
                </w:tcPr>
                <w:p w14:paraId="586B9C88">
                  <w:pPr>
                    <w:pStyle w:val="38"/>
                    <w:rPr>
                      <w:color w:val="auto"/>
                    </w:rPr>
                  </w:pPr>
                  <w:r>
                    <w:rPr>
                      <w:rFonts w:hint="eastAsia"/>
                      <w:color w:val="auto"/>
                    </w:rPr>
                    <w:t>圆振动筛</w:t>
                  </w:r>
                </w:p>
              </w:tc>
              <w:tc>
                <w:tcPr>
                  <w:tcW w:w="511" w:type="pct"/>
                  <w:vAlign w:val="center"/>
                </w:tcPr>
                <w:p w14:paraId="7DB826C7">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0CC82928">
                  <w:pPr>
                    <w:pStyle w:val="38"/>
                    <w:rPr>
                      <w:color w:val="auto"/>
                    </w:rPr>
                  </w:pPr>
                  <w:r>
                    <w:rPr>
                      <w:rFonts w:hint="eastAsia"/>
                      <w:color w:val="auto"/>
                    </w:rPr>
                    <w:t>3</w:t>
                  </w:r>
                </w:p>
              </w:tc>
              <w:tc>
                <w:tcPr>
                  <w:tcW w:w="468" w:type="pct"/>
                  <w:vAlign w:val="center"/>
                </w:tcPr>
                <w:p w14:paraId="098ED439">
                  <w:pPr>
                    <w:pStyle w:val="38"/>
                    <w:rPr>
                      <w:color w:val="auto"/>
                    </w:rPr>
                  </w:pPr>
                  <w:r>
                    <w:rPr>
                      <w:rFonts w:hint="eastAsia"/>
                      <w:color w:val="auto"/>
                    </w:rPr>
                    <w:t>冲洗车间</w:t>
                  </w:r>
                </w:p>
              </w:tc>
              <w:tc>
                <w:tcPr>
                  <w:tcW w:w="1067" w:type="pct"/>
                  <w:vAlign w:val="center"/>
                </w:tcPr>
                <w:p w14:paraId="59DD5F19">
                  <w:pPr>
                    <w:pStyle w:val="38"/>
                    <w:rPr>
                      <w:color w:val="auto"/>
                    </w:rPr>
                  </w:pPr>
                  <w:r>
                    <w:rPr>
                      <w:rFonts w:hint="eastAsia"/>
                      <w:color w:val="auto"/>
                    </w:rPr>
                    <w:t>基础减振、厂房隔声</w:t>
                  </w:r>
                </w:p>
              </w:tc>
              <w:tc>
                <w:tcPr>
                  <w:tcW w:w="567" w:type="pct"/>
                  <w:vMerge w:val="continue"/>
                  <w:vAlign w:val="center"/>
                </w:tcPr>
                <w:p w14:paraId="57645F3A">
                  <w:pPr>
                    <w:pStyle w:val="38"/>
                    <w:rPr>
                      <w:color w:val="auto"/>
                    </w:rPr>
                  </w:pPr>
                </w:p>
              </w:tc>
              <w:tc>
                <w:tcPr>
                  <w:tcW w:w="564" w:type="pct"/>
                  <w:vMerge w:val="continue"/>
                  <w:vAlign w:val="center"/>
                </w:tcPr>
                <w:p w14:paraId="7E14E745">
                  <w:pPr>
                    <w:pStyle w:val="38"/>
                    <w:rPr>
                      <w:rFonts w:hint="default" w:eastAsia="宋体"/>
                      <w:color w:val="0000FF"/>
                      <w:lang w:val="en-US" w:eastAsia="zh-CN"/>
                    </w:rPr>
                  </w:pPr>
                </w:p>
              </w:tc>
              <w:tc>
                <w:tcPr>
                  <w:tcW w:w="568" w:type="pct"/>
                  <w:vAlign w:val="center"/>
                </w:tcPr>
                <w:p w14:paraId="76B5750E">
                  <w:pPr>
                    <w:pStyle w:val="38"/>
                    <w:rPr>
                      <w:color w:val="auto"/>
                    </w:rPr>
                  </w:pPr>
                  <w:r>
                    <w:rPr>
                      <w:rFonts w:hint="eastAsia"/>
                      <w:color w:val="auto"/>
                      <w:lang w:val="en-US" w:eastAsia="zh-CN"/>
                    </w:rPr>
                    <w:t>7560</w:t>
                  </w:r>
                </w:p>
              </w:tc>
            </w:tr>
            <w:tr w14:paraId="2607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6FCF69B1">
                  <w:pPr>
                    <w:pStyle w:val="38"/>
                    <w:rPr>
                      <w:color w:val="auto"/>
                    </w:rPr>
                  </w:pPr>
                  <w:r>
                    <w:rPr>
                      <w:rFonts w:hint="eastAsia"/>
                      <w:color w:val="auto"/>
                    </w:rPr>
                    <w:t>14</w:t>
                  </w:r>
                </w:p>
              </w:tc>
              <w:tc>
                <w:tcPr>
                  <w:tcW w:w="580" w:type="pct"/>
                  <w:vAlign w:val="center"/>
                </w:tcPr>
                <w:p w14:paraId="76E95120">
                  <w:pPr>
                    <w:pStyle w:val="38"/>
                    <w:rPr>
                      <w:color w:val="auto"/>
                    </w:rPr>
                  </w:pPr>
                  <w:r>
                    <w:rPr>
                      <w:rFonts w:hint="eastAsia"/>
                      <w:color w:val="auto"/>
                    </w:rPr>
                    <w:t>振动给料机</w:t>
                  </w:r>
                </w:p>
              </w:tc>
              <w:tc>
                <w:tcPr>
                  <w:tcW w:w="511" w:type="pct"/>
                  <w:vAlign w:val="center"/>
                </w:tcPr>
                <w:p w14:paraId="48262237">
                  <w:pPr>
                    <w:pStyle w:val="38"/>
                    <w:rPr>
                      <w:rFonts w:hint="default" w:eastAsia="宋体"/>
                      <w:color w:val="auto"/>
                      <w:lang w:val="en-US" w:eastAsia="zh-CN"/>
                    </w:rPr>
                  </w:pPr>
                  <w:r>
                    <w:rPr>
                      <w:rFonts w:hint="eastAsia"/>
                      <w:color w:val="auto"/>
                      <w:lang w:val="en-US" w:eastAsia="zh-CN"/>
                    </w:rPr>
                    <w:t>80</w:t>
                  </w:r>
                </w:p>
              </w:tc>
              <w:tc>
                <w:tcPr>
                  <w:tcW w:w="374" w:type="pct"/>
                  <w:vAlign w:val="center"/>
                </w:tcPr>
                <w:p w14:paraId="43CEDC62">
                  <w:pPr>
                    <w:pStyle w:val="38"/>
                    <w:rPr>
                      <w:color w:val="auto"/>
                    </w:rPr>
                  </w:pPr>
                  <w:r>
                    <w:rPr>
                      <w:rFonts w:hint="eastAsia"/>
                      <w:color w:val="auto"/>
                    </w:rPr>
                    <w:t>2</w:t>
                  </w:r>
                </w:p>
              </w:tc>
              <w:tc>
                <w:tcPr>
                  <w:tcW w:w="468" w:type="pct"/>
                  <w:vMerge w:val="restart"/>
                  <w:vAlign w:val="center"/>
                </w:tcPr>
                <w:p w14:paraId="0361D045">
                  <w:pPr>
                    <w:pStyle w:val="38"/>
                    <w:rPr>
                      <w:color w:val="auto"/>
                    </w:rPr>
                  </w:pPr>
                  <w:r>
                    <w:rPr>
                      <w:rFonts w:hint="eastAsia"/>
                      <w:color w:val="auto"/>
                    </w:rPr>
                    <w:t>棒磨机车间</w:t>
                  </w:r>
                </w:p>
              </w:tc>
              <w:tc>
                <w:tcPr>
                  <w:tcW w:w="1067" w:type="pct"/>
                  <w:vAlign w:val="center"/>
                </w:tcPr>
                <w:p w14:paraId="1B9B8660">
                  <w:pPr>
                    <w:pStyle w:val="38"/>
                    <w:rPr>
                      <w:color w:val="auto"/>
                    </w:rPr>
                  </w:pPr>
                  <w:r>
                    <w:rPr>
                      <w:rFonts w:hint="eastAsia"/>
                      <w:color w:val="auto"/>
                    </w:rPr>
                    <w:t>基础减振、厂房隔声</w:t>
                  </w:r>
                </w:p>
              </w:tc>
              <w:tc>
                <w:tcPr>
                  <w:tcW w:w="567" w:type="pct"/>
                  <w:vMerge w:val="continue"/>
                  <w:vAlign w:val="center"/>
                </w:tcPr>
                <w:p w14:paraId="162F8D71">
                  <w:pPr>
                    <w:pStyle w:val="38"/>
                    <w:rPr>
                      <w:color w:val="auto"/>
                    </w:rPr>
                  </w:pPr>
                </w:p>
              </w:tc>
              <w:tc>
                <w:tcPr>
                  <w:tcW w:w="564" w:type="pct"/>
                  <w:vMerge w:val="continue"/>
                  <w:vAlign w:val="center"/>
                </w:tcPr>
                <w:p w14:paraId="2ADB6CCB">
                  <w:pPr>
                    <w:pStyle w:val="38"/>
                    <w:rPr>
                      <w:rFonts w:hint="default" w:eastAsia="宋体"/>
                      <w:color w:val="0000FF"/>
                      <w:lang w:val="en-US" w:eastAsia="zh-CN"/>
                    </w:rPr>
                  </w:pPr>
                </w:p>
              </w:tc>
              <w:tc>
                <w:tcPr>
                  <w:tcW w:w="568" w:type="pct"/>
                  <w:vAlign w:val="center"/>
                </w:tcPr>
                <w:p w14:paraId="4B7EEA55">
                  <w:pPr>
                    <w:pStyle w:val="38"/>
                    <w:rPr>
                      <w:color w:val="auto"/>
                    </w:rPr>
                  </w:pPr>
                  <w:r>
                    <w:rPr>
                      <w:rFonts w:hint="eastAsia"/>
                      <w:color w:val="auto"/>
                      <w:lang w:val="en-US" w:eastAsia="zh-CN"/>
                    </w:rPr>
                    <w:t>7560</w:t>
                  </w:r>
                </w:p>
              </w:tc>
            </w:tr>
            <w:tr w14:paraId="4C01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2045683D">
                  <w:pPr>
                    <w:pStyle w:val="38"/>
                    <w:rPr>
                      <w:color w:val="auto"/>
                    </w:rPr>
                  </w:pPr>
                  <w:r>
                    <w:rPr>
                      <w:rFonts w:hint="eastAsia"/>
                      <w:color w:val="auto"/>
                    </w:rPr>
                    <w:t>15</w:t>
                  </w:r>
                </w:p>
              </w:tc>
              <w:tc>
                <w:tcPr>
                  <w:tcW w:w="580" w:type="pct"/>
                  <w:vAlign w:val="center"/>
                </w:tcPr>
                <w:p w14:paraId="58812040">
                  <w:pPr>
                    <w:pStyle w:val="38"/>
                    <w:rPr>
                      <w:color w:val="auto"/>
                    </w:rPr>
                  </w:pPr>
                  <w:r>
                    <w:rPr>
                      <w:rFonts w:hint="eastAsia"/>
                      <w:color w:val="auto"/>
                    </w:rPr>
                    <w:t>棒磨机</w:t>
                  </w:r>
                </w:p>
              </w:tc>
              <w:tc>
                <w:tcPr>
                  <w:tcW w:w="511" w:type="pct"/>
                  <w:vAlign w:val="center"/>
                </w:tcPr>
                <w:p w14:paraId="3DDFE652">
                  <w:pPr>
                    <w:pStyle w:val="38"/>
                    <w:rPr>
                      <w:rFonts w:hint="default" w:eastAsia="宋体"/>
                      <w:color w:val="auto"/>
                      <w:lang w:val="en-US" w:eastAsia="zh-CN"/>
                    </w:rPr>
                  </w:pPr>
                  <w:r>
                    <w:rPr>
                      <w:rFonts w:hint="eastAsia"/>
                      <w:color w:val="auto"/>
                      <w:lang w:val="en-US" w:eastAsia="zh-CN"/>
                    </w:rPr>
                    <w:t>90</w:t>
                  </w:r>
                </w:p>
              </w:tc>
              <w:tc>
                <w:tcPr>
                  <w:tcW w:w="374" w:type="pct"/>
                  <w:vAlign w:val="center"/>
                </w:tcPr>
                <w:p w14:paraId="05B728BA">
                  <w:pPr>
                    <w:pStyle w:val="38"/>
                    <w:rPr>
                      <w:color w:val="auto"/>
                    </w:rPr>
                  </w:pPr>
                  <w:r>
                    <w:rPr>
                      <w:rFonts w:hint="eastAsia"/>
                      <w:color w:val="auto"/>
                    </w:rPr>
                    <w:t>2</w:t>
                  </w:r>
                </w:p>
              </w:tc>
              <w:tc>
                <w:tcPr>
                  <w:tcW w:w="468" w:type="pct"/>
                  <w:vMerge w:val="continue"/>
                  <w:vAlign w:val="center"/>
                </w:tcPr>
                <w:p w14:paraId="2EAA4E85">
                  <w:pPr>
                    <w:pStyle w:val="38"/>
                    <w:rPr>
                      <w:color w:val="auto"/>
                    </w:rPr>
                  </w:pPr>
                </w:p>
              </w:tc>
              <w:tc>
                <w:tcPr>
                  <w:tcW w:w="1067" w:type="pct"/>
                  <w:vAlign w:val="center"/>
                </w:tcPr>
                <w:p w14:paraId="0E3818CA">
                  <w:pPr>
                    <w:pStyle w:val="38"/>
                    <w:rPr>
                      <w:color w:val="auto"/>
                    </w:rPr>
                  </w:pPr>
                  <w:r>
                    <w:rPr>
                      <w:rFonts w:hint="eastAsia"/>
                      <w:color w:val="auto"/>
                    </w:rPr>
                    <w:t>基础减振、厂房隔声</w:t>
                  </w:r>
                </w:p>
              </w:tc>
              <w:tc>
                <w:tcPr>
                  <w:tcW w:w="567" w:type="pct"/>
                  <w:vMerge w:val="continue"/>
                  <w:vAlign w:val="center"/>
                </w:tcPr>
                <w:p w14:paraId="2A440A1A">
                  <w:pPr>
                    <w:pStyle w:val="38"/>
                    <w:rPr>
                      <w:color w:val="auto"/>
                    </w:rPr>
                  </w:pPr>
                </w:p>
              </w:tc>
              <w:tc>
                <w:tcPr>
                  <w:tcW w:w="564" w:type="pct"/>
                  <w:vMerge w:val="continue"/>
                  <w:vAlign w:val="center"/>
                </w:tcPr>
                <w:p w14:paraId="226C5A75">
                  <w:pPr>
                    <w:pStyle w:val="38"/>
                    <w:rPr>
                      <w:rFonts w:hint="default" w:eastAsia="宋体"/>
                      <w:color w:val="0000FF"/>
                      <w:lang w:val="en-US" w:eastAsia="zh-CN"/>
                    </w:rPr>
                  </w:pPr>
                </w:p>
              </w:tc>
              <w:tc>
                <w:tcPr>
                  <w:tcW w:w="568" w:type="pct"/>
                  <w:vAlign w:val="center"/>
                </w:tcPr>
                <w:p w14:paraId="66B77EED">
                  <w:pPr>
                    <w:pStyle w:val="38"/>
                    <w:rPr>
                      <w:color w:val="auto"/>
                    </w:rPr>
                  </w:pPr>
                  <w:r>
                    <w:rPr>
                      <w:rFonts w:hint="eastAsia"/>
                      <w:color w:val="auto"/>
                      <w:lang w:val="en-US" w:eastAsia="zh-CN"/>
                    </w:rPr>
                    <w:t>7560</w:t>
                  </w:r>
                </w:p>
              </w:tc>
            </w:tr>
            <w:tr w14:paraId="7392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07BFBEBE">
                  <w:pPr>
                    <w:pStyle w:val="38"/>
                    <w:rPr>
                      <w:color w:val="auto"/>
                    </w:rPr>
                  </w:pPr>
                  <w:r>
                    <w:rPr>
                      <w:rFonts w:hint="eastAsia"/>
                      <w:color w:val="auto"/>
                    </w:rPr>
                    <w:t>16</w:t>
                  </w:r>
                </w:p>
              </w:tc>
              <w:tc>
                <w:tcPr>
                  <w:tcW w:w="580" w:type="pct"/>
                  <w:vAlign w:val="center"/>
                </w:tcPr>
                <w:p w14:paraId="1E00407A">
                  <w:pPr>
                    <w:pStyle w:val="38"/>
                    <w:rPr>
                      <w:color w:val="auto"/>
                    </w:rPr>
                  </w:pPr>
                  <w:r>
                    <w:rPr>
                      <w:rFonts w:hint="eastAsia"/>
                      <w:color w:val="auto"/>
                    </w:rPr>
                    <w:t>直线振动筛</w:t>
                  </w:r>
                </w:p>
              </w:tc>
              <w:tc>
                <w:tcPr>
                  <w:tcW w:w="511" w:type="pct"/>
                  <w:vAlign w:val="center"/>
                </w:tcPr>
                <w:p w14:paraId="03F7F3AD">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2F0FB3BA">
                  <w:pPr>
                    <w:pStyle w:val="38"/>
                    <w:rPr>
                      <w:color w:val="auto"/>
                    </w:rPr>
                  </w:pPr>
                  <w:r>
                    <w:rPr>
                      <w:rFonts w:hint="eastAsia"/>
                      <w:color w:val="auto"/>
                    </w:rPr>
                    <w:t>2</w:t>
                  </w:r>
                </w:p>
              </w:tc>
              <w:tc>
                <w:tcPr>
                  <w:tcW w:w="468" w:type="pct"/>
                  <w:vMerge w:val="continue"/>
                  <w:vAlign w:val="center"/>
                </w:tcPr>
                <w:p w14:paraId="3270CB18">
                  <w:pPr>
                    <w:pStyle w:val="38"/>
                    <w:rPr>
                      <w:color w:val="auto"/>
                    </w:rPr>
                  </w:pPr>
                </w:p>
              </w:tc>
              <w:tc>
                <w:tcPr>
                  <w:tcW w:w="1067" w:type="pct"/>
                  <w:vAlign w:val="center"/>
                </w:tcPr>
                <w:p w14:paraId="514EF3EA">
                  <w:pPr>
                    <w:pStyle w:val="38"/>
                    <w:rPr>
                      <w:color w:val="auto"/>
                    </w:rPr>
                  </w:pPr>
                  <w:r>
                    <w:rPr>
                      <w:rFonts w:hint="eastAsia"/>
                      <w:color w:val="auto"/>
                    </w:rPr>
                    <w:t>基础减振、厂房隔声</w:t>
                  </w:r>
                </w:p>
              </w:tc>
              <w:tc>
                <w:tcPr>
                  <w:tcW w:w="567" w:type="pct"/>
                  <w:vMerge w:val="continue"/>
                  <w:vAlign w:val="center"/>
                </w:tcPr>
                <w:p w14:paraId="3D4881C2">
                  <w:pPr>
                    <w:pStyle w:val="38"/>
                    <w:rPr>
                      <w:color w:val="auto"/>
                    </w:rPr>
                  </w:pPr>
                </w:p>
              </w:tc>
              <w:tc>
                <w:tcPr>
                  <w:tcW w:w="564" w:type="pct"/>
                  <w:vMerge w:val="continue"/>
                  <w:vAlign w:val="center"/>
                </w:tcPr>
                <w:p w14:paraId="36A8777D">
                  <w:pPr>
                    <w:pStyle w:val="38"/>
                    <w:rPr>
                      <w:rFonts w:hint="default" w:eastAsia="宋体"/>
                      <w:color w:val="0000FF"/>
                      <w:lang w:val="en-US" w:eastAsia="zh-CN"/>
                    </w:rPr>
                  </w:pPr>
                </w:p>
              </w:tc>
              <w:tc>
                <w:tcPr>
                  <w:tcW w:w="568" w:type="pct"/>
                  <w:vAlign w:val="center"/>
                </w:tcPr>
                <w:p w14:paraId="3A12E89C">
                  <w:pPr>
                    <w:pStyle w:val="38"/>
                    <w:rPr>
                      <w:color w:val="auto"/>
                    </w:rPr>
                  </w:pPr>
                  <w:r>
                    <w:rPr>
                      <w:rFonts w:hint="eastAsia"/>
                      <w:color w:val="auto"/>
                      <w:lang w:val="en-US" w:eastAsia="zh-CN"/>
                    </w:rPr>
                    <w:t>7560</w:t>
                  </w:r>
                </w:p>
              </w:tc>
            </w:tr>
            <w:tr w14:paraId="215C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 w:type="pct"/>
                  <w:vAlign w:val="center"/>
                </w:tcPr>
                <w:p w14:paraId="1D30D342">
                  <w:pPr>
                    <w:pStyle w:val="38"/>
                    <w:rPr>
                      <w:color w:val="auto"/>
                    </w:rPr>
                  </w:pPr>
                  <w:r>
                    <w:rPr>
                      <w:rFonts w:hint="eastAsia"/>
                      <w:color w:val="auto"/>
                    </w:rPr>
                    <w:t>17</w:t>
                  </w:r>
                </w:p>
              </w:tc>
              <w:tc>
                <w:tcPr>
                  <w:tcW w:w="580" w:type="pct"/>
                  <w:vAlign w:val="center"/>
                </w:tcPr>
                <w:p w14:paraId="13EA2E44">
                  <w:pPr>
                    <w:pStyle w:val="38"/>
                    <w:rPr>
                      <w:color w:val="auto"/>
                    </w:rPr>
                  </w:pPr>
                  <w:r>
                    <w:rPr>
                      <w:rFonts w:hint="eastAsia"/>
                      <w:color w:val="auto"/>
                    </w:rPr>
                    <w:t>风机</w:t>
                  </w:r>
                </w:p>
              </w:tc>
              <w:tc>
                <w:tcPr>
                  <w:tcW w:w="511" w:type="pct"/>
                  <w:vAlign w:val="center"/>
                </w:tcPr>
                <w:p w14:paraId="021D6224">
                  <w:pPr>
                    <w:pStyle w:val="38"/>
                    <w:rPr>
                      <w:rFonts w:hint="default" w:eastAsia="宋体"/>
                      <w:color w:val="auto"/>
                      <w:lang w:val="en-US" w:eastAsia="zh-CN"/>
                    </w:rPr>
                  </w:pPr>
                  <w:r>
                    <w:rPr>
                      <w:rFonts w:hint="eastAsia"/>
                      <w:color w:val="0000FF"/>
                      <w:lang w:val="en-US" w:eastAsia="zh-CN"/>
                    </w:rPr>
                    <w:t>95</w:t>
                  </w:r>
                </w:p>
              </w:tc>
              <w:tc>
                <w:tcPr>
                  <w:tcW w:w="374" w:type="pct"/>
                  <w:vAlign w:val="center"/>
                </w:tcPr>
                <w:p w14:paraId="74F45826">
                  <w:pPr>
                    <w:pStyle w:val="38"/>
                    <w:rPr>
                      <w:color w:val="auto"/>
                    </w:rPr>
                  </w:pPr>
                  <w:r>
                    <w:rPr>
                      <w:rFonts w:hint="eastAsia"/>
                      <w:color w:val="auto"/>
                    </w:rPr>
                    <w:t>77</w:t>
                  </w:r>
                </w:p>
              </w:tc>
              <w:tc>
                <w:tcPr>
                  <w:tcW w:w="468" w:type="pct"/>
                  <w:vAlign w:val="center"/>
                </w:tcPr>
                <w:p w14:paraId="0F8E7809">
                  <w:pPr>
                    <w:pStyle w:val="38"/>
                    <w:rPr>
                      <w:color w:val="auto"/>
                    </w:rPr>
                  </w:pPr>
                  <w:r>
                    <w:rPr>
                      <w:rFonts w:hint="eastAsia"/>
                      <w:color w:val="auto"/>
                    </w:rPr>
                    <w:t>除尘设备处</w:t>
                  </w:r>
                </w:p>
              </w:tc>
              <w:tc>
                <w:tcPr>
                  <w:tcW w:w="1067" w:type="pct"/>
                  <w:vAlign w:val="center"/>
                </w:tcPr>
                <w:p w14:paraId="4EC84920">
                  <w:pPr>
                    <w:pStyle w:val="38"/>
                    <w:rPr>
                      <w:color w:val="auto"/>
                    </w:rPr>
                  </w:pPr>
                  <w:r>
                    <w:rPr>
                      <w:rFonts w:hint="eastAsia"/>
                      <w:color w:val="auto"/>
                    </w:rPr>
                    <w:t>基础减振、密闭隔声、风机进出口软连接</w:t>
                  </w:r>
                </w:p>
              </w:tc>
              <w:tc>
                <w:tcPr>
                  <w:tcW w:w="567" w:type="pct"/>
                  <w:vMerge w:val="continue"/>
                  <w:vAlign w:val="center"/>
                </w:tcPr>
                <w:p w14:paraId="31D0B417">
                  <w:pPr>
                    <w:pStyle w:val="38"/>
                    <w:rPr>
                      <w:color w:val="auto"/>
                    </w:rPr>
                  </w:pPr>
                </w:p>
              </w:tc>
              <w:tc>
                <w:tcPr>
                  <w:tcW w:w="564" w:type="pct"/>
                  <w:vMerge w:val="continue"/>
                  <w:vAlign w:val="center"/>
                </w:tcPr>
                <w:p w14:paraId="0F01A8A1">
                  <w:pPr>
                    <w:pStyle w:val="38"/>
                    <w:rPr>
                      <w:rFonts w:hint="default" w:eastAsia="宋体"/>
                      <w:color w:val="0000FF"/>
                      <w:lang w:val="en-US" w:eastAsia="zh-CN"/>
                    </w:rPr>
                  </w:pPr>
                </w:p>
              </w:tc>
              <w:tc>
                <w:tcPr>
                  <w:tcW w:w="568" w:type="pct"/>
                  <w:vAlign w:val="center"/>
                </w:tcPr>
                <w:p w14:paraId="6CDB2832">
                  <w:pPr>
                    <w:pStyle w:val="38"/>
                    <w:rPr>
                      <w:color w:val="auto"/>
                    </w:rPr>
                  </w:pPr>
                  <w:r>
                    <w:rPr>
                      <w:rFonts w:hint="eastAsia"/>
                      <w:color w:val="auto"/>
                      <w:lang w:val="en-US" w:eastAsia="zh-CN"/>
                    </w:rPr>
                    <w:t>7560</w:t>
                  </w:r>
                </w:p>
              </w:tc>
            </w:tr>
            <w:tr w14:paraId="4072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6" w:type="pct"/>
                  <w:vAlign w:val="center"/>
                </w:tcPr>
                <w:p w14:paraId="0FF21915">
                  <w:pPr>
                    <w:pStyle w:val="38"/>
                    <w:rPr>
                      <w:color w:val="auto"/>
                    </w:rPr>
                  </w:pPr>
                  <w:r>
                    <w:rPr>
                      <w:rFonts w:hint="eastAsia"/>
                      <w:color w:val="auto"/>
                    </w:rPr>
                    <w:t>18</w:t>
                  </w:r>
                </w:p>
              </w:tc>
              <w:tc>
                <w:tcPr>
                  <w:tcW w:w="580" w:type="pct"/>
                  <w:vAlign w:val="center"/>
                </w:tcPr>
                <w:p w14:paraId="7C3B602E">
                  <w:pPr>
                    <w:pStyle w:val="38"/>
                    <w:rPr>
                      <w:color w:val="auto"/>
                    </w:rPr>
                  </w:pPr>
                  <w:r>
                    <w:rPr>
                      <w:rFonts w:hint="eastAsia"/>
                      <w:color w:val="auto"/>
                    </w:rPr>
                    <w:t>泵类</w:t>
                  </w:r>
                </w:p>
              </w:tc>
              <w:tc>
                <w:tcPr>
                  <w:tcW w:w="511" w:type="pct"/>
                  <w:vAlign w:val="center"/>
                </w:tcPr>
                <w:p w14:paraId="1A9F6827">
                  <w:pPr>
                    <w:pStyle w:val="38"/>
                    <w:rPr>
                      <w:rFonts w:hint="default" w:eastAsia="宋体"/>
                      <w:color w:val="auto"/>
                      <w:lang w:val="en-US" w:eastAsia="zh-CN"/>
                    </w:rPr>
                  </w:pPr>
                  <w:r>
                    <w:rPr>
                      <w:rFonts w:hint="eastAsia"/>
                      <w:color w:val="auto"/>
                      <w:lang w:val="en-US" w:eastAsia="zh-CN"/>
                    </w:rPr>
                    <w:t>85</w:t>
                  </w:r>
                </w:p>
              </w:tc>
              <w:tc>
                <w:tcPr>
                  <w:tcW w:w="374" w:type="pct"/>
                  <w:vAlign w:val="center"/>
                </w:tcPr>
                <w:p w14:paraId="4F099E96">
                  <w:pPr>
                    <w:pStyle w:val="38"/>
                    <w:rPr>
                      <w:color w:val="auto"/>
                    </w:rPr>
                  </w:pPr>
                  <w:r>
                    <w:rPr>
                      <w:rFonts w:hint="eastAsia"/>
                      <w:color w:val="auto"/>
                    </w:rPr>
                    <w:t>15</w:t>
                  </w:r>
                </w:p>
              </w:tc>
              <w:tc>
                <w:tcPr>
                  <w:tcW w:w="468" w:type="pct"/>
                  <w:vAlign w:val="center"/>
                </w:tcPr>
                <w:p w14:paraId="3FDB2E85">
                  <w:pPr>
                    <w:pStyle w:val="38"/>
                    <w:rPr>
                      <w:color w:val="auto"/>
                    </w:rPr>
                  </w:pPr>
                  <w:r>
                    <w:rPr>
                      <w:rFonts w:hint="eastAsia"/>
                      <w:color w:val="auto"/>
                    </w:rPr>
                    <w:t>污水处理站</w:t>
                  </w:r>
                </w:p>
              </w:tc>
              <w:tc>
                <w:tcPr>
                  <w:tcW w:w="1067" w:type="pct"/>
                  <w:vAlign w:val="center"/>
                </w:tcPr>
                <w:p w14:paraId="384A0349">
                  <w:pPr>
                    <w:pStyle w:val="38"/>
                    <w:rPr>
                      <w:color w:val="auto"/>
                    </w:rPr>
                  </w:pPr>
                  <w:r>
                    <w:rPr>
                      <w:rFonts w:hint="eastAsia"/>
                      <w:color w:val="auto"/>
                    </w:rPr>
                    <w:t>基础减振</w:t>
                  </w:r>
                </w:p>
              </w:tc>
              <w:tc>
                <w:tcPr>
                  <w:tcW w:w="567" w:type="pct"/>
                  <w:vMerge w:val="continue"/>
                  <w:vAlign w:val="center"/>
                </w:tcPr>
                <w:p w14:paraId="0C7D23CC">
                  <w:pPr>
                    <w:pStyle w:val="38"/>
                    <w:rPr>
                      <w:rFonts w:hint="default" w:eastAsia="宋体"/>
                      <w:color w:val="auto"/>
                      <w:lang w:val="en-US" w:eastAsia="zh-CN"/>
                    </w:rPr>
                  </w:pPr>
                </w:p>
              </w:tc>
              <w:tc>
                <w:tcPr>
                  <w:tcW w:w="564" w:type="pct"/>
                  <w:vMerge w:val="continue"/>
                  <w:vAlign w:val="center"/>
                </w:tcPr>
                <w:p w14:paraId="5D0B27DC">
                  <w:pPr>
                    <w:pStyle w:val="38"/>
                    <w:rPr>
                      <w:color w:val="0000FF"/>
                    </w:rPr>
                  </w:pPr>
                </w:p>
              </w:tc>
              <w:tc>
                <w:tcPr>
                  <w:tcW w:w="568" w:type="pct"/>
                  <w:vAlign w:val="center"/>
                </w:tcPr>
                <w:p w14:paraId="658A6186">
                  <w:pPr>
                    <w:pStyle w:val="38"/>
                    <w:rPr>
                      <w:color w:val="auto"/>
                    </w:rPr>
                  </w:pPr>
                  <w:r>
                    <w:rPr>
                      <w:rFonts w:hint="eastAsia"/>
                      <w:color w:val="auto"/>
                      <w:lang w:val="en-US" w:eastAsia="zh-CN"/>
                    </w:rPr>
                    <w:t>7560</w:t>
                  </w:r>
                </w:p>
              </w:tc>
            </w:tr>
          </w:tbl>
          <w:p w14:paraId="0D77AA2D">
            <w:pPr>
              <w:pStyle w:val="57"/>
              <w:bidi w:val="0"/>
              <w:rPr>
                <w:color w:val="auto"/>
              </w:rPr>
            </w:pPr>
            <w:r>
              <w:rPr>
                <w:rFonts w:hint="eastAsia"/>
                <w:color w:val="auto"/>
              </w:rPr>
              <w:t>噪声达标排放分析</w:t>
            </w:r>
          </w:p>
          <w:p w14:paraId="3C70E911">
            <w:pPr>
              <w:pStyle w:val="28"/>
              <w:rPr>
                <w:color w:val="auto"/>
              </w:rPr>
            </w:pPr>
            <w:r>
              <w:rPr>
                <w:color w:val="auto"/>
              </w:rPr>
              <w:t>根据《环境影响评价技术导则 声环境》（HJ 2.4-2</w:t>
            </w:r>
            <w:r>
              <w:rPr>
                <w:rFonts w:hint="eastAsia"/>
                <w:color w:val="auto"/>
                <w:lang w:val="en-US" w:eastAsia="zh-CN"/>
              </w:rPr>
              <w:t>021</w:t>
            </w:r>
            <w:r>
              <w:rPr>
                <w:color w:val="auto"/>
              </w:rPr>
              <w:t>），结合本项目声源的噪声排放特点，结合选择点声源预测模式，来模拟预测这些声源排放噪声随距离衰减变化的规律。具体预测模式如下：</w:t>
            </w:r>
          </w:p>
          <w:p w14:paraId="66E40095">
            <w:pPr>
              <w:pStyle w:val="28"/>
              <w:numPr>
                <w:ilvl w:val="0"/>
                <w:numId w:val="0"/>
              </w:numPr>
              <w:ind w:left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噪声距离衰减模式</w:t>
            </w:r>
          </w:p>
          <w:p w14:paraId="70D05009">
            <w:pPr>
              <w:pStyle w:val="28"/>
              <w:rPr>
                <w:rFonts w:asciiTheme="minorHAnsi" w:hAnsiTheme="minorHAnsi" w:eastAsiaTheme="minorEastAsia" w:cstheme="minorBidi"/>
                <w:color w:val="auto"/>
                <w:kern w:val="2"/>
                <w:szCs w:val="22"/>
              </w:rPr>
            </w:pPr>
            <m:oMathPara>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)−20log</m:t>
                </m:r>
                <m:d>
                  <m:dPr>
                    <m:ctrlPr>
                      <w:rPr>
                        <w:rFonts w:ascii="Cambria Math" w:hAnsi="Cambria Math"/>
                        <w:color w:val="auto"/>
                      </w:rPr>
                    </m:ctrlPr>
                  </m:dPr>
                  <m:e>
                    <m:f>
                      <m:fPr>
                        <m:ctrlPr>
                          <w:rPr>
                            <w:rFonts w:ascii="Cambria Math" w:hAnsi="Cambria Math"/>
                            <w:color w:val="auto"/>
                          </w:rPr>
                        </m:ctrlPr>
                      </m:fPr>
                      <m:num>
                        <m:r>
                          <m:rPr>
                            <m:sty m:val="p"/>
                          </m:rPr>
                          <w:rPr>
                            <w:rFonts w:ascii="Cambria Math" w:hAnsi="Cambria Math"/>
                            <w:color w:val="auto"/>
                          </w:rPr>
                          <m:t>r</m:t>
                        </m:r>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den>
                    </m:f>
                    <m:ctrlPr>
                      <w:rPr>
                        <w:rFonts w:ascii="Cambria Math" w:hAnsi="Cambria Math"/>
                        <w:color w:val="auto"/>
                      </w:rPr>
                    </m:ctrlPr>
                  </m:e>
                </m:d>
                <m:r>
                  <m:rPr>
                    <m:sty m:val="p"/>
                  </m:rPr>
                  <w:rPr>
                    <w:rFonts w:ascii="Cambria Math" w:hAnsi="Cambria Math"/>
                    <w:color w:val="auto"/>
                  </w:rPr>
                  <m:t>−R</m:t>
                </m:r>
              </m:oMath>
            </m:oMathPara>
          </w:p>
          <w:p w14:paraId="7E68F5EB">
            <w:pPr>
              <w:pStyle w:val="28"/>
              <w:rPr>
                <w:color w:val="auto"/>
              </w:rPr>
            </w:pPr>
            <w:r>
              <w:rPr>
                <w:color w:val="auto"/>
              </w:rPr>
              <w:t>式中：</w:t>
            </w:r>
          </w:p>
          <w:p w14:paraId="7E99F4C9">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oMath>
            <w:r>
              <w:rPr>
                <w:color w:val="auto"/>
              </w:rPr>
              <w:t xml:space="preserve"> — 距声源 r 米处的噪声预测值，dB(A)；</w:t>
            </w:r>
          </w:p>
          <w:p w14:paraId="1A910B81">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m:t>
              </m:r>
            </m:oMath>
            <w:r>
              <w:rPr>
                <w:color w:val="auto"/>
              </w:rPr>
              <w:t>— 参考位置 r</w:t>
            </w:r>
            <w:r>
              <w:rPr>
                <w:color w:val="auto"/>
                <w:vertAlign w:val="subscript"/>
              </w:rPr>
              <w:t>0</w:t>
            </w:r>
            <w:r>
              <w:rPr>
                <w:color w:val="auto"/>
              </w:rPr>
              <w:t xml:space="preserve"> 处的声级，dB(A)；</w:t>
            </w:r>
          </w:p>
          <w:p w14:paraId="6AE3CBE2">
            <w:pPr>
              <w:pStyle w:val="28"/>
              <w:rPr>
                <w:color w:val="auto"/>
              </w:rPr>
            </w:pPr>
            <w:r>
              <w:rPr>
                <w:color w:val="auto"/>
              </w:rPr>
              <w:t>r — 预测点位置与点声源之间的距离，m；</w:t>
            </w:r>
          </w:p>
          <w:p w14:paraId="32BDDBB0">
            <w:pPr>
              <w:pStyle w:val="28"/>
              <w:rPr>
                <w:color w:val="auto"/>
              </w:rPr>
            </w:pPr>
            <w:r>
              <w:rPr>
                <w:color w:val="auto"/>
              </w:rPr>
              <w:t>r</w:t>
            </w:r>
            <w:r>
              <w:rPr>
                <w:color w:val="auto"/>
                <w:vertAlign w:val="subscript"/>
              </w:rPr>
              <w:t>0</w:t>
            </w:r>
            <w:r>
              <w:rPr>
                <w:color w:val="auto"/>
              </w:rPr>
              <w:t xml:space="preserve"> — 参考位置处与点声源之间的距离，取1 m；</w:t>
            </w:r>
          </w:p>
          <w:p w14:paraId="2570FB5C">
            <w:pPr>
              <w:pStyle w:val="28"/>
              <w:rPr>
                <w:color w:val="auto"/>
              </w:rPr>
            </w:pPr>
            <w:r>
              <w:rPr>
                <w:color w:val="auto"/>
              </w:rPr>
              <w:t>R — 隔声值。</w:t>
            </w:r>
          </w:p>
          <w:p w14:paraId="58708A34">
            <w:pPr>
              <w:pStyle w:val="28"/>
              <w:numPr>
                <w:ilvl w:val="0"/>
                <w:numId w:val="0"/>
              </w:numPr>
              <w:ind w:left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噪声叠加模式</w:t>
            </w:r>
          </w:p>
          <w:p w14:paraId="3B328E59">
            <w:pPr>
              <w:pStyle w:val="28"/>
              <w:rPr>
                <w:color w:val="auto"/>
              </w:rPr>
            </w:pPr>
            <m:oMathPara>
              <m:oMath>
                <m:r>
                  <m:rPr>
                    <m:sty m:val="p"/>
                  </m:rPr>
                  <w:rPr>
                    <w:rFonts w:ascii="Cambria Math" w:hAnsi="Cambria Math"/>
                    <w:color w:val="auto"/>
                  </w:rPr>
                  <m:t>L= 10lg⁡</m:t>
                </m:r>
                <m:nary>
                  <m:naryPr>
                    <m:chr m:val="∑"/>
                    <m:limLoc m:val="undOvr"/>
                    <m:ctrlPr>
                      <w:rPr>
                        <w:rFonts w:ascii="Cambria Math" w:hAnsi="Cambria Math"/>
                        <w:color w:val="auto"/>
                      </w:rPr>
                    </m:ctrlPr>
                  </m:naryPr>
                  <m:sub>
                    <m:r>
                      <m:rPr/>
                      <w:rPr>
                        <w:rFonts w:ascii="Cambria Math" w:hAnsi="Cambria Math"/>
                        <w:color w:val="auto"/>
                      </w:rPr>
                      <m:t>i</m:t>
                    </m:r>
                    <m:r>
                      <m:rPr>
                        <m:sty m:val="p"/>
                      </m:rPr>
                      <w:rPr>
                        <w:rFonts w:ascii="Cambria Math" w:hAnsi="Cambria Math"/>
                        <w:color w:val="auto"/>
                      </w:rPr>
                      <m:t>=1</m:t>
                    </m:r>
                    <m:ctrlPr>
                      <w:rPr>
                        <w:rFonts w:ascii="Cambria Math" w:hAnsi="Cambria Math"/>
                        <w:color w:val="auto"/>
                      </w:rPr>
                    </m:ctrlPr>
                  </m:sub>
                  <m:sup>
                    <m:r>
                      <m:rPr/>
                      <w:rPr>
                        <w:rFonts w:ascii="Cambria Math" w:hAnsi="Cambria Math"/>
                        <w:color w:val="auto"/>
                      </w:rPr>
                      <m:t>n</m:t>
                    </m:r>
                    <m:ctrlPr>
                      <w:rPr>
                        <w:rFonts w:ascii="Cambria Math" w:hAnsi="Cambria Math"/>
                        <w:color w:val="auto"/>
                      </w:rPr>
                    </m:ctrlPr>
                  </m:sup>
                  <m:e>
                    <m:sSup>
                      <m:sSupPr>
                        <m:ctrlPr>
                          <w:rPr>
                            <w:rFonts w:ascii="Cambria Math" w:hAnsi="Cambria Math"/>
                            <w:color w:val="auto"/>
                          </w:rPr>
                        </m:ctrlPr>
                      </m:sSupPr>
                      <m:e>
                        <m:r>
                          <m:rPr>
                            <m:sty m:val="p"/>
                          </m:rPr>
                          <w:rPr>
                            <w:rFonts w:ascii="Cambria Math" w:hAnsi="Cambria Math"/>
                            <w:color w:val="auto"/>
                          </w:rPr>
                          <m:t>10</m:t>
                        </m:r>
                        <m:ctrlPr>
                          <w:rPr>
                            <w:rFonts w:ascii="Cambria Math" w:hAnsi="Cambria Math"/>
                            <w:color w:val="auto"/>
                          </w:rPr>
                        </m:ctrlPr>
                      </m:e>
                      <m:sup>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pi</m:t>
                                </m:r>
                                <m:ctrlPr>
                                  <w:rPr>
                                    <w:rFonts w:ascii="Cambria Math" w:hAnsi="Cambria Math"/>
                                    <w:color w:val="auto"/>
                                  </w:rPr>
                                </m:ctrlPr>
                              </m:sub>
                            </m:sSub>
                            <m:ctrlPr>
                              <w:rPr>
                                <w:rFonts w:ascii="Cambria Math" w:hAnsi="Cambria Math"/>
                                <w:color w:val="auto"/>
                              </w:rPr>
                            </m:ctrlPr>
                          </m:num>
                          <m:den>
                            <m:r>
                              <m:rPr>
                                <m:sty m:val="p"/>
                              </m:rPr>
                              <w:rPr>
                                <w:rFonts w:ascii="Cambria Math" w:hAnsi="Cambria Math"/>
                                <w:color w:val="auto"/>
                              </w:rPr>
                              <m:t>10</m:t>
                            </m:r>
                            <m:ctrlPr>
                              <w:rPr>
                                <w:rFonts w:ascii="Cambria Math" w:hAnsi="Cambria Math"/>
                                <w:color w:val="auto"/>
                              </w:rPr>
                            </m:ctrlPr>
                          </m:den>
                        </m:f>
                        <m:ctrlPr>
                          <w:rPr>
                            <w:rFonts w:ascii="Cambria Math" w:hAnsi="Cambria Math"/>
                            <w:color w:val="auto"/>
                          </w:rPr>
                        </m:ctrlPr>
                      </m:sup>
                    </m:sSup>
                    <m:ctrlPr>
                      <w:rPr>
                        <w:rFonts w:ascii="Cambria Math" w:hAnsi="Cambria Math"/>
                        <w:color w:val="auto"/>
                      </w:rPr>
                    </m:ctrlPr>
                  </m:e>
                </m:nary>
              </m:oMath>
            </m:oMathPara>
          </w:p>
          <w:p w14:paraId="56815213">
            <w:pPr>
              <w:pStyle w:val="28"/>
              <w:rPr>
                <w:color w:val="auto"/>
              </w:rPr>
            </w:pPr>
            <w:r>
              <w:rPr>
                <w:color w:val="auto"/>
              </w:rPr>
              <w:t>式中：</w:t>
            </w:r>
          </w:p>
          <w:p w14:paraId="09D0A78A">
            <w:pPr>
              <w:pStyle w:val="28"/>
              <w:rPr>
                <w:color w:val="auto"/>
              </w:rPr>
            </w:pPr>
            <w:r>
              <w:rPr>
                <w:color w:val="auto"/>
              </w:rPr>
              <w:t>L — 受声点处n个噪声源的总声级，dB(A)；</w:t>
            </w:r>
          </w:p>
          <w:p w14:paraId="0EF891D5">
            <w:pPr>
              <w:pStyle w:val="28"/>
              <w:rPr>
                <w:color w:val="auto"/>
              </w:rPr>
            </w:pPr>
            <w:r>
              <w:rPr>
                <w:color w:val="auto"/>
              </w:rPr>
              <w:t>L</w:t>
            </w:r>
            <w:r>
              <w:rPr>
                <w:color w:val="auto"/>
                <w:vertAlign w:val="subscript"/>
              </w:rPr>
              <w:t>pi</w:t>
            </w:r>
            <w:r>
              <w:rPr>
                <w:color w:val="auto"/>
              </w:rPr>
              <w:t>— 第i个噪声源的声级；</w:t>
            </w:r>
          </w:p>
          <w:p w14:paraId="12E6CFAB">
            <w:pPr>
              <w:pStyle w:val="28"/>
              <w:rPr>
                <w:color w:val="auto"/>
              </w:rPr>
            </w:pPr>
            <w:r>
              <w:rPr>
                <w:color w:val="auto"/>
              </w:rPr>
              <w:t>n — 噪声源的个数。</w:t>
            </w:r>
          </w:p>
          <w:p w14:paraId="15882165">
            <w:pPr>
              <w:pStyle w:val="28"/>
              <w:rPr>
                <w:color w:val="auto"/>
              </w:rPr>
            </w:pPr>
            <w:r>
              <w:rPr>
                <w:color w:val="auto"/>
              </w:rPr>
              <w:t>本</w:t>
            </w:r>
            <w:r>
              <w:rPr>
                <w:rFonts w:hint="eastAsia"/>
                <w:color w:val="auto"/>
                <w:lang w:val="en-US" w:eastAsia="zh-CN"/>
              </w:rPr>
              <w:t>系统</w:t>
            </w:r>
            <w:r>
              <w:rPr>
                <w:color w:val="auto"/>
              </w:rPr>
              <w:t>所在区域周边50 m范围内无声环境敏感目标，本次评价至四侧厂界外1 m，进行厂界达标论证。</w:t>
            </w:r>
          </w:p>
          <w:p w14:paraId="21238B26">
            <w:pPr>
              <w:pStyle w:val="28"/>
              <w:rPr>
                <w:color w:val="auto"/>
              </w:rPr>
            </w:pPr>
            <w:r>
              <w:rPr>
                <w:rFonts w:hint="eastAsia"/>
                <w:color w:val="auto"/>
                <w:lang w:eastAsia="zh-CN"/>
              </w:rPr>
              <w:t>骨料加工系统</w:t>
            </w:r>
            <w:r>
              <w:rPr>
                <w:rFonts w:hint="eastAsia"/>
                <w:color w:val="auto"/>
              </w:rPr>
              <w:t>噪声源具体分布情况见下表。</w:t>
            </w:r>
          </w:p>
          <w:p w14:paraId="4196EA02">
            <w:pPr>
              <w:pStyle w:val="69"/>
              <w:rPr>
                <w:color w:val="auto"/>
              </w:rPr>
            </w:pPr>
            <w:r>
              <w:rPr>
                <w:rFonts w:hint="eastAsia"/>
                <w:color w:val="auto"/>
                <w:lang w:eastAsia="zh-CN"/>
              </w:rPr>
              <w:t>骨料加工系统</w:t>
            </w:r>
            <w:r>
              <w:rPr>
                <w:color w:val="auto"/>
              </w:rPr>
              <w:t>主要噪声源分布情况</w:t>
            </w:r>
          </w:p>
          <w:tbl>
            <w:tblPr>
              <w:tblStyle w:val="21"/>
              <w:tblW w:w="496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43"/>
              <w:gridCol w:w="755"/>
              <w:gridCol w:w="1550"/>
              <w:gridCol w:w="728"/>
              <w:gridCol w:w="1049"/>
              <w:gridCol w:w="1049"/>
              <w:gridCol w:w="1142"/>
            </w:tblGrid>
            <w:tr w14:paraId="70A65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1182" w:type="pct"/>
                  <w:vMerge w:val="restart"/>
                  <w:tcBorders>
                    <w:tl2br w:val="nil"/>
                    <w:tr2bl w:val="nil"/>
                  </w:tcBorders>
                  <w:vAlign w:val="center"/>
                </w:tcPr>
                <w:p w14:paraId="013222E5">
                  <w:pPr>
                    <w:pStyle w:val="38"/>
                    <w:rPr>
                      <w:color w:val="auto"/>
                    </w:rPr>
                  </w:pPr>
                  <w:r>
                    <w:rPr>
                      <w:color w:val="auto"/>
                    </w:rPr>
                    <w:t>声源名称</w:t>
                  </w:r>
                </w:p>
              </w:tc>
              <w:tc>
                <w:tcPr>
                  <w:tcW w:w="459" w:type="pct"/>
                  <w:vMerge w:val="restart"/>
                  <w:tcBorders>
                    <w:tl2br w:val="nil"/>
                    <w:tr2bl w:val="nil"/>
                  </w:tcBorders>
                  <w:vAlign w:val="center"/>
                </w:tcPr>
                <w:p w14:paraId="1F8CC31C">
                  <w:pPr>
                    <w:pStyle w:val="38"/>
                    <w:rPr>
                      <w:color w:val="auto"/>
                    </w:rPr>
                  </w:pPr>
                  <w:r>
                    <w:rPr>
                      <w:color w:val="auto"/>
                    </w:rPr>
                    <w:t>数量</w:t>
                  </w:r>
                </w:p>
                <w:p w14:paraId="60C4B339">
                  <w:pPr>
                    <w:pStyle w:val="38"/>
                    <w:rPr>
                      <w:color w:val="auto"/>
                    </w:rPr>
                  </w:pPr>
                  <w:r>
                    <w:rPr>
                      <w:rFonts w:hint="eastAsia"/>
                      <w:color w:val="auto"/>
                    </w:rPr>
                    <w:t>/</w:t>
                  </w:r>
                  <w:r>
                    <w:rPr>
                      <w:color w:val="auto"/>
                    </w:rPr>
                    <w:t>台</w:t>
                  </w:r>
                </w:p>
              </w:tc>
              <w:tc>
                <w:tcPr>
                  <w:tcW w:w="943" w:type="pct"/>
                  <w:vMerge w:val="restart"/>
                  <w:tcBorders>
                    <w:tl2br w:val="nil"/>
                    <w:tr2bl w:val="nil"/>
                  </w:tcBorders>
                  <w:vAlign w:val="center"/>
                </w:tcPr>
                <w:p w14:paraId="0129945C">
                  <w:pPr>
                    <w:pStyle w:val="38"/>
                    <w:rPr>
                      <w:color w:val="auto"/>
                    </w:rPr>
                  </w:pPr>
                  <w:r>
                    <w:rPr>
                      <w:color w:val="auto"/>
                    </w:rPr>
                    <w:t>所处位置</w:t>
                  </w:r>
                </w:p>
              </w:tc>
              <w:tc>
                <w:tcPr>
                  <w:tcW w:w="2413" w:type="pct"/>
                  <w:gridSpan w:val="4"/>
                  <w:tcBorders>
                    <w:tl2br w:val="nil"/>
                    <w:tr2bl w:val="nil"/>
                  </w:tcBorders>
                  <w:vAlign w:val="center"/>
                </w:tcPr>
                <w:p w14:paraId="2EFD5614">
                  <w:pPr>
                    <w:pStyle w:val="38"/>
                    <w:rPr>
                      <w:color w:val="auto"/>
                    </w:rPr>
                  </w:pPr>
                  <w:r>
                    <w:rPr>
                      <w:color w:val="auto"/>
                    </w:rPr>
                    <w:t>与厂界预测点相对距离（m）</w:t>
                  </w:r>
                </w:p>
              </w:tc>
            </w:tr>
            <w:tr w14:paraId="5E563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82" w:type="pct"/>
                  <w:vMerge w:val="continue"/>
                  <w:tcBorders>
                    <w:tl2br w:val="nil"/>
                    <w:tr2bl w:val="nil"/>
                  </w:tcBorders>
                  <w:vAlign w:val="center"/>
                </w:tcPr>
                <w:p w14:paraId="4BB12361">
                  <w:pPr>
                    <w:pStyle w:val="38"/>
                    <w:rPr>
                      <w:color w:val="auto"/>
                    </w:rPr>
                  </w:pPr>
                </w:p>
              </w:tc>
              <w:tc>
                <w:tcPr>
                  <w:tcW w:w="459" w:type="pct"/>
                  <w:vMerge w:val="continue"/>
                  <w:tcBorders>
                    <w:tl2br w:val="nil"/>
                    <w:tr2bl w:val="nil"/>
                  </w:tcBorders>
                  <w:vAlign w:val="center"/>
                </w:tcPr>
                <w:p w14:paraId="1E83269E">
                  <w:pPr>
                    <w:pStyle w:val="38"/>
                    <w:rPr>
                      <w:color w:val="auto"/>
                    </w:rPr>
                  </w:pPr>
                </w:p>
              </w:tc>
              <w:tc>
                <w:tcPr>
                  <w:tcW w:w="943" w:type="pct"/>
                  <w:vMerge w:val="continue"/>
                  <w:tcBorders>
                    <w:tl2br w:val="nil"/>
                    <w:tr2bl w:val="nil"/>
                  </w:tcBorders>
                  <w:vAlign w:val="center"/>
                </w:tcPr>
                <w:p w14:paraId="1FBD83E4">
                  <w:pPr>
                    <w:pStyle w:val="38"/>
                    <w:rPr>
                      <w:color w:val="auto"/>
                    </w:rPr>
                  </w:pPr>
                </w:p>
              </w:tc>
              <w:tc>
                <w:tcPr>
                  <w:tcW w:w="443" w:type="pct"/>
                  <w:tcBorders>
                    <w:tl2br w:val="nil"/>
                    <w:tr2bl w:val="nil"/>
                  </w:tcBorders>
                  <w:vAlign w:val="center"/>
                </w:tcPr>
                <w:p w14:paraId="71993FEA">
                  <w:pPr>
                    <w:pStyle w:val="38"/>
                    <w:rPr>
                      <w:color w:val="auto"/>
                    </w:rPr>
                  </w:pPr>
                  <w:r>
                    <w:rPr>
                      <w:color w:val="auto"/>
                    </w:rPr>
                    <w:t>东</w:t>
                  </w:r>
                </w:p>
              </w:tc>
              <w:tc>
                <w:tcPr>
                  <w:tcW w:w="638" w:type="pct"/>
                  <w:tcBorders>
                    <w:tl2br w:val="nil"/>
                    <w:tr2bl w:val="nil"/>
                  </w:tcBorders>
                  <w:vAlign w:val="center"/>
                </w:tcPr>
                <w:p w14:paraId="4CEF4DA2">
                  <w:pPr>
                    <w:pStyle w:val="38"/>
                    <w:rPr>
                      <w:color w:val="auto"/>
                    </w:rPr>
                  </w:pPr>
                  <w:r>
                    <w:rPr>
                      <w:color w:val="auto"/>
                    </w:rPr>
                    <w:t>南</w:t>
                  </w:r>
                </w:p>
              </w:tc>
              <w:tc>
                <w:tcPr>
                  <w:tcW w:w="638" w:type="pct"/>
                  <w:tcBorders>
                    <w:tl2br w:val="nil"/>
                    <w:tr2bl w:val="nil"/>
                  </w:tcBorders>
                  <w:vAlign w:val="center"/>
                </w:tcPr>
                <w:p w14:paraId="56A1CA80">
                  <w:pPr>
                    <w:pStyle w:val="38"/>
                    <w:rPr>
                      <w:color w:val="auto"/>
                    </w:rPr>
                  </w:pPr>
                  <w:r>
                    <w:rPr>
                      <w:color w:val="auto"/>
                    </w:rPr>
                    <w:t>西</w:t>
                  </w:r>
                </w:p>
              </w:tc>
              <w:tc>
                <w:tcPr>
                  <w:tcW w:w="693" w:type="pct"/>
                  <w:tcBorders>
                    <w:tl2br w:val="nil"/>
                    <w:tr2bl w:val="nil"/>
                  </w:tcBorders>
                  <w:vAlign w:val="center"/>
                </w:tcPr>
                <w:p w14:paraId="190F01BB">
                  <w:pPr>
                    <w:pStyle w:val="38"/>
                    <w:rPr>
                      <w:color w:val="auto"/>
                    </w:rPr>
                  </w:pPr>
                  <w:r>
                    <w:rPr>
                      <w:color w:val="auto"/>
                    </w:rPr>
                    <w:t>北</w:t>
                  </w:r>
                </w:p>
              </w:tc>
            </w:tr>
            <w:tr w14:paraId="76A82A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182" w:type="pct"/>
                  <w:tcBorders>
                    <w:tl2br w:val="nil"/>
                    <w:tr2bl w:val="nil"/>
                  </w:tcBorders>
                  <w:vAlign w:val="center"/>
                </w:tcPr>
                <w:p w14:paraId="7B14E0B9">
                  <w:pPr>
                    <w:pStyle w:val="38"/>
                    <w:rPr>
                      <w:color w:val="auto"/>
                    </w:rPr>
                  </w:pPr>
                  <w:r>
                    <w:rPr>
                      <w:rFonts w:hint="eastAsia"/>
                      <w:color w:val="auto"/>
                    </w:rPr>
                    <w:t>棒条给料机</w:t>
                  </w:r>
                </w:p>
              </w:tc>
              <w:tc>
                <w:tcPr>
                  <w:tcW w:w="459" w:type="pct"/>
                  <w:tcBorders>
                    <w:tl2br w:val="nil"/>
                    <w:tr2bl w:val="nil"/>
                  </w:tcBorders>
                  <w:vAlign w:val="center"/>
                </w:tcPr>
                <w:p w14:paraId="46689EBC">
                  <w:pPr>
                    <w:pStyle w:val="38"/>
                    <w:rPr>
                      <w:color w:val="auto"/>
                    </w:rPr>
                  </w:pPr>
                  <w:r>
                    <w:rPr>
                      <w:rFonts w:hint="eastAsia"/>
                      <w:color w:val="auto"/>
                    </w:rPr>
                    <w:t>8</w:t>
                  </w:r>
                </w:p>
              </w:tc>
              <w:tc>
                <w:tcPr>
                  <w:tcW w:w="943" w:type="pct"/>
                  <w:vMerge w:val="restart"/>
                  <w:tcBorders>
                    <w:tl2br w:val="nil"/>
                    <w:tr2bl w:val="nil"/>
                  </w:tcBorders>
                  <w:vAlign w:val="center"/>
                </w:tcPr>
                <w:p w14:paraId="174729A8">
                  <w:pPr>
                    <w:pStyle w:val="38"/>
                    <w:rPr>
                      <w:color w:val="auto"/>
                    </w:rPr>
                  </w:pPr>
                  <w:r>
                    <w:rPr>
                      <w:rFonts w:hint="eastAsia"/>
                      <w:color w:val="auto"/>
                    </w:rPr>
                    <w:t>粗碎车间</w:t>
                  </w:r>
                </w:p>
              </w:tc>
              <w:tc>
                <w:tcPr>
                  <w:tcW w:w="443" w:type="pct"/>
                  <w:vMerge w:val="restart"/>
                  <w:tcBorders>
                    <w:tl2br w:val="nil"/>
                    <w:tr2bl w:val="nil"/>
                  </w:tcBorders>
                  <w:vAlign w:val="center"/>
                </w:tcPr>
                <w:p w14:paraId="4EDCFD3E">
                  <w:pPr>
                    <w:pStyle w:val="38"/>
                    <w:rPr>
                      <w:color w:val="auto"/>
                    </w:rPr>
                  </w:pPr>
                  <w:r>
                    <w:rPr>
                      <w:rFonts w:hint="eastAsia"/>
                      <w:color w:val="auto"/>
                    </w:rPr>
                    <w:t>23</w:t>
                  </w:r>
                </w:p>
              </w:tc>
              <w:tc>
                <w:tcPr>
                  <w:tcW w:w="638" w:type="pct"/>
                  <w:vMerge w:val="restart"/>
                  <w:tcBorders>
                    <w:tl2br w:val="nil"/>
                    <w:tr2bl w:val="nil"/>
                  </w:tcBorders>
                  <w:vAlign w:val="center"/>
                </w:tcPr>
                <w:p w14:paraId="19DE60D4">
                  <w:pPr>
                    <w:pStyle w:val="38"/>
                    <w:rPr>
                      <w:color w:val="auto"/>
                    </w:rPr>
                  </w:pPr>
                  <w:r>
                    <w:rPr>
                      <w:rFonts w:hint="eastAsia"/>
                      <w:color w:val="auto"/>
                    </w:rPr>
                    <w:t>112</w:t>
                  </w:r>
                </w:p>
              </w:tc>
              <w:tc>
                <w:tcPr>
                  <w:tcW w:w="638" w:type="pct"/>
                  <w:vMerge w:val="restart"/>
                  <w:tcBorders>
                    <w:tl2br w:val="nil"/>
                    <w:tr2bl w:val="nil"/>
                  </w:tcBorders>
                  <w:vAlign w:val="center"/>
                </w:tcPr>
                <w:p w14:paraId="24D10870">
                  <w:pPr>
                    <w:pStyle w:val="38"/>
                    <w:rPr>
                      <w:color w:val="auto"/>
                    </w:rPr>
                  </w:pPr>
                  <w:r>
                    <w:rPr>
                      <w:rFonts w:hint="eastAsia"/>
                      <w:color w:val="auto"/>
                    </w:rPr>
                    <w:t>110</w:t>
                  </w:r>
                </w:p>
              </w:tc>
              <w:tc>
                <w:tcPr>
                  <w:tcW w:w="693" w:type="pct"/>
                  <w:vMerge w:val="restart"/>
                  <w:tcBorders>
                    <w:tl2br w:val="nil"/>
                    <w:tr2bl w:val="nil"/>
                  </w:tcBorders>
                  <w:vAlign w:val="center"/>
                </w:tcPr>
                <w:p w14:paraId="3F9AB574">
                  <w:pPr>
                    <w:pStyle w:val="38"/>
                    <w:rPr>
                      <w:color w:val="auto"/>
                    </w:rPr>
                  </w:pPr>
                  <w:r>
                    <w:rPr>
                      <w:rFonts w:hint="eastAsia"/>
                      <w:color w:val="auto"/>
                    </w:rPr>
                    <w:t>8</w:t>
                  </w:r>
                </w:p>
              </w:tc>
            </w:tr>
            <w:tr w14:paraId="70B0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jc w:val="center"/>
              </w:trPr>
              <w:tc>
                <w:tcPr>
                  <w:tcW w:w="1182" w:type="pct"/>
                  <w:tcBorders>
                    <w:tl2br w:val="nil"/>
                    <w:tr2bl w:val="nil"/>
                  </w:tcBorders>
                  <w:vAlign w:val="center"/>
                </w:tcPr>
                <w:p w14:paraId="0A68ED78">
                  <w:pPr>
                    <w:pStyle w:val="38"/>
                    <w:rPr>
                      <w:color w:val="auto"/>
                    </w:rPr>
                  </w:pPr>
                  <w:r>
                    <w:rPr>
                      <w:rFonts w:hint="eastAsia"/>
                      <w:color w:val="auto"/>
                    </w:rPr>
                    <w:t>颚式破碎机</w:t>
                  </w:r>
                </w:p>
              </w:tc>
              <w:tc>
                <w:tcPr>
                  <w:tcW w:w="459" w:type="pct"/>
                  <w:tcBorders>
                    <w:tl2br w:val="nil"/>
                    <w:tr2bl w:val="nil"/>
                  </w:tcBorders>
                  <w:vAlign w:val="center"/>
                </w:tcPr>
                <w:p w14:paraId="25A171D7">
                  <w:pPr>
                    <w:pStyle w:val="38"/>
                    <w:rPr>
                      <w:color w:val="auto"/>
                    </w:rPr>
                  </w:pPr>
                  <w:r>
                    <w:rPr>
                      <w:rFonts w:hint="eastAsia"/>
                      <w:color w:val="auto"/>
                    </w:rPr>
                    <w:t>8</w:t>
                  </w:r>
                </w:p>
              </w:tc>
              <w:tc>
                <w:tcPr>
                  <w:tcW w:w="943" w:type="pct"/>
                  <w:vMerge w:val="continue"/>
                  <w:tcBorders>
                    <w:tl2br w:val="nil"/>
                    <w:tr2bl w:val="nil"/>
                  </w:tcBorders>
                  <w:vAlign w:val="center"/>
                </w:tcPr>
                <w:p w14:paraId="1DAA0512">
                  <w:pPr>
                    <w:pStyle w:val="38"/>
                    <w:rPr>
                      <w:color w:val="auto"/>
                    </w:rPr>
                  </w:pPr>
                </w:p>
              </w:tc>
              <w:tc>
                <w:tcPr>
                  <w:tcW w:w="443" w:type="pct"/>
                  <w:vMerge w:val="continue"/>
                  <w:tcBorders>
                    <w:tl2br w:val="nil"/>
                    <w:tr2bl w:val="nil"/>
                  </w:tcBorders>
                  <w:vAlign w:val="center"/>
                </w:tcPr>
                <w:p w14:paraId="6E356B44">
                  <w:pPr>
                    <w:pStyle w:val="38"/>
                    <w:rPr>
                      <w:color w:val="auto"/>
                    </w:rPr>
                  </w:pPr>
                </w:p>
              </w:tc>
              <w:tc>
                <w:tcPr>
                  <w:tcW w:w="638" w:type="pct"/>
                  <w:vMerge w:val="continue"/>
                  <w:tcBorders>
                    <w:tl2br w:val="nil"/>
                    <w:tr2bl w:val="nil"/>
                  </w:tcBorders>
                  <w:vAlign w:val="center"/>
                </w:tcPr>
                <w:p w14:paraId="7FCBD9C4">
                  <w:pPr>
                    <w:pStyle w:val="38"/>
                    <w:rPr>
                      <w:color w:val="auto"/>
                    </w:rPr>
                  </w:pPr>
                </w:p>
              </w:tc>
              <w:tc>
                <w:tcPr>
                  <w:tcW w:w="638" w:type="pct"/>
                  <w:vMerge w:val="continue"/>
                  <w:tcBorders>
                    <w:tl2br w:val="nil"/>
                    <w:tr2bl w:val="nil"/>
                  </w:tcBorders>
                  <w:vAlign w:val="center"/>
                </w:tcPr>
                <w:p w14:paraId="0942D8B0">
                  <w:pPr>
                    <w:pStyle w:val="38"/>
                    <w:rPr>
                      <w:color w:val="auto"/>
                    </w:rPr>
                  </w:pPr>
                </w:p>
              </w:tc>
              <w:tc>
                <w:tcPr>
                  <w:tcW w:w="693" w:type="pct"/>
                  <w:vMerge w:val="continue"/>
                  <w:tcBorders>
                    <w:tl2br w:val="nil"/>
                    <w:tr2bl w:val="nil"/>
                  </w:tcBorders>
                  <w:vAlign w:val="center"/>
                </w:tcPr>
                <w:p w14:paraId="0350A318">
                  <w:pPr>
                    <w:pStyle w:val="38"/>
                    <w:rPr>
                      <w:color w:val="auto"/>
                    </w:rPr>
                  </w:pPr>
                </w:p>
              </w:tc>
            </w:tr>
            <w:tr w14:paraId="0A1C8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1182" w:type="pct"/>
                  <w:tcBorders>
                    <w:tl2br w:val="nil"/>
                    <w:tr2bl w:val="nil"/>
                  </w:tcBorders>
                  <w:vAlign w:val="center"/>
                </w:tcPr>
                <w:p w14:paraId="6B87CF2F">
                  <w:pPr>
                    <w:pStyle w:val="38"/>
                    <w:rPr>
                      <w:rFonts w:hint="eastAsia" w:eastAsia="宋体"/>
                      <w:color w:val="auto"/>
                      <w:lang w:eastAsia="zh-CN"/>
                    </w:rPr>
                  </w:pPr>
                  <w:r>
                    <w:rPr>
                      <w:rFonts w:hint="eastAsia"/>
                      <w:color w:val="auto"/>
                      <w:lang w:eastAsia="zh-CN"/>
                    </w:rPr>
                    <w:t>弛张筛</w:t>
                  </w:r>
                </w:p>
              </w:tc>
              <w:tc>
                <w:tcPr>
                  <w:tcW w:w="459" w:type="pct"/>
                  <w:tcBorders>
                    <w:tl2br w:val="nil"/>
                    <w:tr2bl w:val="nil"/>
                  </w:tcBorders>
                  <w:vAlign w:val="center"/>
                </w:tcPr>
                <w:p w14:paraId="7D0EA04A">
                  <w:pPr>
                    <w:pStyle w:val="38"/>
                    <w:rPr>
                      <w:color w:val="auto"/>
                    </w:rPr>
                  </w:pPr>
                  <w:r>
                    <w:rPr>
                      <w:rFonts w:hint="eastAsia"/>
                      <w:color w:val="auto"/>
                    </w:rPr>
                    <w:t>2</w:t>
                  </w:r>
                </w:p>
              </w:tc>
              <w:tc>
                <w:tcPr>
                  <w:tcW w:w="943" w:type="pct"/>
                  <w:tcBorders>
                    <w:tl2br w:val="nil"/>
                    <w:tr2bl w:val="nil"/>
                  </w:tcBorders>
                  <w:vAlign w:val="center"/>
                </w:tcPr>
                <w:p w14:paraId="37AAEB46">
                  <w:pPr>
                    <w:pStyle w:val="38"/>
                    <w:rPr>
                      <w:color w:val="auto"/>
                    </w:rPr>
                  </w:pPr>
                  <w:r>
                    <w:rPr>
                      <w:rFonts w:hint="eastAsia"/>
                      <w:color w:val="auto"/>
                    </w:rPr>
                    <w:t>去泥筛分车间</w:t>
                  </w:r>
                </w:p>
              </w:tc>
              <w:tc>
                <w:tcPr>
                  <w:tcW w:w="443" w:type="pct"/>
                  <w:tcBorders>
                    <w:tl2br w:val="nil"/>
                    <w:tr2bl w:val="nil"/>
                  </w:tcBorders>
                  <w:vAlign w:val="center"/>
                </w:tcPr>
                <w:p w14:paraId="09484EE4">
                  <w:pPr>
                    <w:pStyle w:val="38"/>
                    <w:rPr>
                      <w:color w:val="auto"/>
                    </w:rPr>
                  </w:pPr>
                  <w:r>
                    <w:rPr>
                      <w:rFonts w:hint="eastAsia"/>
                      <w:color w:val="auto"/>
                    </w:rPr>
                    <w:t>46</w:t>
                  </w:r>
                </w:p>
              </w:tc>
              <w:tc>
                <w:tcPr>
                  <w:tcW w:w="638" w:type="pct"/>
                  <w:tcBorders>
                    <w:tl2br w:val="nil"/>
                    <w:tr2bl w:val="nil"/>
                  </w:tcBorders>
                  <w:vAlign w:val="center"/>
                </w:tcPr>
                <w:p w14:paraId="6E8A2834">
                  <w:pPr>
                    <w:pStyle w:val="38"/>
                    <w:rPr>
                      <w:color w:val="auto"/>
                    </w:rPr>
                  </w:pPr>
                  <w:r>
                    <w:rPr>
                      <w:rFonts w:hint="eastAsia"/>
                      <w:color w:val="auto"/>
                    </w:rPr>
                    <w:t>135</w:t>
                  </w:r>
                </w:p>
              </w:tc>
              <w:tc>
                <w:tcPr>
                  <w:tcW w:w="638" w:type="pct"/>
                  <w:tcBorders>
                    <w:tl2br w:val="nil"/>
                    <w:tr2bl w:val="nil"/>
                  </w:tcBorders>
                  <w:vAlign w:val="center"/>
                </w:tcPr>
                <w:p w14:paraId="266C012E">
                  <w:pPr>
                    <w:pStyle w:val="38"/>
                    <w:rPr>
                      <w:color w:val="auto"/>
                    </w:rPr>
                  </w:pPr>
                  <w:r>
                    <w:rPr>
                      <w:rFonts w:hint="eastAsia"/>
                      <w:color w:val="auto"/>
                    </w:rPr>
                    <w:t>93</w:t>
                  </w:r>
                </w:p>
              </w:tc>
              <w:tc>
                <w:tcPr>
                  <w:tcW w:w="693" w:type="pct"/>
                  <w:tcBorders>
                    <w:tl2br w:val="nil"/>
                    <w:tr2bl w:val="nil"/>
                  </w:tcBorders>
                  <w:vAlign w:val="center"/>
                </w:tcPr>
                <w:p w14:paraId="6B2E9A19">
                  <w:pPr>
                    <w:pStyle w:val="38"/>
                    <w:rPr>
                      <w:color w:val="auto"/>
                    </w:rPr>
                  </w:pPr>
                  <w:r>
                    <w:rPr>
                      <w:rFonts w:hint="eastAsia"/>
                      <w:color w:val="auto"/>
                    </w:rPr>
                    <w:t>224</w:t>
                  </w:r>
                </w:p>
              </w:tc>
            </w:tr>
            <w:tr w14:paraId="13B8E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1182" w:type="pct"/>
                  <w:tcBorders>
                    <w:tl2br w:val="nil"/>
                    <w:tr2bl w:val="nil"/>
                  </w:tcBorders>
                  <w:vAlign w:val="center"/>
                </w:tcPr>
                <w:p w14:paraId="45D7819D">
                  <w:pPr>
                    <w:pStyle w:val="38"/>
                    <w:rPr>
                      <w:color w:val="auto"/>
                    </w:rPr>
                  </w:pPr>
                  <w:r>
                    <w:rPr>
                      <w:rFonts w:hint="eastAsia"/>
                      <w:color w:val="auto"/>
                    </w:rPr>
                    <w:t>胶带给料机</w:t>
                  </w:r>
                </w:p>
              </w:tc>
              <w:tc>
                <w:tcPr>
                  <w:tcW w:w="459" w:type="pct"/>
                  <w:tcBorders>
                    <w:tl2br w:val="nil"/>
                    <w:tr2bl w:val="nil"/>
                  </w:tcBorders>
                  <w:vAlign w:val="center"/>
                </w:tcPr>
                <w:p w14:paraId="2FA3B953">
                  <w:pPr>
                    <w:pStyle w:val="38"/>
                    <w:rPr>
                      <w:color w:val="auto"/>
                    </w:rPr>
                  </w:pPr>
                  <w:r>
                    <w:rPr>
                      <w:rFonts w:hint="eastAsia"/>
                      <w:color w:val="auto"/>
                    </w:rPr>
                    <w:t>8</w:t>
                  </w:r>
                </w:p>
              </w:tc>
              <w:tc>
                <w:tcPr>
                  <w:tcW w:w="943" w:type="pct"/>
                  <w:vMerge w:val="restart"/>
                  <w:tcBorders>
                    <w:tl2br w:val="nil"/>
                    <w:tr2bl w:val="nil"/>
                  </w:tcBorders>
                  <w:vAlign w:val="center"/>
                </w:tcPr>
                <w:p w14:paraId="5AD04D9E">
                  <w:pPr>
                    <w:pStyle w:val="38"/>
                    <w:rPr>
                      <w:color w:val="auto"/>
                    </w:rPr>
                  </w:pPr>
                  <w:r>
                    <w:rPr>
                      <w:rFonts w:hint="eastAsia"/>
                      <w:color w:val="auto"/>
                    </w:rPr>
                    <w:t>中碎车间</w:t>
                  </w:r>
                </w:p>
              </w:tc>
              <w:tc>
                <w:tcPr>
                  <w:tcW w:w="443" w:type="pct"/>
                  <w:vMerge w:val="restart"/>
                  <w:tcBorders>
                    <w:tl2br w:val="nil"/>
                    <w:tr2bl w:val="nil"/>
                  </w:tcBorders>
                  <w:vAlign w:val="center"/>
                </w:tcPr>
                <w:p w14:paraId="709D93EC">
                  <w:pPr>
                    <w:pStyle w:val="38"/>
                    <w:rPr>
                      <w:color w:val="auto"/>
                    </w:rPr>
                  </w:pPr>
                  <w:r>
                    <w:rPr>
                      <w:rFonts w:hint="eastAsia"/>
                      <w:color w:val="auto"/>
                    </w:rPr>
                    <w:t>31</w:t>
                  </w:r>
                </w:p>
              </w:tc>
              <w:tc>
                <w:tcPr>
                  <w:tcW w:w="638" w:type="pct"/>
                  <w:vMerge w:val="restart"/>
                  <w:tcBorders>
                    <w:tl2br w:val="nil"/>
                    <w:tr2bl w:val="nil"/>
                  </w:tcBorders>
                  <w:vAlign w:val="center"/>
                </w:tcPr>
                <w:p w14:paraId="79E591AA">
                  <w:pPr>
                    <w:pStyle w:val="38"/>
                    <w:rPr>
                      <w:color w:val="auto"/>
                    </w:rPr>
                  </w:pPr>
                  <w:r>
                    <w:rPr>
                      <w:rFonts w:hint="eastAsia"/>
                      <w:color w:val="auto"/>
                    </w:rPr>
                    <w:t>131</w:t>
                  </w:r>
                </w:p>
              </w:tc>
              <w:tc>
                <w:tcPr>
                  <w:tcW w:w="638" w:type="pct"/>
                  <w:vMerge w:val="restart"/>
                  <w:tcBorders>
                    <w:tl2br w:val="nil"/>
                    <w:tr2bl w:val="nil"/>
                  </w:tcBorders>
                  <w:vAlign w:val="center"/>
                </w:tcPr>
                <w:p w14:paraId="1354B30E">
                  <w:pPr>
                    <w:pStyle w:val="38"/>
                    <w:rPr>
                      <w:color w:val="auto"/>
                    </w:rPr>
                  </w:pPr>
                  <w:r>
                    <w:rPr>
                      <w:rFonts w:hint="eastAsia"/>
                      <w:color w:val="auto"/>
                    </w:rPr>
                    <w:t>102</w:t>
                  </w:r>
                </w:p>
              </w:tc>
              <w:tc>
                <w:tcPr>
                  <w:tcW w:w="693" w:type="pct"/>
                  <w:vMerge w:val="restart"/>
                  <w:tcBorders>
                    <w:tl2br w:val="nil"/>
                    <w:tr2bl w:val="nil"/>
                  </w:tcBorders>
                  <w:vAlign w:val="center"/>
                </w:tcPr>
                <w:p w14:paraId="5DB6A0E1">
                  <w:pPr>
                    <w:pStyle w:val="38"/>
                    <w:rPr>
                      <w:color w:val="auto"/>
                    </w:rPr>
                  </w:pPr>
                  <w:r>
                    <w:rPr>
                      <w:rFonts w:hint="eastAsia"/>
                      <w:color w:val="auto"/>
                    </w:rPr>
                    <w:t>18</w:t>
                  </w:r>
                </w:p>
              </w:tc>
            </w:tr>
            <w:tr w14:paraId="73F33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182" w:type="pct"/>
                  <w:tcBorders>
                    <w:tl2br w:val="nil"/>
                    <w:tr2bl w:val="nil"/>
                  </w:tcBorders>
                  <w:vAlign w:val="center"/>
                </w:tcPr>
                <w:p w14:paraId="568155FE">
                  <w:pPr>
                    <w:pStyle w:val="38"/>
                    <w:rPr>
                      <w:color w:val="auto"/>
                    </w:rPr>
                  </w:pPr>
                  <w:r>
                    <w:rPr>
                      <w:rFonts w:hint="eastAsia"/>
                      <w:color w:val="auto"/>
                    </w:rPr>
                    <w:t>圆锥破碎机</w:t>
                  </w:r>
                </w:p>
              </w:tc>
              <w:tc>
                <w:tcPr>
                  <w:tcW w:w="459" w:type="pct"/>
                  <w:tcBorders>
                    <w:tl2br w:val="nil"/>
                    <w:tr2bl w:val="nil"/>
                  </w:tcBorders>
                  <w:vAlign w:val="center"/>
                </w:tcPr>
                <w:p w14:paraId="0B28C2F7">
                  <w:pPr>
                    <w:pStyle w:val="38"/>
                    <w:rPr>
                      <w:color w:val="auto"/>
                    </w:rPr>
                  </w:pPr>
                  <w:r>
                    <w:rPr>
                      <w:rFonts w:hint="eastAsia"/>
                      <w:color w:val="auto"/>
                    </w:rPr>
                    <w:t>8</w:t>
                  </w:r>
                </w:p>
              </w:tc>
              <w:tc>
                <w:tcPr>
                  <w:tcW w:w="943" w:type="pct"/>
                  <w:vMerge w:val="continue"/>
                  <w:tcBorders>
                    <w:tl2br w:val="nil"/>
                    <w:tr2bl w:val="nil"/>
                  </w:tcBorders>
                  <w:vAlign w:val="center"/>
                </w:tcPr>
                <w:p w14:paraId="18124FEB">
                  <w:pPr>
                    <w:pStyle w:val="38"/>
                    <w:rPr>
                      <w:color w:val="auto"/>
                    </w:rPr>
                  </w:pPr>
                </w:p>
              </w:tc>
              <w:tc>
                <w:tcPr>
                  <w:tcW w:w="443" w:type="pct"/>
                  <w:vMerge w:val="continue"/>
                  <w:tcBorders>
                    <w:tl2br w:val="nil"/>
                    <w:tr2bl w:val="nil"/>
                  </w:tcBorders>
                  <w:vAlign w:val="center"/>
                </w:tcPr>
                <w:p w14:paraId="5215F422">
                  <w:pPr>
                    <w:pStyle w:val="38"/>
                    <w:rPr>
                      <w:color w:val="auto"/>
                    </w:rPr>
                  </w:pPr>
                </w:p>
              </w:tc>
              <w:tc>
                <w:tcPr>
                  <w:tcW w:w="638" w:type="pct"/>
                  <w:vMerge w:val="continue"/>
                  <w:tcBorders>
                    <w:tl2br w:val="nil"/>
                    <w:tr2bl w:val="nil"/>
                  </w:tcBorders>
                  <w:vAlign w:val="center"/>
                </w:tcPr>
                <w:p w14:paraId="1931621D">
                  <w:pPr>
                    <w:pStyle w:val="38"/>
                    <w:rPr>
                      <w:color w:val="auto"/>
                    </w:rPr>
                  </w:pPr>
                </w:p>
              </w:tc>
              <w:tc>
                <w:tcPr>
                  <w:tcW w:w="638" w:type="pct"/>
                  <w:vMerge w:val="continue"/>
                  <w:tcBorders>
                    <w:tl2br w:val="nil"/>
                    <w:tr2bl w:val="nil"/>
                  </w:tcBorders>
                  <w:vAlign w:val="center"/>
                </w:tcPr>
                <w:p w14:paraId="0742E7A2">
                  <w:pPr>
                    <w:pStyle w:val="38"/>
                    <w:rPr>
                      <w:color w:val="auto"/>
                    </w:rPr>
                  </w:pPr>
                </w:p>
              </w:tc>
              <w:tc>
                <w:tcPr>
                  <w:tcW w:w="693" w:type="pct"/>
                  <w:vMerge w:val="continue"/>
                  <w:tcBorders>
                    <w:tl2br w:val="nil"/>
                    <w:tr2bl w:val="nil"/>
                  </w:tcBorders>
                  <w:vAlign w:val="center"/>
                </w:tcPr>
                <w:p w14:paraId="065D8E73">
                  <w:pPr>
                    <w:pStyle w:val="38"/>
                    <w:rPr>
                      <w:color w:val="auto"/>
                    </w:rPr>
                  </w:pPr>
                </w:p>
              </w:tc>
            </w:tr>
            <w:tr w14:paraId="6376C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1182" w:type="pct"/>
                  <w:tcBorders>
                    <w:tl2br w:val="nil"/>
                    <w:tr2bl w:val="nil"/>
                  </w:tcBorders>
                  <w:vAlign w:val="center"/>
                </w:tcPr>
                <w:p w14:paraId="004B4656">
                  <w:pPr>
                    <w:pStyle w:val="38"/>
                    <w:rPr>
                      <w:color w:val="auto"/>
                    </w:rPr>
                  </w:pPr>
                  <w:r>
                    <w:rPr>
                      <w:rFonts w:hint="eastAsia"/>
                      <w:color w:val="auto"/>
                    </w:rPr>
                    <w:t>胶带给料机</w:t>
                  </w:r>
                </w:p>
              </w:tc>
              <w:tc>
                <w:tcPr>
                  <w:tcW w:w="459" w:type="pct"/>
                  <w:tcBorders>
                    <w:tl2br w:val="nil"/>
                    <w:tr2bl w:val="nil"/>
                  </w:tcBorders>
                  <w:vAlign w:val="center"/>
                </w:tcPr>
                <w:p w14:paraId="2BF60DE6">
                  <w:pPr>
                    <w:pStyle w:val="38"/>
                    <w:rPr>
                      <w:color w:val="auto"/>
                    </w:rPr>
                  </w:pPr>
                  <w:r>
                    <w:rPr>
                      <w:rFonts w:hint="eastAsia"/>
                      <w:color w:val="auto"/>
                    </w:rPr>
                    <w:t>8</w:t>
                  </w:r>
                </w:p>
              </w:tc>
              <w:tc>
                <w:tcPr>
                  <w:tcW w:w="943" w:type="pct"/>
                  <w:vMerge w:val="restart"/>
                  <w:tcBorders>
                    <w:tl2br w:val="nil"/>
                    <w:tr2bl w:val="nil"/>
                  </w:tcBorders>
                  <w:vAlign w:val="center"/>
                </w:tcPr>
                <w:p w14:paraId="0897AA37">
                  <w:pPr>
                    <w:pStyle w:val="38"/>
                    <w:rPr>
                      <w:color w:val="auto"/>
                    </w:rPr>
                  </w:pPr>
                  <w:r>
                    <w:rPr>
                      <w:rFonts w:hint="eastAsia"/>
                      <w:color w:val="auto"/>
                    </w:rPr>
                    <w:t>细碎车间</w:t>
                  </w:r>
                </w:p>
              </w:tc>
              <w:tc>
                <w:tcPr>
                  <w:tcW w:w="443" w:type="pct"/>
                  <w:vMerge w:val="continue"/>
                  <w:tcBorders>
                    <w:tl2br w:val="nil"/>
                    <w:tr2bl w:val="nil"/>
                  </w:tcBorders>
                  <w:vAlign w:val="center"/>
                </w:tcPr>
                <w:p w14:paraId="3970DD4A">
                  <w:pPr>
                    <w:pStyle w:val="38"/>
                    <w:rPr>
                      <w:color w:val="auto"/>
                    </w:rPr>
                  </w:pPr>
                </w:p>
              </w:tc>
              <w:tc>
                <w:tcPr>
                  <w:tcW w:w="638" w:type="pct"/>
                  <w:vMerge w:val="continue"/>
                  <w:tcBorders>
                    <w:tl2br w:val="nil"/>
                    <w:tr2bl w:val="nil"/>
                  </w:tcBorders>
                  <w:vAlign w:val="center"/>
                </w:tcPr>
                <w:p w14:paraId="6538F787">
                  <w:pPr>
                    <w:pStyle w:val="38"/>
                    <w:rPr>
                      <w:color w:val="auto"/>
                    </w:rPr>
                  </w:pPr>
                </w:p>
              </w:tc>
              <w:tc>
                <w:tcPr>
                  <w:tcW w:w="638" w:type="pct"/>
                  <w:vMerge w:val="continue"/>
                  <w:tcBorders>
                    <w:tl2br w:val="nil"/>
                    <w:tr2bl w:val="nil"/>
                  </w:tcBorders>
                  <w:vAlign w:val="center"/>
                </w:tcPr>
                <w:p w14:paraId="67366C43">
                  <w:pPr>
                    <w:pStyle w:val="38"/>
                    <w:rPr>
                      <w:color w:val="auto"/>
                    </w:rPr>
                  </w:pPr>
                </w:p>
              </w:tc>
              <w:tc>
                <w:tcPr>
                  <w:tcW w:w="693" w:type="pct"/>
                  <w:vMerge w:val="continue"/>
                  <w:tcBorders>
                    <w:tl2br w:val="nil"/>
                    <w:tr2bl w:val="nil"/>
                  </w:tcBorders>
                  <w:vAlign w:val="center"/>
                </w:tcPr>
                <w:p w14:paraId="1B22D4F9">
                  <w:pPr>
                    <w:pStyle w:val="38"/>
                    <w:rPr>
                      <w:color w:val="auto"/>
                    </w:rPr>
                  </w:pPr>
                </w:p>
              </w:tc>
            </w:tr>
            <w:tr w14:paraId="404060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tcBorders>
                    <w:tl2br w:val="nil"/>
                    <w:tr2bl w:val="nil"/>
                  </w:tcBorders>
                  <w:vAlign w:val="center"/>
                </w:tcPr>
                <w:p w14:paraId="4188B2E2">
                  <w:pPr>
                    <w:pStyle w:val="38"/>
                    <w:rPr>
                      <w:color w:val="auto"/>
                    </w:rPr>
                  </w:pPr>
                  <w:r>
                    <w:rPr>
                      <w:rFonts w:hint="eastAsia"/>
                      <w:color w:val="auto"/>
                    </w:rPr>
                    <w:t>圆锥破碎机</w:t>
                  </w:r>
                </w:p>
              </w:tc>
              <w:tc>
                <w:tcPr>
                  <w:tcW w:w="459" w:type="pct"/>
                  <w:tcBorders>
                    <w:tl2br w:val="nil"/>
                    <w:tr2bl w:val="nil"/>
                  </w:tcBorders>
                  <w:vAlign w:val="center"/>
                </w:tcPr>
                <w:p w14:paraId="48A66C5C">
                  <w:pPr>
                    <w:pStyle w:val="38"/>
                    <w:rPr>
                      <w:color w:val="auto"/>
                    </w:rPr>
                  </w:pPr>
                  <w:r>
                    <w:rPr>
                      <w:rFonts w:hint="eastAsia"/>
                      <w:color w:val="auto"/>
                    </w:rPr>
                    <w:t>8</w:t>
                  </w:r>
                </w:p>
              </w:tc>
              <w:tc>
                <w:tcPr>
                  <w:tcW w:w="943" w:type="pct"/>
                  <w:vMerge w:val="continue"/>
                  <w:tcBorders>
                    <w:tl2br w:val="nil"/>
                    <w:tr2bl w:val="nil"/>
                  </w:tcBorders>
                  <w:vAlign w:val="center"/>
                </w:tcPr>
                <w:p w14:paraId="3224E2AC">
                  <w:pPr>
                    <w:pStyle w:val="38"/>
                    <w:rPr>
                      <w:color w:val="auto"/>
                    </w:rPr>
                  </w:pPr>
                </w:p>
              </w:tc>
              <w:tc>
                <w:tcPr>
                  <w:tcW w:w="443" w:type="pct"/>
                  <w:vMerge w:val="continue"/>
                  <w:tcBorders>
                    <w:tl2br w:val="nil"/>
                    <w:tr2bl w:val="nil"/>
                  </w:tcBorders>
                  <w:vAlign w:val="center"/>
                </w:tcPr>
                <w:p w14:paraId="0CCF944F">
                  <w:pPr>
                    <w:pStyle w:val="38"/>
                    <w:rPr>
                      <w:color w:val="auto"/>
                    </w:rPr>
                  </w:pPr>
                </w:p>
              </w:tc>
              <w:tc>
                <w:tcPr>
                  <w:tcW w:w="638" w:type="pct"/>
                  <w:vMerge w:val="continue"/>
                  <w:tcBorders>
                    <w:tl2br w:val="nil"/>
                    <w:tr2bl w:val="nil"/>
                  </w:tcBorders>
                  <w:vAlign w:val="center"/>
                </w:tcPr>
                <w:p w14:paraId="60ACEC4A">
                  <w:pPr>
                    <w:pStyle w:val="38"/>
                    <w:rPr>
                      <w:color w:val="auto"/>
                    </w:rPr>
                  </w:pPr>
                </w:p>
              </w:tc>
              <w:tc>
                <w:tcPr>
                  <w:tcW w:w="638" w:type="pct"/>
                  <w:vMerge w:val="continue"/>
                  <w:tcBorders>
                    <w:tl2br w:val="nil"/>
                    <w:tr2bl w:val="nil"/>
                  </w:tcBorders>
                  <w:vAlign w:val="center"/>
                </w:tcPr>
                <w:p w14:paraId="0EF188C6">
                  <w:pPr>
                    <w:pStyle w:val="38"/>
                    <w:rPr>
                      <w:color w:val="auto"/>
                    </w:rPr>
                  </w:pPr>
                </w:p>
              </w:tc>
              <w:tc>
                <w:tcPr>
                  <w:tcW w:w="693" w:type="pct"/>
                  <w:vMerge w:val="continue"/>
                  <w:tcBorders>
                    <w:tl2br w:val="nil"/>
                    <w:tr2bl w:val="nil"/>
                  </w:tcBorders>
                  <w:vAlign w:val="center"/>
                </w:tcPr>
                <w:p w14:paraId="57768504">
                  <w:pPr>
                    <w:pStyle w:val="38"/>
                    <w:rPr>
                      <w:color w:val="auto"/>
                    </w:rPr>
                  </w:pPr>
                </w:p>
              </w:tc>
            </w:tr>
            <w:tr w14:paraId="33F64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16813B88">
                  <w:pPr>
                    <w:pStyle w:val="38"/>
                    <w:rPr>
                      <w:color w:val="auto"/>
                    </w:rPr>
                  </w:pPr>
                  <w:r>
                    <w:rPr>
                      <w:rFonts w:hint="eastAsia"/>
                      <w:color w:val="auto"/>
                    </w:rPr>
                    <w:t>环保振动筛</w:t>
                  </w:r>
                </w:p>
              </w:tc>
              <w:tc>
                <w:tcPr>
                  <w:tcW w:w="459" w:type="pct"/>
                  <w:vAlign w:val="center"/>
                </w:tcPr>
                <w:p w14:paraId="7041C343">
                  <w:pPr>
                    <w:pStyle w:val="38"/>
                    <w:rPr>
                      <w:color w:val="auto"/>
                    </w:rPr>
                  </w:pPr>
                  <w:r>
                    <w:rPr>
                      <w:rFonts w:hint="eastAsia"/>
                      <w:color w:val="auto"/>
                    </w:rPr>
                    <w:t>16</w:t>
                  </w:r>
                </w:p>
              </w:tc>
              <w:tc>
                <w:tcPr>
                  <w:tcW w:w="943" w:type="pct"/>
                  <w:vAlign w:val="center"/>
                </w:tcPr>
                <w:p w14:paraId="46876CA7">
                  <w:pPr>
                    <w:pStyle w:val="38"/>
                    <w:rPr>
                      <w:color w:val="auto"/>
                    </w:rPr>
                  </w:pPr>
                  <w:r>
                    <w:rPr>
                      <w:rFonts w:hint="eastAsia"/>
                      <w:color w:val="auto"/>
                    </w:rPr>
                    <w:t>第一筛分车间</w:t>
                  </w:r>
                </w:p>
              </w:tc>
              <w:tc>
                <w:tcPr>
                  <w:tcW w:w="443" w:type="pct"/>
                  <w:vAlign w:val="center"/>
                </w:tcPr>
                <w:p w14:paraId="30CD7518">
                  <w:pPr>
                    <w:pStyle w:val="38"/>
                    <w:rPr>
                      <w:color w:val="auto"/>
                    </w:rPr>
                  </w:pPr>
                  <w:r>
                    <w:rPr>
                      <w:rFonts w:hint="eastAsia"/>
                      <w:color w:val="auto"/>
                    </w:rPr>
                    <w:t>48</w:t>
                  </w:r>
                </w:p>
              </w:tc>
              <w:tc>
                <w:tcPr>
                  <w:tcW w:w="638" w:type="pct"/>
                  <w:vAlign w:val="center"/>
                </w:tcPr>
                <w:p w14:paraId="7C003AB3">
                  <w:pPr>
                    <w:pStyle w:val="38"/>
                    <w:rPr>
                      <w:color w:val="auto"/>
                    </w:rPr>
                  </w:pPr>
                  <w:r>
                    <w:rPr>
                      <w:rFonts w:hint="eastAsia"/>
                      <w:color w:val="auto"/>
                    </w:rPr>
                    <w:t>135</w:t>
                  </w:r>
                </w:p>
              </w:tc>
              <w:tc>
                <w:tcPr>
                  <w:tcW w:w="638" w:type="pct"/>
                  <w:vAlign w:val="center"/>
                </w:tcPr>
                <w:p w14:paraId="0A9156E4">
                  <w:pPr>
                    <w:pStyle w:val="38"/>
                    <w:rPr>
                      <w:color w:val="auto"/>
                    </w:rPr>
                  </w:pPr>
                  <w:r>
                    <w:rPr>
                      <w:rFonts w:hint="eastAsia"/>
                      <w:color w:val="auto"/>
                    </w:rPr>
                    <w:t>87</w:t>
                  </w:r>
                </w:p>
              </w:tc>
              <w:tc>
                <w:tcPr>
                  <w:tcW w:w="693" w:type="pct"/>
                  <w:vAlign w:val="center"/>
                </w:tcPr>
                <w:p w14:paraId="450C9B08">
                  <w:pPr>
                    <w:pStyle w:val="38"/>
                    <w:rPr>
                      <w:color w:val="auto"/>
                    </w:rPr>
                  </w:pPr>
                  <w:r>
                    <w:rPr>
                      <w:rFonts w:hint="eastAsia"/>
                      <w:color w:val="auto"/>
                    </w:rPr>
                    <w:t>16</w:t>
                  </w:r>
                </w:p>
              </w:tc>
            </w:tr>
            <w:tr w14:paraId="59D72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5F2F09D6">
                  <w:pPr>
                    <w:pStyle w:val="38"/>
                    <w:rPr>
                      <w:color w:val="auto"/>
                    </w:rPr>
                  </w:pPr>
                  <w:r>
                    <w:rPr>
                      <w:rFonts w:hint="eastAsia"/>
                      <w:color w:val="auto"/>
                    </w:rPr>
                    <w:t>座式给料机</w:t>
                  </w:r>
                </w:p>
              </w:tc>
              <w:tc>
                <w:tcPr>
                  <w:tcW w:w="459" w:type="pct"/>
                  <w:vAlign w:val="center"/>
                </w:tcPr>
                <w:p w14:paraId="0A1CFB40">
                  <w:pPr>
                    <w:pStyle w:val="38"/>
                    <w:rPr>
                      <w:color w:val="auto"/>
                    </w:rPr>
                  </w:pPr>
                  <w:r>
                    <w:rPr>
                      <w:rFonts w:hint="eastAsia"/>
                      <w:color w:val="auto"/>
                    </w:rPr>
                    <w:t>16</w:t>
                  </w:r>
                </w:p>
              </w:tc>
              <w:tc>
                <w:tcPr>
                  <w:tcW w:w="943" w:type="pct"/>
                  <w:vMerge w:val="restart"/>
                  <w:vAlign w:val="center"/>
                </w:tcPr>
                <w:p w14:paraId="47F3D89A">
                  <w:pPr>
                    <w:pStyle w:val="38"/>
                    <w:rPr>
                      <w:color w:val="auto"/>
                    </w:rPr>
                  </w:pPr>
                  <w:r>
                    <w:rPr>
                      <w:rFonts w:hint="eastAsia"/>
                      <w:color w:val="auto"/>
                    </w:rPr>
                    <w:t>制砂车间</w:t>
                  </w:r>
                </w:p>
              </w:tc>
              <w:tc>
                <w:tcPr>
                  <w:tcW w:w="443" w:type="pct"/>
                  <w:vMerge w:val="restart"/>
                  <w:vAlign w:val="center"/>
                </w:tcPr>
                <w:p w14:paraId="77F0AC22">
                  <w:pPr>
                    <w:pStyle w:val="38"/>
                    <w:rPr>
                      <w:color w:val="auto"/>
                    </w:rPr>
                  </w:pPr>
                  <w:r>
                    <w:rPr>
                      <w:rFonts w:hint="eastAsia"/>
                      <w:color w:val="auto"/>
                    </w:rPr>
                    <w:t>77</w:t>
                  </w:r>
                </w:p>
              </w:tc>
              <w:tc>
                <w:tcPr>
                  <w:tcW w:w="638" w:type="pct"/>
                  <w:vMerge w:val="restart"/>
                  <w:vAlign w:val="center"/>
                </w:tcPr>
                <w:p w14:paraId="777550DD">
                  <w:pPr>
                    <w:pStyle w:val="38"/>
                    <w:rPr>
                      <w:color w:val="auto"/>
                    </w:rPr>
                  </w:pPr>
                  <w:r>
                    <w:rPr>
                      <w:rFonts w:hint="eastAsia"/>
                      <w:color w:val="auto"/>
                    </w:rPr>
                    <w:t>114</w:t>
                  </w:r>
                </w:p>
              </w:tc>
              <w:tc>
                <w:tcPr>
                  <w:tcW w:w="638" w:type="pct"/>
                  <w:vMerge w:val="restart"/>
                  <w:vAlign w:val="center"/>
                </w:tcPr>
                <w:p w14:paraId="6A85B3DD">
                  <w:pPr>
                    <w:pStyle w:val="38"/>
                    <w:rPr>
                      <w:color w:val="auto"/>
                    </w:rPr>
                  </w:pPr>
                  <w:r>
                    <w:rPr>
                      <w:rFonts w:hint="eastAsia"/>
                      <w:color w:val="auto"/>
                    </w:rPr>
                    <w:t>62</w:t>
                  </w:r>
                </w:p>
              </w:tc>
              <w:tc>
                <w:tcPr>
                  <w:tcW w:w="693" w:type="pct"/>
                  <w:vMerge w:val="restart"/>
                  <w:vAlign w:val="center"/>
                </w:tcPr>
                <w:p w14:paraId="2F1451AC">
                  <w:pPr>
                    <w:pStyle w:val="38"/>
                    <w:rPr>
                      <w:color w:val="auto"/>
                    </w:rPr>
                  </w:pPr>
                  <w:r>
                    <w:rPr>
                      <w:rFonts w:hint="eastAsia"/>
                      <w:color w:val="auto"/>
                    </w:rPr>
                    <w:t>53</w:t>
                  </w:r>
                </w:p>
              </w:tc>
            </w:tr>
            <w:tr w14:paraId="43250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55E6EF2A">
                  <w:pPr>
                    <w:pStyle w:val="38"/>
                    <w:rPr>
                      <w:color w:val="auto"/>
                    </w:rPr>
                  </w:pPr>
                  <w:r>
                    <w:rPr>
                      <w:rFonts w:hint="eastAsia"/>
                      <w:color w:val="auto"/>
                    </w:rPr>
                    <w:t>立轴冲击式破碎机</w:t>
                  </w:r>
                </w:p>
              </w:tc>
              <w:tc>
                <w:tcPr>
                  <w:tcW w:w="459" w:type="pct"/>
                  <w:vAlign w:val="center"/>
                </w:tcPr>
                <w:p w14:paraId="2F0CC66E">
                  <w:pPr>
                    <w:pStyle w:val="38"/>
                    <w:rPr>
                      <w:color w:val="auto"/>
                    </w:rPr>
                  </w:pPr>
                  <w:r>
                    <w:rPr>
                      <w:rFonts w:hint="eastAsia"/>
                      <w:color w:val="auto"/>
                    </w:rPr>
                    <w:t>16</w:t>
                  </w:r>
                </w:p>
              </w:tc>
              <w:tc>
                <w:tcPr>
                  <w:tcW w:w="943" w:type="pct"/>
                  <w:vMerge w:val="continue"/>
                  <w:vAlign w:val="center"/>
                </w:tcPr>
                <w:p w14:paraId="6E9A924F">
                  <w:pPr>
                    <w:pStyle w:val="38"/>
                    <w:rPr>
                      <w:color w:val="auto"/>
                    </w:rPr>
                  </w:pPr>
                </w:p>
              </w:tc>
              <w:tc>
                <w:tcPr>
                  <w:tcW w:w="443" w:type="pct"/>
                  <w:vMerge w:val="continue"/>
                  <w:vAlign w:val="center"/>
                </w:tcPr>
                <w:p w14:paraId="662ED27B">
                  <w:pPr>
                    <w:pStyle w:val="38"/>
                    <w:rPr>
                      <w:color w:val="auto"/>
                    </w:rPr>
                  </w:pPr>
                </w:p>
              </w:tc>
              <w:tc>
                <w:tcPr>
                  <w:tcW w:w="638" w:type="pct"/>
                  <w:vMerge w:val="continue"/>
                  <w:vAlign w:val="center"/>
                </w:tcPr>
                <w:p w14:paraId="7C203295">
                  <w:pPr>
                    <w:pStyle w:val="38"/>
                    <w:rPr>
                      <w:color w:val="auto"/>
                    </w:rPr>
                  </w:pPr>
                </w:p>
              </w:tc>
              <w:tc>
                <w:tcPr>
                  <w:tcW w:w="638" w:type="pct"/>
                  <w:vMerge w:val="continue"/>
                  <w:vAlign w:val="center"/>
                </w:tcPr>
                <w:p w14:paraId="1937C480">
                  <w:pPr>
                    <w:pStyle w:val="38"/>
                    <w:rPr>
                      <w:color w:val="auto"/>
                    </w:rPr>
                  </w:pPr>
                </w:p>
              </w:tc>
              <w:tc>
                <w:tcPr>
                  <w:tcW w:w="693" w:type="pct"/>
                  <w:vMerge w:val="continue"/>
                  <w:vAlign w:val="center"/>
                </w:tcPr>
                <w:p w14:paraId="29C32A04">
                  <w:pPr>
                    <w:pStyle w:val="38"/>
                    <w:rPr>
                      <w:color w:val="auto"/>
                    </w:rPr>
                  </w:pPr>
                </w:p>
              </w:tc>
            </w:tr>
            <w:tr w14:paraId="0129C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4C229521">
                  <w:pPr>
                    <w:pStyle w:val="38"/>
                    <w:rPr>
                      <w:color w:val="auto"/>
                    </w:rPr>
                  </w:pPr>
                  <w:r>
                    <w:rPr>
                      <w:rFonts w:hint="eastAsia"/>
                      <w:color w:val="auto"/>
                    </w:rPr>
                    <w:t>高频振动筛</w:t>
                  </w:r>
                </w:p>
              </w:tc>
              <w:tc>
                <w:tcPr>
                  <w:tcW w:w="459" w:type="pct"/>
                  <w:vAlign w:val="center"/>
                </w:tcPr>
                <w:p w14:paraId="319C8DF8">
                  <w:pPr>
                    <w:pStyle w:val="38"/>
                    <w:rPr>
                      <w:color w:val="auto"/>
                    </w:rPr>
                  </w:pPr>
                  <w:r>
                    <w:rPr>
                      <w:rFonts w:hint="eastAsia"/>
                      <w:color w:val="auto"/>
                    </w:rPr>
                    <w:t>16</w:t>
                  </w:r>
                </w:p>
              </w:tc>
              <w:tc>
                <w:tcPr>
                  <w:tcW w:w="943" w:type="pct"/>
                  <w:vAlign w:val="center"/>
                </w:tcPr>
                <w:p w14:paraId="78E18086">
                  <w:pPr>
                    <w:pStyle w:val="38"/>
                    <w:rPr>
                      <w:color w:val="auto"/>
                    </w:rPr>
                  </w:pPr>
                  <w:r>
                    <w:rPr>
                      <w:rFonts w:hint="eastAsia"/>
                      <w:color w:val="auto"/>
                    </w:rPr>
                    <w:t>第一筛分车间</w:t>
                  </w:r>
                </w:p>
              </w:tc>
              <w:tc>
                <w:tcPr>
                  <w:tcW w:w="443" w:type="pct"/>
                  <w:vAlign w:val="center"/>
                </w:tcPr>
                <w:p w14:paraId="32971E63">
                  <w:pPr>
                    <w:pStyle w:val="38"/>
                    <w:rPr>
                      <w:color w:val="auto"/>
                    </w:rPr>
                  </w:pPr>
                  <w:r>
                    <w:rPr>
                      <w:rFonts w:hint="eastAsia"/>
                      <w:color w:val="auto"/>
                    </w:rPr>
                    <w:t>26</w:t>
                  </w:r>
                </w:p>
              </w:tc>
              <w:tc>
                <w:tcPr>
                  <w:tcW w:w="638" w:type="pct"/>
                  <w:vAlign w:val="center"/>
                </w:tcPr>
                <w:p w14:paraId="53E28664">
                  <w:pPr>
                    <w:pStyle w:val="38"/>
                    <w:rPr>
                      <w:color w:val="auto"/>
                    </w:rPr>
                  </w:pPr>
                  <w:r>
                    <w:rPr>
                      <w:rFonts w:hint="eastAsia"/>
                      <w:color w:val="auto"/>
                    </w:rPr>
                    <w:t>114</w:t>
                  </w:r>
                </w:p>
              </w:tc>
              <w:tc>
                <w:tcPr>
                  <w:tcW w:w="638" w:type="pct"/>
                  <w:vAlign w:val="center"/>
                </w:tcPr>
                <w:p w14:paraId="65F6ACF2">
                  <w:pPr>
                    <w:pStyle w:val="38"/>
                    <w:rPr>
                      <w:color w:val="auto"/>
                    </w:rPr>
                  </w:pPr>
                  <w:r>
                    <w:rPr>
                      <w:rFonts w:hint="eastAsia"/>
                      <w:color w:val="auto"/>
                    </w:rPr>
                    <w:t>20</w:t>
                  </w:r>
                </w:p>
              </w:tc>
              <w:tc>
                <w:tcPr>
                  <w:tcW w:w="693" w:type="pct"/>
                  <w:vAlign w:val="center"/>
                </w:tcPr>
                <w:p w14:paraId="203CA133">
                  <w:pPr>
                    <w:pStyle w:val="38"/>
                    <w:rPr>
                      <w:color w:val="auto"/>
                    </w:rPr>
                  </w:pPr>
                  <w:r>
                    <w:rPr>
                      <w:rFonts w:hint="eastAsia"/>
                      <w:color w:val="auto"/>
                    </w:rPr>
                    <w:t>53</w:t>
                  </w:r>
                </w:p>
              </w:tc>
            </w:tr>
            <w:tr w14:paraId="002AE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040EC8E7">
                  <w:pPr>
                    <w:pStyle w:val="38"/>
                    <w:rPr>
                      <w:color w:val="auto"/>
                    </w:rPr>
                  </w:pPr>
                  <w:r>
                    <w:rPr>
                      <w:rFonts w:hint="eastAsia"/>
                      <w:color w:val="auto"/>
                    </w:rPr>
                    <w:t>风选机</w:t>
                  </w:r>
                </w:p>
              </w:tc>
              <w:tc>
                <w:tcPr>
                  <w:tcW w:w="459" w:type="pct"/>
                  <w:vAlign w:val="center"/>
                </w:tcPr>
                <w:p w14:paraId="50F79FBA">
                  <w:pPr>
                    <w:pStyle w:val="38"/>
                    <w:rPr>
                      <w:color w:val="auto"/>
                    </w:rPr>
                  </w:pPr>
                  <w:r>
                    <w:rPr>
                      <w:rFonts w:hint="eastAsia"/>
                      <w:color w:val="auto"/>
                    </w:rPr>
                    <w:t>8</w:t>
                  </w:r>
                </w:p>
              </w:tc>
              <w:tc>
                <w:tcPr>
                  <w:tcW w:w="943" w:type="pct"/>
                  <w:vAlign w:val="center"/>
                </w:tcPr>
                <w:p w14:paraId="0E81ADDF">
                  <w:pPr>
                    <w:pStyle w:val="38"/>
                    <w:rPr>
                      <w:color w:val="auto"/>
                    </w:rPr>
                  </w:pPr>
                  <w:r>
                    <w:rPr>
                      <w:rFonts w:hint="eastAsia"/>
                      <w:color w:val="auto"/>
                    </w:rPr>
                    <w:t>风选车间</w:t>
                  </w:r>
                </w:p>
              </w:tc>
              <w:tc>
                <w:tcPr>
                  <w:tcW w:w="443" w:type="pct"/>
                  <w:vAlign w:val="center"/>
                </w:tcPr>
                <w:p w14:paraId="040A643B">
                  <w:pPr>
                    <w:pStyle w:val="38"/>
                    <w:rPr>
                      <w:color w:val="auto"/>
                    </w:rPr>
                  </w:pPr>
                  <w:r>
                    <w:rPr>
                      <w:rFonts w:hint="eastAsia"/>
                      <w:color w:val="auto"/>
                    </w:rPr>
                    <w:t>66</w:t>
                  </w:r>
                </w:p>
              </w:tc>
              <w:tc>
                <w:tcPr>
                  <w:tcW w:w="638" w:type="pct"/>
                  <w:vAlign w:val="center"/>
                </w:tcPr>
                <w:p w14:paraId="1911C39B">
                  <w:pPr>
                    <w:pStyle w:val="38"/>
                    <w:rPr>
                      <w:color w:val="auto"/>
                    </w:rPr>
                  </w:pPr>
                  <w:r>
                    <w:rPr>
                      <w:rFonts w:hint="eastAsia"/>
                      <w:color w:val="auto"/>
                    </w:rPr>
                    <w:t>105</w:t>
                  </w:r>
                </w:p>
              </w:tc>
              <w:tc>
                <w:tcPr>
                  <w:tcW w:w="638" w:type="pct"/>
                  <w:vAlign w:val="center"/>
                </w:tcPr>
                <w:p w14:paraId="09E5BC20">
                  <w:pPr>
                    <w:pStyle w:val="38"/>
                    <w:rPr>
                      <w:color w:val="auto"/>
                    </w:rPr>
                  </w:pPr>
                  <w:r>
                    <w:rPr>
                      <w:rFonts w:hint="eastAsia"/>
                      <w:color w:val="auto"/>
                    </w:rPr>
                    <w:t>39</w:t>
                  </w:r>
                </w:p>
              </w:tc>
              <w:tc>
                <w:tcPr>
                  <w:tcW w:w="693" w:type="pct"/>
                  <w:vAlign w:val="center"/>
                </w:tcPr>
                <w:p w14:paraId="15D3AC38">
                  <w:pPr>
                    <w:pStyle w:val="38"/>
                    <w:rPr>
                      <w:color w:val="auto"/>
                    </w:rPr>
                  </w:pPr>
                  <w:r>
                    <w:rPr>
                      <w:rFonts w:hint="eastAsia"/>
                      <w:color w:val="auto"/>
                    </w:rPr>
                    <w:t>45</w:t>
                  </w:r>
                </w:p>
              </w:tc>
            </w:tr>
            <w:tr w14:paraId="4E4B3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685CF9AD">
                  <w:pPr>
                    <w:pStyle w:val="38"/>
                    <w:rPr>
                      <w:color w:val="auto"/>
                    </w:rPr>
                  </w:pPr>
                  <w:r>
                    <w:rPr>
                      <w:rFonts w:hint="eastAsia"/>
                      <w:color w:val="auto"/>
                    </w:rPr>
                    <w:t>圆振动筛</w:t>
                  </w:r>
                </w:p>
              </w:tc>
              <w:tc>
                <w:tcPr>
                  <w:tcW w:w="459" w:type="pct"/>
                  <w:vAlign w:val="center"/>
                </w:tcPr>
                <w:p w14:paraId="5B949EF2">
                  <w:pPr>
                    <w:pStyle w:val="38"/>
                    <w:rPr>
                      <w:color w:val="auto"/>
                    </w:rPr>
                  </w:pPr>
                  <w:r>
                    <w:rPr>
                      <w:rFonts w:hint="eastAsia"/>
                      <w:color w:val="auto"/>
                    </w:rPr>
                    <w:t>3</w:t>
                  </w:r>
                </w:p>
              </w:tc>
              <w:tc>
                <w:tcPr>
                  <w:tcW w:w="943" w:type="pct"/>
                  <w:vAlign w:val="center"/>
                </w:tcPr>
                <w:p w14:paraId="042A7726">
                  <w:pPr>
                    <w:pStyle w:val="38"/>
                    <w:rPr>
                      <w:color w:val="auto"/>
                    </w:rPr>
                  </w:pPr>
                  <w:r>
                    <w:rPr>
                      <w:rFonts w:hint="eastAsia"/>
                      <w:color w:val="auto"/>
                    </w:rPr>
                    <w:t>冲洗车间</w:t>
                  </w:r>
                </w:p>
              </w:tc>
              <w:tc>
                <w:tcPr>
                  <w:tcW w:w="443" w:type="pct"/>
                  <w:vAlign w:val="center"/>
                </w:tcPr>
                <w:p w14:paraId="59AE7B3E">
                  <w:pPr>
                    <w:pStyle w:val="38"/>
                    <w:rPr>
                      <w:color w:val="auto"/>
                    </w:rPr>
                  </w:pPr>
                  <w:r>
                    <w:rPr>
                      <w:rFonts w:hint="eastAsia"/>
                      <w:color w:val="auto"/>
                    </w:rPr>
                    <w:t>41</w:t>
                  </w:r>
                </w:p>
              </w:tc>
              <w:tc>
                <w:tcPr>
                  <w:tcW w:w="638" w:type="pct"/>
                  <w:vAlign w:val="center"/>
                </w:tcPr>
                <w:p w14:paraId="180CAD78">
                  <w:pPr>
                    <w:pStyle w:val="38"/>
                    <w:rPr>
                      <w:color w:val="auto"/>
                    </w:rPr>
                  </w:pPr>
                  <w:r>
                    <w:rPr>
                      <w:rFonts w:hint="eastAsia"/>
                      <w:color w:val="auto"/>
                    </w:rPr>
                    <w:t>110</w:t>
                  </w:r>
                </w:p>
              </w:tc>
              <w:tc>
                <w:tcPr>
                  <w:tcW w:w="638" w:type="pct"/>
                  <w:vAlign w:val="center"/>
                </w:tcPr>
                <w:p w14:paraId="46933783">
                  <w:pPr>
                    <w:pStyle w:val="38"/>
                    <w:rPr>
                      <w:color w:val="auto"/>
                    </w:rPr>
                  </w:pPr>
                  <w:r>
                    <w:rPr>
                      <w:rFonts w:hint="eastAsia"/>
                      <w:color w:val="auto"/>
                    </w:rPr>
                    <w:t>85</w:t>
                  </w:r>
                </w:p>
              </w:tc>
              <w:tc>
                <w:tcPr>
                  <w:tcW w:w="693" w:type="pct"/>
                  <w:vAlign w:val="center"/>
                </w:tcPr>
                <w:p w14:paraId="7074895A">
                  <w:pPr>
                    <w:pStyle w:val="38"/>
                    <w:rPr>
                      <w:color w:val="auto"/>
                    </w:rPr>
                  </w:pPr>
                  <w:r>
                    <w:rPr>
                      <w:rFonts w:hint="eastAsia"/>
                      <w:color w:val="auto"/>
                    </w:rPr>
                    <w:t>49</w:t>
                  </w:r>
                </w:p>
              </w:tc>
            </w:tr>
            <w:tr w14:paraId="6EF68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2BE5B6A6">
                  <w:pPr>
                    <w:pStyle w:val="38"/>
                    <w:rPr>
                      <w:color w:val="auto"/>
                    </w:rPr>
                  </w:pPr>
                  <w:r>
                    <w:rPr>
                      <w:rFonts w:hint="eastAsia"/>
                      <w:color w:val="auto"/>
                    </w:rPr>
                    <w:t>振动给料机</w:t>
                  </w:r>
                </w:p>
              </w:tc>
              <w:tc>
                <w:tcPr>
                  <w:tcW w:w="459" w:type="pct"/>
                  <w:vAlign w:val="center"/>
                </w:tcPr>
                <w:p w14:paraId="13B80F9D">
                  <w:pPr>
                    <w:pStyle w:val="38"/>
                    <w:rPr>
                      <w:color w:val="auto"/>
                    </w:rPr>
                  </w:pPr>
                  <w:r>
                    <w:rPr>
                      <w:rFonts w:hint="eastAsia"/>
                      <w:color w:val="auto"/>
                    </w:rPr>
                    <w:t>2</w:t>
                  </w:r>
                </w:p>
              </w:tc>
              <w:tc>
                <w:tcPr>
                  <w:tcW w:w="943" w:type="pct"/>
                  <w:vMerge w:val="restart"/>
                  <w:vAlign w:val="center"/>
                </w:tcPr>
                <w:p w14:paraId="13B06E6A">
                  <w:pPr>
                    <w:pStyle w:val="38"/>
                    <w:rPr>
                      <w:color w:val="auto"/>
                    </w:rPr>
                  </w:pPr>
                  <w:r>
                    <w:rPr>
                      <w:rFonts w:hint="eastAsia"/>
                      <w:color w:val="auto"/>
                    </w:rPr>
                    <w:t>棒磨机车间</w:t>
                  </w:r>
                </w:p>
              </w:tc>
              <w:tc>
                <w:tcPr>
                  <w:tcW w:w="443" w:type="pct"/>
                  <w:vMerge w:val="restart"/>
                  <w:vAlign w:val="center"/>
                </w:tcPr>
                <w:p w14:paraId="39EF8BD4">
                  <w:pPr>
                    <w:pStyle w:val="38"/>
                    <w:rPr>
                      <w:color w:val="auto"/>
                    </w:rPr>
                  </w:pPr>
                  <w:r>
                    <w:rPr>
                      <w:rFonts w:hint="eastAsia"/>
                      <w:color w:val="auto"/>
                    </w:rPr>
                    <w:t>121</w:t>
                  </w:r>
                </w:p>
              </w:tc>
              <w:tc>
                <w:tcPr>
                  <w:tcW w:w="638" w:type="pct"/>
                  <w:vMerge w:val="restart"/>
                  <w:vAlign w:val="center"/>
                </w:tcPr>
                <w:p w14:paraId="4DB703BF">
                  <w:pPr>
                    <w:pStyle w:val="38"/>
                    <w:rPr>
                      <w:color w:val="auto"/>
                    </w:rPr>
                  </w:pPr>
                  <w:r>
                    <w:rPr>
                      <w:rFonts w:hint="eastAsia"/>
                      <w:color w:val="auto"/>
                    </w:rPr>
                    <w:t>115</w:t>
                  </w:r>
                </w:p>
              </w:tc>
              <w:tc>
                <w:tcPr>
                  <w:tcW w:w="638" w:type="pct"/>
                  <w:vMerge w:val="restart"/>
                  <w:vAlign w:val="center"/>
                </w:tcPr>
                <w:p w14:paraId="3267C733">
                  <w:pPr>
                    <w:pStyle w:val="38"/>
                    <w:rPr>
                      <w:color w:val="auto"/>
                    </w:rPr>
                  </w:pPr>
                  <w:r>
                    <w:rPr>
                      <w:rFonts w:hint="eastAsia"/>
                      <w:color w:val="auto"/>
                    </w:rPr>
                    <w:t>22</w:t>
                  </w:r>
                </w:p>
              </w:tc>
              <w:tc>
                <w:tcPr>
                  <w:tcW w:w="693" w:type="pct"/>
                  <w:vMerge w:val="restart"/>
                  <w:vAlign w:val="center"/>
                </w:tcPr>
                <w:p w14:paraId="3CE56F73">
                  <w:pPr>
                    <w:pStyle w:val="38"/>
                    <w:rPr>
                      <w:color w:val="auto"/>
                    </w:rPr>
                  </w:pPr>
                  <w:r>
                    <w:rPr>
                      <w:rFonts w:hint="eastAsia"/>
                      <w:color w:val="auto"/>
                    </w:rPr>
                    <w:t>66</w:t>
                  </w:r>
                </w:p>
              </w:tc>
            </w:tr>
            <w:tr w14:paraId="7B83D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182" w:type="pct"/>
                  <w:vAlign w:val="center"/>
                </w:tcPr>
                <w:p w14:paraId="6B59D383">
                  <w:pPr>
                    <w:pStyle w:val="38"/>
                    <w:rPr>
                      <w:color w:val="auto"/>
                    </w:rPr>
                  </w:pPr>
                  <w:r>
                    <w:rPr>
                      <w:rFonts w:hint="eastAsia"/>
                      <w:color w:val="auto"/>
                    </w:rPr>
                    <w:t>棒磨机</w:t>
                  </w:r>
                </w:p>
              </w:tc>
              <w:tc>
                <w:tcPr>
                  <w:tcW w:w="459" w:type="pct"/>
                  <w:vAlign w:val="center"/>
                </w:tcPr>
                <w:p w14:paraId="51AF5AE8">
                  <w:pPr>
                    <w:pStyle w:val="38"/>
                    <w:rPr>
                      <w:color w:val="auto"/>
                    </w:rPr>
                  </w:pPr>
                  <w:r>
                    <w:rPr>
                      <w:rFonts w:hint="eastAsia"/>
                      <w:color w:val="auto"/>
                    </w:rPr>
                    <w:t>2</w:t>
                  </w:r>
                </w:p>
              </w:tc>
              <w:tc>
                <w:tcPr>
                  <w:tcW w:w="943" w:type="pct"/>
                  <w:vMerge w:val="continue"/>
                  <w:vAlign w:val="center"/>
                </w:tcPr>
                <w:p w14:paraId="09B3CDE3">
                  <w:pPr>
                    <w:pStyle w:val="38"/>
                    <w:rPr>
                      <w:color w:val="auto"/>
                    </w:rPr>
                  </w:pPr>
                </w:p>
              </w:tc>
              <w:tc>
                <w:tcPr>
                  <w:tcW w:w="443" w:type="pct"/>
                  <w:vMerge w:val="continue"/>
                  <w:vAlign w:val="center"/>
                </w:tcPr>
                <w:p w14:paraId="7D9F7466">
                  <w:pPr>
                    <w:pStyle w:val="38"/>
                    <w:rPr>
                      <w:color w:val="auto"/>
                    </w:rPr>
                  </w:pPr>
                </w:p>
              </w:tc>
              <w:tc>
                <w:tcPr>
                  <w:tcW w:w="638" w:type="pct"/>
                  <w:vMerge w:val="continue"/>
                  <w:vAlign w:val="center"/>
                </w:tcPr>
                <w:p w14:paraId="26742FA2">
                  <w:pPr>
                    <w:pStyle w:val="38"/>
                    <w:rPr>
                      <w:color w:val="auto"/>
                    </w:rPr>
                  </w:pPr>
                </w:p>
              </w:tc>
              <w:tc>
                <w:tcPr>
                  <w:tcW w:w="638" w:type="pct"/>
                  <w:vMerge w:val="continue"/>
                  <w:vAlign w:val="center"/>
                </w:tcPr>
                <w:p w14:paraId="4AFE913F">
                  <w:pPr>
                    <w:pStyle w:val="38"/>
                    <w:rPr>
                      <w:color w:val="auto"/>
                    </w:rPr>
                  </w:pPr>
                </w:p>
              </w:tc>
              <w:tc>
                <w:tcPr>
                  <w:tcW w:w="693" w:type="pct"/>
                  <w:vMerge w:val="continue"/>
                  <w:vAlign w:val="center"/>
                </w:tcPr>
                <w:p w14:paraId="1EDD3FA5">
                  <w:pPr>
                    <w:pStyle w:val="38"/>
                    <w:rPr>
                      <w:color w:val="auto"/>
                    </w:rPr>
                  </w:pPr>
                </w:p>
              </w:tc>
            </w:tr>
            <w:tr w14:paraId="34444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28BF9174">
                  <w:pPr>
                    <w:pStyle w:val="38"/>
                    <w:rPr>
                      <w:color w:val="auto"/>
                    </w:rPr>
                  </w:pPr>
                  <w:r>
                    <w:rPr>
                      <w:rFonts w:hint="eastAsia"/>
                      <w:color w:val="auto"/>
                    </w:rPr>
                    <w:t>直线振动筛</w:t>
                  </w:r>
                </w:p>
              </w:tc>
              <w:tc>
                <w:tcPr>
                  <w:tcW w:w="459" w:type="pct"/>
                  <w:vAlign w:val="center"/>
                </w:tcPr>
                <w:p w14:paraId="220B30C3">
                  <w:pPr>
                    <w:pStyle w:val="38"/>
                    <w:rPr>
                      <w:color w:val="auto"/>
                    </w:rPr>
                  </w:pPr>
                  <w:r>
                    <w:rPr>
                      <w:rFonts w:hint="eastAsia"/>
                      <w:color w:val="auto"/>
                    </w:rPr>
                    <w:t>2</w:t>
                  </w:r>
                </w:p>
              </w:tc>
              <w:tc>
                <w:tcPr>
                  <w:tcW w:w="943" w:type="pct"/>
                  <w:vMerge w:val="continue"/>
                  <w:vAlign w:val="center"/>
                </w:tcPr>
                <w:p w14:paraId="239801CA">
                  <w:pPr>
                    <w:pStyle w:val="38"/>
                    <w:rPr>
                      <w:color w:val="auto"/>
                    </w:rPr>
                  </w:pPr>
                </w:p>
              </w:tc>
              <w:tc>
                <w:tcPr>
                  <w:tcW w:w="443" w:type="pct"/>
                  <w:vMerge w:val="continue"/>
                  <w:vAlign w:val="center"/>
                </w:tcPr>
                <w:p w14:paraId="12156B1E">
                  <w:pPr>
                    <w:pStyle w:val="38"/>
                    <w:rPr>
                      <w:color w:val="auto"/>
                    </w:rPr>
                  </w:pPr>
                </w:p>
              </w:tc>
              <w:tc>
                <w:tcPr>
                  <w:tcW w:w="638" w:type="pct"/>
                  <w:vMerge w:val="continue"/>
                  <w:vAlign w:val="center"/>
                </w:tcPr>
                <w:p w14:paraId="654B2D21">
                  <w:pPr>
                    <w:pStyle w:val="38"/>
                    <w:rPr>
                      <w:color w:val="auto"/>
                    </w:rPr>
                  </w:pPr>
                </w:p>
              </w:tc>
              <w:tc>
                <w:tcPr>
                  <w:tcW w:w="638" w:type="pct"/>
                  <w:vMerge w:val="continue"/>
                  <w:vAlign w:val="center"/>
                </w:tcPr>
                <w:p w14:paraId="7B688B52">
                  <w:pPr>
                    <w:pStyle w:val="38"/>
                    <w:rPr>
                      <w:color w:val="auto"/>
                    </w:rPr>
                  </w:pPr>
                </w:p>
              </w:tc>
              <w:tc>
                <w:tcPr>
                  <w:tcW w:w="693" w:type="pct"/>
                  <w:vMerge w:val="continue"/>
                  <w:vAlign w:val="center"/>
                </w:tcPr>
                <w:p w14:paraId="7800ED7B">
                  <w:pPr>
                    <w:pStyle w:val="38"/>
                    <w:rPr>
                      <w:color w:val="auto"/>
                    </w:rPr>
                  </w:pPr>
                </w:p>
              </w:tc>
            </w:tr>
            <w:tr w14:paraId="3E821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4FC52C2E">
                  <w:pPr>
                    <w:pStyle w:val="38"/>
                    <w:rPr>
                      <w:color w:val="auto"/>
                    </w:rPr>
                  </w:pPr>
                  <w:r>
                    <w:rPr>
                      <w:rFonts w:hint="eastAsia"/>
                      <w:color w:val="auto"/>
                    </w:rPr>
                    <w:t>风机</w:t>
                  </w:r>
                </w:p>
              </w:tc>
              <w:tc>
                <w:tcPr>
                  <w:tcW w:w="459" w:type="pct"/>
                  <w:vAlign w:val="center"/>
                </w:tcPr>
                <w:p w14:paraId="33F065A7">
                  <w:pPr>
                    <w:pStyle w:val="38"/>
                    <w:rPr>
                      <w:color w:val="auto"/>
                    </w:rPr>
                  </w:pPr>
                  <w:r>
                    <w:rPr>
                      <w:rFonts w:hint="eastAsia"/>
                      <w:color w:val="auto"/>
                    </w:rPr>
                    <w:t>77</w:t>
                  </w:r>
                </w:p>
              </w:tc>
              <w:tc>
                <w:tcPr>
                  <w:tcW w:w="943" w:type="pct"/>
                  <w:vAlign w:val="center"/>
                </w:tcPr>
                <w:p w14:paraId="698CD40E">
                  <w:pPr>
                    <w:pStyle w:val="38"/>
                    <w:rPr>
                      <w:color w:val="auto"/>
                    </w:rPr>
                  </w:pPr>
                  <w:r>
                    <w:rPr>
                      <w:rFonts w:hint="eastAsia"/>
                      <w:color w:val="auto"/>
                    </w:rPr>
                    <w:t>除尘设备处</w:t>
                  </w:r>
                </w:p>
              </w:tc>
              <w:tc>
                <w:tcPr>
                  <w:tcW w:w="443" w:type="pct"/>
                  <w:vAlign w:val="center"/>
                </w:tcPr>
                <w:p w14:paraId="6DE83FBB">
                  <w:pPr>
                    <w:pStyle w:val="38"/>
                    <w:rPr>
                      <w:color w:val="auto"/>
                    </w:rPr>
                  </w:pPr>
                  <w:r>
                    <w:rPr>
                      <w:rFonts w:hint="eastAsia"/>
                      <w:color w:val="auto"/>
                    </w:rPr>
                    <w:t>24</w:t>
                  </w:r>
                </w:p>
              </w:tc>
              <w:tc>
                <w:tcPr>
                  <w:tcW w:w="638" w:type="pct"/>
                  <w:vAlign w:val="center"/>
                </w:tcPr>
                <w:p w14:paraId="43C40BAD">
                  <w:pPr>
                    <w:pStyle w:val="38"/>
                    <w:rPr>
                      <w:color w:val="auto"/>
                    </w:rPr>
                  </w:pPr>
                  <w:r>
                    <w:rPr>
                      <w:rFonts w:hint="eastAsia"/>
                      <w:color w:val="auto"/>
                    </w:rPr>
                    <w:t>62</w:t>
                  </w:r>
                </w:p>
              </w:tc>
              <w:tc>
                <w:tcPr>
                  <w:tcW w:w="638" w:type="pct"/>
                  <w:vAlign w:val="center"/>
                </w:tcPr>
                <w:p w14:paraId="3C95D98B">
                  <w:pPr>
                    <w:pStyle w:val="38"/>
                    <w:rPr>
                      <w:color w:val="auto"/>
                    </w:rPr>
                  </w:pPr>
                  <w:r>
                    <w:rPr>
                      <w:rFonts w:hint="eastAsia"/>
                      <w:color w:val="auto"/>
                    </w:rPr>
                    <w:t>36</w:t>
                  </w:r>
                </w:p>
              </w:tc>
              <w:tc>
                <w:tcPr>
                  <w:tcW w:w="693" w:type="pct"/>
                  <w:vAlign w:val="center"/>
                </w:tcPr>
                <w:p w14:paraId="5F6A6C5B">
                  <w:pPr>
                    <w:pStyle w:val="38"/>
                    <w:rPr>
                      <w:color w:val="auto"/>
                    </w:rPr>
                  </w:pPr>
                  <w:r>
                    <w:rPr>
                      <w:rFonts w:hint="eastAsia"/>
                      <w:color w:val="auto"/>
                    </w:rPr>
                    <w:t>15</w:t>
                  </w:r>
                </w:p>
              </w:tc>
            </w:tr>
            <w:tr w14:paraId="7EE54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1182" w:type="pct"/>
                  <w:vAlign w:val="center"/>
                </w:tcPr>
                <w:p w14:paraId="579291C2">
                  <w:pPr>
                    <w:pStyle w:val="38"/>
                    <w:rPr>
                      <w:color w:val="auto"/>
                    </w:rPr>
                  </w:pPr>
                  <w:r>
                    <w:rPr>
                      <w:rFonts w:hint="eastAsia"/>
                      <w:color w:val="auto"/>
                    </w:rPr>
                    <w:t>泵类</w:t>
                  </w:r>
                </w:p>
              </w:tc>
              <w:tc>
                <w:tcPr>
                  <w:tcW w:w="459" w:type="pct"/>
                  <w:vAlign w:val="center"/>
                </w:tcPr>
                <w:p w14:paraId="73147489">
                  <w:pPr>
                    <w:pStyle w:val="38"/>
                    <w:rPr>
                      <w:color w:val="auto"/>
                    </w:rPr>
                  </w:pPr>
                  <w:r>
                    <w:rPr>
                      <w:rFonts w:hint="eastAsia"/>
                      <w:color w:val="auto"/>
                    </w:rPr>
                    <w:t>15</w:t>
                  </w:r>
                </w:p>
              </w:tc>
              <w:tc>
                <w:tcPr>
                  <w:tcW w:w="943" w:type="pct"/>
                  <w:vAlign w:val="center"/>
                </w:tcPr>
                <w:p w14:paraId="2A24DAE5">
                  <w:pPr>
                    <w:pStyle w:val="38"/>
                    <w:rPr>
                      <w:color w:val="auto"/>
                    </w:rPr>
                  </w:pPr>
                  <w:r>
                    <w:rPr>
                      <w:rFonts w:hint="eastAsia"/>
                      <w:color w:val="auto"/>
                    </w:rPr>
                    <w:t>污水处理站</w:t>
                  </w:r>
                </w:p>
              </w:tc>
              <w:tc>
                <w:tcPr>
                  <w:tcW w:w="443" w:type="pct"/>
                  <w:vAlign w:val="center"/>
                </w:tcPr>
                <w:p w14:paraId="0104B94D">
                  <w:pPr>
                    <w:pStyle w:val="38"/>
                    <w:rPr>
                      <w:color w:val="auto"/>
                    </w:rPr>
                  </w:pPr>
                  <w:r>
                    <w:rPr>
                      <w:rFonts w:hint="eastAsia"/>
                      <w:color w:val="auto"/>
                    </w:rPr>
                    <w:t>124</w:t>
                  </w:r>
                </w:p>
              </w:tc>
              <w:tc>
                <w:tcPr>
                  <w:tcW w:w="638" w:type="pct"/>
                  <w:vAlign w:val="center"/>
                </w:tcPr>
                <w:p w14:paraId="63B97968">
                  <w:pPr>
                    <w:pStyle w:val="38"/>
                    <w:rPr>
                      <w:color w:val="auto"/>
                    </w:rPr>
                  </w:pPr>
                  <w:r>
                    <w:rPr>
                      <w:rFonts w:hint="eastAsia"/>
                      <w:color w:val="auto"/>
                    </w:rPr>
                    <w:t>106</w:t>
                  </w:r>
                </w:p>
              </w:tc>
              <w:tc>
                <w:tcPr>
                  <w:tcW w:w="638" w:type="pct"/>
                  <w:vAlign w:val="center"/>
                </w:tcPr>
                <w:p w14:paraId="3D24A63B">
                  <w:pPr>
                    <w:pStyle w:val="38"/>
                    <w:rPr>
                      <w:color w:val="auto"/>
                    </w:rPr>
                  </w:pPr>
                  <w:r>
                    <w:rPr>
                      <w:rFonts w:hint="eastAsia"/>
                      <w:color w:val="auto"/>
                    </w:rPr>
                    <w:t>17</w:t>
                  </w:r>
                </w:p>
              </w:tc>
              <w:tc>
                <w:tcPr>
                  <w:tcW w:w="693" w:type="pct"/>
                  <w:vAlign w:val="center"/>
                </w:tcPr>
                <w:p w14:paraId="3761E9F2">
                  <w:pPr>
                    <w:pStyle w:val="38"/>
                    <w:rPr>
                      <w:color w:val="auto"/>
                    </w:rPr>
                  </w:pPr>
                  <w:r>
                    <w:rPr>
                      <w:rFonts w:hint="eastAsia"/>
                      <w:color w:val="auto"/>
                    </w:rPr>
                    <w:t>72</w:t>
                  </w:r>
                </w:p>
              </w:tc>
            </w:tr>
          </w:tbl>
          <w:p w14:paraId="472C7458">
            <w:pPr>
              <w:pStyle w:val="28"/>
              <w:bidi w:val="0"/>
            </w:pPr>
          </w:p>
          <w:p w14:paraId="0F350727">
            <w:pPr>
              <w:pStyle w:val="69"/>
              <w:rPr>
                <w:color w:val="auto"/>
              </w:rPr>
            </w:pPr>
            <w:r>
              <w:rPr>
                <w:rFonts w:hint="eastAsia"/>
                <w:color w:val="auto"/>
              </w:rPr>
              <w:t>噪声</w:t>
            </w:r>
            <w:r>
              <w:rPr>
                <w:color w:val="auto"/>
              </w:rPr>
              <w:t xml:space="preserve">预测结果    </w:t>
            </w:r>
            <w:r>
              <w:rPr>
                <w:rFonts w:hint="eastAsia"/>
                <w:color w:val="auto"/>
              </w:rPr>
              <w:t>单位</w:t>
            </w:r>
            <w:r>
              <w:rPr>
                <w:color w:val="auto"/>
              </w:rPr>
              <w:t>：</w:t>
            </w:r>
            <w:r>
              <w:rPr>
                <w:rFonts w:hint="eastAsia"/>
                <w:color w:val="auto"/>
              </w:rPr>
              <w:t>dB(A)</w:t>
            </w:r>
          </w:p>
          <w:tbl>
            <w:tblPr>
              <w:tblStyle w:val="21"/>
              <w:tblpPr w:leftFromText="180" w:rightFromText="180" w:vertAnchor="text" w:horzAnchor="page" w:tblpX="83" w:tblpY="25"/>
              <w:tblOverlap w:val="never"/>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19"/>
              <w:gridCol w:w="701"/>
              <w:gridCol w:w="706"/>
              <w:gridCol w:w="1395"/>
              <w:gridCol w:w="1401"/>
              <w:gridCol w:w="2057"/>
            </w:tblGrid>
            <w:tr w14:paraId="7103E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26" w:hRule="atLeast"/>
              </w:trPr>
              <w:tc>
                <w:tcPr>
                  <w:tcW w:w="1219" w:type="pct"/>
                  <w:vMerge w:val="restart"/>
                  <w:tcBorders>
                    <w:tl2br w:val="nil"/>
                    <w:tr2bl w:val="nil"/>
                  </w:tcBorders>
                  <w:vAlign w:val="center"/>
                </w:tcPr>
                <w:p w14:paraId="78203620">
                  <w:pPr>
                    <w:pStyle w:val="38"/>
                    <w:rPr>
                      <w:color w:val="auto"/>
                    </w:rPr>
                  </w:pPr>
                  <w:r>
                    <w:rPr>
                      <w:color w:val="auto"/>
                    </w:rPr>
                    <w:t>预测点</w:t>
                  </w:r>
                </w:p>
              </w:tc>
              <w:tc>
                <w:tcPr>
                  <w:tcW w:w="849" w:type="pct"/>
                  <w:gridSpan w:val="2"/>
                  <w:tcBorders>
                    <w:tl2br w:val="nil"/>
                    <w:tr2bl w:val="nil"/>
                  </w:tcBorders>
                  <w:vAlign w:val="center"/>
                </w:tcPr>
                <w:p w14:paraId="4FCFC5FB">
                  <w:pPr>
                    <w:pStyle w:val="38"/>
                    <w:rPr>
                      <w:color w:val="auto"/>
                    </w:rPr>
                  </w:pPr>
                  <w:r>
                    <w:rPr>
                      <w:rFonts w:hint="eastAsia"/>
                      <w:color w:val="auto"/>
                    </w:rPr>
                    <w:t>贡献值</w:t>
                  </w:r>
                </w:p>
              </w:tc>
              <w:tc>
                <w:tcPr>
                  <w:tcW w:w="1688" w:type="pct"/>
                  <w:gridSpan w:val="2"/>
                  <w:tcBorders>
                    <w:tl2br w:val="nil"/>
                    <w:tr2bl w:val="nil"/>
                  </w:tcBorders>
                  <w:vAlign w:val="center"/>
                </w:tcPr>
                <w:p w14:paraId="437B4024">
                  <w:pPr>
                    <w:pStyle w:val="38"/>
                    <w:rPr>
                      <w:color w:val="auto"/>
                    </w:rPr>
                  </w:pPr>
                  <w:r>
                    <w:rPr>
                      <w:color w:val="auto"/>
                    </w:rPr>
                    <w:t>标准</w:t>
                  </w:r>
                </w:p>
              </w:tc>
              <w:tc>
                <w:tcPr>
                  <w:tcW w:w="1242" w:type="pct"/>
                  <w:vMerge w:val="restart"/>
                  <w:tcBorders>
                    <w:tl2br w:val="nil"/>
                    <w:tr2bl w:val="nil"/>
                  </w:tcBorders>
                  <w:vAlign w:val="center"/>
                </w:tcPr>
                <w:p w14:paraId="5D961B05">
                  <w:pPr>
                    <w:pStyle w:val="38"/>
                    <w:rPr>
                      <w:color w:val="auto"/>
                    </w:rPr>
                  </w:pPr>
                  <w:r>
                    <w:rPr>
                      <w:color w:val="auto"/>
                    </w:rPr>
                    <w:t>评价</w:t>
                  </w:r>
                </w:p>
              </w:tc>
            </w:tr>
            <w:tr w14:paraId="2E84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1219" w:type="pct"/>
                  <w:vMerge w:val="continue"/>
                  <w:tcBorders>
                    <w:tl2br w:val="nil"/>
                    <w:tr2bl w:val="nil"/>
                  </w:tcBorders>
                  <w:vAlign w:val="center"/>
                </w:tcPr>
                <w:p w14:paraId="595E335F">
                  <w:pPr>
                    <w:pStyle w:val="38"/>
                    <w:rPr>
                      <w:color w:val="auto"/>
                    </w:rPr>
                  </w:pPr>
                </w:p>
              </w:tc>
              <w:tc>
                <w:tcPr>
                  <w:tcW w:w="423" w:type="pct"/>
                  <w:tcBorders>
                    <w:tl2br w:val="nil"/>
                    <w:tr2bl w:val="nil"/>
                  </w:tcBorders>
                  <w:vAlign w:val="center"/>
                </w:tcPr>
                <w:p w14:paraId="6CA6EC83">
                  <w:pPr>
                    <w:pStyle w:val="38"/>
                    <w:rPr>
                      <w:rFonts w:hint="eastAsia" w:eastAsia="宋体"/>
                      <w:color w:val="auto"/>
                      <w:lang w:val="en-US" w:eastAsia="zh-CN"/>
                    </w:rPr>
                  </w:pPr>
                  <w:r>
                    <w:rPr>
                      <w:rFonts w:hint="eastAsia"/>
                      <w:color w:val="auto"/>
                      <w:lang w:val="en-US" w:eastAsia="zh-CN"/>
                    </w:rPr>
                    <w:t>昼间</w:t>
                  </w:r>
                </w:p>
              </w:tc>
              <w:tc>
                <w:tcPr>
                  <w:tcW w:w="426" w:type="pct"/>
                  <w:tcBorders>
                    <w:tl2br w:val="nil"/>
                    <w:tr2bl w:val="nil"/>
                  </w:tcBorders>
                  <w:vAlign w:val="center"/>
                </w:tcPr>
                <w:p w14:paraId="7A668E46">
                  <w:pPr>
                    <w:pStyle w:val="38"/>
                    <w:rPr>
                      <w:rFonts w:hint="eastAsia" w:eastAsia="宋体"/>
                      <w:color w:val="auto"/>
                      <w:lang w:val="en-US" w:eastAsia="zh-CN"/>
                    </w:rPr>
                  </w:pPr>
                  <w:r>
                    <w:rPr>
                      <w:rFonts w:hint="eastAsia"/>
                      <w:color w:val="auto"/>
                      <w:lang w:val="en-US" w:eastAsia="zh-CN"/>
                    </w:rPr>
                    <w:t>夜间</w:t>
                  </w:r>
                </w:p>
              </w:tc>
              <w:tc>
                <w:tcPr>
                  <w:tcW w:w="842" w:type="pct"/>
                  <w:tcBorders>
                    <w:tl2br w:val="nil"/>
                    <w:tr2bl w:val="nil"/>
                  </w:tcBorders>
                  <w:vAlign w:val="center"/>
                </w:tcPr>
                <w:p w14:paraId="6048B11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846" w:type="pct"/>
                  <w:tcBorders>
                    <w:tl2br w:val="nil"/>
                    <w:tr2bl w:val="nil"/>
                  </w:tcBorders>
                  <w:vAlign w:val="center"/>
                </w:tcPr>
                <w:p w14:paraId="7B0EA8A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1242" w:type="pct"/>
                  <w:vMerge w:val="continue"/>
                  <w:tcBorders>
                    <w:tl2br w:val="nil"/>
                    <w:tr2bl w:val="nil"/>
                  </w:tcBorders>
                  <w:vAlign w:val="center"/>
                </w:tcPr>
                <w:p w14:paraId="5C0C3B16">
                  <w:pPr>
                    <w:pStyle w:val="38"/>
                    <w:rPr>
                      <w:color w:val="auto"/>
                    </w:rPr>
                  </w:pPr>
                </w:p>
              </w:tc>
            </w:tr>
            <w:tr w14:paraId="55D1B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219" w:type="pct"/>
                  <w:tcBorders>
                    <w:tl2br w:val="nil"/>
                    <w:tr2bl w:val="nil"/>
                  </w:tcBorders>
                  <w:vAlign w:val="center"/>
                </w:tcPr>
                <w:p w14:paraId="378D2B2C">
                  <w:pPr>
                    <w:pStyle w:val="38"/>
                    <w:rPr>
                      <w:color w:val="auto"/>
                    </w:rPr>
                  </w:pPr>
                  <w:r>
                    <w:rPr>
                      <w:color w:val="auto"/>
                    </w:rPr>
                    <w:t>东厂界</w:t>
                  </w:r>
                </w:p>
              </w:tc>
              <w:tc>
                <w:tcPr>
                  <w:tcW w:w="423" w:type="pct"/>
                  <w:tcBorders>
                    <w:tl2br w:val="nil"/>
                    <w:tr2bl w:val="nil"/>
                  </w:tcBorders>
                  <w:vAlign w:val="center"/>
                </w:tcPr>
                <w:p w14:paraId="49F3C190">
                  <w:pPr>
                    <w:pStyle w:val="38"/>
                    <w:rPr>
                      <w:rFonts w:hint="default" w:eastAsia="宋体"/>
                      <w:color w:val="0000FF"/>
                      <w:lang w:val="en-US" w:eastAsia="zh-CN"/>
                    </w:rPr>
                  </w:pPr>
                  <w:r>
                    <w:rPr>
                      <w:rFonts w:hint="eastAsia"/>
                      <w:color w:val="0000FF"/>
                      <w:lang w:val="en-US" w:eastAsia="zh-CN"/>
                    </w:rPr>
                    <w:t>48</w:t>
                  </w:r>
                </w:p>
              </w:tc>
              <w:tc>
                <w:tcPr>
                  <w:tcW w:w="426" w:type="pct"/>
                  <w:tcBorders>
                    <w:tl2br w:val="nil"/>
                    <w:tr2bl w:val="nil"/>
                  </w:tcBorders>
                  <w:vAlign w:val="center"/>
                </w:tcPr>
                <w:p w14:paraId="16CFEC09">
                  <w:pPr>
                    <w:pStyle w:val="38"/>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48</w:t>
                  </w:r>
                </w:p>
              </w:tc>
              <w:tc>
                <w:tcPr>
                  <w:tcW w:w="842" w:type="pct"/>
                  <w:tcBorders>
                    <w:tl2br w:val="nil"/>
                    <w:tr2bl w:val="nil"/>
                  </w:tcBorders>
                  <w:vAlign w:val="center"/>
                </w:tcPr>
                <w:p w14:paraId="682CE54C">
                  <w:pPr>
                    <w:pStyle w:val="38"/>
                    <w:rPr>
                      <w:color w:val="auto"/>
                    </w:rPr>
                  </w:pPr>
                  <w:r>
                    <w:rPr>
                      <w:rFonts w:hint="eastAsia"/>
                      <w:color w:val="auto"/>
                    </w:rPr>
                    <w:t>60</w:t>
                  </w:r>
                </w:p>
              </w:tc>
              <w:tc>
                <w:tcPr>
                  <w:tcW w:w="846" w:type="pct"/>
                  <w:tcBorders>
                    <w:tl2br w:val="nil"/>
                    <w:tr2bl w:val="nil"/>
                  </w:tcBorders>
                  <w:vAlign w:val="center"/>
                </w:tcPr>
                <w:p w14:paraId="4B0B83B9">
                  <w:pPr>
                    <w:pStyle w:val="38"/>
                    <w:rPr>
                      <w:rFonts w:hint="default" w:eastAsia="宋体"/>
                      <w:color w:val="auto"/>
                      <w:lang w:val="en-US" w:eastAsia="zh-CN"/>
                    </w:rPr>
                  </w:pPr>
                  <w:r>
                    <w:rPr>
                      <w:rFonts w:hint="eastAsia"/>
                      <w:color w:val="auto"/>
                      <w:lang w:val="en-US" w:eastAsia="zh-CN"/>
                    </w:rPr>
                    <w:t>50</w:t>
                  </w:r>
                </w:p>
              </w:tc>
              <w:tc>
                <w:tcPr>
                  <w:tcW w:w="1242" w:type="pct"/>
                  <w:tcBorders>
                    <w:tl2br w:val="nil"/>
                    <w:tr2bl w:val="nil"/>
                  </w:tcBorders>
                  <w:vAlign w:val="center"/>
                </w:tcPr>
                <w:p w14:paraId="1F025CE6">
                  <w:pPr>
                    <w:pStyle w:val="38"/>
                    <w:rPr>
                      <w:color w:val="auto"/>
                    </w:rPr>
                  </w:pPr>
                  <w:r>
                    <w:rPr>
                      <w:color w:val="auto"/>
                    </w:rPr>
                    <w:t>达标</w:t>
                  </w:r>
                </w:p>
              </w:tc>
            </w:tr>
            <w:tr w14:paraId="07C5A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219" w:type="pct"/>
                  <w:tcBorders>
                    <w:tl2br w:val="nil"/>
                    <w:tr2bl w:val="nil"/>
                  </w:tcBorders>
                  <w:vAlign w:val="center"/>
                </w:tcPr>
                <w:p w14:paraId="0CA155D7">
                  <w:pPr>
                    <w:pStyle w:val="38"/>
                    <w:rPr>
                      <w:color w:val="auto"/>
                    </w:rPr>
                  </w:pPr>
                  <w:r>
                    <w:rPr>
                      <w:color w:val="auto"/>
                    </w:rPr>
                    <w:t>西厂界</w:t>
                  </w:r>
                </w:p>
              </w:tc>
              <w:tc>
                <w:tcPr>
                  <w:tcW w:w="423" w:type="pct"/>
                  <w:tcBorders>
                    <w:tl2br w:val="nil"/>
                    <w:tr2bl w:val="nil"/>
                  </w:tcBorders>
                  <w:vAlign w:val="center"/>
                </w:tcPr>
                <w:p w14:paraId="7C8466E6">
                  <w:pPr>
                    <w:pStyle w:val="38"/>
                    <w:rPr>
                      <w:rFonts w:hint="default" w:eastAsia="宋体"/>
                      <w:color w:val="0000FF"/>
                      <w:lang w:val="en-US" w:eastAsia="zh-CN"/>
                    </w:rPr>
                  </w:pPr>
                  <w:r>
                    <w:rPr>
                      <w:rFonts w:hint="eastAsia"/>
                      <w:color w:val="0000FF"/>
                      <w:lang w:val="en-US" w:eastAsia="zh-CN"/>
                    </w:rPr>
                    <w:t>43</w:t>
                  </w:r>
                </w:p>
              </w:tc>
              <w:tc>
                <w:tcPr>
                  <w:tcW w:w="426" w:type="pct"/>
                  <w:tcBorders>
                    <w:tl2br w:val="nil"/>
                    <w:tr2bl w:val="nil"/>
                  </w:tcBorders>
                  <w:vAlign w:val="center"/>
                </w:tcPr>
                <w:p w14:paraId="7CF2377E">
                  <w:pPr>
                    <w:pStyle w:val="38"/>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43</w:t>
                  </w:r>
                </w:p>
              </w:tc>
              <w:tc>
                <w:tcPr>
                  <w:tcW w:w="842" w:type="pct"/>
                  <w:tcBorders>
                    <w:tl2br w:val="nil"/>
                    <w:tr2bl w:val="nil"/>
                  </w:tcBorders>
                  <w:vAlign w:val="center"/>
                </w:tcPr>
                <w:p w14:paraId="307528F2">
                  <w:pPr>
                    <w:pStyle w:val="38"/>
                    <w:rPr>
                      <w:color w:val="auto"/>
                    </w:rPr>
                  </w:pPr>
                  <w:r>
                    <w:rPr>
                      <w:rFonts w:hint="eastAsia"/>
                      <w:color w:val="auto"/>
                    </w:rPr>
                    <w:t>60</w:t>
                  </w:r>
                </w:p>
              </w:tc>
              <w:tc>
                <w:tcPr>
                  <w:tcW w:w="846" w:type="pct"/>
                  <w:tcBorders>
                    <w:tl2br w:val="nil"/>
                    <w:tr2bl w:val="nil"/>
                  </w:tcBorders>
                  <w:vAlign w:val="center"/>
                </w:tcPr>
                <w:p w14:paraId="7357A105">
                  <w:pPr>
                    <w:pStyle w:val="38"/>
                    <w:rPr>
                      <w:rFonts w:hint="default" w:eastAsia="宋体"/>
                      <w:color w:val="auto"/>
                      <w:lang w:val="en-US" w:eastAsia="zh-CN"/>
                    </w:rPr>
                  </w:pPr>
                  <w:r>
                    <w:rPr>
                      <w:rFonts w:hint="eastAsia"/>
                      <w:color w:val="auto"/>
                      <w:lang w:val="en-US" w:eastAsia="zh-CN"/>
                    </w:rPr>
                    <w:t>50</w:t>
                  </w:r>
                </w:p>
              </w:tc>
              <w:tc>
                <w:tcPr>
                  <w:tcW w:w="1242" w:type="pct"/>
                  <w:tcBorders>
                    <w:tl2br w:val="nil"/>
                    <w:tr2bl w:val="nil"/>
                  </w:tcBorders>
                  <w:vAlign w:val="center"/>
                </w:tcPr>
                <w:p w14:paraId="75CF80F7">
                  <w:pPr>
                    <w:pStyle w:val="38"/>
                    <w:rPr>
                      <w:color w:val="auto"/>
                    </w:rPr>
                  </w:pPr>
                  <w:r>
                    <w:rPr>
                      <w:color w:val="auto"/>
                    </w:rPr>
                    <w:t>达标</w:t>
                  </w:r>
                </w:p>
              </w:tc>
            </w:tr>
            <w:tr w14:paraId="3F64C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219" w:type="pct"/>
                  <w:tcBorders>
                    <w:tl2br w:val="nil"/>
                    <w:tr2bl w:val="nil"/>
                  </w:tcBorders>
                  <w:vAlign w:val="center"/>
                </w:tcPr>
                <w:p w14:paraId="07899BCB">
                  <w:pPr>
                    <w:pStyle w:val="38"/>
                    <w:rPr>
                      <w:color w:val="auto"/>
                    </w:rPr>
                  </w:pPr>
                  <w:r>
                    <w:rPr>
                      <w:color w:val="auto"/>
                    </w:rPr>
                    <w:t>北厂界</w:t>
                  </w:r>
                </w:p>
              </w:tc>
              <w:tc>
                <w:tcPr>
                  <w:tcW w:w="423" w:type="pct"/>
                  <w:tcBorders>
                    <w:tl2br w:val="nil"/>
                    <w:tr2bl w:val="nil"/>
                  </w:tcBorders>
                  <w:vAlign w:val="center"/>
                </w:tcPr>
                <w:p w14:paraId="259EF1F7">
                  <w:pPr>
                    <w:pStyle w:val="38"/>
                    <w:rPr>
                      <w:rFonts w:hint="default" w:eastAsia="宋体"/>
                      <w:color w:val="0000FF"/>
                      <w:lang w:val="en-US" w:eastAsia="zh-CN"/>
                    </w:rPr>
                  </w:pPr>
                  <w:r>
                    <w:rPr>
                      <w:rFonts w:hint="eastAsia"/>
                      <w:color w:val="0000FF"/>
                      <w:lang w:val="en-US" w:eastAsia="zh-CN"/>
                    </w:rPr>
                    <w:t>49</w:t>
                  </w:r>
                </w:p>
              </w:tc>
              <w:tc>
                <w:tcPr>
                  <w:tcW w:w="426" w:type="pct"/>
                  <w:tcBorders>
                    <w:tl2br w:val="nil"/>
                    <w:tr2bl w:val="nil"/>
                  </w:tcBorders>
                  <w:vAlign w:val="center"/>
                </w:tcPr>
                <w:p w14:paraId="6B826EEF">
                  <w:pPr>
                    <w:pStyle w:val="38"/>
                    <w:rPr>
                      <w:rFonts w:hint="default" w:ascii="Times New Roman" w:hAnsi="Times New Roman" w:eastAsia="宋体" w:cs="Times New Roman"/>
                      <w:snapToGrid w:val="0"/>
                      <w:color w:val="0000FF"/>
                      <w:sz w:val="21"/>
                      <w:szCs w:val="24"/>
                      <w:lang w:val="en-US" w:eastAsia="zh-CN" w:bidi="ar-SA"/>
                    </w:rPr>
                  </w:pPr>
                  <w:r>
                    <w:rPr>
                      <w:rFonts w:hint="eastAsia"/>
                      <w:color w:val="0000FF"/>
                      <w:lang w:val="en-US" w:eastAsia="zh-CN"/>
                    </w:rPr>
                    <w:t>49</w:t>
                  </w:r>
                </w:p>
              </w:tc>
              <w:tc>
                <w:tcPr>
                  <w:tcW w:w="842" w:type="pct"/>
                  <w:tcBorders>
                    <w:tl2br w:val="nil"/>
                    <w:tr2bl w:val="nil"/>
                  </w:tcBorders>
                  <w:vAlign w:val="center"/>
                </w:tcPr>
                <w:p w14:paraId="40A68C2B">
                  <w:pPr>
                    <w:pStyle w:val="38"/>
                    <w:rPr>
                      <w:color w:val="auto"/>
                    </w:rPr>
                  </w:pPr>
                  <w:r>
                    <w:rPr>
                      <w:rFonts w:hint="eastAsia"/>
                      <w:color w:val="auto"/>
                    </w:rPr>
                    <w:t>60</w:t>
                  </w:r>
                </w:p>
              </w:tc>
              <w:tc>
                <w:tcPr>
                  <w:tcW w:w="846" w:type="pct"/>
                  <w:tcBorders>
                    <w:tl2br w:val="nil"/>
                    <w:tr2bl w:val="nil"/>
                  </w:tcBorders>
                  <w:vAlign w:val="center"/>
                </w:tcPr>
                <w:p w14:paraId="7D803964">
                  <w:pPr>
                    <w:pStyle w:val="38"/>
                    <w:rPr>
                      <w:rFonts w:hint="default" w:eastAsia="宋体"/>
                      <w:color w:val="auto"/>
                      <w:lang w:val="en-US" w:eastAsia="zh-CN"/>
                    </w:rPr>
                  </w:pPr>
                  <w:r>
                    <w:rPr>
                      <w:rFonts w:hint="eastAsia"/>
                      <w:color w:val="auto"/>
                      <w:lang w:val="en-US" w:eastAsia="zh-CN"/>
                    </w:rPr>
                    <w:t>50</w:t>
                  </w:r>
                </w:p>
              </w:tc>
              <w:tc>
                <w:tcPr>
                  <w:tcW w:w="1242" w:type="pct"/>
                  <w:tcBorders>
                    <w:tl2br w:val="nil"/>
                    <w:tr2bl w:val="nil"/>
                  </w:tcBorders>
                  <w:vAlign w:val="center"/>
                </w:tcPr>
                <w:p w14:paraId="1858B5B7">
                  <w:pPr>
                    <w:pStyle w:val="38"/>
                    <w:rPr>
                      <w:color w:val="auto"/>
                    </w:rPr>
                  </w:pPr>
                  <w:r>
                    <w:rPr>
                      <w:color w:val="auto"/>
                    </w:rPr>
                    <w:t>达标</w:t>
                  </w:r>
                </w:p>
              </w:tc>
            </w:tr>
            <w:tr w14:paraId="62842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219" w:type="pct"/>
                  <w:tcBorders>
                    <w:tl2br w:val="nil"/>
                    <w:tr2bl w:val="nil"/>
                  </w:tcBorders>
                  <w:vAlign w:val="center"/>
                </w:tcPr>
                <w:p w14:paraId="2316503E">
                  <w:pPr>
                    <w:pStyle w:val="38"/>
                    <w:rPr>
                      <w:rFonts w:hint="eastAsia" w:eastAsia="宋体"/>
                      <w:color w:val="auto"/>
                      <w:lang w:val="en-US" w:eastAsia="zh-CN"/>
                    </w:rPr>
                  </w:pPr>
                  <w:r>
                    <w:rPr>
                      <w:rFonts w:hint="eastAsia"/>
                      <w:color w:val="auto"/>
                      <w:lang w:val="en-US" w:eastAsia="zh-CN"/>
                    </w:rPr>
                    <w:t>南厂界</w:t>
                  </w:r>
                </w:p>
              </w:tc>
              <w:tc>
                <w:tcPr>
                  <w:tcW w:w="423" w:type="pct"/>
                  <w:tcBorders>
                    <w:tl2br w:val="nil"/>
                    <w:tr2bl w:val="nil"/>
                  </w:tcBorders>
                  <w:vAlign w:val="center"/>
                </w:tcPr>
                <w:p w14:paraId="6BE7F717">
                  <w:pPr>
                    <w:pStyle w:val="38"/>
                    <w:rPr>
                      <w:rFonts w:hint="default" w:eastAsia="宋体"/>
                      <w:color w:val="0000FF"/>
                      <w:lang w:val="en-US" w:eastAsia="zh-CN"/>
                    </w:rPr>
                  </w:pPr>
                  <w:r>
                    <w:rPr>
                      <w:rFonts w:hint="eastAsia"/>
                      <w:color w:val="0000FF"/>
                      <w:lang w:val="en-US" w:eastAsia="zh-CN"/>
                    </w:rPr>
                    <w:t>40</w:t>
                  </w:r>
                </w:p>
              </w:tc>
              <w:tc>
                <w:tcPr>
                  <w:tcW w:w="426" w:type="pct"/>
                  <w:tcBorders>
                    <w:tl2br w:val="nil"/>
                    <w:tr2bl w:val="nil"/>
                  </w:tcBorders>
                  <w:vAlign w:val="center"/>
                </w:tcPr>
                <w:p w14:paraId="016C7942">
                  <w:pPr>
                    <w:pStyle w:val="38"/>
                    <w:rPr>
                      <w:rFonts w:hint="default" w:eastAsia="宋体"/>
                      <w:color w:val="0000FF"/>
                      <w:lang w:val="en-US" w:eastAsia="zh-CN"/>
                    </w:rPr>
                  </w:pPr>
                  <w:r>
                    <w:rPr>
                      <w:rFonts w:hint="eastAsia"/>
                      <w:color w:val="0000FF"/>
                      <w:lang w:val="en-US" w:eastAsia="zh-CN"/>
                    </w:rPr>
                    <w:t>40</w:t>
                  </w:r>
                </w:p>
              </w:tc>
              <w:tc>
                <w:tcPr>
                  <w:tcW w:w="842" w:type="pct"/>
                  <w:tcBorders>
                    <w:tl2br w:val="nil"/>
                    <w:tr2bl w:val="nil"/>
                  </w:tcBorders>
                  <w:vAlign w:val="center"/>
                </w:tcPr>
                <w:p w14:paraId="328AB7F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846" w:type="pct"/>
                  <w:tcBorders>
                    <w:tl2br w:val="nil"/>
                    <w:tr2bl w:val="nil"/>
                  </w:tcBorders>
                  <w:vAlign w:val="center"/>
                </w:tcPr>
                <w:p w14:paraId="0163C42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242" w:type="pct"/>
                  <w:tcBorders>
                    <w:tl2br w:val="nil"/>
                    <w:tr2bl w:val="nil"/>
                  </w:tcBorders>
                  <w:vAlign w:val="center"/>
                </w:tcPr>
                <w:p w14:paraId="3F70F7F6">
                  <w:pPr>
                    <w:pStyle w:val="38"/>
                    <w:rPr>
                      <w:color w:val="auto"/>
                    </w:rPr>
                  </w:pPr>
                  <w:r>
                    <w:rPr>
                      <w:color w:val="auto"/>
                    </w:rPr>
                    <w:t>达标</w:t>
                  </w:r>
                </w:p>
              </w:tc>
            </w:tr>
          </w:tbl>
          <w:p w14:paraId="66700F37">
            <w:pPr>
              <w:pStyle w:val="28"/>
              <w:ind w:firstLine="0" w:firstLineChars="0"/>
              <w:jc w:val="center"/>
              <w:rPr>
                <w:color w:val="auto"/>
              </w:rPr>
            </w:pPr>
            <w:r>
              <w:rPr>
                <w:rFonts w:hint="eastAsia"/>
                <w:color w:val="auto"/>
              </w:rPr>
              <w:drawing>
                <wp:anchor distT="0" distB="0" distL="114300" distR="114300" simplePos="0" relativeHeight="251660288" behindDoc="0" locked="0" layoutInCell="1" allowOverlap="1">
                  <wp:simplePos x="0" y="0"/>
                  <wp:positionH relativeFrom="column">
                    <wp:posOffset>4665980</wp:posOffset>
                  </wp:positionH>
                  <wp:positionV relativeFrom="paragraph">
                    <wp:posOffset>1377950</wp:posOffset>
                  </wp:positionV>
                  <wp:extent cx="283210" cy="1439545"/>
                  <wp:effectExtent l="0" t="0" r="2540" b="8255"/>
                  <wp:wrapNone/>
                  <wp:docPr id="3" name="图片 3" descr="微信截图_202101211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10121151057"/>
                          <pic:cNvPicPr>
                            <a:picLocks noChangeAspect="1"/>
                          </pic:cNvPicPr>
                        </pic:nvPicPr>
                        <pic:blipFill>
                          <a:blip r:embed="rId53"/>
                          <a:stretch>
                            <a:fillRect/>
                          </a:stretch>
                        </pic:blipFill>
                        <pic:spPr>
                          <a:xfrm>
                            <a:off x="0" y="0"/>
                            <a:ext cx="283210" cy="1439545"/>
                          </a:xfrm>
                          <a:prstGeom prst="rect">
                            <a:avLst/>
                          </a:prstGeom>
                          <a:noFill/>
                          <a:ln>
                            <a:noFill/>
                          </a:ln>
                        </pic:spPr>
                      </pic:pic>
                    </a:graphicData>
                  </a:graphic>
                </wp:anchor>
              </w:drawing>
            </w:r>
            <w:r>
              <w:rPr>
                <w:color w:val="auto"/>
              </w:rPr>
              <w:drawing>
                <wp:inline distT="0" distB="0" distL="114300" distR="114300">
                  <wp:extent cx="4610100" cy="3190875"/>
                  <wp:effectExtent l="9525" t="9525" r="9525" b="1905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54"/>
                          <a:stretch>
                            <a:fillRect/>
                          </a:stretch>
                        </pic:blipFill>
                        <pic:spPr>
                          <a:xfrm>
                            <a:off x="0" y="0"/>
                            <a:ext cx="4610100" cy="3190875"/>
                          </a:xfrm>
                          <a:prstGeom prst="rect">
                            <a:avLst/>
                          </a:prstGeom>
                          <a:noFill/>
                          <a:ln>
                            <a:solidFill>
                              <a:schemeClr val="tx1"/>
                            </a:solidFill>
                          </a:ln>
                        </pic:spPr>
                      </pic:pic>
                    </a:graphicData>
                  </a:graphic>
                </wp:inline>
              </w:drawing>
            </w:r>
          </w:p>
          <w:p w14:paraId="4B4C473B">
            <w:pPr>
              <w:pStyle w:val="61"/>
              <w:rPr>
                <w:color w:val="auto"/>
              </w:rPr>
            </w:pPr>
            <w:r>
              <w:rPr>
                <w:rFonts w:hint="eastAsia"/>
                <w:color w:val="auto"/>
                <w:lang w:val="en-US" w:eastAsia="zh-CN"/>
              </w:rPr>
              <w:t>骨料加工系统</w:t>
            </w:r>
            <w:r>
              <w:rPr>
                <w:color w:val="auto"/>
              </w:rPr>
              <w:t>噪声预测等值线图  单位dB（A）</w:t>
            </w:r>
          </w:p>
          <w:p w14:paraId="037A4DDE">
            <w:pPr>
              <w:pStyle w:val="28"/>
              <w:rPr>
                <w:rFonts w:hint="eastAsia"/>
                <w:color w:val="auto"/>
              </w:rPr>
            </w:pPr>
            <w:r>
              <w:rPr>
                <w:rFonts w:hint="eastAsia"/>
                <w:color w:val="auto"/>
              </w:rPr>
              <w:t>由上表可见，本项目投入运营后，</w:t>
            </w:r>
            <w:r>
              <w:rPr>
                <w:rFonts w:hint="eastAsia"/>
                <w:color w:val="auto"/>
                <w:lang w:val="en-US" w:eastAsia="zh-CN"/>
              </w:rPr>
              <w:t>骨料加工系统</w:t>
            </w:r>
            <w:r>
              <w:rPr>
                <w:rFonts w:hint="eastAsia"/>
                <w:color w:val="auto"/>
              </w:rPr>
              <w:t>噪声源经过降噪及距离衰减后对各厂界的噪声贡献值均可满足《工业企业厂界环境噪声排放标准》（GB12348-2008）2类的标准要求。</w:t>
            </w:r>
          </w:p>
          <w:p w14:paraId="57A7E50B">
            <w:pPr>
              <w:pStyle w:val="55"/>
              <w:bidi w:val="0"/>
              <w:rPr>
                <w:rFonts w:hint="eastAsia"/>
                <w:color w:val="auto"/>
              </w:rPr>
            </w:pPr>
            <w:r>
              <w:rPr>
                <w:rFonts w:hint="eastAsia"/>
                <w:color w:val="auto"/>
                <w:lang w:val="en-US" w:eastAsia="zh-CN"/>
              </w:rPr>
              <w:t>中转料仓系统</w:t>
            </w:r>
          </w:p>
          <w:p w14:paraId="31C824E3">
            <w:pPr>
              <w:pStyle w:val="57"/>
              <w:bidi w:val="0"/>
              <w:rPr>
                <w:color w:val="auto"/>
              </w:rPr>
            </w:pPr>
            <w:r>
              <w:rPr>
                <w:rFonts w:hint="eastAsia"/>
                <w:color w:val="auto"/>
              </w:rPr>
              <w:t>噪声排放</w:t>
            </w:r>
            <w:r>
              <w:rPr>
                <w:color w:val="auto"/>
              </w:rPr>
              <w:t>情况</w:t>
            </w:r>
          </w:p>
          <w:p w14:paraId="3E929D15">
            <w:pPr>
              <w:pStyle w:val="28"/>
              <w:rPr>
                <w:color w:val="auto"/>
              </w:rPr>
            </w:pPr>
            <w:r>
              <w:rPr>
                <w:rFonts w:hint="eastAsia"/>
                <w:color w:val="auto"/>
              </w:rPr>
              <w:t>本项目</w:t>
            </w:r>
            <w:r>
              <w:rPr>
                <w:rFonts w:hint="eastAsia"/>
                <w:color w:val="auto"/>
                <w:lang w:val="en-US" w:eastAsia="zh-CN"/>
              </w:rPr>
              <w:t>中转料仓</w:t>
            </w:r>
            <w:r>
              <w:rPr>
                <w:rFonts w:hint="eastAsia"/>
                <w:color w:val="auto"/>
              </w:rPr>
              <w:t>主要噪声源主要为</w:t>
            </w:r>
            <w:r>
              <w:rPr>
                <w:rFonts w:hint="eastAsia"/>
                <w:color w:val="auto"/>
                <w:lang w:val="en-US" w:eastAsia="zh-CN"/>
              </w:rPr>
              <w:t>空压机及各类风机等</w:t>
            </w:r>
            <w:r>
              <w:rPr>
                <w:rFonts w:hint="eastAsia"/>
                <w:color w:val="auto"/>
              </w:rPr>
              <w:t>。为减少设备噪声对厂界的影响，设备均置于生产车间内，并采取基础减振，风机进出口软连接等措施。</w:t>
            </w:r>
            <w:r>
              <w:rPr>
                <w:color w:val="auto"/>
              </w:rPr>
              <w:t>本项目</w:t>
            </w:r>
            <w:r>
              <w:rPr>
                <w:rFonts w:hint="eastAsia"/>
                <w:color w:val="auto"/>
                <w:lang w:val="en-US" w:eastAsia="zh-CN"/>
              </w:rPr>
              <w:t>中转料仓系统空压机</w:t>
            </w:r>
            <w:r>
              <w:rPr>
                <w:color w:val="auto"/>
              </w:rPr>
              <w:t>均置于车间内，</w:t>
            </w:r>
            <w:r>
              <w:rPr>
                <w:rFonts w:hint="eastAsia"/>
                <w:color w:val="auto"/>
                <w:lang w:val="en-US" w:eastAsia="zh-CN"/>
              </w:rPr>
              <w:t>车间</w:t>
            </w:r>
            <w:r>
              <w:rPr>
                <w:color w:val="auto"/>
              </w:rPr>
              <w:t>结构为</w:t>
            </w:r>
            <w:r>
              <w:rPr>
                <w:rFonts w:hint="eastAsia"/>
                <w:color w:val="auto"/>
              </w:rPr>
              <w:t>刚</w:t>
            </w:r>
            <w:r>
              <w:rPr>
                <w:color w:val="auto"/>
              </w:rPr>
              <w:t>结构。本项目</w:t>
            </w:r>
            <w:r>
              <w:rPr>
                <w:rFonts w:hint="eastAsia"/>
                <w:color w:val="auto"/>
                <w:lang w:val="en-US" w:eastAsia="zh-CN"/>
              </w:rPr>
              <w:t>中转料仓系统</w:t>
            </w:r>
            <w:r>
              <w:rPr>
                <w:color w:val="auto"/>
              </w:rPr>
              <w:t>噪声源强及防治情况详见下表。</w:t>
            </w:r>
          </w:p>
          <w:p w14:paraId="1714C631">
            <w:pPr>
              <w:pStyle w:val="28"/>
              <w:rPr>
                <w:color w:val="auto"/>
              </w:rPr>
            </w:pPr>
          </w:p>
          <w:p w14:paraId="65B4B8A5">
            <w:pPr>
              <w:pStyle w:val="69"/>
              <w:rPr>
                <w:color w:val="auto"/>
              </w:rPr>
            </w:pPr>
            <w:r>
              <w:rPr>
                <w:rFonts w:hint="eastAsia"/>
                <w:color w:val="auto"/>
                <w:lang w:val="en-US" w:eastAsia="zh-CN"/>
              </w:rPr>
              <w:t>中转料仓系统</w:t>
            </w:r>
            <w:r>
              <w:rPr>
                <w:rFonts w:hint="eastAsia"/>
                <w:color w:val="auto"/>
              </w:rPr>
              <w:t>噪声</w:t>
            </w:r>
            <w:r>
              <w:rPr>
                <w:rFonts w:hint="eastAsia"/>
                <w:color w:val="auto"/>
                <w:lang w:val="en-US" w:eastAsia="zh-CN"/>
              </w:rPr>
              <w:t>声源源强</w:t>
            </w:r>
            <w:r>
              <w:rPr>
                <w:rFonts w:hint="eastAsia"/>
                <w:color w:val="auto"/>
              </w:rPr>
              <w:t>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74"/>
              <w:gridCol w:w="1104"/>
              <w:gridCol w:w="585"/>
              <w:gridCol w:w="819"/>
              <w:gridCol w:w="1661"/>
              <w:gridCol w:w="940"/>
              <w:gridCol w:w="1028"/>
              <w:gridCol w:w="849"/>
            </w:tblGrid>
            <w:tr w14:paraId="354C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2545BE8E">
                  <w:pPr>
                    <w:pStyle w:val="38"/>
                    <w:rPr>
                      <w:color w:val="auto"/>
                    </w:rPr>
                  </w:pPr>
                  <w:r>
                    <w:rPr>
                      <w:color w:val="auto"/>
                    </w:rPr>
                    <w:t>序号</w:t>
                  </w:r>
                </w:p>
              </w:tc>
              <w:tc>
                <w:tcPr>
                  <w:tcW w:w="528" w:type="pct"/>
                  <w:vAlign w:val="center"/>
                </w:tcPr>
                <w:p w14:paraId="00B16B86">
                  <w:pPr>
                    <w:pStyle w:val="38"/>
                    <w:rPr>
                      <w:color w:val="auto"/>
                    </w:rPr>
                  </w:pPr>
                  <w:r>
                    <w:rPr>
                      <w:color w:val="auto"/>
                    </w:rPr>
                    <w:t>噪声设备名称</w:t>
                  </w:r>
                </w:p>
              </w:tc>
              <w:tc>
                <w:tcPr>
                  <w:tcW w:w="666" w:type="pct"/>
                  <w:vAlign w:val="center"/>
                </w:tcPr>
                <w:p w14:paraId="24E4C580">
                  <w:pPr>
                    <w:pStyle w:val="38"/>
                    <w:rPr>
                      <w:color w:val="auto"/>
                    </w:rPr>
                  </w:pPr>
                  <w:r>
                    <w:rPr>
                      <w:color w:val="auto"/>
                    </w:rPr>
                    <w:t>噪声源强</w:t>
                  </w:r>
                  <w:r>
                    <w:rPr>
                      <w:rFonts w:hint="eastAsia"/>
                      <w:color w:val="auto"/>
                    </w:rPr>
                    <w:t>/</w:t>
                  </w:r>
                  <w:r>
                    <w:rPr>
                      <w:color w:val="auto"/>
                    </w:rPr>
                    <w:t>dB(A)</w:t>
                  </w:r>
                </w:p>
              </w:tc>
              <w:tc>
                <w:tcPr>
                  <w:tcW w:w="353" w:type="pct"/>
                  <w:vAlign w:val="center"/>
                </w:tcPr>
                <w:p w14:paraId="2E021361">
                  <w:pPr>
                    <w:pStyle w:val="38"/>
                    <w:rPr>
                      <w:color w:val="auto"/>
                    </w:rPr>
                  </w:pPr>
                  <w:r>
                    <w:rPr>
                      <w:color w:val="auto"/>
                    </w:rPr>
                    <w:t>数量</w:t>
                  </w:r>
                </w:p>
                <w:p w14:paraId="0018084D">
                  <w:pPr>
                    <w:pStyle w:val="38"/>
                    <w:rPr>
                      <w:color w:val="auto"/>
                    </w:rPr>
                  </w:pPr>
                  <w:r>
                    <w:rPr>
                      <w:rFonts w:hint="eastAsia"/>
                      <w:color w:val="auto"/>
                    </w:rPr>
                    <w:t>/</w:t>
                  </w:r>
                  <w:r>
                    <w:rPr>
                      <w:color w:val="auto"/>
                    </w:rPr>
                    <w:t>台</w:t>
                  </w:r>
                </w:p>
              </w:tc>
              <w:tc>
                <w:tcPr>
                  <w:tcW w:w="494" w:type="pct"/>
                  <w:vAlign w:val="center"/>
                </w:tcPr>
                <w:p w14:paraId="07F18692">
                  <w:pPr>
                    <w:pStyle w:val="38"/>
                    <w:rPr>
                      <w:color w:val="auto"/>
                    </w:rPr>
                  </w:pPr>
                  <w:r>
                    <w:rPr>
                      <w:color w:val="auto"/>
                    </w:rPr>
                    <w:t>位置</w:t>
                  </w:r>
                </w:p>
              </w:tc>
              <w:tc>
                <w:tcPr>
                  <w:tcW w:w="1002" w:type="pct"/>
                  <w:vAlign w:val="center"/>
                </w:tcPr>
                <w:p w14:paraId="58317403">
                  <w:pPr>
                    <w:pStyle w:val="38"/>
                    <w:rPr>
                      <w:color w:val="auto"/>
                    </w:rPr>
                  </w:pPr>
                  <w:r>
                    <w:rPr>
                      <w:color w:val="auto"/>
                    </w:rPr>
                    <w:t>防治措施</w:t>
                  </w:r>
                </w:p>
              </w:tc>
              <w:tc>
                <w:tcPr>
                  <w:tcW w:w="567" w:type="pct"/>
                  <w:vAlign w:val="center"/>
                </w:tcPr>
                <w:p w14:paraId="660FB455">
                  <w:pPr>
                    <w:pStyle w:val="38"/>
                    <w:rPr>
                      <w:color w:val="auto"/>
                    </w:rPr>
                  </w:pPr>
                  <w:r>
                    <w:rPr>
                      <w:color w:val="auto"/>
                    </w:rPr>
                    <w:t>隔声减振量</w:t>
                  </w:r>
                  <w:r>
                    <w:rPr>
                      <w:rFonts w:hint="eastAsia"/>
                      <w:color w:val="auto"/>
                    </w:rPr>
                    <w:t>/</w:t>
                  </w:r>
                  <w:r>
                    <w:rPr>
                      <w:color w:val="auto"/>
                    </w:rPr>
                    <w:t>dB(A)</w:t>
                  </w:r>
                </w:p>
              </w:tc>
              <w:tc>
                <w:tcPr>
                  <w:tcW w:w="620" w:type="pct"/>
                  <w:vAlign w:val="center"/>
                </w:tcPr>
                <w:p w14:paraId="278312D2">
                  <w:pPr>
                    <w:pStyle w:val="38"/>
                    <w:rPr>
                      <w:color w:val="auto"/>
                    </w:rPr>
                  </w:pPr>
                  <w:r>
                    <w:rPr>
                      <w:color w:val="auto"/>
                    </w:rPr>
                    <w:t>排放源强</w:t>
                  </w:r>
                  <w:r>
                    <w:rPr>
                      <w:rFonts w:hint="eastAsia"/>
                      <w:color w:val="auto"/>
                    </w:rPr>
                    <w:t>/</w:t>
                  </w:r>
                  <w:r>
                    <w:rPr>
                      <w:color w:val="auto"/>
                    </w:rPr>
                    <w:t>dB(A)</w:t>
                  </w:r>
                </w:p>
              </w:tc>
              <w:tc>
                <w:tcPr>
                  <w:tcW w:w="512" w:type="pct"/>
                  <w:vAlign w:val="center"/>
                </w:tcPr>
                <w:p w14:paraId="4F90DD6D">
                  <w:pPr>
                    <w:pStyle w:val="38"/>
                    <w:rPr>
                      <w:color w:val="auto"/>
                    </w:rPr>
                  </w:pPr>
                  <w:r>
                    <w:rPr>
                      <w:rFonts w:hint="eastAsia"/>
                      <w:color w:val="auto"/>
                    </w:rPr>
                    <w:t>持续时间/h</w:t>
                  </w:r>
                </w:p>
              </w:tc>
            </w:tr>
            <w:tr w14:paraId="379D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54" w:type="pct"/>
                  <w:vAlign w:val="center"/>
                </w:tcPr>
                <w:p w14:paraId="28A9DC56">
                  <w:pPr>
                    <w:pStyle w:val="38"/>
                    <w:rPr>
                      <w:color w:val="auto"/>
                    </w:rPr>
                  </w:pPr>
                  <w:r>
                    <w:rPr>
                      <w:rFonts w:hint="eastAsia"/>
                      <w:color w:val="auto"/>
                    </w:rPr>
                    <w:t>1</w:t>
                  </w:r>
                </w:p>
              </w:tc>
              <w:tc>
                <w:tcPr>
                  <w:tcW w:w="528" w:type="pct"/>
                  <w:vAlign w:val="center"/>
                </w:tcPr>
                <w:p w14:paraId="196206D1">
                  <w:pPr>
                    <w:pStyle w:val="38"/>
                    <w:rPr>
                      <w:rFonts w:hint="eastAsia" w:eastAsia="宋体"/>
                      <w:color w:val="auto"/>
                      <w:lang w:eastAsia="zh-CN"/>
                    </w:rPr>
                  </w:pPr>
                  <w:r>
                    <w:rPr>
                      <w:rFonts w:hint="eastAsia"/>
                      <w:color w:val="auto"/>
                      <w:lang w:val="en-US" w:eastAsia="zh-CN"/>
                    </w:rPr>
                    <w:t>空压机</w:t>
                  </w:r>
                </w:p>
              </w:tc>
              <w:tc>
                <w:tcPr>
                  <w:tcW w:w="666" w:type="pct"/>
                  <w:vAlign w:val="center"/>
                </w:tcPr>
                <w:p w14:paraId="4053938D">
                  <w:pPr>
                    <w:pStyle w:val="38"/>
                    <w:rPr>
                      <w:rFonts w:hint="default" w:eastAsia="宋体"/>
                      <w:color w:val="auto"/>
                      <w:lang w:val="en-US" w:eastAsia="zh-CN"/>
                    </w:rPr>
                  </w:pPr>
                  <w:r>
                    <w:rPr>
                      <w:rFonts w:hint="eastAsia"/>
                      <w:color w:val="auto"/>
                      <w:lang w:val="en-US" w:eastAsia="zh-CN"/>
                    </w:rPr>
                    <w:t>85</w:t>
                  </w:r>
                </w:p>
              </w:tc>
              <w:tc>
                <w:tcPr>
                  <w:tcW w:w="353" w:type="pct"/>
                  <w:vAlign w:val="center"/>
                </w:tcPr>
                <w:p w14:paraId="31D553CC">
                  <w:pPr>
                    <w:pStyle w:val="38"/>
                    <w:rPr>
                      <w:rFonts w:hint="eastAsia" w:eastAsia="宋体"/>
                      <w:color w:val="auto"/>
                      <w:lang w:eastAsia="zh-CN"/>
                    </w:rPr>
                  </w:pPr>
                  <w:r>
                    <w:rPr>
                      <w:rFonts w:hint="eastAsia"/>
                      <w:color w:val="auto"/>
                      <w:lang w:val="en-US" w:eastAsia="zh-CN"/>
                    </w:rPr>
                    <w:t>1</w:t>
                  </w:r>
                </w:p>
              </w:tc>
              <w:tc>
                <w:tcPr>
                  <w:tcW w:w="494" w:type="pct"/>
                  <w:vAlign w:val="center"/>
                </w:tcPr>
                <w:p w14:paraId="2FA54368">
                  <w:pPr>
                    <w:pStyle w:val="38"/>
                    <w:rPr>
                      <w:rFonts w:hint="default" w:eastAsia="宋体"/>
                      <w:color w:val="auto"/>
                      <w:lang w:val="en-US" w:eastAsia="zh-CN"/>
                    </w:rPr>
                  </w:pPr>
                  <w:r>
                    <w:rPr>
                      <w:rFonts w:hint="eastAsia"/>
                      <w:color w:val="auto"/>
                      <w:lang w:val="en-US" w:eastAsia="zh-CN"/>
                    </w:rPr>
                    <w:t>空压机房</w:t>
                  </w:r>
                </w:p>
              </w:tc>
              <w:tc>
                <w:tcPr>
                  <w:tcW w:w="1002" w:type="pct"/>
                  <w:vAlign w:val="center"/>
                </w:tcPr>
                <w:p w14:paraId="18486BCE">
                  <w:pPr>
                    <w:pStyle w:val="38"/>
                    <w:rPr>
                      <w:color w:val="auto"/>
                    </w:rPr>
                  </w:pPr>
                  <w:r>
                    <w:rPr>
                      <w:rFonts w:hint="eastAsia"/>
                      <w:color w:val="auto"/>
                    </w:rPr>
                    <w:t>基础减振、厂房隔声</w:t>
                  </w:r>
                </w:p>
              </w:tc>
              <w:tc>
                <w:tcPr>
                  <w:tcW w:w="567" w:type="pct"/>
                  <w:vAlign w:val="center"/>
                </w:tcPr>
                <w:p w14:paraId="5EBF21AD">
                  <w:pPr>
                    <w:pStyle w:val="38"/>
                    <w:rPr>
                      <w:rFonts w:hint="eastAsia" w:eastAsia="宋体"/>
                      <w:color w:val="auto"/>
                      <w:lang w:val="en-US" w:eastAsia="zh-CN"/>
                    </w:rPr>
                  </w:pPr>
                  <w:r>
                    <w:rPr>
                      <w:rFonts w:hint="eastAsia"/>
                      <w:color w:val="auto"/>
                    </w:rPr>
                    <w:t>≥2</w:t>
                  </w:r>
                  <w:r>
                    <w:rPr>
                      <w:rFonts w:hint="eastAsia"/>
                      <w:color w:val="auto"/>
                      <w:lang w:val="en-US" w:eastAsia="zh-CN"/>
                    </w:rPr>
                    <w:t>0</w:t>
                  </w:r>
                </w:p>
              </w:tc>
              <w:tc>
                <w:tcPr>
                  <w:tcW w:w="620" w:type="pct"/>
                  <w:vAlign w:val="center"/>
                </w:tcPr>
                <w:p w14:paraId="772CBB8D">
                  <w:pPr>
                    <w:pStyle w:val="38"/>
                    <w:rPr>
                      <w:rFonts w:hint="default" w:eastAsia="宋体"/>
                      <w:color w:val="auto"/>
                      <w:lang w:val="en-US" w:eastAsia="zh-CN"/>
                    </w:rPr>
                  </w:pPr>
                  <w:r>
                    <w:rPr>
                      <w:rFonts w:hint="eastAsia"/>
                      <w:color w:val="auto"/>
                      <w:lang w:val="en-US" w:eastAsia="zh-CN"/>
                    </w:rPr>
                    <w:t>65</w:t>
                  </w:r>
                </w:p>
              </w:tc>
              <w:tc>
                <w:tcPr>
                  <w:tcW w:w="512" w:type="pct"/>
                  <w:vAlign w:val="center"/>
                </w:tcPr>
                <w:p w14:paraId="44704C5C">
                  <w:pPr>
                    <w:pStyle w:val="38"/>
                    <w:rPr>
                      <w:rFonts w:hint="default" w:eastAsia="宋体"/>
                      <w:color w:val="auto"/>
                      <w:lang w:val="en-US" w:eastAsia="zh-CN"/>
                    </w:rPr>
                  </w:pPr>
                  <w:r>
                    <w:rPr>
                      <w:rFonts w:hint="eastAsia"/>
                      <w:color w:val="auto"/>
                      <w:lang w:val="en-US" w:eastAsia="zh-CN"/>
                    </w:rPr>
                    <w:t>7560</w:t>
                  </w:r>
                </w:p>
              </w:tc>
            </w:tr>
            <w:tr w14:paraId="6657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Align w:val="center"/>
                </w:tcPr>
                <w:p w14:paraId="4F29B346">
                  <w:pPr>
                    <w:pStyle w:val="38"/>
                    <w:rPr>
                      <w:color w:val="auto"/>
                    </w:rPr>
                  </w:pPr>
                  <w:r>
                    <w:rPr>
                      <w:rFonts w:hint="eastAsia"/>
                      <w:color w:val="auto"/>
                    </w:rPr>
                    <w:t>2</w:t>
                  </w:r>
                </w:p>
              </w:tc>
              <w:tc>
                <w:tcPr>
                  <w:tcW w:w="528" w:type="pct"/>
                  <w:vAlign w:val="center"/>
                </w:tcPr>
                <w:p w14:paraId="7A38E544">
                  <w:pPr>
                    <w:pStyle w:val="38"/>
                    <w:rPr>
                      <w:rFonts w:ascii="Times New Roman" w:hAnsi="Times New Roman" w:eastAsia="宋体" w:cs="Times New Roman"/>
                      <w:snapToGrid w:val="0"/>
                      <w:color w:val="auto"/>
                      <w:sz w:val="21"/>
                      <w:szCs w:val="24"/>
                      <w:lang w:val="en-US" w:eastAsia="zh-CN" w:bidi="ar-SA"/>
                    </w:rPr>
                  </w:pPr>
                  <w:r>
                    <w:rPr>
                      <w:rFonts w:hint="eastAsia"/>
                      <w:color w:val="auto"/>
                    </w:rPr>
                    <w:t>风机</w:t>
                  </w:r>
                </w:p>
              </w:tc>
              <w:tc>
                <w:tcPr>
                  <w:tcW w:w="666" w:type="pct"/>
                  <w:vAlign w:val="center"/>
                </w:tcPr>
                <w:p w14:paraId="731A46B5">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95</w:t>
                  </w:r>
                </w:p>
              </w:tc>
              <w:tc>
                <w:tcPr>
                  <w:tcW w:w="353" w:type="pct"/>
                  <w:vAlign w:val="center"/>
                </w:tcPr>
                <w:p w14:paraId="7259CD6D">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23</w:t>
                  </w:r>
                </w:p>
              </w:tc>
              <w:tc>
                <w:tcPr>
                  <w:tcW w:w="494" w:type="pct"/>
                  <w:vAlign w:val="center"/>
                </w:tcPr>
                <w:p w14:paraId="3BE3C4A9">
                  <w:pPr>
                    <w:pStyle w:val="38"/>
                    <w:rPr>
                      <w:rFonts w:ascii="Times New Roman" w:hAnsi="Times New Roman" w:eastAsia="宋体" w:cs="Times New Roman"/>
                      <w:snapToGrid w:val="0"/>
                      <w:color w:val="auto"/>
                      <w:sz w:val="21"/>
                      <w:szCs w:val="24"/>
                      <w:lang w:val="en-US" w:eastAsia="zh-CN" w:bidi="ar-SA"/>
                    </w:rPr>
                  </w:pPr>
                  <w:r>
                    <w:rPr>
                      <w:rFonts w:hint="eastAsia"/>
                      <w:color w:val="auto"/>
                    </w:rPr>
                    <w:t>除尘设备处</w:t>
                  </w:r>
                </w:p>
              </w:tc>
              <w:tc>
                <w:tcPr>
                  <w:tcW w:w="1002" w:type="pct"/>
                  <w:vAlign w:val="center"/>
                </w:tcPr>
                <w:p w14:paraId="151757EF">
                  <w:pPr>
                    <w:pStyle w:val="38"/>
                    <w:rPr>
                      <w:rFonts w:ascii="Times New Roman" w:hAnsi="Times New Roman" w:eastAsia="宋体" w:cs="Times New Roman"/>
                      <w:snapToGrid w:val="0"/>
                      <w:color w:val="auto"/>
                      <w:sz w:val="21"/>
                      <w:szCs w:val="24"/>
                      <w:lang w:val="en-US" w:eastAsia="zh-CN" w:bidi="ar-SA"/>
                    </w:rPr>
                  </w:pPr>
                  <w:r>
                    <w:rPr>
                      <w:rFonts w:hint="eastAsia"/>
                      <w:color w:val="auto"/>
                    </w:rPr>
                    <w:t>基础减振、密闭隔声</w:t>
                  </w:r>
                </w:p>
              </w:tc>
              <w:tc>
                <w:tcPr>
                  <w:tcW w:w="567" w:type="pct"/>
                  <w:vAlign w:val="center"/>
                </w:tcPr>
                <w:p w14:paraId="0A5EA348">
                  <w:pPr>
                    <w:pStyle w:val="38"/>
                    <w:rPr>
                      <w:rFonts w:ascii="Times New Roman" w:hAnsi="Times New Roman" w:eastAsia="宋体" w:cs="Times New Roman"/>
                      <w:snapToGrid w:val="0"/>
                      <w:color w:val="auto"/>
                      <w:sz w:val="21"/>
                      <w:szCs w:val="24"/>
                      <w:lang w:val="en-US" w:eastAsia="zh-CN" w:bidi="ar-SA"/>
                    </w:rPr>
                  </w:pPr>
                  <w:r>
                    <w:rPr>
                      <w:rFonts w:hint="eastAsia"/>
                      <w:color w:val="auto"/>
                    </w:rPr>
                    <w:t>≥25</w:t>
                  </w:r>
                </w:p>
              </w:tc>
              <w:tc>
                <w:tcPr>
                  <w:tcW w:w="620" w:type="pct"/>
                  <w:vAlign w:val="center"/>
                </w:tcPr>
                <w:p w14:paraId="26D11038">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70</w:t>
                  </w:r>
                </w:p>
              </w:tc>
              <w:tc>
                <w:tcPr>
                  <w:tcW w:w="512" w:type="pct"/>
                  <w:vAlign w:val="center"/>
                </w:tcPr>
                <w:p w14:paraId="32B4653C">
                  <w:pPr>
                    <w:pStyle w:val="38"/>
                    <w:rPr>
                      <w:rFonts w:ascii="Times New Roman" w:hAnsi="Times New Roman" w:eastAsia="宋体" w:cs="Times New Roman"/>
                      <w:snapToGrid w:val="0"/>
                      <w:color w:val="auto"/>
                      <w:sz w:val="21"/>
                      <w:szCs w:val="24"/>
                      <w:lang w:val="en-US" w:eastAsia="zh-CN" w:bidi="ar-SA"/>
                    </w:rPr>
                  </w:pPr>
                  <w:r>
                    <w:rPr>
                      <w:rFonts w:hint="eastAsia"/>
                      <w:color w:val="auto"/>
                      <w:lang w:val="en-US" w:eastAsia="zh-CN"/>
                    </w:rPr>
                    <w:t>7560</w:t>
                  </w:r>
                </w:p>
              </w:tc>
            </w:tr>
          </w:tbl>
          <w:p w14:paraId="4ED5CAEB">
            <w:pPr>
              <w:pStyle w:val="57"/>
              <w:bidi w:val="0"/>
              <w:rPr>
                <w:color w:val="auto"/>
              </w:rPr>
            </w:pPr>
            <w:r>
              <w:rPr>
                <w:rFonts w:hint="eastAsia"/>
                <w:color w:val="auto"/>
              </w:rPr>
              <w:t>噪声达标排放分析</w:t>
            </w:r>
          </w:p>
          <w:p w14:paraId="47335027">
            <w:pPr>
              <w:pStyle w:val="28"/>
              <w:rPr>
                <w:color w:val="auto"/>
              </w:rPr>
            </w:pPr>
            <w:r>
              <w:rPr>
                <w:color w:val="auto"/>
              </w:rPr>
              <w:t>根据《环境影响评价技术导则 声环境》（HJ 2.4-20</w:t>
            </w:r>
            <w:r>
              <w:rPr>
                <w:rFonts w:hint="eastAsia"/>
                <w:color w:val="auto"/>
                <w:lang w:val="en-US" w:eastAsia="zh-CN"/>
              </w:rPr>
              <w:t>21</w:t>
            </w:r>
            <w:r>
              <w:rPr>
                <w:color w:val="auto"/>
              </w:rPr>
              <w:t>），结合本项目</w:t>
            </w:r>
            <w:r>
              <w:rPr>
                <w:rFonts w:hint="eastAsia"/>
                <w:color w:val="auto"/>
                <w:lang w:val="en-US" w:eastAsia="zh-CN"/>
              </w:rPr>
              <w:t>中转料仓系统</w:t>
            </w:r>
            <w:r>
              <w:rPr>
                <w:color w:val="auto"/>
              </w:rPr>
              <w:t>声源的噪声排放特点，结合选择点声源预测模式，来模拟预测这些声源排放噪声随距离衰减变化的规律。具体预测模式如下：</w:t>
            </w:r>
          </w:p>
          <w:p w14:paraId="0E9A3B3C">
            <w:pPr>
              <w:pStyle w:val="28"/>
              <w:numPr>
                <w:ilvl w:val="0"/>
                <w:numId w:val="0"/>
              </w:numPr>
              <w:ind w:left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噪声距离衰减模式</w:t>
            </w:r>
          </w:p>
          <w:p w14:paraId="56336F47">
            <w:pPr>
              <w:pStyle w:val="28"/>
              <w:rPr>
                <w:rFonts w:asciiTheme="minorHAnsi" w:hAnsiTheme="minorHAnsi" w:eastAsiaTheme="minorEastAsia" w:cstheme="minorBidi"/>
                <w:color w:val="auto"/>
                <w:kern w:val="2"/>
                <w:szCs w:val="22"/>
              </w:rPr>
            </w:pPr>
            <m:oMathPara>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)−20log</m:t>
                </m:r>
                <m:d>
                  <m:dPr>
                    <m:ctrlPr>
                      <w:rPr>
                        <w:rFonts w:ascii="Cambria Math" w:hAnsi="Cambria Math"/>
                        <w:color w:val="auto"/>
                      </w:rPr>
                    </m:ctrlPr>
                  </m:dPr>
                  <m:e>
                    <m:f>
                      <m:fPr>
                        <m:ctrlPr>
                          <w:rPr>
                            <w:rFonts w:ascii="Cambria Math" w:hAnsi="Cambria Math"/>
                            <w:color w:val="auto"/>
                          </w:rPr>
                        </m:ctrlPr>
                      </m:fPr>
                      <m:num>
                        <m:r>
                          <m:rPr>
                            <m:sty m:val="p"/>
                          </m:rPr>
                          <w:rPr>
                            <w:rFonts w:ascii="Cambria Math" w:hAnsi="Cambria Math"/>
                            <w:color w:val="auto"/>
                          </w:rPr>
                          <m:t>r</m:t>
                        </m:r>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den>
                    </m:f>
                    <m:ctrlPr>
                      <w:rPr>
                        <w:rFonts w:ascii="Cambria Math" w:hAnsi="Cambria Math"/>
                        <w:color w:val="auto"/>
                      </w:rPr>
                    </m:ctrlPr>
                  </m:e>
                </m:d>
                <m:r>
                  <m:rPr>
                    <m:sty m:val="p"/>
                  </m:rPr>
                  <w:rPr>
                    <w:rFonts w:ascii="Cambria Math" w:hAnsi="Cambria Math"/>
                    <w:color w:val="auto"/>
                  </w:rPr>
                  <m:t>−R</m:t>
                </m:r>
              </m:oMath>
            </m:oMathPara>
          </w:p>
          <w:p w14:paraId="0ADAE410">
            <w:pPr>
              <w:pStyle w:val="28"/>
              <w:rPr>
                <w:color w:val="auto"/>
              </w:rPr>
            </w:pPr>
            <w:r>
              <w:rPr>
                <w:color w:val="auto"/>
              </w:rPr>
              <w:t>式中：</w:t>
            </w:r>
          </w:p>
          <w:p w14:paraId="452CD8D7">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oMath>
            <w:r>
              <w:rPr>
                <w:color w:val="auto"/>
              </w:rPr>
              <w:t xml:space="preserve"> — 距声源 r 米处的噪声预测值，dB(A)；</w:t>
            </w:r>
          </w:p>
          <w:p w14:paraId="78F04A9A">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m:t>
              </m:r>
            </m:oMath>
            <w:r>
              <w:rPr>
                <w:color w:val="auto"/>
              </w:rPr>
              <w:t>— 参考位置 r</w:t>
            </w:r>
            <w:r>
              <w:rPr>
                <w:color w:val="auto"/>
                <w:vertAlign w:val="subscript"/>
              </w:rPr>
              <w:t>0</w:t>
            </w:r>
            <w:r>
              <w:rPr>
                <w:color w:val="auto"/>
              </w:rPr>
              <w:t xml:space="preserve"> 处的声级，dB(A)；</w:t>
            </w:r>
          </w:p>
          <w:p w14:paraId="0213A381">
            <w:pPr>
              <w:pStyle w:val="28"/>
              <w:rPr>
                <w:color w:val="auto"/>
              </w:rPr>
            </w:pPr>
            <w:r>
              <w:rPr>
                <w:color w:val="auto"/>
              </w:rPr>
              <w:t>r — 预测点位置与点声源之间的距离，m；</w:t>
            </w:r>
          </w:p>
          <w:p w14:paraId="081F7453">
            <w:pPr>
              <w:pStyle w:val="28"/>
              <w:rPr>
                <w:color w:val="auto"/>
              </w:rPr>
            </w:pPr>
            <w:r>
              <w:rPr>
                <w:color w:val="auto"/>
              </w:rPr>
              <w:t>r</w:t>
            </w:r>
            <w:r>
              <w:rPr>
                <w:color w:val="auto"/>
                <w:vertAlign w:val="subscript"/>
              </w:rPr>
              <w:t>0</w:t>
            </w:r>
            <w:r>
              <w:rPr>
                <w:color w:val="auto"/>
              </w:rPr>
              <w:t xml:space="preserve"> — 参考位置处与点声源之间的距离，取1 m；</w:t>
            </w:r>
          </w:p>
          <w:p w14:paraId="5982C30C">
            <w:pPr>
              <w:pStyle w:val="28"/>
              <w:rPr>
                <w:color w:val="auto"/>
              </w:rPr>
            </w:pPr>
            <w:r>
              <w:rPr>
                <w:color w:val="auto"/>
              </w:rPr>
              <w:t>R — 隔声值。</w:t>
            </w:r>
          </w:p>
          <w:p w14:paraId="76CFC719">
            <w:pPr>
              <w:pStyle w:val="28"/>
              <w:numPr>
                <w:ilvl w:val="0"/>
                <w:numId w:val="0"/>
              </w:numPr>
              <w:ind w:left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噪声叠加模式</w:t>
            </w:r>
          </w:p>
          <w:p w14:paraId="3DD6C0B5">
            <w:pPr>
              <w:pStyle w:val="28"/>
              <w:rPr>
                <w:color w:val="auto"/>
              </w:rPr>
            </w:pPr>
            <m:oMathPara>
              <m:oMath>
                <m:r>
                  <m:rPr>
                    <m:sty m:val="p"/>
                  </m:rPr>
                  <w:rPr>
                    <w:rFonts w:ascii="Cambria Math" w:hAnsi="Cambria Math"/>
                    <w:color w:val="auto"/>
                  </w:rPr>
                  <m:t>L= 10lg⁡</m:t>
                </m:r>
                <m:nary>
                  <m:naryPr>
                    <m:chr m:val="∑"/>
                    <m:limLoc m:val="undOvr"/>
                    <m:ctrlPr>
                      <w:rPr>
                        <w:rFonts w:ascii="Cambria Math" w:hAnsi="Cambria Math"/>
                        <w:color w:val="auto"/>
                      </w:rPr>
                    </m:ctrlPr>
                  </m:naryPr>
                  <m:sub>
                    <m:r>
                      <m:rPr/>
                      <w:rPr>
                        <w:rFonts w:ascii="Cambria Math" w:hAnsi="Cambria Math"/>
                        <w:color w:val="auto"/>
                      </w:rPr>
                      <m:t>i</m:t>
                    </m:r>
                    <m:r>
                      <m:rPr>
                        <m:sty m:val="p"/>
                      </m:rPr>
                      <w:rPr>
                        <w:rFonts w:ascii="Cambria Math" w:hAnsi="Cambria Math"/>
                        <w:color w:val="auto"/>
                      </w:rPr>
                      <m:t>=1</m:t>
                    </m:r>
                    <m:ctrlPr>
                      <w:rPr>
                        <w:rFonts w:ascii="Cambria Math" w:hAnsi="Cambria Math"/>
                        <w:color w:val="auto"/>
                      </w:rPr>
                    </m:ctrlPr>
                  </m:sub>
                  <m:sup>
                    <m:r>
                      <m:rPr/>
                      <w:rPr>
                        <w:rFonts w:ascii="Cambria Math" w:hAnsi="Cambria Math"/>
                        <w:color w:val="auto"/>
                      </w:rPr>
                      <m:t>n</m:t>
                    </m:r>
                    <m:ctrlPr>
                      <w:rPr>
                        <w:rFonts w:ascii="Cambria Math" w:hAnsi="Cambria Math"/>
                        <w:color w:val="auto"/>
                      </w:rPr>
                    </m:ctrlPr>
                  </m:sup>
                  <m:e>
                    <m:sSup>
                      <m:sSupPr>
                        <m:ctrlPr>
                          <w:rPr>
                            <w:rFonts w:ascii="Cambria Math" w:hAnsi="Cambria Math"/>
                            <w:color w:val="auto"/>
                          </w:rPr>
                        </m:ctrlPr>
                      </m:sSupPr>
                      <m:e>
                        <m:r>
                          <m:rPr>
                            <m:sty m:val="p"/>
                          </m:rPr>
                          <w:rPr>
                            <w:rFonts w:ascii="Cambria Math" w:hAnsi="Cambria Math"/>
                            <w:color w:val="auto"/>
                          </w:rPr>
                          <m:t>10</m:t>
                        </m:r>
                        <m:ctrlPr>
                          <w:rPr>
                            <w:rFonts w:ascii="Cambria Math" w:hAnsi="Cambria Math"/>
                            <w:color w:val="auto"/>
                          </w:rPr>
                        </m:ctrlPr>
                      </m:e>
                      <m:sup>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pi</m:t>
                                </m:r>
                                <m:ctrlPr>
                                  <w:rPr>
                                    <w:rFonts w:ascii="Cambria Math" w:hAnsi="Cambria Math"/>
                                    <w:color w:val="auto"/>
                                  </w:rPr>
                                </m:ctrlPr>
                              </m:sub>
                            </m:sSub>
                            <m:ctrlPr>
                              <w:rPr>
                                <w:rFonts w:ascii="Cambria Math" w:hAnsi="Cambria Math"/>
                                <w:color w:val="auto"/>
                              </w:rPr>
                            </m:ctrlPr>
                          </m:num>
                          <m:den>
                            <m:r>
                              <m:rPr>
                                <m:sty m:val="p"/>
                              </m:rPr>
                              <w:rPr>
                                <w:rFonts w:ascii="Cambria Math" w:hAnsi="Cambria Math"/>
                                <w:color w:val="auto"/>
                              </w:rPr>
                              <m:t>10</m:t>
                            </m:r>
                            <m:ctrlPr>
                              <w:rPr>
                                <w:rFonts w:ascii="Cambria Math" w:hAnsi="Cambria Math"/>
                                <w:color w:val="auto"/>
                              </w:rPr>
                            </m:ctrlPr>
                          </m:den>
                        </m:f>
                        <m:ctrlPr>
                          <w:rPr>
                            <w:rFonts w:ascii="Cambria Math" w:hAnsi="Cambria Math"/>
                            <w:color w:val="auto"/>
                          </w:rPr>
                        </m:ctrlPr>
                      </m:sup>
                    </m:sSup>
                    <m:ctrlPr>
                      <w:rPr>
                        <w:rFonts w:ascii="Cambria Math" w:hAnsi="Cambria Math"/>
                        <w:color w:val="auto"/>
                      </w:rPr>
                    </m:ctrlPr>
                  </m:e>
                </m:nary>
              </m:oMath>
            </m:oMathPara>
          </w:p>
          <w:p w14:paraId="1156356C">
            <w:pPr>
              <w:pStyle w:val="28"/>
              <w:rPr>
                <w:color w:val="auto"/>
              </w:rPr>
            </w:pPr>
            <w:r>
              <w:rPr>
                <w:color w:val="auto"/>
              </w:rPr>
              <w:t>式中：</w:t>
            </w:r>
          </w:p>
          <w:p w14:paraId="26D236D2">
            <w:pPr>
              <w:pStyle w:val="28"/>
              <w:rPr>
                <w:color w:val="auto"/>
              </w:rPr>
            </w:pPr>
            <w:r>
              <w:rPr>
                <w:color w:val="auto"/>
              </w:rPr>
              <w:t>L — 受声点处n个噪声源的总声级，dB(A)；</w:t>
            </w:r>
          </w:p>
          <w:p w14:paraId="5D653D09">
            <w:pPr>
              <w:pStyle w:val="28"/>
              <w:rPr>
                <w:color w:val="auto"/>
              </w:rPr>
            </w:pPr>
            <w:r>
              <w:rPr>
                <w:color w:val="auto"/>
              </w:rPr>
              <w:t>L</w:t>
            </w:r>
            <w:r>
              <w:rPr>
                <w:color w:val="auto"/>
                <w:vertAlign w:val="subscript"/>
              </w:rPr>
              <w:t>pi</w:t>
            </w:r>
            <w:r>
              <w:rPr>
                <w:color w:val="auto"/>
              </w:rPr>
              <w:t>— 第i个噪声源的声级；</w:t>
            </w:r>
          </w:p>
          <w:p w14:paraId="0AA5D60C">
            <w:pPr>
              <w:pStyle w:val="28"/>
              <w:rPr>
                <w:color w:val="auto"/>
              </w:rPr>
            </w:pPr>
            <w:r>
              <w:rPr>
                <w:color w:val="auto"/>
              </w:rPr>
              <w:t>n — 噪声源的个数。</w:t>
            </w:r>
          </w:p>
          <w:p w14:paraId="09DB9204">
            <w:pPr>
              <w:pStyle w:val="28"/>
              <w:rPr>
                <w:color w:val="auto"/>
              </w:rPr>
            </w:pPr>
            <w:r>
              <w:rPr>
                <w:rFonts w:hint="eastAsia"/>
                <w:color w:val="auto"/>
                <w:lang w:val="en-US" w:eastAsia="zh-CN"/>
              </w:rPr>
              <w:t>中转料仓系统西距岭南庄村10m，</w:t>
            </w:r>
            <w:r>
              <w:rPr>
                <w:rFonts w:hint="eastAsia"/>
                <w:color w:val="auto"/>
              </w:rPr>
              <w:t>该</w:t>
            </w:r>
            <w:r>
              <w:rPr>
                <w:rFonts w:hint="eastAsia"/>
                <w:color w:val="auto"/>
                <w:lang w:val="en-US" w:eastAsia="zh-CN"/>
              </w:rPr>
              <w:t>工程</w:t>
            </w:r>
            <w:r>
              <w:rPr>
                <w:rFonts w:hint="eastAsia"/>
                <w:color w:val="auto"/>
              </w:rPr>
              <w:t>噪声源具体分布情况见下表。</w:t>
            </w:r>
          </w:p>
          <w:p w14:paraId="47E9EA59">
            <w:pPr>
              <w:pStyle w:val="69"/>
              <w:rPr>
                <w:color w:val="auto"/>
              </w:rPr>
            </w:pPr>
            <w:r>
              <w:rPr>
                <w:rFonts w:hint="eastAsia"/>
                <w:color w:val="auto"/>
                <w:lang w:val="en-US" w:eastAsia="zh-CN"/>
              </w:rPr>
              <w:t>中转料仓</w:t>
            </w:r>
            <w:r>
              <w:rPr>
                <w:rFonts w:hint="eastAsia"/>
                <w:color w:val="auto"/>
                <w:lang w:eastAsia="zh-CN"/>
              </w:rPr>
              <w:t>系统</w:t>
            </w:r>
            <w:r>
              <w:rPr>
                <w:color w:val="auto"/>
              </w:rPr>
              <w:t>主要噪声源分布情况</w:t>
            </w:r>
          </w:p>
          <w:tbl>
            <w:tblPr>
              <w:tblStyle w:val="21"/>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8"/>
              <w:gridCol w:w="530"/>
              <w:gridCol w:w="1109"/>
              <w:gridCol w:w="849"/>
              <w:gridCol w:w="1086"/>
              <w:gridCol w:w="987"/>
              <w:gridCol w:w="1227"/>
              <w:gridCol w:w="1308"/>
            </w:tblGrid>
            <w:tr w14:paraId="36D10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712" w:type="pct"/>
                  <w:vMerge w:val="restart"/>
                  <w:tcBorders>
                    <w:tl2br w:val="nil"/>
                    <w:tr2bl w:val="nil"/>
                  </w:tcBorders>
                  <w:vAlign w:val="center"/>
                </w:tcPr>
                <w:p w14:paraId="02000D0F">
                  <w:pPr>
                    <w:pStyle w:val="38"/>
                    <w:rPr>
                      <w:color w:val="auto"/>
                    </w:rPr>
                  </w:pPr>
                  <w:r>
                    <w:rPr>
                      <w:color w:val="auto"/>
                    </w:rPr>
                    <w:t>声源名称</w:t>
                  </w:r>
                </w:p>
              </w:tc>
              <w:tc>
                <w:tcPr>
                  <w:tcW w:w="320" w:type="pct"/>
                  <w:vMerge w:val="restart"/>
                  <w:tcBorders>
                    <w:tl2br w:val="nil"/>
                    <w:tr2bl w:val="nil"/>
                  </w:tcBorders>
                  <w:vAlign w:val="center"/>
                </w:tcPr>
                <w:p w14:paraId="7F0DD9F7">
                  <w:pPr>
                    <w:pStyle w:val="38"/>
                    <w:rPr>
                      <w:color w:val="auto"/>
                    </w:rPr>
                  </w:pPr>
                  <w:r>
                    <w:rPr>
                      <w:color w:val="auto"/>
                    </w:rPr>
                    <w:t>数量</w:t>
                  </w:r>
                </w:p>
                <w:p w14:paraId="5F673453">
                  <w:pPr>
                    <w:pStyle w:val="38"/>
                    <w:rPr>
                      <w:color w:val="auto"/>
                    </w:rPr>
                  </w:pPr>
                  <w:r>
                    <w:rPr>
                      <w:rFonts w:hint="eastAsia"/>
                      <w:color w:val="auto"/>
                    </w:rPr>
                    <w:t>/</w:t>
                  </w:r>
                  <w:r>
                    <w:rPr>
                      <w:color w:val="auto"/>
                    </w:rPr>
                    <w:t>台</w:t>
                  </w:r>
                </w:p>
              </w:tc>
              <w:tc>
                <w:tcPr>
                  <w:tcW w:w="670" w:type="pct"/>
                  <w:vMerge w:val="restart"/>
                  <w:tcBorders>
                    <w:tl2br w:val="nil"/>
                    <w:tr2bl w:val="nil"/>
                  </w:tcBorders>
                  <w:vAlign w:val="center"/>
                </w:tcPr>
                <w:p w14:paraId="7091AC94">
                  <w:pPr>
                    <w:pStyle w:val="38"/>
                    <w:rPr>
                      <w:color w:val="auto"/>
                    </w:rPr>
                  </w:pPr>
                  <w:r>
                    <w:rPr>
                      <w:color w:val="auto"/>
                    </w:rPr>
                    <w:t>所处位置</w:t>
                  </w:r>
                </w:p>
              </w:tc>
              <w:tc>
                <w:tcPr>
                  <w:tcW w:w="3296" w:type="pct"/>
                  <w:gridSpan w:val="5"/>
                  <w:tcBorders>
                    <w:tl2br w:val="nil"/>
                    <w:tr2bl w:val="nil"/>
                  </w:tcBorders>
                  <w:vAlign w:val="center"/>
                </w:tcPr>
                <w:p w14:paraId="07D41D4D">
                  <w:pPr>
                    <w:pStyle w:val="38"/>
                    <w:rPr>
                      <w:color w:val="auto"/>
                    </w:rPr>
                  </w:pPr>
                  <w:r>
                    <w:rPr>
                      <w:color w:val="auto"/>
                    </w:rPr>
                    <w:t>与厂界预测点相对距离（m）</w:t>
                  </w:r>
                </w:p>
              </w:tc>
            </w:tr>
            <w:tr w14:paraId="5EB33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2" w:type="pct"/>
                  <w:vMerge w:val="continue"/>
                  <w:tcBorders>
                    <w:tl2br w:val="nil"/>
                    <w:tr2bl w:val="nil"/>
                  </w:tcBorders>
                  <w:vAlign w:val="center"/>
                </w:tcPr>
                <w:p w14:paraId="435EA94A">
                  <w:pPr>
                    <w:pStyle w:val="38"/>
                    <w:rPr>
                      <w:color w:val="auto"/>
                    </w:rPr>
                  </w:pPr>
                </w:p>
              </w:tc>
              <w:tc>
                <w:tcPr>
                  <w:tcW w:w="320" w:type="pct"/>
                  <w:vMerge w:val="continue"/>
                  <w:tcBorders>
                    <w:tl2br w:val="nil"/>
                    <w:tr2bl w:val="nil"/>
                  </w:tcBorders>
                  <w:vAlign w:val="center"/>
                </w:tcPr>
                <w:p w14:paraId="3E9F936A">
                  <w:pPr>
                    <w:pStyle w:val="38"/>
                    <w:rPr>
                      <w:color w:val="auto"/>
                    </w:rPr>
                  </w:pPr>
                </w:p>
              </w:tc>
              <w:tc>
                <w:tcPr>
                  <w:tcW w:w="670" w:type="pct"/>
                  <w:vMerge w:val="continue"/>
                  <w:tcBorders>
                    <w:tl2br w:val="nil"/>
                    <w:tr2bl w:val="nil"/>
                  </w:tcBorders>
                  <w:vAlign w:val="center"/>
                </w:tcPr>
                <w:p w14:paraId="23F35700">
                  <w:pPr>
                    <w:pStyle w:val="38"/>
                    <w:rPr>
                      <w:color w:val="auto"/>
                    </w:rPr>
                  </w:pPr>
                </w:p>
              </w:tc>
              <w:tc>
                <w:tcPr>
                  <w:tcW w:w="513" w:type="pct"/>
                  <w:tcBorders>
                    <w:tl2br w:val="nil"/>
                    <w:tr2bl w:val="nil"/>
                  </w:tcBorders>
                  <w:vAlign w:val="center"/>
                </w:tcPr>
                <w:p w14:paraId="06ADAC8A">
                  <w:pPr>
                    <w:pStyle w:val="38"/>
                    <w:rPr>
                      <w:rFonts w:hint="eastAsia" w:eastAsia="宋体"/>
                      <w:color w:val="auto"/>
                      <w:lang w:val="en-US" w:eastAsia="zh-CN"/>
                    </w:rPr>
                  </w:pPr>
                  <w:r>
                    <w:rPr>
                      <w:color w:val="auto"/>
                    </w:rPr>
                    <w:t>东</w:t>
                  </w:r>
                  <w:r>
                    <w:rPr>
                      <w:rFonts w:hint="eastAsia"/>
                      <w:color w:val="auto"/>
                      <w:lang w:val="en-US" w:eastAsia="zh-CN"/>
                    </w:rPr>
                    <w:t>南</w:t>
                  </w:r>
                </w:p>
              </w:tc>
              <w:tc>
                <w:tcPr>
                  <w:tcW w:w="656" w:type="pct"/>
                  <w:tcBorders>
                    <w:tl2br w:val="nil"/>
                    <w:tr2bl w:val="nil"/>
                  </w:tcBorders>
                  <w:vAlign w:val="center"/>
                </w:tcPr>
                <w:p w14:paraId="463E1037">
                  <w:pPr>
                    <w:pStyle w:val="38"/>
                    <w:rPr>
                      <w:color w:val="auto"/>
                    </w:rPr>
                  </w:pPr>
                  <w:r>
                    <w:rPr>
                      <w:rFonts w:hint="eastAsia"/>
                      <w:color w:val="auto"/>
                      <w:lang w:val="en-US" w:eastAsia="zh-CN"/>
                    </w:rPr>
                    <w:t>西</w:t>
                  </w:r>
                  <w:r>
                    <w:rPr>
                      <w:color w:val="auto"/>
                    </w:rPr>
                    <w:t>南</w:t>
                  </w:r>
                </w:p>
              </w:tc>
              <w:tc>
                <w:tcPr>
                  <w:tcW w:w="596" w:type="pct"/>
                  <w:tcBorders>
                    <w:tl2br w:val="nil"/>
                    <w:tr2bl w:val="nil"/>
                  </w:tcBorders>
                  <w:vAlign w:val="center"/>
                </w:tcPr>
                <w:p w14:paraId="1C4655EA">
                  <w:pPr>
                    <w:pStyle w:val="38"/>
                    <w:rPr>
                      <w:rFonts w:hint="eastAsia" w:eastAsia="宋体"/>
                      <w:color w:val="auto"/>
                      <w:lang w:val="en-US" w:eastAsia="zh-CN"/>
                    </w:rPr>
                  </w:pPr>
                  <w:r>
                    <w:rPr>
                      <w:color w:val="auto"/>
                    </w:rPr>
                    <w:t>西</w:t>
                  </w:r>
                  <w:r>
                    <w:rPr>
                      <w:rFonts w:hint="eastAsia"/>
                      <w:color w:val="auto"/>
                      <w:lang w:val="en-US" w:eastAsia="zh-CN"/>
                    </w:rPr>
                    <w:t>北</w:t>
                  </w:r>
                </w:p>
              </w:tc>
              <w:tc>
                <w:tcPr>
                  <w:tcW w:w="741" w:type="pct"/>
                  <w:tcBorders>
                    <w:tl2br w:val="nil"/>
                    <w:tr2bl w:val="nil"/>
                  </w:tcBorders>
                  <w:vAlign w:val="center"/>
                </w:tcPr>
                <w:p w14:paraId="0D20C469">
                  <w:pPr>
                    <w:pStyle w:val="38"/>
                    <w:rPr>
                      <w:color w:val="auto"/>
                    </w:rPr>
                  </w:pPr>
                  <w:r>
                    <w:rPr>
                      <w:rFonts w:hint="eastAsia"/>
                      <w:color w:val="auto"/>
                      <w:lang w:val="en-US" w:eastAsia="zh-CN"/>
                    </w:rPr>
                    <w:t>东</w:t>
                  </w:r>
                  <w:r>
                    <w:rPr>
                      <w:color w:val="auto"/>
                    </w:rPr>
                    <w:t>北</w:t>
                  </w:r>
                </w:p>
              </w:tc>
              <w:tc>
                <w:tcPr>
                  <w:tcW w:w="789" w:type="pct"/>
                  <w:tcBorders>
                    <w:tl2br w:val="nil"/>
                    <w:tr2bl w:val="nil"/>
                  </w:tcBorders>
                  <w:vAlign w:val="center"/>
                </w:tcPr>
                <w:p w14:paraId="03A7653A">
                  <w:pPr>
                    <w:pStyle w:val="38"/>
                    <w:rPr>
                      <w:rFonts w:hint="default" w:eastAsia="宋体"/>
                      <w:color w:val="auto"/>
                      <w:lang w:val="en-US" w:eastAsia="zh-CN"/>
                    </w:rPr>
                  </w:pPr>
                  <w:r>
                    <w:rPr>
                      <w:rFonts w:hint="eastAsia"/>
                      <w:color w:val="auto"/>
                      <w:lang w:val="en-US" w:eastAsia="zh-CN"/>
                    </w:rPr>
                    <w:t>岭南庄村</w:t>
                  </w:r>
                </w:p>
              </w:tc>
            </w:tr>
            <w:tr w14:paraId="5735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712" w:type="pct"/>
                  <w:tcBorders>
                    <w:tl2br w:val="nil"/>
                    <w:tr2bl w:val="nil"/>
                  </w:tcBorders>
                  <w:vAlign w:val="center"/>
                </w:tcPr>
                <w:p w14:paraId="49ACCEF7">
                  <w:pPr>
                    <w:pStyle w:val="38"/>
                    <w:rPr>
                      <w:rFonts w:hint="default" w:eastAsia="宋体"/>
                      <w:color w:val="auto"/>
                      <w:lang w:val="en-US" w:eastAsia="zh-CN"/>
                    </w:rPr>
                  </w:pPr>
                  <w:r>
                    <w:rPr>
                      <w:rFonts w:hint="eastAsia"/>
                      <w:color w:val="auto"/>
                      <w:lang w:val="en-US" w:eastAsia="zh-CN"/>
                    </w:rPr>
                    <w:t>空压机</w:t>
                  </w:r>
                </w:p>
              </w:tc>
              <w:tc>
                <w:tcPr>
                  <w:tcW w:w="320" w:type="pct"/>
                  <w:tcBorders>
                    <w:tl2br w:val="nil"/>
                    <w:tr2bl w:val="nil"/>
                  </w:tcBorders>
                  <w:vAlign w:val="center"/>
                </w:tcPr>
                <w:p w14:paraId="07CE7141">
                  <w:pPr>
                    <w:pStyle w:val="38"/>
                    <w:rPr>
                      <w:rFonts w:hint="eastAsia" w:eastAsia="宋体"/>
                      <w:color w:val="auto"/>
                      <w:lang w:eastAsia="zh-CN"/>
                    </w:rPr>
                  </w:pPr>
                  <w:r>
                    <w:rPr>
                      <w:rFonts w:hint="eastAsia"/>
                      <w:color w:val="auto"/>
                      <w:lang w:val="en-US" w:eastAsia="zh-CN"/>
                    </w:rPr>
                    <w:t>1</w:t>
                  </w:r>
                </w:p>
              </w:tc>
              <w:tc>
                <w:tcPr>
                  <w:tcW w:w="670" w:type="pct"/>
                  <w:tcBorders>
                    <w:tl2br w:val="nil"/>
                    <w:tr2bl w:val="nil"/>
                  </w:tcBorders>
                  <w:vAlign w:val="center"/>
                </w:tcPr>
                <w:p w14:paraId="7A6FAADF">
                  <w:pPr>
                    <w:pStyle w:val="38"/>
                    <w:rPr>
                      <w:rFonts w:hint="eastAsia" w:eastAsia="宋体"/>
                      <w:color w:val="auto"/>
                      <w:lang w:eastAsia="zh-CN"/>
                    </w:rPr>
                  </w:pPr>
                  <w:r>
                    <w:rPr>
                      <w:rFonts w:hint="eastAsia"/>
                      <w:color w:val="auto"/>
                      <w:lang w:val="en-US" w:eastAsia="zh-CN"/>
                    </w:rPr>
                    <w:t>空压机房</w:t>
                  </w:r>
                </w:p>
              </w:tc>
              <w:tc>
                <w:tcPr>
                  <w:tcW w:w="513" w:type="pct"/>
                  <w:tcBorders>
                    <w:tl2br w:val="nil"/>
                    <w:tr2bl w:val="nil"/>
                  </w:tcBorders>
                  <w:vAlign w:val="center"/>
                </w:tcPr>
                <w:p w14:paraId="7B913331">
                  <w:pPr>
                    <w:pStyle w:val="38"/>
                    <w:rPr>
                      <w:rFonts w:hint="default" w:eastAsia="宋体"/>
                      <w:color w:val="auto"/>
                      <w:lang w:val="en-US" w:eastAsia="zh-CN"/>
                    </w:rPr>
                  </w:pPr>
                  <w:r>
                    <w:rPr>
                      <w:rFonts w:hint="eastAsia"/>
                      <w:color w:val="auto"/>
                      <w:lang w:val="en-US" w:eastAsia="zh-CN"/>
                    </w:rPr>
                    <w:t>482</w:t>
                  </w:r>
                </w:p>
              </w:tc>
              <w:tc>
                <w:tcPr>
                  <w:tcW w:w="656" w:type="pct"/>
                  <w:tcBorders>
                    <w:tl2br w:val="nil"/>
                    <w:tr2bl w:val="nil"/>
                  </w:tcBorders>
                  <w:vAlign w:val="center"/>
                </w:tcPr>
                <w:p w14:paraId="6D00C152">
                  <w:pPr>
                    <w:pStyle w:val="38"/>
                    <w:rPr>
                      <w:rFonts w:hint="default" w:eastAsia="宋体"/>
                      <w:color w:val="auto"/>
                      <w:lang w:val="en-US" w:eastAsia="zh-CN"/>
                    </w:rPr>
                  </w:pPr>
                  <w:r>
                    <w:rPr>
                      <w:rFonts w:hint="eastAsia"/>
                      <w:color w:val="auto"/>
                      <w:lang w:val="en-US" w:eastAsia="zh-CN"/>
                    </w:rPr>
                    <w:t>73</w:t>
                  </w:r>
                </w:p>
              </w:tc>
              <w:tc>
                <w:tcPr>
                  <w:tcW w:w="596" w:type="pct"/>
                  <w:tcBorders>
                    <w:tl2br w:val="nil"/>
                    <w:tr2bl w:val="nil"/>
                  </w:tcBorders>
                  <w:vAlign w:val="center"/>
                </w:tcPr>
                <w:p w14:paraId="5D0109E6">
                  <w:pPr>
                    <w:pStyle w:val="38"/>
                    <w:rPr>
                      <w:rFonts w:hint="default" w:eastAsia="宋体"/>
                      <w:color w:val="auto"/>
                      <w:lang w:val="en-US" w:eastAsia="zh-CN"/>
                    </w:rPr>
                  </w:pPr>
                  <w:r>
                    <w:rPr>
                      <w:rFonts w:hint="eastAsia"/>
                      <w:color w:val="auto"/>
                      <w:lang w:val="en-US" w:eastAsia="zh-CN"/>
                    </w:rPr>
                    <w:t>21</w:t>
                  </w:r>
                </w:p>
              </w:tc>
              <w:tc>
                <w:tcPr>
                  <w:tcW w:w="741" w:type="pct"/>
                  <w:tcBorders>
                    <w:tl2br w:val="nil"/>
                    <w:tr2bl w:val="nil"/>
                  </w:tcBorders>
                  <w:vAlign w:val="center"/>
                </w:tcPr>
                <w:p w14:paraId="24C35AE5">
                  <w:pPr>
                    <w:pStyle w:val="38"/>
                    <w:rPr>
                      <w:rFonts w:hint="default" w:eastAsia="宋体"/>
                      <w:color w:val="auto"/>
                      <w:lang w:val="en-US" w:eastAsia="zh-CN"/>
                    </w:rPr>
                  </w:pPr>
                  <w:r>
                    <w:rPr>
                      <w:rFonts w:hint="eastAsia"/>
                      <w:color w:val="auto"/>
                      <w:lang w:val="en-US" w:eastAsia="zh-CN"/>
                    </w:rPr>
                    <w:t>66</w:t>
                  </w:r>
                </w:p>
              </w:tc>
              <w:tc>
                <w:tcPr>
                  <w:tcW w:w="789" w:type="pct"/>
                  <w:tcBorders>
                    <w:tl2br w:val="nil"/>
                    <w:tr2bl w:val="nil"/>
                  </w:tcBorders>
                  <w:vAlign w:val="center"/>
                </w:tcPr>
                <w:p w14:paraId="02B84F30">
                  <w:pPr>
                    <w:pStyle w:val="38"/>
                    <w:rPr>
                      <w:rFonts w:hint="default"/>
                      <w:color w:val="auto"/>
                      <w:lang w:val="en-US" w:eastAsia="zh-CN"/>
                    </w:rPr>
                  </w:pPr>
                  <w:r>
                    <w:rPr>
                      <w:rFonts w:hint="eastAsia"/>
                      <w:color w:val="auto"/>
                      <w:lang w:val="en-US" w:eastAsia="zh-CN"/>
                    </w:rPr>
                    <w:t>31</w:t>
                  </w:r>
                </w:p>
              </w:tc>
            </w:tr>
            <w:tr w14:paraId="245B1A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12" w:type="pct"/>
                  <w:tcBorders>
                    <w:tl2br w:val="nil"/>
                    <w:tr2bl w:val="nil"/>
                  </w:tcBorders>
                  <w:vAlign w:val="center"/>
                </w:tcPr>
                <w:p w14:paraId="34503B7E">
                  <w:pPr>
                    <w:pStyle w:val="38"/>
                    <w:rPr>
                      <w:rFonts w:hint="default" w:eastAsia="宋体"/>
                      <w:color w:val="auto"/>
                      <w:lang w:val="en-US" w:eastAsia="zh-CN"/>
                    </w:rPr>
                  </w:pPr>
                  <w:r>
                    <w:rPr>
                      <w:rFonts w:hint="eastAsia"/>
                      <w:color w:val="auto"/>
                      <w:lang w:val="en-US" w:eastAsia="zh-CN"/>
                    </w:rPr>
                    <w:t>除尘器风机</w:t>
                  </w:r>
                </w:p>
              </w:tc>
              <w:tc>
                <w:tcPr>
                  <w:tcW w:w="320" w:type="pct"/>
                  <w:tcBorders>
                    <w:tl2br w:val="nil"/>
                    <w:tr2bl w:val="nil"/>
                  </w:tcBorders>
                  <w:vAlign w:val="center"/>
                </w:tcPr>
                <w:p w14:paraId="10CE5195">
                  <w:pPr>
                    <w:pStyle w:val="38"/>
                    <w:rPr>
                      <w:rFonts w:hint="eastAsia" w:eastAsia="宋体"/>
                      <w:color w:val="auto"/>
                      <w:lang w:val="en-US" w:eastAsia="zh-CN"/>
                    </w:rPr>
                  </w:pPr>
                  <w:r>
                    <w:rPr>
                      <w:rFonts w:hint="eastAsia"/>
                      <w:color w:val="auto"/>
                    </w:rPr>
                    <w:t>2</w:t>
                  </w:r>
                  <w:r>
                    <w:rPr>
                      <w:rFonts w:hint="eastAsia"/>
                      <w:color w:val="auto"/>
                      <w:lang w:val="en-US" w:eastAsia="zh-CN"/>
                    </w:rPr>
                    <w:t>3</w:t>
                  </w:r>
                </w:p>
              </w:tc>
              <w:tc>
                <w:tcPr>
                  <w:tcW w:w="670" w:type="pct"/>
                  <w:tcBorders>
                    <w:tl2br w:val="nil"/>
                    <w:tr2bl w:val="nil"/>
                  </w:tcBorders>
                  <w:vAlign w:val="center"/>
                </w:tcPr>
                <w:p w14:paraId="722B68AF">
                  <w:pPr>
                    <w:pStyle w:val="38"/>
                    <w:rPr>
                      <w:rFonts w:hint="default" w:eastAsia="宋体"/>
                      <w:color w:val="auto"/>
                      <w:lang w:val="en-US" w:eastAsia="zh-CN"/>
                    </w:rPr>
                  </w:pPr>
                  <w:r>
                    <w:rPr>
                      <w:rFonts w:hint="eastAsia"/>
                      <w:color w:val="auto"/>
                      <w:lang w:val="en-US" w:eastAsia="zh-CN"/>
                    </w:rPr>
                    <w:t>除尘设备处</w:t>
                  </w:r>
                </w:p>
              </w:tc>
              <w:tc>
                <w:tcPr>
                  <w:tcW w:w="513" w:type="pct"/>
                  <w:tcBorders>
                    <w:tl2br w:val="nil"/>
                    <w:tr2bl w:val="nil"/>
                  </w:tcBorders>
                  <w:vAlign w:val="center"/>
                </w:tcPr>
                <w:p w14:paraId="4B99F1D1">
                  <w:pPr>
                    <w:pStyle w:val="38"/>
                    <w:rPr>
                      <w:rFonts w:hint="default" w:eastAsia="宋体"/>
                      <w:color w:val="auto"/>
                      <w:lang w:val="en-US" w:eastAsia="zh-CN"/>
                    </w:rPr>
                  </w:pPr>
                  <w:r>
                    <w:rPr>
                      <w:rFonts w:hint="eastAsia"/>
                      <w:color w:val="auto"/>
                      <w:lang w:val="en-US" w:eastAsia="zh-CN"/>
                    </w:rPr>
                    <w:t>80</w:t>
                  </w:r>
                </w:p>
              </w:tc>
              <w:tc>
                <w:tcPr>
                  <w:tcW w:w="656" w:type="pct"/>
                  <w:tcBorders>
                    <w:tl2br w:val="nil"/>
                    <w:tr2bl w:val="nil"/>
                  </w:tcBorders>
                  <w:vAlign w:val="center"/>
                </w:tcPr>
                <w:p w14:paraId="76263D4B">
                  <w:pPr>
                    <w:pStyle w:val="38"/>
                    <w:rPr>
                      <w:rFonts w:hint="default" w:eastAsia="宋体"/>
                      <w:color w:val="auto"/>
                      <w:lang w:val="en-US" w:eastAsia="zh-CN"/>
                    </w:rPr>
                  </w:pPr>
                  <w:r>
                    <w:rPr>
                      <w:rFonts w:hint="eastAsia"/>
                      <w:color w:val="auto"/>
                      <w:lang w:val="en-US" w:eastAsia="zh-CN"/>
                    </w:rPr>
                    <w:t>70</w:t>
                  </w:r>
                </w:p>
              </w:tc>
              <w:tc>
                <w:tcPr>
                  <w:tcW w:w="596" w:type="pct"/>
                  <w:tcBorders>
                    <w:tl2br w:val="nil"/>
                    <w:tr2bl w:val="nil"/>
                  </w:tcBorders>
                  <w:vAlign w:val="center"/>
                </w:tcPr>
                <w:p w14:paraId="7CE4373A">
                  <w:pPr>
                    <w:pStyle w:val="38"/>
                    <w:rPr>
                      <w:rFonts w:hint="default" w:eastAsia="宋体"/>
                      <w:color w:val="auto"/>
                      <w:lang w:val="en-US" w:eastAsia="zh-CN"/>
                    </w:rPr>
                  </w:pPr>
                  <w:r>
                    <w:rPr>
                      <w:rFonts w:hint="eastAsia"/>
                      <w:color w:val="auto"/>
                      <w:lang w:val="en-US" w:eastAsia="zh-CN"/>
                    </w:rPr>
                    <w:t>76</w:t>
                  </w:r>
                </w:p>
              </w:tc>
              <w:tc>
                <w:tcPr>
                  <w:tcW w:w="741" w:type="pct"/>
                  <w:tcBorders>
                    <w:tl2br w:val="nil"/>
                    <w:tr2bl w:val="nil"/>
                  </w:tcBorders>
                  <w:vAlign w:val="center"/>
                </w:tcPr>
                <w:p w14:paraId="0D80DE1E">
                  <w:pPr>
                    <w:pStyle w:val="38"/>
                    <w:rPr>
                      <w:rFonts w:hint="default" w:eastAsia="宋体"/>
                      <w:color w:val="auto"/>
                      <w:lang w:val="en-US" w:eastAsia="zh-CN"/>
                    </w:rPr>
                  </w:pPr>
                  <w:r>
                    <w:rPr>
                      <w:rFonts w:hint="eastAsia"/>
                      <w:color w:val="auto"/>
                      <w:lang w:val="en-US" w:eastAsia="zh-CN"/>
                    </w:rPr>
                    <w:t>60</w:t>
                  </w:r>
                </w:p>
              </w:tc>
              <w:tc>
                <w:tcPr>
                  <w:tcW w:w="789" w:type="pct"/>
                  <w:tcBorders>
                    <w:tl2br w:val="nil"/>
                    <w:tr2bl w:val="nil"/>
                  </w:tcBorders>
                  <w:vAlign w:val="center"/>
                </w:tcPr>
                <w:p w14:paraId="2ACF6BC3">
                  <w:pPr>
                    <w:pStyle w:val="38"/>
                    <w:rPr>
                      <w:rFonts w:hint="default"/>
                      <w:color w:val="auto"/>
                      <w:lang w:val="en-US" w:eastAsia="zh-CN"/>
                    </w:rPr>
                  </w:pPr>
                  <w:r>
                    <w:rPr>
                      <w:rFonts w:hint="eastAsia"/>
                      <w:color w:val="auto"/>
                      <w:lang w:val="en-US" w:eastAsia="zh-CN"/>
                    </w:rPr>
                    <w:t>86</w:t>
                  </w:r>
                </w:p>
              </w:tc>
            </w:tr>
          </w:tbl>
          <w:p w14:paraId="6BE5E300">
            <w:pPr>
              <w:pStyle w:val="69"/>
              <w:rPr>
                <w:color w:val="auto"/>
              </w:rPr>
            </w:pPr>
            <w:r>
              <w:rPr>
                <w:rFonts w:hint="eastAsia"/>
                <w:color w:val="auto"/>
                <w:lang w:val="en-US" w:eastAsia="zh-CN"/>
              </w:rPr>
              <w:t>中转料仓系统厂界及声环境敏感点</w:t>
            </w:r>
            <w:r>
              <w:rPr>
                <w:rFonts w:hint="eastAsia"/>
                <w:color w:val="auto"/>
              </w:rPr>
              <w:t>噪声</w:t>
            </w:r>
            <w:r>
              <w:rPr>
                <w:color w:val="auto"/>
              </w:rPr>
              <w:t xml:space="preserve">预测结果    </w:t>
            </w:r>
            <w:r>
              <w:rPr>
                <w:rFonts w:hint="eastAsia"/>
                <w:color w:val="auto"/>
              </w:rPr>
              <w:t>单位</w:t>
            </w:r>
            <w:r>
              <w:rPr>
                <w:color w:val="auto"/>
              </w:rPr>
              <w:t>：</w:t>
            </w:r>
            <w:r>
              <w:rPr>
                <w:rFonts w:hint="eastAsia"/>
                <w:color w:val="auto"/>
              </w:rPr>
              <w:t>dB(A)</w:t>
            </w:r>
          </w:p>
          <w:tbl>
            <w:tblPr>
              <w:tblStyle w:val="21"/>
              <w:tblpPr w:leftFromText="180" w:rightFromText="180" w:vertAnchor="text" w:horzAnchor="page" w:tblpX="83" w:tblpY="25"/>
              <w:tblOverlap w:val="never"/>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21"/>
              <w:gridCol w:w="726"/>
              <w:gridCol w:w="651"/>
              <w:gridCol w:w="954"/>
              <w:gridCol w:w="954"/>
              <w:gridCol w:w="911"/>
              <w:gridCol w:w="997"/>
              <w:gridCol w:w="1560"/>
            </w:tblGrid>
            <w:tr w14:paraId="0709A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919" w:type="pct"/>
                  <w:vMerge w:val="restart"/>
                  <w:tcBorders>
                    <w:tl2br w:val="nil"/>
                    <w:tr2bl w:val="nil"/>
                  </w:tcBorders>
                  <w:vAlign w:val="center"/>
                </w:tcPr>
                <w:p w14:paraId="268C6E51">
                  <w:pPr>
                    <w:pStyle w:val="38"/>
                    <w:rPr>
                      <w:color w:val="auto"/>
                    </w:rPr>
                  </w:pPr>
                  <w:r>
                    <w:rPr>
                      <w:color w:val="auto"/>
                    </w:rPr>
                    <w:t>预测点</w:t>
                  </w:r>
                </w:p>
              </w:tc>
              <w:tc>
                <w:tcPr>
                  <w:tcW w:w="832" w:type="pct"/>
                  <w:gridSpan w:val="2"/>
                  <w:tcBorders>
                    <w:tl2br w:val="nil"/>
                    <w:tr2bl w:val="nil"/>
                  </w:tcBorders>
                  <w:vAlign w:val="center"/>
                </w:tcPr>
                <w:p w14:paraId="3579C27C">
                  <w:pPr>
                    <w:pStyle w:val="38"/>
                    <w:rPr>
                      <w:rFonts w:hint="eastAsia"/>
                      <w:color w:val="auto"/>
                    </w:rPr>
                  </w:pPr>
                  <w:r>
                    <w:rPr>
                      <w:rFonts w:hint="eastAsia"/>
                      <w:color w:val="auto"/>
                    </w:rPr>
                    <w:t>贡献值</w:t>
                  </w:r>
                </w:p>
              </w:tc>
              <w:tc>
                <w:tcPr>
                  <w:tcW w:w="1152" w:type="pct"/>
                  <w:gridSpan w:val="2"/>
                  <w:tcBorders>
                    <w:tl2br w:val="nil"/>
                    <w:tr2bl w:val="nil"/>
                  </w:tcBorders>
                  <w:vAlign w:val="center"/>
                </w:tcPr>
                <w:p w14:paraId="3FB6866D">
                  <w:pPr>
                    <w:pStyle w:val="38"/>
                    <w:rPr>
                      <w:rFonts w:hint="default" w:eastAsia="宋体"/>
                      <w:color w:val="auto"/>
                      <w:lang w:val="en-US" w:eastAsia="zh-CN"/>
                    </w:rPr>
                  </w:pPr>
                  <w:r>
                    <w:rPr>
                      <w:rFonts w:hint="eastAsia"/>
                      <w:color w:val="auto"/>
                      <w:lang w:val="en-US" w:eastAsia="zh-CN"/>
                    </w:rPr>
                    <w:t>预测值</w:t>
                  </w:r>
                </w:p>
              </w:tc>
              <w:tc>
                <w:tcPr>
                  <w:tcW w:w="1152" w:type="pct"/>
                  <w:gridSpan w:val="2"/>
                  <w:tcBorders>
                    <w:tl2br w:val="nil"/>
                    <w:tr2bl w:val="nil"/>
                  </w:tcBorders>
                  <w:vAlign w:val="center"/>
                </w:tcPr>
                <w:p w14:paraId="7473A5B4">
                  <w:pPr>
                    <w:pStyle w:val="38"/>
                    <w:rPr>
                      <w:color w:val="auto"/>
                    </w:rPr>
                  </w:pPr>
                  <w:r>
                    <w:rPr>
                      <w:color w:val="auto"/>
                    </w:rPr>
                    <w:t>标准</w:t>
                  </w:r>
                </w:p>
              </w:tc>
              <w:tc>
                <w:tcPr>
                  <w:tcW w:w="942" w:type="pct"/>
                  <w:vMerge w:val="restart"/>
                  <w:tcBorders>
                    <w:tl2br w:val="nil"/>
                    <w:tr2bl w:val="nil"/>
                  </w:tcBorders>
                  <w:vAlign w:val="center"/>
                </w:tcPr>
                <w:p w14:paraId="6FEFBC31">
                  <w:pPr>
                    <w:pStyle w:val="38"/>
                    <w:rPr>
                      <w:color w:val="auto"/>
                    </w:rPr>
                  </w:pPr>
                  <w:r>
                    <w:rPr>
                      <w:color w:val="auto"/>
                    </w:rPr>
                    <w:t>评价</w:t>
                  </w:r>
                </w:p>
              </w:tc>
            </w:tr>
            <w:tr w14:paraId="34ECE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919" w:type="pct"/>
                  <w:vMerge w:val="continue"/>
                  <w:tcBorders>
                    <w:tl2br w:val="nil"/>
                    <w:tr2bl w:val="nil"/>
                  </w:tcBorders>
                  <w:vAlign w:val="center"/>
                </w:tcPr>
                <w:p w14:paraId="46EABA8C">
                  <w:pPr>
                    <w:pStyle w:val="38"/>
                    <w:rPr>
                      <w:color w:val="auto"/>
                    </w:rPr>
                  </w:pPr>
                </w:p>
              </w:tc>
              <w:tc>
                <w:tcPr>
                  <w:tcW w:w="439" w:type="pct"/>
                  <w:tcBorders>
                    <w:tl2br w:val="nil"/>
                    <w:tr2bl w:val="nil"/>
                  </w:tcBorders>
                  <w:vAlign w:val="center"/>
                </w:tcPr>
                <w:p w14:paraId="427481BB">
                  <w:pPr>
                    <w:pStyle w:val="38"/>
                    <w:rPr>
                      <w:rFonts w:hint="eastAsia" w:eastAsia="宋体"/>
                      <w:color w:val="auto"/>
                      <w:lang w:val="en-US" w:eastAsia="zh-CN"/>
                    </w:rPr>
                  </w:pPr>
                  <w:r>
                    <w:rPr>
                      <w:rFonts w:hint="eastAsia"/>
                      <w:color w:val="auto"/>
                      <w:lang w:val="en-US" w:eastAsia="zh-CN"/>
                    </w:rPr>
                    <w:t>昼间</w:t>
                  </w:r>
                </w:p>
              </w:tc>
              <w:tc>
                <w:tcPr>
                  <w:tcW w:w="393" w:type="pct"/>
                  <w:tcBorders>
                    <w:tl2br w:val="nil"/>
                    <w:tr2bl w:val="nil"/>
                  </w:tcBorders>
                  <w:vAlign w:val="center"/>
                </w:tcPr>
                <w:p w14:paraId="591CADFA">
                  <w:pPr>
                    <w:pStyle w:val="38"/>
                    <w:rPr>
                      <w:rFonts w:hint="eastAsia" w:eastAsia="宋体"/>
                      <w:color w:val="auto"/>
                      <w:lang w:val="en-US" w:eastAsia="zh-CN"/>
                    </w:rPr>
                  </w:pPr>
                  <w:r>
                    <w:rPr>
                      <w:rFonts w:hint="eastAsia"/>
                      <w:color w:val="auto"/>
                      <w:lang w:val="en-US" w:eastAsia="zh-CN"/>
                    </w:rPr>
                    <w:t>夜间</w:t>
                  </w:r>
                </w:p>
              </w:tc>
              <w:tc>
                <w:tcPr>
                  <w:tcW w:w="576" w:type="pct"/>
                  <w:tcBorders>
                    <w:tl2br w:val="nil"/>
                    <w:tr2bl w:val="nil"/>
                  </w:tcBorders>
                  <w:vAlign w:val="center"/>
                </w:tcPr>
                <w:p w14:paraId="0D909DB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576" w:type="pct"/>
                  <w:tcBorders>
                    <w:tl2br w:val="nil"/>
                    <w:tr2bl w:val="nil"/>
                  </w:tcBorders>
                  <w:vAlign w:val="center"/>
                </w:tcPr>
                <w:p w14:paraId="0D92506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550" w:type="pct"/>
                  <w:tcBorders>
                    <w:tl2br w:val="nil"/>
                    <w:tr2bl w:val="nil"/>
                  </w:tcBorders>
                  <w:vAlign w:val="center"/>
                </w:tcPr>
                <w:p w14:paraId="0F1428F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602" w:type="pct"/>
                  <w:tcBorders>
                    <w:tl2br w:val="nil"/>
                    <w:tr2bl w:val="nil"/>
                  </w:tcBorders>
                  <w:vAlign w:val="center"/>
                </w:tcPr>
                <w:p w14:paraId="561B483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942" w:type="pct"/>
                  <w:vMerge w:val="continue"/>
                  <w:tcBorders>
                    <w:tl2br w:val="nil"/>
                    <w:tr2bl w:val="nil"/>
                  </w:tcBorders>
                  <w:vAlign w:val="center"/>
                </w:tcPr>
                <w:p w14:paraId="10A165BF">
                  <w:pPr>
                    <w:pStyle w:val="38"/>
                    <w:rPr>
                      <w:color w:val="auto"/>
                    </w:rPr>
                  </w:pPr>
                </w:p>
              </w:tc>
            </w:tr>
            <w:tr w14:paraId="700B4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919" w:type="pct"/>
                  <w:tcBorders>
                    <w:tl2br w:val="nil"/>
                    <w:tr2bl w:val="nil"/>
                  </w:tcBorders>
                  <w:vAlign w:val="center"/>
                </w:tcPr>
                <w:p w14:paraId="1CD4B5AD">
                  <w:pPr>
                    <w:pStyle w:val="38"/>
                    <w:rPr>
                      <w:color w:val="auto"/>
                    </w:rPr>
                  </w:pPr>
                  <w:r>
                    <w:rPr>
                      <w:color w:val="auto"/>
                    </w:rPr>
                    <w:t>东</w:t>
                  </w:r>
                  <w:r>
                    <w:rPr>
                      <w:rFonts w:hint="eastAsia"/>
                      <w:color w:val="auto"/>
                      <w:lang w:val="en-US" w:eastAsia="zh-CN"/>
                    </w:rPr>
                    <w:t>南</w:t>
                  </w:r>
                  <w:r>
                    <w:rPr>
                      <w:color w:val="auto"/>
                    </w:rPr>
                    <w:t>厂界</w:t>
                  </w:r>
                </w:p>
              </w:tc>
              <w:tc>
                <w:tcPr>
                  <w:tcW w:w="439" w:type="pct"/>
                  <w:tcBorders>
                    <w:tl2br w:val="nil"/>
                    <w:tr2bl w:val="nil"/>
                  </w:tcBorders>
                  <w:vAlign w:val="center"/>
                </w:tcPr>
                <w:p w14:paraId="7AC4FCDF">
                  <w:pPr>
                    <w:pStyle w:val="38"/>
                    <w:rPr>
                      <w:rFonts w:hint="default" w:eastAsia="宋体"/>
                      <w:color w:val="0000FF"/>
                      <w:lang w:val="en-US" w:eastAsia="zh-CN"/>
                    </w:rPr>
                  </w:pPr>
                  <w:r>
                    <w:rPr>
                      <w:rFonts w:hint="eastAsia"/>
                      <w:color w:val="0000FF"/>
                      <w:lang w:val="en-US" w:eastAsia="zh-CN"/>
                    </w:rPr>
                    <w:t>43</w:t>
                  </w:r>
                </w:p>
              </w:tc>
              <w:tc>
                <w:tcPr>
                  <w:tcW w:w="393" w:type="pct"/>
                  <w:tcBorders>
                    <w:tl2br w:val="nil"/>
                    <w:tr2bl w:val="nil"/>
                  </w:tcBorders>
                  <w:vAlign w:val="center"/>
                </w:tcPr>
                <w:p w14:paraId="1BEE1133">
                  <w:pPr>
                    <w:pStyle w:val="38"/>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43</w:t>
                  </w:r>
                </w:p>
              </w:tc>
              <w:tc>
                <w:tcPr>
                  <w:tcW w:w="576" w:type="pct"/>
                  <w:tcBorders>
                    <w:tl2br w:val="nil"/>
                    <w:tr2bl w:val="nil"/>
                  </w:tcBorders>
                  <w:vAlign w:val="center"/>
                </w:tcPr>
                <w:p w14:paraId="0DBAF6C0">
                  <w:pPr>
                    <w:pStyle w:val="38"/>
                    <w:rPr>
                      <w:rFonts w:hint="eastAsia" w:eastAsia="宋体"/>
                      <w:color w:val="auto"/>
                      <w:lang w:val="en-US" w:eastAsia="zh-CN"/>
                    </w:rPr>
                  </w:pPr>
                  <w:r>
                    <w:rPr>
                      <w:rFonts w:hint="eastAsia"/>
                      <w:color w:val="auto"/>
                      <w:lang w:val="en-US" w:eastAsia="zh-CN"/>
                    </w:rPr>
                    <w:t>/</w:t>
                  </w:r>
                </w:p>
              </w:tc>
              <w:tc>
                <w:tcPr>
                  <w:tcW w:w="576" w:type="pct"/>
                  <w:tcBorders>
                    <w:tl2br w:val="nil"/>
                    <w:tr2bl w:val="nil"/>
                  </w:tcBorders>
                  <w:vAlign w:val="center"/>
                </w:tcPr>
                <w:p w14:paraId="1A823E16">
                  <w:pPr>
                    <w:pStyle w:val="38"/>
                    <w:rPr>
                      <w:rFonts w:hint="eastAsia" w:eastAsia="宋体"/>
                      <w:color w:val="auto"/>
                      <w:lang w:val="en-US" w:eastAsia="zh-CN"/>
                    </w:rPr>
                  </w:pPr>
                  <w:r>
                    <w:rPr>
                      <w:rFonts w:hint="eastAsia"/>
                      <w:color w:val="auto"/>
                      <w:lang w:val="en-US" w:eastAsia="zh-CN"/>
                    </w:rPr>
                    <w:t>/</w:t>
                  </w:r>
                </w:p>
              </w:tc>
              <w:tc>
                <w:tcPr>
                  <w:tcW w:w="550" w:type="pct"/>
                  <w:tcBorders>
                    <w:tl2br w:val="nil"/>
                    <w:tr2bl w:val="nil"/>
                  </w:tcBorders>
                  <w:vAlign w:val="center"/>
                </w:tcPr>
                <w:p w14:paraId="7FB990CD">
                  <w:pPr>
                    <w:pStyle w:val="38"/>
                    <w:rPr>
                      <w:color w:val="auto"/>
                    </w:rPr>
                  </w:pPr>
                  <w:r>
                    <w:rPr>
                      <w:rFonts w:hint="eastAsia"/>
                      <w:color w:val="auto"/>
                    </w:rPr>
                    <w:t>60</w:t>
                  </w:r>
                </w:p>
              </w:tc>
              <w:tc>
                <w:tcPr>
                  <w:tcW w:w="602" w:type="pct"/>
                  <w:tcBorders>
                    <w:tl2br w:val="nil"/>
                    <w:tr2bl w:val="nil"/>
                  </w:tcBorders>
                  <w:vAlign w:val="center"/>
                </w:tcPr>
                <w:p w14:paraId="097ADD44">
                  <w:pPr>
                    <w:pStyle w:val="38"/>
                    <w:rPr>
                      <w:rFonts w:hint="default" w:eastAsia="宋体"/>
                      <w:color w:val="auto"/>
                      <w:lang w:val="en-US" w:eastAsia="zh-CN"/>
                    </w:rPr>
                  </w:pPr>
                  <w:r>
                    <w:rPr>
                      <w:rFonts w:hint="eastAsia"/>
                      <w:color w:val="auto"/>
                      <w:lang w:val="en-US" w:eastAsia="zh-CN"/>
                    </w:rPr>
                    <w:t>50</w:t>
                  </w:r>
                </w:p>
              </w:tc>
              <w:tc>
                <w:tcPr>
                  <w:tcW w:w="942" w:type="pct"/>
                  <w:tcBorders>
                    <w:tl2br w:val="nil"/>
                    <w:tr2bl w:val="nil"/>
                  </w:tcBorders>
                  <w:vAlign w:val="center"/>
                </w:tcPr>
                <w:p w14:paraId="07D40E87">
                  <w:pPr>
                    <w:pStyle w:val="38"/>
                    <w:rPr>
                      <w:color w:val="auto"/>
                    </w:rPr>
                  </w:pPr>
                  <w:r>
                    <w:rPr>
                      <w:color w:val="auto"/>
                    </w:rPr>
                    <w:t>达标</w:t>
                  </w:r>
                </w:p>
              </w:tc>
            </w:tr>
            <w:tr w14:paraId="046EA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919" w:type="pct"/>
                  <w:tcBorders>
                    <w:tl2br w:val="nil"/>
                    <w:tr2bl w:val="nil"/>
                  </w:tcBorders>
                  <w:vAlign w:val="center"/>
                </w:tcPr>
                <w:p w14:paraId="7FB62581">
                  <w:pPr>
                    <w:pStyle w:val="38"/>
                    <w:rPr>
                      <w:color w:val="auto"/>
                    </w:rPr>
                  </w:pPr>
                  <w:r>
                    <w:rPr>
                      <w:color w:val="auto"/>
                    </w:rPr>
                    <w:t>西</w:t>
                  </w:r>
                  <w:r>
                    <w:rPr>
                      <w:rFonts w:hint="eastAsia"/>
                      <w:color w:val="auto"/>
                      <w:lang w:val="en-US" w:eastAsia="zh-CN"/>
                    </w:rPr>
                    <w:t>北</w:t>
                  </w:r>
                  <w:r>
                    <w:rPr>
                      <w:color w:val="auto"/>
                    </w:rPr>
                    <w:t>厂界</w:t>
                  </w:r>
                </w:p>
              </w:tc>
              <w:tc>
                <w:tcPr>
                  <w:tcW w:w="439" w:type="pct"/>
                  <w:tcBorders>
                    <w:tl2br w:val="nil"/>
                    <w:tr2bl w:val="nil"/>
                  </w:tcBorders>
                  <w:vAlign w:val="center"/>
                </w:tcPr>
                <w:p w14:paraId="699AEC96">
                  <w:pPr>
                    <w:pStyle w:val="38"/>
                    <w:rPr>
                      <w:rFonts w:hint="default" w:eastAsia="宋体"/>
                      <w:color w:val="0000FF"/>
                      <w:lang w:val="en-US" w:eastAsia="zh-CN"/>
                    </w:rPr>
                  </w:pPr>
                  <w:r>
                    <w:rPr>
                      <w:rFonts w:hint="eastAsia"/>
                      <w:color w:val="0000FF"/>
                      <w:lang w:val="en-US" w:eastAsia="zh-CN"/>
                    </w:rPr>
                    <w:t>49</w:t>
                  </w:r>
                </w:p>
              </w:tc>
              <w:tc>
                <w:tcPr>
                  <w:tcW w:w="393" w:type="pct"/>
                  <w:tcBorders>
                    <w:tl2br w:val="nil"/>
                    <w:tr2bl w:val="nil"/>
                  </w:tcBorders>
                  <w:vAlign w:val="center"/>
                </w:tcPr>
                <w:p w14:paraId="7209CD95">
                  <w:pPr>
                    <w:pStyle w:val="38"/>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49</w:t>
                  </w:r>
                </w:p>
              </w:tc>
              <w:tc>
                <w:tcPr>
                  <w:tcW w:w="576" w:type="pct"/>
                  <w:tcBorders>
                    <w:tl2br w:val="nil"/>
                    <w:tr2bl w:val="nil"/>
                  </w:tcBorders>
                  <w:vAlign w:val="center"/>
                </w:tcPr>
                <w:p w14:paraId="1A61A12D">
                  <w:pPr>
                    <w:pStyle w:val="38"/>
                    <w:rPr>
                      <w:rFonts w:hint="eastAsia" w:eastAsia="宋体"/>
                      <w:color w:val="auto"/>
                      <w:lang w:val="en-US" w:eastAsia="zh-CN"/>
                    </w:rPr>
                  </w:pPr>
                  <w:r>
                    <w:rPr>
                      <w:rFonts w:hint="eastAsia"/>
                      <w:color w:val="auto"/>
                      <w:lang w:val="en-US" w:eastAsia="zh-CN"/>
                    </w:rPr>
                    <w:t>/</w:t>
                  </w:r>
                </w:p>
              </w:tc>
              <w:tc>
                <w:tcPr>
                  <w:tcW w:w="576" w:type="pct"/>
                  <w:tcBorders>
                    <w:tl2br w:val="nil"/>
                    <w:tr2bl w:val="nil"/>
                  </w:tcBorders>
                  <w:vAlign w:val="center"/>
                </w:tcPr>
                <w:p w14:paraId="69780AC5">
                  <w:pPr>
                    <w:pStyle w:val="38"/>
                    <w:rPr>
                      <w:rFonts w:hint="eastAsia" w:eastAsia="宋体"/>
                      <w:color w:val="auto"/>
                      <w:lang w:val="en-US" w:eastAsia="zh-CN"/>
                    </w:rPr>
                  </w:pPr>
                  <w:r>
                    <w:rPr>
                      <w:rFonts w:hint="eastAsia"/>
                      <w:color w:val="auto"/>
                      <w:lang w:val="en-US" w:eastAsia="zh-CN"/>
                    </w:rPr>
                    <w:t>/</w:t>
                  </w:r>
                </w:p>
              </w:tc>
              <w:tc>
                <w:tcPr>
                  <w:tcW w:w="550" w:type="pct"/>
                  <w:tcBorders>
                    <w:tl2br w:val="nil"/>
                    <w:tr2bl w:val="nil"/>
                  </w:tcBorders>
                  <w:vAlign w:val="center"/>
                </w:tcPr>
                <w:p w14:paraId="4FC0FDFA">
                  <w:pPr>
                    <w:pStyle w:val="38"/>
                    <w:rPr>
                      <w:color w:val="auto"/>
                    </w:rPr>
                  </w:pPr>
                  <w:r>
                    <w:rPr>
                      <w:rFonts w:hint="eastAsia"/>
                      <w:color w:val="auto"/>
                    </w:rPr>
                    <w:t>60</w:t>
                  </w:r>
                </w:p>
              </w:tc>
              <w:tc>
                <w:tcPr>
                  <w:tcW w:w="602" w:type="pct"/>
                  <w:tcBorders>
                    <w:tl2br w:val="nil"/>
                    <w:tr2bl w:val="nil"/>
                  </w:tcBorders>
                  <w:vAlign w:val="center"/>
                </w:tcPr>
                <w:p w14:paraId="5B4E2A81">
                  <w:pPr>
                    <w:pStyle w:val="38"/>
                    <w:rPr>
                      <w:rFonts w:hint="default" w:eastAsia="宋体"/>
                      <w:color w:val="auto"/>
                      <w:lang w:val="en-US" w:eastAsia="zh-CN"/>
                    </w:rPr>
                  </w:pPr>
                  <w:r>
                    <w:rPr>
                      <w:rFonts w:hint="eastAsia"/>
                      <w:color w:val="auto"/>
                      <w:lang w:val="en-US" w:eastAsia="zh-CN"/>
                    </w:rPr>
                    <w:t>50</w:t>
                  </w:r>
                </w:p>
              </w:tc>
              <w:tc>
                <w:tcPr>
                  <w:tcW w:w="942" w:type="pct"/>
                  <w:tcBorders>
                    <w:tl2br w:val="nil"/>
                    <w:tr2bl w:val="nil"/>
                  </w:tcBorders>
                  <w:vAlign w:val="center"/>
                </w:tcPr>
                <w:p w14:paraId="793C217B">
                  <w:pPr>
                    <w:pStyle w:val="38"/>
                    <w:rPr>
                      <w:color w:val="auto"/>
                    </w:rPr>
                  </w:pPr>
                  <w:r>
                    <w:rPr>
                      <w:color w:val="auto"/>
                    </w:rPr>
                    <w:t>达标</w:t>
                  </w:r>
                </w:p>
              </w:tc>
            </w:tr>
            <w:tr w14:paraId="1FD59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919" w:type="pct"/>
                  <w:tcBorders>
                    <w:tl2br w:val="nil"/>
                    <w:tr2bl w:val="nil"/>
                  </w:tcBorders>
                  <w:vAlign w:val="center"/>
                </w:tcPr>
                <w:p w14:paraId="661CA39F">
                  <w:pPr>
                    <w:pStyle w:val="38"/>
                    <w:rPr>
                      <w:color w:val="auto"/>
                    </w:rPr>
                  </w:pPr>
                  <w:r>
                    <w:rPr>
                      <w:rFonts w:hint="eastAsia"/>
                      <w:color w:val="auto"/>
                      <w:lang w:val="en-US" w:eastAsia="zh-CN"/>
                    </w:rPr>
                    <w:t>东</w:t>
                  </w:r>
                  <w:r>
                    <w:rPr>
                      <w:color w:val="auto"/>
                    </w:rPr>
                    <w:t>北厂界</w:t>
                  </w:r>
                </w:p>
              </w:tc>
              <w:tc>
                <w:tcPr>
                  <w:tcW w:w="439" w:type="pct"/>
                  <w:tcBorders>
                    <w:tl2br w:val="nil"/>
                    <w:tr2bl w:val="nil"/>
                  </w:tcBorders>
                  <w:vAlign w:val="center"/>
                </w:tcPr>
                <w:p w14:paraId="0AB11655">
                  <w:pPr>
                    <w:pStyle w:val="38"/>
                    <w:rPr>
                      <w:rFonts w:hint="default" w:eastAsia="宋体"/>
                      <w:color w:val="0000FF"/>
                      <w:lang w:val="en-US" w:eastAsia="zh-CN"/>
                    </w:rPr>
                  </w:pPr>
                  <w:r>
                    <w:rPr>
                      <w:rFonts w:hint="eastAsia"/>
                      <w:color w:val="0000FF"/>
                      <w:lang w:val="en-US" w:eastAsia="zh-CN"/>
                    </w:rPr>
                    <w:t>45</w:t>
                  </w:r>
                </w:p>
              </w:tc>
              <w:tc>
                <w:tcPr>
                  <w:tcW w:w="393" w:type="pct"/>
                  <w:tcBorders>
                    <w:tl2br w:val="nil"/>
                    <w:tr2bl w:val="nil"/>
                  </w:tcBorders>
                  <w:vAlign w:val="center"/>
                </w:tcPr>
                <w:p w14:paraId="4B5E9409">
                  <w:pPr>
                    <w:pStyle w:val="38"/>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45</w:t>
                  </w:r>
                </w:p>
              </w:tc>
              <w:tc>
                <w:tcPr>
                  <w:tcW w:w="576" w:type="pct"/>
                  <w:tcBorders>
                    <w:tl2br w:val="nil"/>
                    <w:tr2bl w:val="nil"/>
                  </w:tcBorders>
                  <w:vAlign w:val="center"/>
                </w:tcPr>
                <w:p w14:paraId="2BE86077">
                  <w:pPr>
                    <w:pStyle w:val="38"/>
                    <w:rPr>
                      <w:rFonts w:hint="eastAsia" w:eastAsia="宋体"/>
                      <w:color w:val="auto"/>
                      <w:lang w:val="en-US" w:eastAsia="zh-CN"/>
                    </w:rPr>
                  </w:pPr>
                  <w:r>
                    <w:rPr>
                      <w:rFonts w:hint="eastAsia"/>
                      <w:color w:val="auto"/>
                      <w:lang w:val="en-US" w:eastAsia="zh-CN"/>
                    </w:rPr>
                    <w:t>/</w:t>
                  </w:r>
                </w:p>
              </w:tc>
              <w:tc>
                <w:tcPr>
                  <w:tcW w:w="576" w:type="pct"/>
                  <w:tcBorders>
                    <w:tl2br w:val="nil"/>
                    <w:tr2bl w:val="nil"/>
                  </w:tcBorders>
                  <w:vAlign w:val="center"/>
                </w:tcPr>
                <w:p w14:paraId="152947DB">
                  <w:pPr>
                    <w:pStyle w:val="38"/>
                    <w:rPr>
                      <w:rFonts w:hint="eastAsia" w:eastAsia="宋体"/>
                      <w:color w:val="auto"/>
                      <w:lang w:val="en-US" w:eastAsia="zh-CN"/>
                    </w:rPr>
                  </w:pPr>
                  <w:r>
                    <w:rPr>
                      <w:rFonts w:hint="eastAsia"/>
                      <w:color w:val="auto"/>
                      <w:lang w:val="en-US" w:eastAsia="zh-CN"/>
                    </w:rPr>
                    <w:t>/</w:t>
                  </w:r>
                </w:p>
              </w:tc>
              <w:tc>
                <w:tcPr>
                  <w:tcW w:w="550" w:type="pct"/>
                  <w:tcBorders>
                    <w:tl2br w:val="nil"/>
                    <w:tr2bl w:val="nil"/>
                  </w:tcBorders>
                  <w:vAlign w:val="center"/>
                </w:tcPr>
                <w:p w14:paraId="04589F0D">
                  <w:pPr>
                    <w:pStyle w:val="38"/>
                    <w:rPr>
                      <w:color w:val="auto"/>
                    </w:rPr>
                  </w:pPr>
                  <w:r>
                    <w:rPr>
                      <w:rFonts w:hint="eastAsia"/>
                      <w:color w:val="auto"/>
                    </w:rPr>
                    <w:t>60</w:t>
                  </w:r>
                </w:p>
              </w:tc>
              <w:tc>
                <w:tcPr>
                  <w:tcW w:w="602" w:type="pct"/>
                  <w:tcBorders>
                    <w:tl2br w:val="nil"/>
                    <w:tr2bl w:val="nil"/>
                  </w:tcBorders>
                  <w:vAlign w:val="center"/>
                </w:tcPr>
                <w:p w14:paraId="3C0E8AC8">
                  <w:pPr>
                    <w:pStyle w:val="38"/>
                    <w:rPr>
                      <w:rFonts w:hint="default" w:eastAsia="宋体"/>
                      <w:color w:val="auto"/>
                      <w:lang w:val="en-US" w:eastAsia="zh-CN"/>
                    </w:rPr>
                  </w:pPr>
                  <w:r>
                    <w:rPr>
                      <w:rFonts w:hint="eastAsia"/>
                      <w:color w:val="auto"/>
                      <w:lang w:val="en-US" w:eastAsia="zh-CN"/>
                    </w:rPr>
                    <w:t>50</w:t>
                  </w:r>
                </w:p>
              </w:tc>
              <w:tc>
                <w:tcPr>
                  <w:tcW w:w="942" w:type="pct"/>
                  <w:tcBorders>
                    <w:tl2br w:val="nil"/>
                    <w:tr2bl w:val="nil"/>
                  </w:tcBorders>
                  <w:vAlign w:val="center"/>
                </w:tcPr>
                <w:p w14:paraId="51420372">
                  <w:pPr>
                    <w:pStyle w:val="38"/>
                    <w:rPr>
                      <w:color w:val="auto"/>
                    </w:rPr>
                  </w:pPr>
                  <w:r>
                    <w:rPr>
                      <w:color w:val="auto"/>
                    </w:rPr>
                    <w:t>达标</w:t>
                  </w:r>
                </w:p>
              </w:tc>
            </w:tr>
            <w:tr w14:paraId="69334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919" w:type="pct"/>
                  <w:tcBorders>
                    <w:tl2br w:val="nil"/>
                    <w:tr2bl w:val="nil"/>
                  </w:tcBorders>
                  <w:vAlign w:val="center"/>
                </w:tcPr>
                <w:p w14:paraId="29B11501">
                  <w:pPr>
                    <w:pStyle w:val="38"/>
                    <w:rPr>
                      <w:rFonts w:hint="default" w:eastAsia="宋体"/>
                      <w:color w:val="auto"/>
                      <w:lang w:val="en-US" w:eastAsia="zh-CN"/>
                    </w:rPr>
                  </w:pPr>
                  <w:r>
                    <w:rPr>
                      <w:rFonts w:hint="eastAsia"/>
                      <w:color w:val="auto"/>
                      <w:lang w:val="en-US" w:eastAsia="zh-CN"/>
                    </w:rPr>
                    <w:t>西南厂界</w:t>
                  </w:r>
                </w:p>
              </w:tc>
              <w:tc>
                <w:tcPr>
                  <w:tcW w:w="439" w:type="pct"/>
                  <w:tcBorders>
                    <w:tl2br w:val="nil"/>
                    <w:tr2bl w:val="nil"/>
                  </w:tcBorders>
                  <w:vAlign w:val="center"/>
                </w:tcPr>
                <w:p w14:paraId="0EF37213">
                  <w:pPr>
                    <w:pStyle w:val="38"/>
                    <w:rPr>
                      <w:rFonts w:hint="default" w:eastAsia="宋体"/>
                      <w:color w:val="0000FF"/>
                      <w:lang w:val="en-US" w:eastAsia="zh-CN"/>
                    </w:rPr>
                  </w:pPr>
                  <w:r>
                    <w:rPr>
                      <w:rFonts w:hint="eastAsia"/>
                      <w:color w:val="0000FF"/>
                      <w:lang w:val="en-US" w:eastAsia="zh-CN"/>
                    </w:rPr>
                    <w:t>44</w:t>
                  </w:r>
                </w:p>
              </w:tc>
              <w:tc>
                <w:tcPr>
                  <w:tcW w:w="393" w:type="pct"/>
                  <w:tcBorders>
                    <w:tl2br w:val="nil"/>
                    <w:tr2bl w:val="nil"/>
                  </w:tcBorders>
                  <w:vAlign w:val="center"/>
                </w:tcPr>
                <w:p w14:paraId="1A24CBD0">
                  <w:pPr>
                    <w:pStyle w:val="38"/>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44</w:t>
                  </w:r>
                </w:p>
              </w:tc>
              <w:tc>
                <w:tcPr>
                  <w:tcW w:w="576" w:type="pct"/>
                  <w:tcBorders>
                    <w:tl2br w:val="nil"/>
                    <w:tr2bl w:val="nil"/>
                  </w:tcBorders>
                  <w:vAlign w:val="center"/>
                </w:tcPr>
                <w:p w14:paraId="19C3B3EE">
                  <w:pPr>
                    <w:pStyle w:val="38"/>
                    <w:rPr>
                      <w:rFonts w:hint="default"/>
                      <w:color w:val="auto"/>
                      <w:lang w:val="en-US" w:eastAsia="zh-CN"/>
                    </w:rPr>
                  </w:pPr>
                  <w:r>
                    <w:rPr>
                      <w:rFonts w:hint="eastAsia"/>
                      <w:color w:val="auto"/>
                      <w:lang w:val="en-US" w:eastAsia="zh-CN"/>
                    </w:rPr>
                    <w:t>/</w:t>
                  </w:r>
                </w:p>
              </w:tc>
              <w:tc>
                <w:tcPr>
                  <w:tcW w:w="576" w:type="pct"/>
                  <w:tcBorders>
                    <w:tl2br w:val="nil"/>
                    <w:tr2bl w:val="nil"/>
                  </w:tcBorders>
                  <w:vAlign w:val="center"/>
                </w:tcPr>
                <w:p w14:paraId="74056992">
                  <w:pPr>
                    <w:pStyle w:val="38"/>
                    <w:rPr>
                      <w:rFonts w:hint="default"/>
                      <w:color w:val="auto"/>
                      <w:lang w:val="en-US" w:eastAsia="zh-CN"/>
                    </w:rPr>
                  </w:pPr>
                  <w:r>
                    <w:rPr>
                      <w:rFonts w:hint="eastAsia"/>
                      <w:color w:val="auto"/>
                      <w:lang w:val="en-US" w:eastAsia="zh-CN"/>
                    </w:rPr>
                    <w:t>/</w:t>
                  </w:r>
                </w:p>
              </w:tc>
              <w:tc>
                <w:tcPr>
                  <w:tcW w:w="550" w:type="pct"/>
                  <w:tcBorders>
                    <w:tl2br w:val="nil"/>
                    <w:tr2bl w:val="nil"/>
                  </w:tcBorders>
                  <w:vAlign w:val="center"/>
                </w:tcPr>
                <w:p w14:paraId="0F8D614B">
                  <w:pPr>
                    <w:pStyle w:val="38"/>
                    <w:rPr>
                      <w:rFonts w:hint="default" w:eastAsia="宋体"/>
                      <w:color w:val="auto"/>
                      <w:lang w:val="en-US" w:eastAsia="zh-CN"/>
                    </w:rPr>
                  </w:pPr>
                  <w:r>
                    <w:rPr>
                      <w:rFonts w:hint="eastAsia"/>
                      <w:color w:val="auto"/>
                      <w:lang w:val="en-US" w:eastAsia="zh-CN"/>
                    </w:rPr>
                    <w:t>60</w:t>
                  </w:r>
                </w:p>
              </w:tc>
              <w:tc>
                <w:tcPr>
                  <w:tcW w:w="602" w:type="pct"/>
                  <w:tcBorders>
                    <w:tl2br w:val="nil"/>
                    <w:tr2bl w:val="nil"/>
                  </w:tcBorders>
                  <w:vAlign w:val="center"/>
                </w:tcPr>
                <w:p w14:paraId="7D6E1263">
                  <w:pPr>
                    <w:pStyle w:val="38"/>
                    <w:rPr>
                      <w:rFonts w:hint="default" w:eastAsia="宋体"/>
                      <w:color w:val="auto"/>
                      <w:lang w:val="en-US" w:eastAsia="zh-CN"/>
                    </w:rPr>
                  </w:pPr>
                  <w:r>
                    <w:rPr>
                      <w:rFonts w:hint="eastAsia"/>
                      <w:color w:val="auto"/>
                      <w:lang w:val="en-US" w:eastAsia="zh-CN"/>
                    </w:rPr>
                    <w:t>50</w:t>
                  </w:r>
                </w:p>
              </w:tc>
              <w:tc>
                <w:tcPr>
                  <w:tcW w:w="942" w:type="pct"/>
                  <w:tcBorders>
                    <w:tl2br w:val="nil"/>
                    <w:tr2bl w:val="nil"/>
                  </w:tcBorders>
                  <w:vAlign w:val="center"/>
                </w:tcPr>
                <w:p w14:paraId="798E6253">
                  <w:pPr>
                    <w:pStyle w:val="38"/>
                    <w:rPr>
                      <w:color w:val="auto"/>
                    </w:rPr>
                  </w:pPr>
                  <w:r>
                    <w:rPr>
                      <w:color w:val="auto"/>
                    </w:rPr>
                    <w:t>达标</w:t>
                  </w:r>
                </w:p>
              </w:tc>
            </w:tr>
            <w:tr w14:paraId="63544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919" w:type="pct"/>
                  <w:tcBorders>
                    <w:tl2br w:val="nil"/>
                    <w:tr2bl w:val="nil"/>
                  </w:tcBorders>
                  <w:vAlign w:val="center"/>
                </w:tcPr>
                <w:p w14:paraId="5EE9ED5F">
                  <w:pPr>
                    <w:pStyle w:val="38"/>
                    <w:rPr>
                      <w:rFonts w:hint="default" w:eastAsia="宋体"/>
                      <w:color w:val="auto"/>
                      <w:lang w:val="en-US" w:eastAsia="zh-CN"/>
                    </w:rPr>
                  </w:pPr>
                  <w:r>
                    <w:rPr>
                      <w:rFonts w:hint="eastAsia"/>
                      <w:color w:val="auto"/>
                      <w:lang w:val="en-US" w:eastAsia="zh-CN"/>
                    </w:rPr>
                    <w:t>岭南庄村</w:t>
                  </w:r>
                </w:p>
              </w:tc>
              <w:tc>
                <w:tcPr>
                  <w:tcW w:w="439" w:type="pct"/>
                  <w:tcBorders>
                    <w:tl2br w:val="nil"/>
                    <w:tr2bl w:val="nil"/>
                  </w:tcBorders>
                  <w:vAlign w:val="center"/>
                </w:tcPr>
                <w:p w14:paraId="1E99653D">
                  <w:pPr>
                    <w:pStyle w:val="38"/>
                    <w:rPr>
                      <w:rFonts w:hint="default" w:eastAsia="宋体"/>
                      <w:color w:val="0000FF"/>
                      <w:lang w:val="en-US" w:eastAsia="zh-CN"/>
                    </w:rPr>
                  </w:pPr>
                  <w:r>
                    <w:rPr>
                      <w:rFonts w:hint="eastAsia"/>
                      <w:color w:val="0000FF"/>
                      <w:lang w:val="en-US" w:eastAsia="zh-CN"/>
                    </w:rPr>
                    <w:t>48</w:t>
                  </w:r>
                </w:p>
              </w:tc>
              <w:tc>
                <w:tcPr>
                  <w:tcW w:w="393" w:type="pct"/>
                  <w:tcBorders>
                    <w:tl2br w:val="nil"/>
                    <w:tr2bl w:val="nil"/>
                  </w:tcBorders>
                  <w:vAlign w:val="center"/>
                </w:tcPr>
                <w:p w14:paraId="789B5CAE">
                  <w:pPr>
                    <w:pStyle w:val="38"/>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48</w:t>
                  </w:r>
                </w:p>
              </w:tc>
              <w:tc>
                <w:tcPr>
                  <w:tcW w:w="576" w:type="pct"/>
                  <w:tcBorders>
                    <w:tl2br w:val="nil"/>
                    <w:tr2bl w:val="nil"/>
                  </w:tcBorders>
                  <w:vAlign w:val="center"/>
                </w:tcPr>
                <w:p w14:paraId="0AC6B839">
                  <w:pPr>
                    <w:pStyle w:val="38"/>
                    <w:rPr>
                      <w:rFonts w:hint="default"/>
                      <w:color w:val="auto"/>
                      <w:lang w:val="en-US" w:eastAsia="zh-CN"/>
                    </w:rPr>
                  </w:pPr>
                  <w:r>
                    <w:rPr>
                      <w:rFonts w:hint="eastAsia"/>
                      <w:color w:val="auto"/>
                      <w:lang w:val="en-US" w:eastAsia="zh-CN"/>
                    </w:rPr>
                    <w:t>54</w:t>
                  </w:r>
                </w:p>
              </w:tc>
              <w:tc>
                <w:tcPr>
                  <w:tcW w:w="576" w:type="pct"/>
                  <w:tcBorders>
                    <w:tl2br w:val="nil"/>
                    <w:tr2bl w:val="nil"/>
                  </w:tcBorders>
                  <w:vAlign w:val="center"/>
                </w:tcPr>
                <w:p w14:paraId="127BBDB4">
                  <w:pPr>
                    <w:pStyle w:val="38"/>
                    <w:rPr>
                      <w:rFonts w:hint="default"/>
                      <w:color w:val="auto"/>
                      <w:lang w:val="en-US" w:eastAsia="zh-CN"/>
                    </w:rPr>
                  </w:pPr>
                  <w:r>
                    <w:rPr>
                      <w:rFonts w:hint="eastAsia"/>
                      <w:color w:val="auto"/>
                      <w:lang w:val="en-US" w:eastAsia="zh-CN"/>
                    </w:rPr>
                    <w:t>49</w:t>
                  </w:r>
                </w:p>
              </w:tc>
              <w:tc>
                <w:tcPr>
                  <w:tcW w:w="550" w:type="pct"/>
                  <w:tcBorders>
                    <w:tl2br w:val="nil"/>
                    <w:tr2bl w:val="nil"/>
                  </w:tcBorders>
                  <w:vAlign w:val="center"/>
                </w:tcPr>
                <w:p w14:paraId="462C1414">
                  <w:pPr>
                    <w:pStyle w:val="38"/>
                    <w:rPr>
                      <w:rFonts w:hint="default" w:eastAsia="宋体"/>
                      <w:color w:val="auto"/>
                      <w:lang w:val="en-US" w:eastAsia="zh-CN"/>
                    </w:rPr>
                  </w:pPr>
                  <w:r>
                    <w:rPr>
                      <w:rFonts w:hint="eastAsia"/>
                      <w:color w:val="auto"/>
                      <w:lang w:val="en-US" w:eastAsia="zh-CN"/>
                    </w:rPr>
                    <w:t>60</w:t>
                  </w:r>
                </w:p>
              </w:tc>
              <w:tc>
                <w:tcPr>
                  <w:tcW w:w="602" w:type="pct"/>
                  <w:tcBorders>
                    <w:tl2br w:val="nil"/>
                    <w:tr2bl w:val="nil"/>
                  </w:tcBorders>
                  <w:vAlign w:val="center"/>
                </w:tcPr>
                <w:p w14:paraId="167CAD07">
                  <w:pPr>
                    <w:pStyle w:val="38"/>
                    <w:rPr>
                      <w:rFonts w:hint="default" w:eastAsia="宋体"/>
                      <w:color w:val="auto"/>
                      <w:lang w:val="en-US" w:eastAsia="zh-CN"/>
                    </w:rPr>
                  </w:pPr>
                  <w:r>
                    <w:rPr>
                      <w:rFonts w:hint="eastAsia"/>
                      <w:color w:val="auto"/>
                      <w:lang w:val="en-US" w:eastAsia="zh-CN"/>
                    </w:rPr>
                    <w:t>50</w:t>
                  </w:r>
                </w:p>
              </w:tc>
              <w:tc>
                <w:tcPr>
                  <w:tcW w:w="942" w:type="pct"/>
                  <w:tcBorders>
                    <w:tl2br w:val="nil"/>
                    <w:tr2bl w:val="nil"/>
                  </w:tcBorders>
                  <w:vAlign w:val="center"/>
                </w:tcPr>
                <w:p w14:paraId="3AB2EA7C">
                  <w:pPr>
                    <w:pStyle w:val="38"/>
                    <w:rPr>
                      <w:color w:val="auto"/>
                    </w:rPr>
                  </w:pPr>
                  <w:r>
                    <w:rPr>
                      <w:color w:val="auto"/>
                    </w:rPr>
                    <w:t>达标</w:t>
                  </w:r>
                </w:p>
              </w:tc>
            </w:tr>
          </w:tbl>
          <w:p w14:paraId="5E70CD8D">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drawing>
                <wp:anchor distT="0" distB="0" distL="114300" distR="114300" simplePos="0" relativeHeight="251661312" behindDoc="0" locked="0" layoutInCell="1" allowOverlap="1">
                  <wp:simplePos x="0" y="0"/>
                  <wp:positionH relativeFrom="column">
                    <wp:posOffset>4343400</wp:posOffset>
                  </wp:positionH>
                  <wp:positionV relativeFrom="paragraph">
                    <wp:posOffset>1557655</wp:posOffset>
                  </wp:positionV>
                  <wp:extent cx="314960" cy="1887220"/>
                  <wp:effectExtent l="0" t="0" r="8890" b="17780"/>
                  <wp:wrapNone/>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pic:cNvPicPr>
                        </pic:nvPicPr>
                        <pic:blipFill>
                          <a:blip r:embed="rId55"/>
                          <a:stretch>
                            <a:fillRect/>
                          </a:stretch>
                        </pic:blipFill>
                        <pic:spPr>
                          <a:xfrm>
                            <a:off x="0" y="0"/>
                            <a:ext cx="314960" cy="1887220"/>
                          </a:xfrm>
                          <a:prstGeom prst="rect">
                            <a:avLst/>
                          </a:prstGeom>
                          <a:noFill/>
                          <a:ln>
                            <a:noFill/>
                          </a:ln>
                        </pic:spPr>
                      </pic:pic>
                    </a:graphicData>
                  </a:graphic>
                </wp:anchor>
              </w:drawing>
            </w:r>
            <w:r>
              <w:rPr>
                <w:color w:val="auto"/>
              </w:rPr>
              <w:drawing>
                <wp:inline distT="0" distB="0" distL="114300" distR="114300">
                  <wp:extent cx="4070350" cy="3379470"/>
                  <wp:effectExtent l="9525" t="9525" r="15875" b="2095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56"/>
                          <a:srcRect l="4740" t="10861" r="10608" b="12612"/>
                          <a:stretch>
                            <a:fillRect/>
                          </a:stretch>
                        </pic:blipFill>
                        <pic:spPr>
                          <a:xfrm>
                            <a:off x="0" y="0"/>
                            <a:ext cx="4070350" cy="3379470"/>
                          </a:xfrm>
                          <a:prstGeom prst="rect">
                            <a:avLst/>
                          </a:prstGeom>
                          <a:noFill/>
                          <a:ln>
                            <a:solidFill>
                              <a:schemeClr val="tx1"/>
                            </a:solidFill>
                          </a:ln>
                        </pic:spPr>
                      </pic:pic>
                    </a:graphicData>
                  </a:graphic>
                </wp:inline>
              </w:drawing>
            </w:r>
          </w:p>
          <w:p w14:paraId="7F6366BA">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rPr>
            </w:pPr>
            <w:r>
              <w:rPr>
                <w:rFonts w:hint="eastAsia"/>
                <w:color w:val="auto"/>
                <w:lang w:val="en-US" w:eastAsia="zh-CN"/>
              </w:rPr>
              <w:t>中转料仓</w:t>
            </w:r>
            <w:r>
              <w:rPr>
                <w:color w:val="auto"/>
              </w:rPr>
              <w:t>噪声预测等值线图  单位dB（A）</w:t>
            </w:r>
          </w:p>
          <w:p w14:paraId="07BF5D01">
            <w:pPr>
              <w:pStyle w:val="28"/>
              <w:rPr>
                <w:color w:val="auto"/>
              </w:rPr>
            </w:pPr>
            <w:r>
              <w:rPr>
                <w:rFonts w:hint="eastAsia"/>
                <w:color w:val="auto"/>
              </w:rPr>
              <w:t>由上表可见，本项目投入运营后，</w:t>
            </w:r>
            <w:r>
              <w:rPr>
                <w:rFonts w:hint="eastAsia"/>
                <w:color w:val="auto"/>
                <w:lang w:val="en-US" w:eastAsia="zh-CN"/>
              </w:rPr>
              <w:t>中转料仓系统</w:t>
            </w:r>
            <w:r>
              <w:rPr>
                <w:rFonts w:hint="eastAsia"/>
                <w:color w:val="auto"/>
              </w:rPr>
              <w:t>噪声源经过降噪及距离衰减后对各厂界的噪声贡献值均可满足《工业企业厂界环境噪声排放标准》（GB12348-2008）2类的标准要求</w:t>
            </w:r>
            <w:r>
              <w:rPr>
                <w:rFonts w:hint="eastAsia"/>
                <w:color w:val="auto"/>
                <w:lang w:eastAsia="zh-CN"/>
              </w:rPr>
              <w:t>，</w:t>
            </w:r>
            <w:r>
              <w:rPr>
                <w:rFonts w:hint="eastAsia"/>
                <w:color w:val="auto"/>
                <w:lang w:val="en-US" w:eastAsia="zh-CN"/>
              </w:rPr>
              <w:t>敏感目标岭南村预测值满足《声环境质量标准》（GB3096-2008）2类标准</w:t>
            </w:r>
            <w:r>
              <w:rPr>
                <w:rFonts w:hint="eastAsia"/>
                <w:color w:val="auto"/>
              </w:rPr>
              <w:t>。</w:t>
            </w:r>
          </w:p>
          <w:p w14:paraId="185F3541">
            <w:pPr>
              <w:pStyle w:val="55"/>
              <w:bidi w:val="0"/>
              <w:rPr>
                <w:rFonts w:hint="eastAsia"/>
                <w:color w:val="auto"/>
              </w:rPr>
            </w:pPr>
            <w:r>
              <w:rPr>
                <w:rFonts w:hint="eastAsia"/>
                <w:color w:val="auto"/>
                <w:lang w:val="en-US" w:eastAsia="zh-CN"/>
              </w:rPr>
              <w:t>长胶输送系统</w:t>
            </w:r>
          </w:p>
          <w:p w14:paraId="1DC81E23">
            <w:pPr>
              <w:pStyle w:val="57"/>
              <w:bidi w:val="0"/>
              <w:rPr>
                <w:color w:val="auto"/>
              </w:rPr>
            </w:pPr>
            <w:r>
              <w:rPr>
                <w:rFonts w:hint="eastAsia"/>
                <w:color w:val="auto"/>
              </w:rPr>
              <w:t>噪声排放</w:t>
            </w:r>
            <w:r>
              <w:rPr>
                <w:color w:val="auto"/>
              </w:rPr>
              <w:t>情况</w:t>
            </w:r>
          </w:p>
          <w:p w14:paraId="77A0C0A6">
            <w:pPr>
              <w:pStyle w:val="28"/>
              <w:rPr>
                <w:rFonts w:hint="default" w:eastAsia="宋体"/>
                <w:color w:val="auto"/>
                <w:lang w:val="en-US" w:eastAsia="zh-CN"/>
              </w:rPr>
            </w:pPr>
            <w:r>
              <w:rPr>
                <w:rFonts w:hint="eastAsia"/>
                <w:color w:val="auto"/>
                <w:lang w:val="en-US" w:eastAsia="zh-CN"/>
              </w:rPr>
              <w:t>长胶输送系统包括点声源和线声源，具体声源种类及源强如下：</w:t>
            </w:r>
          </w:p>
          <w:p w14:paraId="65888E60">
            <w:pPr>
              <w:pStyle w:val="28"/>
              <w:rPr>
                <w:rFonts w:hint="eastAsia"/>
                <w:color w:val="auto"/>
              </w:rPr>
            </w:pPr>
            <w:r>
              <w:rPr>
                <w:rFonts w:hint="eastAsia"/>
                <w:color w:val="auto"/>
                <w:lang w:val="en-US" w:eastAsia="zh-CN"/>
              </w:rPr>
              <w:t>长胶输送系统声源主要有除尘器风机和驱动机房驱动设备的运行噪声，</w:t>
            </w:r>
            <w:r>
              <w:rPr>
                <w:rFonts w:hint="eastAsia"/>
                <w:color w:val="auto"/>
              </w:rPr>
              <w:t>为减少设备噪声对厂界的影响，设备均置于生产车间内，并采取基础减振，风机进出口软连接等措施。</w:t>
            </w:r>
            <w:r>
              <w:rPr>
                <w:color w:val="auto"/>
              </w:rPr>
              <w:t>本项目</w:t>
            </w:r>
            <w:r>
              <w:rPr>
                <w:rFonts w:hint="eastAsia"/>
                <w:color w:val="auto"/>
                <w:lang w:val="en-US" w:eastAsia="zh-CN"/>
              </w:rPr>
              <w:t>长胶输送系统驱动设备</w:t>
            </w:r>
            <w:r>
              <w:rPr>
                <w:color w:val="auto"/>
              </w:rPr>
              <w:t>均置于车间内，</w:t>
            </w:r>
            <w:r>
              <w:rPr>
                <w:rFonts w:hint="eastAsia"/>
                <w:color w:val="auto"/>
                <w:lang w:val="en-US" w:eastAsia="zh-CN"/>
              </w:rPr>
              <w:t>车间</w:t>
            </w:r>
            <w:r>
              <w:rPr>
                <w:color w:val="auto"/>
              </w:rPr>
              <w:t>结构为</w:t>
            </w:r>
            <w:r>
              <w:rPr>
                <w:rFonts w:hint="eastAsia"/>
                <w:color w:val="auto"/>
              </w:rPr>
              <w:t>刚</w:t>
            </w:r>
            <w:r>
              <w:rPr>
                <w:color w:val="auto"/>
              </w:rPr>
              <w:t>结构。本项目</w:t>
            </w:r>
            <w:r>
              <w:rPr>
                <w:rFonts w:hint="eastAsia"/>
                <w:color w:val="auto"/>
                <w:lang w:val="en-US" w:eastAsia="zh-CN"/>
              </w:rPr>
              <w:t>长胶输送系统</w:t>
            </w:r>
            <w:r>
              <w:rPr>
                <w:color w:val="auto"/>
              </w:rPr>
              <w:t>噪声源强及防治情况详见下表。</w:t>
            </w:r>
          </w:p>
          <w:p w14:paraId="7651D83B">
            <w:pPr>
              <w:pStyle w:val="69"/>
              <w:rPr>
                <w:color w:val="auto"/>
              </w:rPr>
            </w:pPr>
            <w:r>
              <w:rPr>
                <w:rFonts w:hint="eastAsia"/>
                <w:color w:val="auto"/>
                <w:lang w:val="en-US" w:eastAsia="zh-CN"/>
              </w:rPr>
              <w:t>长胶输送系统</w:t>
            </w:r>
            <w:r>
              <w:rPr>
                <w:rFonts w:hint="eastAsia"/>
                <w:color w:val="auto"/>
                <w:lang w:eastAsia="zh-CN"/>
              </w:rPr>
              <w:t>点</w:t>
            </w:r>
            <w:r>
              <w:rPr>
                <w:rFonts w:hint="eastAsia"/>
                <w:color w:val="auto"/>
                <w:lang w:val="en-US" w:eastAsia="zh-CN"/>
              </w:rPr>
              <w:t>声源源强</w:t>
            </w:r>
            <w:r>
              <w:rPr>
                <w:rFonts w:hint="eastAsia"/>
                <w:color w:val="auto"/>
              </w:rPr>
              <w:t>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1036"/>
              <w:gridCol w:w="847"/>
              <w:gridCol w:w="620"/>
              <w:gridCol w:w="1005"/>
              <w:gridCol w:w="1540"/>
              <w:gridCol w:w="940"/>
              <w:gridCol w:w="937"/>
              <w:gridCol w:w="940"/>
            </w:tblGrid>
            <w:tr w14:paraId="3AA1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Align w:val="center"/>
                </w:tcPr>
                <w:p w14:paraId="38D33EB2">
                  <w:pPr>
                    <w:pStyle w:val="38"/>
                    <w:rPr>
                      <w:color w:val="auto"/>
                    </w:rPr>
                  </w:pPr>
                  <w:r>
                    <w:rPr>
                      <w:color w:val="auto"/>
                    </w:rPr>
                    <w:t>序号</w:t>
                  </w:r>
                </w:p>
              </w:tc>
              <w:tc>
                <w:tcPr>
                  <w:tcW w:w="625" w:type="pct"/>
                  <w:vAlign w:val="center"/>
                </w:tcPr>
                <w:p w14:paraId="6C6798CF">
                  <w:pPr>
                    <w:pStyle w:val="38"/>
                    <w:rPr>
                      <w:color w:val="auto"/>
                    </w:rPr>
                  </w:pPr>
                  <w:r>
                    <w:rPr>
                      <w:color w:val="auto"/>
                    </w:rPr>
                    <w:t>噪声设备名称</w:t>
                  </w:r>
                </w:p>
              </w:tc>
              <w:tc>
                <w:tcPr>
                  <w:tcW w:w="511" w:type="pct"/>
                  <w:vAlign w:val="center"/>
                </w:tcPr>
                <w:p w14:paraId="538418B2">
                  <w:pPr>
                    <w:pStyle w:val="38"/>
                    <w:rPr>
                      <w:color w:val="auto"/>
                    </w:rPr>
                  </w:pPr>
                  <w:r>
                    <w:rPr>
                      <w:color w:val="auto"/>
                    </w:rPr>
                    <w:t>噪声源强</w:t>
                  </w:r>
                  <w:r>
                    <w:rPr>
                      <w:rFonts w:hint="eastAsia"/>
                      <w:color w:val="auto"/>
                    </w:rPr>
                    <w:t>/</w:t>
                  </w:r>
                  <w:r>
                    <w:rPr>
                      <w:color w:val="auto"/>
                    </w:rPr>
                    <w:t>dB(A)</w:t>
                  </w:r>
                </w:p>
              </w:tc>
              <w:tc>
                <w:tcPr>
                  <w:tcW w:w="374" w:type="pct"/>
                  <w:vAlign w:val="center"/>
                </w:tcPr>
                <w:p w14:paraId="6B69F2E3">
                  <w:pPr>
                    <w:pStyle w:val="38"/>
                    <w:rPr>
                      <w:color w:val="auto"/>
                    </w:rPr>
                  </w:pPr>
                  <w:r>
                    <w:rPr>
                      <w:color w:val="auto"/>
                    </w:rPr>
                    <w:t>数量</w:t>
                  </w:r>
                </w:p>
                <w:p w14:paraId="1189D898">
                  <w:pPr>
                    <w:pStyle w:val="38"/>
                    <w:rPr>
                      <w:rFonts w:hint="eastAsia" w:eastAsia="宋体"/>
                      <w:color w:val="auto"/>
                      <w:lang w:eastAsia="zh-CN"/>
                    </w:rPr>
                  </w:pPr>
                  <w:r>
                    <w:rPr>
                      <w:rFonts w:hint="eastAsia"/>
                      <w:color w:val="auto"/>
                    </w:rPr>
                    <w:t>/</w:t>
                  </w:r>
                  <w:r>
                    <w:rPr>
                      <w:rFonts w:hint="eastAsia"/>
                      <w:color w:val="auto"/>
                      <w:lang w:val="en-US" w:eastAsia="zh-CN"/>
                    </w:rPr>
                    <w:t>套</w:t>
                  </w:r>
                </w:p>
              </w:tc>
              <w:tc>
                <w:tcPr>
                  <w:tcW w:w="606" w:type="pct"/>
                  <w:vAlign w:val="center"/>
                </w:tcPr>
                <w:p w14:paraId="1DA3A50F">
                  <w:pPr>
                    <w:pStyle w:val="38"/>
                    <w:rPr>
                      <w:color w:val="auto"/>
                    </w:rPr>
                  </w:pPr>
                  <w:r>
                    <w:rPr>
                      <w:color w:val="auto"/>
                    </w:rPr>
                    <w:t>位置</w:t>
                  </w:r>
                </w:p>
              </w:tc>
              <w:tc>
                <w:tcPr>
                  <w:tcW w:w="929" w:type="pct"/>
                  <w:vAlign w:val="center"/>
                </w:tcPr>
                <w:p w14:paraId="61982C7F">
                  <w:pPr>
                    <w:pStyle w:val="38"/>
                    <w:rPr>
                      <w:color w:val="auto"/>
                    </w:rPr>
                  </w:pPr>
                  <w:r>
                    <w:rPr>
                      <w:color w:val="auto"/>
                    </w:rPr>
                    <w:t>防治措施</w:t>
                  </w:r>
                </w:p>
              </w:tc>
              <w:tc>
                <w:tcPr>
                  <w:tcW w:w="567" w:type="pct"/>
                  <w:vAlign w:val="center"/>
                </w:tcPr>
                <w:p w14:paraId="1FC51DE3">
                  <w:pPr>
                    <w:pStyle w:val="38"/>
                    <w:rPr>
                      <w:color w:val="auto"/>
                    </w:rPr>
                  </w:pPr>
                  <w:r>
                    <w:rPr>
                      <w:color w:val="auto"/>
                    </w:rPr>
                    <w:t>隔声减振量</w:t>
                  </w:r>
                  <w:r>
                    <w:rPr>
                      <w:rFonts w:hint="eastAsia"/>
                      <w:color w:val="auto"/>
                    </w:rPr>
                    <w:t>/</w:t>
                  </w:r>
                  <w:r>
                    <w:rPr>
                      <w:color w:val="auto"/>
                    </w:rPr>
                    <w:t>dB(A)</w:t>
                  </w:r>
                </w:p>
              </w:tc>
              <w:tc>
                <w:tcPr>
                  <w:tcW w:w="565" w:type="pct"/>
                  <w:vAlign w:val="center"/>
                </w:tcPr>
                <w:p w14:paraId="42C7BB06">
                  <w:pPr>
                    <w:pStyle w:val="38"/>
                    <w:rPr>
                      <w:color w:val="auto"/>
                    </w:rPr>
                  </w:pPr>
                  <w:r>
                    <w:rPr>
                      <w:color w:val="auto"/>
                    </w:rPr>
                    <w:t>排放源强</w:t>
                  </w:r>
                  <w:r>
                    <w:rPr>
                      <w:rFonts w:hint="eastAsia"/>
                      <w:color w:val="auto"/>
                    </w:rPr>
                    <w:t>/</w:t>
                  </w:r>
                  <w:r>
                    <w:rPr>
                      <w:color w:val="auto"/>
                    </w:rPr>
                    <w:t>dB(A)</w:t>
                  </w:r>
                </w:p>
              </w:tc>
              <w:tc>
                <w:tcPr>
                  <w:tcW w:w="567" w:type="pct"/>
                  <w:vAlign w:val="center"/>
                </w:tcPr>
                <w:p w14:paraId="1CEDCE34">
                  <w:pPr>
                    <w:pStyle w:val="38"/>
                    <w:rPr>
                      <w:color w:val="auto"/>
                    </w:rPr>
                  </w:pPr>
                  <w:r>
                    <w:rPr>
                      <w:rFonts w:hint="eastAsia"/>
                      <w:color w:val="auto"/>
                    </w:rPr>
                    <w:t>持续时间/h</w:t>
                  </w:r>
                </w:p>
              </w:tc>
            </w:tr>
            <w:tr w14:paraId="712A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Align w:val="center"/>
                </w:tcPr>
                <w:p w14:paraId="2C16D035">
                  <w:pPr>
                    <w:pStyle w:val="38"/>
                    <w:rPr>
                      <w:color w:val="auto"/>
                    </w:rPr>
                  </w:pPr>
                  <w:r>
                    <w:rPr>
                      <w:rFonts w:hint="eastAsia"/>
                      <w:color w:val="auto"/>
                    </w:rPr>
                    <w:t>1</w:t>
                  </w:r>
                </w:p>
              </w:tc>
              <w:tc>
                <w:tcPr>
                  <w:tcW w:w="625" w:type="pct"/>
                  <w:vAlign w:val="center"/>
                </w:tcPr>
                <w:p w14:paraId="6491517F">
                  <w:pPr>
                    <w:pStyle w:val="38"/>
                    <w:rPr>
                      <w:rFonts w:hint="default" w:eastAsia="宋体"/>
                      <w:color w:val="auto"/>
                      <w:lang w:val="en-US" w:eastAsia="zh-CN"/>
                    </w:rPr>
                  </w:pPr>
                  <w:r>
                    <w:rPr>
                      <w:rFonts w:hint="eastAsia"/>
                      <w:color w:val="auto"/>
                      <w:lang w:val="en-US" w:eastAsia="zh-CN"/>
                    </w:rPr>
                    <w:t>驱动设备</w:t>
                  </w:r>
                </w:p>
              </w:tc>
              <w:tc>
                <w:tcPr>
                  <w:tcW w:w="511" w:type="pct"/>
                  <w:vAlign w:val="center"/>
                </w:tcPr>
                <w:p w14:paraId="3438A234">
                  <w:pPr>
                    <w:pStyle w:val="38"/>
                    <w:rPr>
                      <w:rFonts w:hint="default" w:eastAsia="宋体"/>
                      <w:color w:val="auto"/>
                      <w:lang w:val="en-US" w:eastAsia="zh-CN"/>
                    </w:rPr>
                  </w:pPr>
                  <w:r>
                    <w:rPr>
                      <w:rFonts w:hint="eastAsia"/>
                      <w:color w:val="auto"/>
                      <w:lang w:val="en-US" w:eastAsia="zh-CN"/>
                    </w:rPr>
                    <w:t>75</w:t>
                  </w:r>
                </w:p>
              </w:tc>
              <w:tc>
                <w:tcPr>
                  <w:tcW w:w="374" w:type="pct"/>
                  <w:vAlign w:val="center"/>
                </w:tcPr>
                <w:p w14:paraId="3E31A05F">
                  <w:pPr>
                    <w:pStyle w:val="38"/>
                    <w:rPr>
                      <w:rFonts w:hint="default" w:eastAsia="宋体"/>
                      <w:color w:val="auto"/>
                      <w:lang w:val="en-US" w:eastAsia="zh-CN"/>
                    </w:rPr>
                  </w:pPr>
                  <w:r>
                    <w:rPr>
                      <w:rFonts w:hint="eastAsia"/>
                      <w:color w:val="auto"/>
                      <w:lang w:val="en-US" w:eastAsia="zh-CN"/>
                    </w:rPr>
                    <w:t>3</w:t>
                  </w:r>
                </w:p>
              </w:tc>
              <w:tc>
                <w:tcPr>
                  <w:tcW w:w="606" w:type="pct"/>
                  <w:vAlign w:val="center"/>
                </w:tcPr>
                <w:p w14:paraId="712CF2BB">
                  <w:pPr>
                    <w:pStyle w:val="38"/>
                    <w:rPr>
                      <w:rFonts w:hint="default" w:eastAsia="宋体"/>
                      <w:color w:val="auto"/>
                      <w:lang w:val="en-US" w:eastAsia="zh-CN"/>
                    </w:rPr>
                  </w:pPr>
                  <w:r>
                    <w:rPr>
                      <w:rFonts w:hint="eastAsia"/>
                      <w:color w:val="auto"/>
                      <w:lang w:val="en-US" w:eastAsia="zh-CN"/>
                    </w:rPr>
                    <w:t>驱动机房、输送管廊、调节仓</w:t>
                  </w:r>
                </w:p>
              </w:tc>
              <w:tc>
                <w:tcPr>
                  <w:tcW w:w="929" w:type="pct"/>
                  <w:vAlign w:val="center"/>
                </w:tcPr>
                <w:p w14:paraId="5CBF29F9">
                  <w:pPr>
                    <w:pStyle w:val="38"/>
                    <w:rPr>
                      <w:color w:val="auto"/>
                    </w:rPr>
                  </w:pPr>
                  <w:r>
                    <w:rPr>
                      <w:rFonts w:hint="eastAsia"/>
                      <w:color w:val="auto"/>
                    </w:rPr>
                    <w:t>基础减振、厂房隔声</w:t>
                  </w:r>
                </w:p>
              </w:tc>
              <w:tc>
                <w:tcPr>
                  <w:tcW w:w="567" w:type="pct"/>
                  <w:vMerge w:val="restart"/>
                  <w:vAlign w:val="center"/>
                </w:tcPr>
                <w:p w14:paraId="614A9F65">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20-25</w:t>
                  </w:r>
                </w:p>
              </w:tc>
              <w:tc>
                <w:tcPr>
                  <w:tcW w:w="565" w:type="pct"/>
                  <w:vMerge w:val="restart"/>
                  <w:vAlign w:val="center"/>
                </w:tcPr>
                <w:p w14:paraId="5E028FF2">
                  <w:pPr>
                    <w:pStyle w:val="38"/>
                    <w:rPr>
                      <w:rFonts w:hint="default" w:eastAsia="宋体"/>
                      <w:color w:val="auto"/>
                      <w:lang w:val="en-US" w:eastAsia="zh-CN"/>
                    </w:rPr>
                  </w:pPr>
                  <w:r>
                    <w:rPr>
                      <w:rFonts w:hint="eastAsia"/>
                      <w:color w:val="auto"/>
                      <w:lang w:val="en-US" w:eastAsia="zh-CN"/>
                    </w:rPr>
                    <w:t>50-70</w:t>
                  </w:r>
                </w:p>
              </w:tc>
              <w:tc>
                <w:tcPr>
                  <w:tcW w:w="567" w:type="pct"/>
                  <w:vAlign w:val="center"/>
                </w:tcPr>
                <w:p w14:paraId="6E22FAB8">
                  <w:pPr>
                    <w:pStyle w:val="38"/>
                    <w:rPr>
                      <w:rFonts w:hint="default" w:eastAsia="宋体"/>
                      <w:color w:val="auto"/>
                      <w:lang w:val="en-US" w:eastAsia="zh-CN"/>
                    </w:rPr>
                  </w:pPr>
                  <w:r>
                    <w:rPr>
                      <w:rFonts w:hint="eastAsia"/>
                      <w:color w:val="auto"/>
                      <w:lang w:val="en-US" w:eastAsia="zh-CN"/>
                    </w:rPr>
                    <w:t>7560</w:t>
                  </w:r>
                </w:p>
              </w:tc>
            </w:tr>
            <w:tr w14:paraId="2374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Align w:val="center"/>
                </w:tcPr>
                <w:p w14:paraId="0734C301">
                  <w:pPr>
                    <w:pStyle w:val="38"/>
                    <w:rPr>
                      <w:color w:val="auto"/>
                    </w:rPr>
                  </w:pPr>
                  <w:r>
                    <w:rPr>
                      <w:rFonts w:hint="eastAsia"/>
                      <w:color w:val="auto"/>
                    </w:rPr>
                    <w:t>2</w:t>
                  </w:r>
                </w:p>
              </w:tc>
              <w:tc>
                <w:tcPr>
                  <w:tcW w:w="625" w:type="pct"/>
                  <w:vAlign w:val="center"/>
                </w:tcPr>
                <w:p w14:paraId="32465773">
                  <w:pPr>
                    <w:pStyle w:val="38"/>
                    <w:rPr>
                      <w:rFonts w:ascii="Times New Roman" w:hAnsi="Times New Roman" w:eastAsia="宋体" w:cs="Times New Roman"/>
                      <w:snapToGrid w:val="0"/>
                      <w:color w:val="auto"/>
                      <w:sz w:val="21"/>
                      <w:szCs w:val="24"/>
                      <w:lang w:val="en-US" w:eastAsia="zh-CN" w:bidi="ar-SA"/>
                    </w:rPr>
                  </w:pPr>
                  <w:r>
                    <w:rPr>
                      <w:rFonts w:hint="eastAsia"/>
                      <w:color w:val="auto"/>
                    </w:rPr>
                    <w:t>风机</w:t>
                  </w:r>
                </w:p>
              </w:tc>
              <w:tc>
                <w:tcPr>
                  <w:tcW w:w="511" w:type="pct"/>
                  <w:vAlign w:val="center"/>
                </w:tcPr>
                <w:p w14:paraId="16C3C7A2">
                  <w:pPr>
                    <w:pStyle w:val="38"/>
                    <w:rPr>
                      <w:rFonts w:hint="default" w:ascii="Times New Roman" w:hAnsi="Times New Roman" w:eastAsia="宋体" w:cs="Times New Roman"/>
                      <w:snapToGrid w:val="0"/>
                      <w:color w:val="auto"/>
                      <w:sz w:val="21"/>
                      <w:szCs w:val="24"/>
                      <w:lang w:val="en-US" w:eastAsia="zh-CN" w:bidi="ar-SA"/>
                    </w:rPr>
                  </w:pPr>
                  <w:r>
                    <w:rPr>
                      <w:rFonts w:hint="eastAsia"/>
                      <w:color w:val="0000FF"/>
                      <w:lang w:val="en-US" w:eastAsia="zh-CN"/>
                    </w:rPr>
                    <w:t>95</w:t>
                  </w:r>
                </w:p>
              </w:tc>
              <w:tc>
                <w:tcPr>
                  <w:tcW w:w="374" w:type="pct"/>
                  <w:vAlign w:val="center"/>
                </w:tcPr>
                <w:p w14:paraId="1ACB08AE">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2</w:t>
                  </w:r>
                </w:p>
              </w:tc>
              <w:tc>
                <w:tcPr>
                  <w:tcW w:w="606" w:type="pct"/>
                  <w:vAlign w:val="center"/>
                </w:tcPr>
                <w:p w14:paraId="696467A2">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驱动机房、调节仓处</w:t>
                  </w:r>
                </w:p>
              </w:tc>
              <w:tc>
                <w:tcPr>
                  <w:tcW w:w="929" w:type="pct"/>
                  <w:vAlign w:val="center"/>
                </w:tcPr>
                <w:p w14:paraId="2816A397">
                  <w:pPr>
                    <w:pStyle w:val="38"/>
                    <w:rPr>
                      <w:rFonts w:ascii="Times New Roman" w:hAnsi="Times New Roman" w:eastAsia="宋体" w:cs="Times New Roman"/>
                      <w:snapToGrid w:val="0"/>
                      <w:color w:val="auto"/>
                      <w:sz w:val="21"/>
                      <w:szCs w:val="24"/>
                      <w:lang w:val="en-US" w:eastAsia="zh-CN" w:bidi="ar-SA"/>
                    </w:rPr>
                  </w:pPr>
                  <w:r>
                    <w:rPr>
                      <w:rFonts w:hint="eastAsia"/>
                      <w:color w:val="auto"/>
                    </w:rPr>
                    <w:t>基础减振、密闭隔声、风机进出口软连接</w:t>
                  </w:r>
                </w:p>
              </w:tc>
              <w:tc>
                <w:tcPr>
                  <w:tcW w:w="567" w:type="pct"/>
                  <w:vMerge w:val="continue"/>
                  <w:vAlign w:val="center"/>
                </w:tcPr>
                <w:p w14:paraId="42A12B3B">
                  <w:pPr>
                    <w:pStyle w:val="38"/>
                    <w:rPr>
                      <w:rFonts w:ascii="Times New Roman" w:hAnsi="Times New Roman" w:eastAsia="宋体" w:cs="Times New Roman"/>
                      <w:snapToGrid w:val="0"/>
                      <w:color w:val="auto"/>
                      <w:sz w:val="21"/>
                      <w:szCs w:val="24"/>
                      <w:lang w:val="en-US" w:eastAsia="zh-CN" w:bidi="ar-SA"/>
                    </w:rPr>
                  </w:pPr>
                </w:p>
              </w:tc>
              <w:tc>
                <w:tcPr>
                  <w:tcW w:w="565" w:type="pct"/>
                  <w:vMerge w:val="continue"/>
                  <w:vAlign w:val="center"/>
                </w:tcPr>
                <w:p w14:paraId="27077A98">
                  <w:pPr>
                    <w:pStyle w:val="38"/>
                    <w:rPr>
                      <w:rFonts w:hint="default" w:ascii="Times New Roman" w:hAnsi="Times New Roman" w:eastAsia="宋体" w:cs="Times New Roman"/>
                      <w:snapToGrid w:val="0"/>
                      <w:color w:val="auto"/>
                      <w:sz w:val="21"/>
                      <w:szCs w:val="24"/>
                      <w:lang w:val="en-US" w:eastAsia="zh-CN" w:bidi="ar-SA"/>
                    </w:rPr>
                  </w:pPr>
                </w:p>
              </w:tc>
              <w:tc>
                <w:tcPr>
                  <w:tcW w:w="567" w:type="pct"/>
                  <w:vAlign w:val="center"/>
                </w:tcPr>
                <w:p w14:paraId="037998D6">
                  <w:pPr>
                    <w:pStyle w:val="38"/>
                    <w:rPr>
                      <w:rFonts w:ascii="Times New Roman" w:hAnsi="Times New Roman" w:eastAsia="宋体" w:cs="Times New Roman"/>
                      <w:snapToGrid w:val="0"/>
                      <w:color w:val="auto"/>
                      <w:sz w:val="21"/>
                      <w:szCs w:val="24"/>
                      <w:lang w:val="en-US" w:eastAsia="zh-CN" w:bidi="ar-SA"/>
                    </w:rPr>
                  </w:pPr>
                  <w:r>
                    <w:rPr>
                      <w:rFonts w:hint="eastAsia"/>
                      <w:color w:val="auto"/>
                      <w:lang w:val="en-US" w:eastAsia="zh-CN"/>
                    </w:rPr>
                    <w:t>7560</w:t>
                  </w:r>
                </w:p>
              </w:tc>
            </w:tr>
            <w:tr w14:paraId="1986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vAlign w:val="center"/>
                </w:tcPr>
                <w:p w14:paraId="4B3F2FBA">
                  <w:pPr>
                    <w:pStyle w:val="38"/>
                    <w:rPr>
                      <w:rFonts w:hint="eastAsia" w:eastAsia="宋体"/>
                      <w:color w:val="auto"/>
                      <w:lang w:val="en-US" w:eastAsia="zh-CN"/>
                    </w:rPr>
                  </w:pPr>
                  <w:r>
                    <w:rPr>
                      <w:rFonts w:hint="eastAsia"/>
                      <w:color w:val="auto"/>
                      <w:lang w:val="en-US" w:eastAsia="zh-CN"/>
                    </w:rPr>
                    <w:t>3</w:t>
                  </w:r>
                </w:p>
              </w:tc>
              <w:tc>
                <w:tcPr>
                  <w:tcW w:w="625" w:type="pct"/>
                  <w:shd w:val="clear" w:color="auto" w:fill="auto"/>
                  <w:vAlign w:val="center"/>
                </w:tcPr>
                <w:p w14:paraId="57C2DB9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Y3皮带机</w:t>
                  </w:r>
                </w:p>
              </w:tc>
              <w:tc>
                <w:tcPr>
                  <w:tcW w:w="511" w:type="pct"/>
                  <w:shd w:val="clear" w:color="auto" w:fill="auto"/>
                  <w:vAlign w:val="center"/>
                </w:tcPr>
                <w:p w14:paraId="3957F80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70</w:t>
                  </w:r>
                </w:p>
              </w:tc>
              <w:tc>
                <w:tcPr>
                  <w:tcW w:w="374" w:type="pct"/>
                  <w:shd w:val="clear" w:color="auto" w:fill="auto"/>
                  <w:vAlign w:val="center"/>
                </w:tcPr>
                <w:p w14:paraId="5673B99E">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w:t>
                  </w:r>
                </w:p>
              </w:tc>
              <w:tc>
                <w:tcPr>
                  <w:tcW w:w="606" w:type="pct"/>
                  <w:shd w:val="clear" w:color="auto" w:fill="auto"/>
                  <w:vAlign w:val="center"/>
                </w:tcPr>
                <w:p w14:paraId="31A34DB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廊道内</w:t>
                  </w:r>
                </w:p>
              </w:tc>
              <w:tc>
                <w:tcPr>
                  <w:tcW w:w="929" w:type="pct"/>
                  <w:shd w:val="clear" w:color="auto" w:fill="auto"/>
                  <w:vAlign w:val="center"/>
                </w:tcPr>
                <w:p w14:paraId="38015CB0">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rPr>
                    <w:t>基础减振、</w:t>
                  </w:r>
                  <w:r>
                    <w:rPr>
                      <w:rFonts w:hint="eastAsia"/>
                      <w:color w:val="auto"/>
                      <w:lang w:val="en-US" w:eastAsia="zh-CN"/>
                    </w:rPr>
                    <w:t>廊道隔声</w:t>
                  </w:r>
                  <w:r>
                    <w:rPr>
                      <w:rFonts w:hint="eastAsia"/>
                      <w:lang w:eastAsia="zh-CN"/>
                    </w:rPr>
                    <w:t>、</w:t>
                  </w:r>
                  <w:r>
                    <w:rPr>
                      <w:rFonts w:hint="eastAsia"/>
                      <w:lang w:val="en-US" w:eastAsia="zh-CN"/>
                    </w:rPr>
                    <w:t>吸声措施</w:t>
                  </w:r>
                </w:p>
              </w:tc>
              <w:tc>
                <w:tcPr>
                  <w:tcW w:w="567" w:type="pct"/>
                  <w:vMerge w:val="continue"/>
                  <w:shd w:val="clear" w:color="auto" w:fill="auto"/>
                  <w:vAlign w:val="center"/>
                </w:tcPr>
                <w:p w14:paraId="0376777E">
                  <w:pPr>
                    <w:pStyle w:val="38"/>
                    <w:rPr>
                      <w:rFonts w:hint="eastAsia" w:ascii="Times New Roman" w:hAnsi="Times New Roman" w:eastAsia="宋体" w:cs="Times New Roman"/>
                      <w:snapToGrid w:val="0"/>
                      <w:color w:val="auto"/>
                      <w:sz w:val="21"/>
                      <w:szCs w:val="24"/>
                      <w:lang w:val="en-US" w:eastAsia="zh-CN" w:bidi="ar-SA"/>
                    </w:rPr>
                  </w:pPr>
                </w:p>
              </w:tc>
              <w:tc>
                <w:tcPr>
                  <w:tcW w:w="565" w:type="pct"/>
                  <w:vMerge w:val="continue"/>
                  <w:shd w:val="clear" w:color="auto" w:fill="auto"/>
                  <w:vAlign w:val="center"/>
                </w:tcPr>
                <w:p w14:paraId="3B7D98C4">
                  <w:pPr>
                    <w:pStyle w:val="38"/>
                    <w:rPr>
                      <w:rFonts w:hint="eastAsia" w:ascii="Times New Roman" w:hAnsi="Times New Roman" w:eastAsia="宋体" w:cs="Times New Roman"/>
                      <w:snapToGrid w:val="0"/>
                      <w:color w:val="auto"/>
                      <w:sz w:val="21"/>
                      <w:szCs w:val="24"/>
                      <w:lang w:val="en-US" w:eastAsia="zh-CN" w:bidi="ar-SA"/>
                    </w:rPr>
                  </w:pPr>
                </w:p>
              </w:tc>
              <w:tc>
                <w:tcPr>
                  <w:tcW w:w="567" w:type="pct"/>
                  <w:shd w:val="clear" w:color="auto" w:fill="auto"/>
                  <w:vAlign w:val="center"/>
                </w:tcPr>
                <w:p w14:paraId="3A2443B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7560</w:t>
                  </w:r>
                </w:p>
              </w:tc>
            </w:tr>
          </w:tbl>
          <w:p w14:paraId="5F959C3F">
            <w:pPr>
              <w:pStyle w:val="57"/>
              <w:bidi w:val="0"/>
              <w:rPr>
                <w:color w:val="auto"/>
              </w:rPr>
            </w:pPr>
            <w:r>
              <w:rPr>
                <w:rFonts w:hint="eastAsia"/>
                <w:color w:val="auto"/>
              </w:rPr>
              <w:t>噪声达标排放分析</w:t>
            </w:r>
          </w:p>
          <w:p w14:paraId="3F01BC89">
            <w:pPr>
              <w:pStyle w:val="28"/>
              <w:rPr>
                <w:color w:val="auto"/>
              </w:rPr>
            </w:pPr>
            <w:r>
              <w:rPr>
                <w:color w:val="auto"/>
              </w:rPr>
              <w:t>根据《环境影响评价技术导则 声环境》（HJ 2.4-20</w:t>
            </w:r>
            <w:r>
              <w:rPr>
                <w:rFonts w:hint="eastAsia"/>
                <w:color w:val="auto"/>
                <w:lang w:val="en-US" w:eastAsia="zh-CN"/>
              </w:rPr>
              <w:t>21</w:t>
            </w:r>
            <w:r>
              <w:rPr>
                <w:color w:val="auto"/>
              </w:rPr>
              <w:t>），结合本项目</w:t>
            </w:r>
            <w:r>
              <w:rPr>
                <w:rFonts w:hint="eastAsia"/>
                <w:color w:val="auto"/>
                <w:lang w:val="en-US" w:eastAsia="zh-CN"/>
              </w:rPr>
              <w:t>长胶输送系统</w:t>
            </w:r>
            <w:r>
              <w:rPr>
                <w:color w:val="auto"/>
              </w:rPr>
              <w:t>声源的噪声排放特点，结合选择点声源预测模式，来模拟预测这些声源排放噪声随距离衰减变化的规律。具体预测模式如下：</w:t>
            </w:r>
          </w:p>
          <w:p w14:paraId="6F49E3A8">
            <w:pPr>
              <w:pStyle w:val="28"/>
              <w:numPr>
                <w:ilvl w:val="0"/>
                <w:numId w:val="0"/>
              </w:numPr>
              <w:ind w:leftChars="200"/>
              <w:rPr>
                <w:color w:val="auto"/>
              </w:rPr>
            </w:pPr>
            <w:r>
              <w:rPr>
                <w:color w:val="auto"/>
              </w:rPr>
              <w:t>噪声距离衰减模式</w:t>
            </w:r>
          </w:p>
          <w:p w14:paraId="5FD24742">
            <w:pPr>
              <w:pStyle w:val="28"/>
              <w:rPr>
                <w:rFonts w:asciiTheme="minorHAnsi" w:hAnsiTheme="minorHAnsi" w:eastAsiaTheme="minorEastAsia" w:cstheme="minorBidi"/>
                <w:color w:val="auto"/>
                <w:kern w:val="2"/>
                <w:szCs w:val="22"/>
              </w:rPr>
            </w:pPr>
            <m:oMathPara>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)−20log</m:t>
                </m:r>
                <m:d>
                  <m:dPr>
                    <m:ctrlPr>
                      <w:rPr>
                        <w:rFonts w:ascii="Cambria Math" w:hAnsi="Cambria Math"/>
                        <w:color w:val="auto"/>
                      </w:rPr>
                    </m:ctrlPr>
                  </m:dPr>
                  <m:e>
                    <m:f>
                      <m:fPr>
                        <m:ctrlPr>
                          <w:rPr>
                            <w:rFonts w:ascii="Cambria Math" w:hAnsi="Cambria Math"/>
                            <w:color w:val="auto"/>
                          </w:rPr>
                        </m:ctrlPr>
                      </m:fPr>
                      <m:num>
                        <m:r>
                          <m:rPr>
                            <m:sty m:val="p"/>
                          </m:rPr>
                          <w:rPr>
                            <w:rFonts w:ascii="Cambria Math" w:hAnsi="Cambria Math"/>
                            <w:color w:val="auto"/>
                          </w:rPr>
                          <m:t>r</m:t>
                        </m:r>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den>
                    </m:f>
                    <m:ctrlPr>
                      <w:rPr>
                        <w:rFonts w:ascii="Cambria Math" w:hAnsi="Cambria Math"/>
                        <w:color w:val="auto"/>
                      </w:rPr>
                    </m:ctrlPr>
                  </m:e>
                </m:d>
                <m:r>
                  <m:rPr>
                    <m:sty m:val="p"/>
                  </m:rPr>
                  <w:rPr>
                    <w:rFonts w:ascii="Cambria Math" w:hAnsi="Cambria Math"/>
                    <w:color w:val="auto"/>
                  </w:rPr>
                  <m:t>−R</m:t>
                </m:r>
              </m:oMath>
            </m:oMathPara>
          </w:p>
          <w:p w14:paraId="7CD441B3">
            <w:pPr>
              <w:pStyle w:val="28"/>
              <w:rPr>
                <w:color w:val="auto"/>
              </w:rPr>
            </w:pPr>
            <w:r>
              <w:rPr>
                <w:color w:val="auto"/>
              </w:rPr>
              <w:t>式中：</w:t>
            </w:r>
          </w:p>
          <w:p w14:paraId="6FA64B57">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oMath>
            <w:r>
              <w:rPr>
                <w:color w:val="auto"/>
              </w:rPr>
              <w:t xml:space="preserve"> — 距声源 r 米处的噪声预测值，dB(A)；</w:t>
            </w:r>
          </w:p>
          <w:p w14:paraId="33909116">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m:t>
              </m:r>
            </m:oMath>
            <w:r>
              <w:rPr>
                <w:color w:val="auto"/>
              </w:rPr>
              <w:t>— 参考位置 r</w:t>
            </w:r>
            <w:r>
              <w:rPr>
                <w:color w:val="auto"/>
                <w:vertAlign w:val="subscript"/>
              </w:rPr>
              <w:t>0</w:t>
            </w:r>
            <w:r>
              <w:rPr>
                <w:color w:val="auto"/>
              </w:rPr>
              <w:t xml:space="preserve"> 处的声级，dB(A)；</w:t>
            </w:r>
          </w:p>
          <w:p w14:paraId="68D1DCFB">
            <w:pPr>
              <w:pStyle w:val="28"/>
              <w:rPr>
                <w:color w:val="auto"/>
              </w:rPr>
            </w:pPr>
            <w:r>
              <w:rPr>
                <w:color w:val="auto"/>
              </w:rPr>
              <w:t>r — 预测点位置与点声源之间的距离，m；</w:t>
            </w:r>
          </w:p>
          <w:p w14:paraId="7268B6B6">
            <w:pPr>
              <w:pStyle w:val="28"/>
              <w:rPr>
                <w:color w:val="auto"/>
              </w:rPr>
            </w:pPr>
            <w:r>
              <w:rPr>
                <w:color w:val="auto"/>
              </w:rPr>
              <w:t>r</w:t>
            </w:r>
            <w:r>
              <w:rPr>
                <w:color w:val="auto"/>
                <w:vertAlign w:val="subscript"/>
              </w:rPr>
              <w:t>0</w:t>
            </w:r>
            <w:r>
              <w:rPr>
                <w:color w:val="auto"/>
              </w:rPr>
              <w:t xml:space="preserve"> — 参考位置处与点声源之间的距离，取1 m；</w:t>
            </w:r>
          </w:p>
          <w:p w14:paraId="5848EEDB">
            <w:pPr>
              <w:pStyle w:val="28"/>
              <w:rPr>
                <w:color w:val="auto"/>
              </w:rPr>
            </w:pPr>
            <w:r>
              <w:rPr>
                <w:color w:val="auto"/>
              </w:rPr>
              <w:t>R — 隔声值。</w:t>
            </w:r>
          </w:p>
          <w:p w14:paraId="284E4345">
            <w:pPr>
              <w:pStyle w:val="28"/>
              <w:numPr>
                <w:ilvl w:val="0"/>
                <w:numId w:val="0"/>
              </w:numPr>
              <w:ind w:leftChars="200"/>
              <w:rPr>
                <w:color w:val="auto"/>
              </w:rPr>
            </w:pPr>
            <w:r>
              <w:rPr>
                <w:color w:val="auto"/>
              </w:rPr>
              <w:t>噪声叠加模式</w:t>
            </w:r>
          </w:p>
          <w:p w14:paraId="0D53E3F5">
            <w:pPr>
              <w:pStyle w:val="28"/>
              <w:rPr>
                <w:color w:val="auto"/>
              </w:rPr>
            </w:pPr>
            <m:oMathPara>
              <m:oMath>
                <m:r>
                  <m:rPr>
                    <m:sty m:val="p"/>
                  </m:rPr>
                  <w:rPr>
                    <w:rFonts w:ascii="Cambria Math" w:hAnsi="Cambria Math"/>
                    <w:color w:val="auto"/>
                  </w:rPr>
                  <m:t>L= 10lg⁡</m:t>
                </m:r>
                <m:nary>
                  <m:naryPr>
                    <m:chr m:val="∑"/>
                    <m:limLoc m:val="undOvr"/>
                    <m:ctrlPr>
                      <w:rPr>
                        <w:rFonts w:ascii="Cambria Math" w:hAnsi="Cambria Math"/>
                        <w:color w:val="auto"/>
                      </w:rPr>
                    </m:ctrlPr>
                  </m:naryPr>
                  <m:sub>
                    <m:r>
                      <m:rPr/>
                      <w:rPr>
                        <w:rFonts w:ascii="Cambria Math" w:hAnsi="Cambria Math"/>
                        <w:color w:val="auto"/>
                      </w:rPr>
                      <m:t>i</m:t>
                    </m:r>
                    <m:r>
                      <m:rPr>
                        <m:sty m:val="p"/>
                      </m:rPr>
                      <w:rPr>
                        <w:rFonts w:ascii="Cambria Math" w:hAnsi="Cambria Math"/>
                        <w:color w:val="auto"/>
                      </w:rPr>
                      <m:t>=1</m:t>
                    </m:r>
                    <m:ctrlPr>
                      <w:rPr>
                        <w:rFonts w:ascii="Cambria Math" w:hAnsi="Cambria Math"/>
                        <w:color w:val="auto"/>
                      </w:rPr>
                    </m:ctrlPr>
                  </m:sub>
                  <m:sup>
                    <m:r>
                      <m:rPr/>
                      <w:rPr>
                        <w:rFonts w:ascii="Cambria Math" w:hAnsi="Cambria Math"/>
                        <w:color w:val="auto"/>
                      </w:rPr>
                      <m:t>n</m:t>
                    </m:r>
                    <m:ctrlPr>
                      <w:rPr>
                        <w:rFonts w:ascii="Cambria Math" w:hAnsi="Cambria Math"/>
                        <w:color w:val="auto"/>
                      </w:rPr>
                    </m:ctrlPr>
                  </m:sup>
                  <m:e>
                    <m:sSup>
                      <m:sSupPr>
                        <m:ctrlPr>
                          <w:rPr>
                            <w:rFonts w:ascii="Cambria Math" w:hAnsi="Cambria Math"/>
                            <w:color w:val="auto"/>
                          </w:rPr>
                        </m:ctrlPr>
                      </m:sSupPr>
                      <m:e>
                        <m:r>
                          <m:rPr>
                            <m:sty m:val="p"/>
                          </m:rPr>
                          <w:rPr>
                            <w:rFonts w:ascii="Cambria Math" w:hAnsi="Cambria Math"/>
                            <w:color w:val="auto"/>
                          </w:rPr>
                          <m:t>10</m:t>
                        </m:r>
                        <m:ctrlPr>
                          <w:rPr>
                            <w:rFonts w:ascii="Cambria Math" w:hAnsi="Cambria Math"/>
                            <w:color w:val="auto"/>
                          </w:rPr>
                        </m:ctrlPr>
                      </m:e>
                      <m:sup>
                        <m:f>
                          <m:fPr>
                            <m:ctrlPr>
                              <w:rPr>
                                <w:rFonts w:ascii="Cambria Math" w:hAnsi="Cambria Math"/>
                                <w:color w:val="auto"/>
                              </w:rPr>
                            </m:ctrlPr>
                          </m:fPr>
                          <m:num>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pi</m:t>
                                </m:r>
                                <m:ctrlPr>
                                  <w:rPr>
                                    <w:rFonts w:ascii="Cambria Math" w:hAnsi="Cambria Math"/>
                                    <w:color w:val="auto"/>
                                  </w:rPr>
                                </m:ctrlPr>
                              </m:sub>
                            </m:sSub>
                            <m:ctrlPr>
                              <w:rPr>
                                <w:rFonts w:ascii="Cambria Math" w:hAnsi="Cambria Math"/>
                                <w:color w:val="auto"/>
                              </w:rPr>
                            </m:ctrlPr>
                          </m:num>
                          <m:den>
                            <m:r>
                              <m:rPr>
                                <m:sty m:val="p"/>
                              </m:rPr>
                              <w:rPr>
                                <w:rFonts w:ascii="Cambria Math" w:hAnsi="Cambria Math"/>
                                <w:color w:val="auto"/>
                              </w:rPr>
                              <m:t>10</m:t>
                            </m:r>
                            <m:ctrlPr>
                              <w:rPr>
                                <w:rFonts w:ascii="Cambria Math" w:hAnsi="Cambria Math"/>
                                <w:color w:val="auto"/>
                              </w:rPr>
                            </m:ctrlPr>
                          </m:den>
                        </m:f>
                        <m:ctrlPr>
                          <w:rPr>
                            <w:rFonts w:ascii="Cambria Math" w:hAnsi="Cambria Math"/>
                            <w:color w:val="auto"/>
                          </w:rPr>
                        </m:ctrlPr>
                      </m:sup>
                    </m:sSup>
                    <m:ctrlPr>
                      <w:rPr>
                        <w:rFonts w:ascii="Cambria Math" w:hAnsi="Cambria Math"/>
                        <w:color w:val="auto"/>
                      </w:rPr>
                    </m:ctrlPr>
                  </m:e>
                </m:nary>
              </m:oMath>
            </m:oMathPara>
          </w:p>
          <w:p w14:paraId="42F887C2">
            <w:pPr>
              <w:pStyle w:val="28"/>
              <w:rPr>
                <w:color w:val="auto"/>
              </w:rPr>
            </w:pPr>
            <w:r>
              <w:rPr>
                <w:color w:val="auto"/>
              </w:rPr>
              <w:t>式中：</w:t>
            </w:r>
          </w:p>
          <w:p w14:paraId="38E5E680">
            <w:pPr>
              <w:pStyle w:val="28"/>
              <w:rPr>
                <w:color w:val="auto"/>
              </w:rPr>
            </w:pPr>
            <w:r>
              <w:rPr>
                <w:color w:val="auto"/>
              </w:rPr>
              <w:t>L — 受声点处n个噪声源的总声级，dB(A)；</w:t>
            </w:r>
          </w:p>
          <w:p w14:paraId="2F4D23F6">
            <w:pPr>
              <w:pStyle w:val="28"/>
              <w:rPr>
                <w:color w:val="auto"/>
              </w:rPr>
            </w:pPr>
            <w:r>
              <w:rPr>
                <w:color w:val="auto"/>
              </w:rPr>
              <w:t>L</w:t>
            </w:r>
            <w:r>
              <w:rPr>
                <w:color w:val="auto"/>
                <w:vertAlign w:val="subscript"/>
              </w:rPr>
              <w:t>pi</w:t>
            </w:r>
            <w:r>
              <w:rPr>
                <w:color w:val="auto"/>
              </w:rPr>
              <w:t>— 第i个噪声源的声级；</w:t>
            </w:r>
          </w:p>
          <w:p w14:paraId="3CF1AAA1">
            <w:pPr>
              <w:pStyle w:val="28"/>
              <w:rPr>
                <w:color w:val="auto"/>
              </w:rPr>
            </w:pPr>
            <w:r>
              <w:rPr>
                <w:color w:val="auto"/>
              </w:rPr>
              <w:t>n — 噪声源的个数。</w:t>
            </w:r>
          </w:p>
          <w:p w14:paraId="487F3A73">
            <w:pPr>
              <w:pStyle w:val="28"/>
              <w:rPr>
                <w:rFonts w:hint="default" w:eastAsia="宋体"/>
                <w:color w:val="auto"/>
                <w:lang w:val="en-US" w:eastAsia="zh-CN"/>
              </w:rPr>
            </w:pPr>
            <w:r>
              <w:rPr>
                <w:rFonts w:hint="eastAsia"/>
                <w:color w:val="auto"/>
                <w:lang w:val="en-US" w:eastAsia="zh-CN"/>
              </w:rPr>
              <w:t>本项目长胶输送系统占地边界外50m范围内无声环境敏感目标，故本评价分别对点声源四厂界进行达标分析，声源分布情况详见下表。</w:t>
            </w:r>
          </w:p>
          <w:p w14:paraId="07B9F3F7">
            <w:pPr>
              <w:pStyle w:val="69"/>
              <w:rPr>
                <w:color w:val="auto"/>
              </w:rPr>
            </w:pPr>
            <w:r>
              <w:rPr>
                <w:color w:val="auto"/>
              </w:rPr>
              <w:t>本项目</w:t>
            </w:r>
            <w:r>
              <w:rPr>
                <w:rFonts w:hint="eastAsia"/>
                <w:color w:val="auto"/>
                <w:lang w:val="en-US" w:eastAsia="zh-CN"/>
              </w:rPr>
              <w:t>长胶输送系统</w:t>
            </w:r>
            <w:r>
              <w:rPr>
                <w:color w:val="auto"/>
              </w:rPr>
              <w:t>主要噪声源分布情况</w:t>
            </w:r>
          </w:p>
          <w:tbl>
            <w:tblPr>
              <w:tblStyle w:val="21"/>
              <w:tblW w:w="498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8"/>
              <w:gridCol w:w="1010"/>
              <w:gridCol w:w="2547"/>
              <w:gridCol w:w="868"/>
              <w:gridCol w:w="1007"/>
              <w:gridCol w:w="789"/>
              <w:gridCol w:w="762"/>
            </w:tblGrid>
            <w:tr w14:paraId="45CF9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768" w:type="pct"/>
                  <w:vMerge w:val="restart"/>
                  <w:tcBorders>
                    <w:tl2br w:val="nil"/>
                    <w:tr2bl w:val="nil"/>
                  </w:tcBorders>
                  <w:vAlign w:val="center"/>
                </w:tcPr>
                <w:p w14:paraId="0E58C4D1">
                  <w:pPr>
                    <w:pStyle w:val="38"/>
                    <w:rPr>
                      <w:color w:val="auto"/>
                    </w:rPr>
                  </w:pPr>
                  <w:r>
                    <w:rPr>
                      <w:color w:val="auto"/>
                    </w:rPr>
                    <w:t>声源名称</w:t>
                  </w:r>
                </w:p>
              </w:tc>
              <w:tc>
                <w:tcPr>
                  <w:tcW w:w="612" w:type="pct"/>
                  <w:vMerge w:val="restart"/>
                  <w:tcBorders>
                    <w:tl2br w:val="nil"/>
                    <w:tr2bl w:val="nil"/>
                  </w:tcBorders>
                  <w:vAlign w:val="center"/>
                </w:tcPr>
                <w:p w14:paraId="1334295D">
                  <w:pPr>
                    <w:pStyle w:val="38"/>
                    <w:rPr>
                      <w:color w:val="auto"/>
                    </w:rPr>
                  </w:pPr>
                  <w:r>
                    <w:rPr>
                      <w:color w:val="auto"/>
                    </w:rPr>
                    <w:t>数量</w:t>
                  </w:r>
                  <w:r>
                    <w:rPr>
                      <w:rFonts w:hint="eastAsia"/>
                      <w:color w:val="auto"/>
                    </w:rPr>
                    <w:t>/</w:t>
                  </w:r>
                  <w:r>
                    <w:rPr>
                      <w:color w:val="auto"/>
                    </w:rPr>
                    <w:t>台</w:t>
                  </w:r>
                </w:p>
              </w:tc>
              <w:tc>
                <w:tcPr>
                  <w:tcW w:w="1543" w:type="pct"/>
                  <w:vMerge w:val="restart"/>
                  <w:tcBorders>
                    <w:tl2br w:val="nil"/>
                    <w:tr2bl w:val="nil"/>
                  </w:tcBorders>
                  <w:vAlign w:val="center"/>
                </w:tcPr>
                <w:p w14:paraId="361B3DC2">
                  <w:pPr>
                    <w:pStyle w:val="38"/>
                    <w:rPr>
                      <w:color w:val="auto"/>
                    </w:rPr>
                  </w:pPr>
                  <w:r>
                    <w:rPr>
                      <w:color w:val="auto"/>
                    </w:rPr>
                    <w:t>所处位置</w:t>
                  </w:r>
                </w:p>
              </w:tc>
              <w:tc>
                <w:tcPr>
                  <w:tcW w:w="2075" w:type="pct"/>
                  <w:gridSpan w:val="4"/>
                  <w:tcBorders>
                    <w:tl2br w:val="nil"/>
                    <w:tr2bl w:val="nil"/>
                  </w:tcBorders>
                  <w:vAlign w:val="center"/>
                </w:tcPr>
                <w:p w14:paraId="02BD6E6A">
                  <w:pPr>
                    <w:pStyle w:val="38"/>
                    <w:rPr>
                      <w:color w:val="auto"/>
                    </w:rPr>
                  </w:pPr>
                  <w:r>
                    <w:rPr>
                      <w:color w:val="auto"/>
                    </w:rPr>
                    <w:t>与厂界预测点相对距离（m）</w:t>
                  </w:r>
                </w:p>
              </w:tc>
            </w:tr>
            <w:tr w14:paraId="68C7E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8" w:type="pct"/>
                  <w:vMerge w:val="continue"/>
                  <w:tcBorders>
                    <w:tl2br w:val="nil"/>
                    <w:tr2bl w:val="nil"/>
                  </w:tcBorders>
                  <w:vAlign w:val="center"/>
                </w:tcPr>
                <w:p w14:paraId="0D97F001">
                  <w:pPr>
                    <w:pStyle w:val="38"/>
                    <w:rPr>
                      <w:color w:val="auto"/>
                    </w:rPr>
                  </w:pPr>
                </w:p>
              </w:tc>
              <w:tc>
                <w:tcPr>
                  <w:tcW w:w="612" w:type="pct"/>
                  <w:vMerge w:val="continue"/>
                  <w:tcBorders>
                    <w:tl2br w:val="nil"/>
                    <w:tr2bl w:val="nil"/>
                  </w:tcBorders>
                  <w:vAlign w:val="center"/>
                </w:tcPr>
                <w:p w14:paraId="359755D5">
                  <w:pPr>
                    <w:pStyle w:val="38"/>
                    <w:rPr>
                      <w:color w:val="auto"/>
                    </w:rPr>
                  </w:pPr>
                </w:p>
              </w:tc>
              <w:tc>
                <w:tcPr>
                  <w:tcW w:w="1543" w:type="pct"/>
                  <w:vMerge w:val="continue"/>
                  <w:tcBorders>
                    <w:tl2br w:val="nil"/>
                    <w:tr2bl w:val="nil"/>
                  </w:tcBorders>
                  <w:vAlign w:val="center"/>
                </w:tcPr>
                <w:p w14:paraId="63444F17">
                  <w:pPr>
                    <w:pStyle w:val="38"/>
                    <w:rPr>
                      <w:color w:val="auto"/>
                    </w:rPr>
                  </w:pPr>
                </w:p>
              </w:tc>
              <w:tc>
                <w:tcPr>
                  <w:tcW w:w="526" w:type="pct"/>
                  <w:tcBorders>
                    <w:tl2br w:val="nil"/>
                    <w:tr2bl w:val="nil"/>
                  </w:tcBorders>
                  <w:vAlign w:val="center"/>
                </w:tcPr>
                <w:p w14:paraId="33B86B66">
                  <w:pPr>
                    <w:pStyle w:val="38"/>
                    <w:rPr>
                      <w:color w:val="auto"/>
                    </w:rPr>
                  </w:pPr>
                  <w:r>
                    <w:rPr>
                      <w:color w:val="auto"/>
                    </w:rPr>
                    <w:t>东</w:t>
                  </w:r>
                </w:p>
              </w:tc>
              <w:tc>
                <w:tcPr>
                  <w:tcW w:w="610" w:type="pct"/>
                  <w:tcBorders>
                    <w:tl2br w:val="nil"/>
                    <w:tr2bl w:val="nil"/>
                  </w:tcBorders>
                  <w:vAlign w:val="center"/>
                </w:tcPr>
                <w:p w14:paraId="0740963D">
                  <w:pPr>
                    <w:pStyle w:val="38"/>
                    <w:rPr>
                      <w:color w:val="auto"/>
                    </w:rPr>
                  </w:pPr>
                  <w:r>
                    <w:rPr>
                      <w:color w:val="auto"/>
                    </w:rPr>
                    <w:t>南</w:t>
                  </w:r>
                </w:p>
              </w:tc>
              <w:tc>
                <w:tcPr>
                  <w:tcW w:w="478" w:type="pct"/>
                  <w:tcBorders>
                    <w:tl2br w:val="nil"/>
                    <w:tr2bl w:val="nil"/>
                  </w:tcBorders>
                  <w:vAlign w:val="center"/>
                </w:tcPr>
                <w:p w14:paraId="0D15F43A">
                  <w:pPr>
                    <w:pStyle w:val="38"/>
                    <w:rPr>
                      <w:color w:val="auto"/>
                    </w:rPr>
                  </w:pPr>
                  <w:r>
                    <w:rPr>
                      <w:color w:val="auto"/>
                    </w:rPr>
                    <w:t>西</w:t>
                  </w:r>
                </w:p>
              </w:tc>
              <w:tc>
                <w:tcPr>
                  <w:tcW w:w="460" w:type="pct"/>
                  <w:tcBorders>
                    <w:tl2br w:val="nil"/>
                    <w:tr2bl w:val="nil"/>
                  </w:tcBorders>
                  <w:vAlign w:val="center"/>
                </w:tcPr>
                <w:p w14:paraId="7C30EF84">
                  <w:pPr>
                    <w:pStyle w:val="38"/>
                    <w:rPr>
                      <w:color w:val="auto"/>
                    </w:rPr>
                  </w:pPr>
                  <w:r>
                    <w:rPr>
                      <w:color w:val="auto"/>
                    </w:rPr>
                    <w:t>北</w:t>
                  </w:r>
                </w:p>
              </w:tc>
            </w:tr>
            <w:tr w14:paraId="71BD3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768" w:type="pct"/>
                  <w:tcBorders>
                    <w:tl2br w:val="nil"/>
                    <w:tr2bl w:val="nil"/>
                  </w:tcBorders>
                  <w:vAlign w:val="center"/>
                </w:tcPr>
                <w:p w14:paraId="79C0C964">
                  <w:pPr>
                    <w:pStyle w:val="38"/>
                    <w:rPr>
                      <w:rFonts w:hint="default" w:eastAsia="宋体"/>
                      <w:color w:val="auto"/>
                      <w:lang w:val="en-US" w:eastAsia="zh-CN"/>
                    </w:rPr>
                  </w:pPr>
                  <w:r>
                    <w:rPr>
                      <w:rFonts w:hint="eastAsia"/>
                      <w:color w:val="auto"/>
                      <w:lang w:val="en-US" w:eastAsia="zh-CN"/>
                    </w:rPr>
                    <w:t>驱动设备</w:t>
                  </w:r>
                </w:p>
              </w:tc>
              <w:tc>
                <w:tcPr>
                  <w:tcW w:w="612" w:type="pct"/>
                  <w:tcBorders>
                    <w:tl2br w:val="nil"/>
                    <w:tr2bl w:val="nil"/>
                  </w:tcBorders>
                  <w:vAlign w:val="center"/>
                </w:tcPr>
                <w:p w14:paraId="500B82F3">
                  <w:pPr>
                    <w:pStyle w:val="38"/>
                    <w:rPr>
                      <w:rFonts w:hint="eastAsia" w:eastAsia="宋体"/>
                      <w:color w:val="auto"/>
                      <w:lang w:eastAsia="zh-CN"/>
                    </w:rPr>
                  </w:pPr>
                  <w:r>
                    <w:rPr>
                      <w:rFonts w:hint="eastAsia"/>
                      <w:color w:val="auto"/>
                      <w:lang w:val="en-US" w:eastAsia="zh-CN"/>
                    </w:rPr>
                    <w:t>1</w:t>
                  </w:r>
                </w:p>
              </w:tc>
              <w:tc>
                <w:tcPr>
                  <w:tcW w:w="1543" w:type="pct"/>
                  <w:tcBorders>
                    <w:tl2br w:val="nil"/>
                    <w:tr2bl w:val="nil"/>
                  </w:tcBorders>
                  <w:vAlign w:val="center"/>
                </w:tcPr>
                <w:p w14:paraId="21EA296F">
                  <w:pPr>
                    <w:pStyle w:val="38"/>
                    <w:rPr>
                      <w:rFonts w:hint="eastAsia" w:eastAsia="宋体"/>
                      <w:color w:val="auto"/>
                      <w:lang w:eastAsia="zh-CN"/>
                    </w:rPr>
                  </w:pPr>
                  <w:r>
                    <w:rPr>
                      <w:rFonts w:hint="eastAsia"/>
                      <w:color w:val="auto"/>
                      <w:lang w:val="en-US" w:eastAsia="zh-CN"/>
                    </w:rPr>
                    <w:t>头部驱动机房</w:t>
                  </w:r>
                </w:p>
              </w:tc>
              <w:tc>
                <w:tcPr>
                  <w:tcW w:w="526" w:type="pct"/>
                  <w:tcBorders>
                    <w:tl2br w:val="nil"/>
                    <w:tr2bl w:val="nil"/>
                  </w:tcBorders>
                  <w:vAlign w:val="center"/>
                </w:tcPr>
                <w:p w14:paraId="15FA3055">
                  <w:pPr>
                    <w:pStyle w:val="38"/>
                    <w:rPr>
                      <w:rFonts w:hint="default" w:eastAsia="宋体"/>
                      <w:color w:val="auto"/>
                      <w:lang w:val="en-US" w:eastAsia="zh-CN"/>
                    </w:rPr>
                  </w:pPr>
                  <w:r>
                    <w:rPr>
                      <w:rFonts w:hint="eastAsia"/>
                      <w:color w:val="auto"/>
                      <w:lang w:val="en-US" w:eastAsia="zh-CN"/>
                    </w:rPr>
                    <w:t>3.7</w:t>
                  </w:r>
                </w:p>
              </w:tc>
              <w:tc>
                <w:tcPr>
                  <w:tcW w:w="610" w:type="pct"/>
                  <w:tcBorders>
                    <w:tl2br w:val="nil"/>
                    <w:tr2bl w:val="nil"/>
                  </w:tcBorders>
                  <w:vAlign w:val="center"/>
                </w:tcPr>
                <w:p w14:paraId="699E18E0">
                  <w:pPr>
                    <w:pStyle w:val="38"/>
                    <w:rPr>
                      <w:rFonts w:hint="default" w:eastAsia="宋体"/>
                      <w:color w:val="auto"/>
                      <w:lang w:val="en-US" w:eastAsia="zh-CN"/>
                    </w:rPr>
                  </w:pPr>
                  <w:r>
                    <w:rPr>
                      <w:rFonts w:hint="eastAsia"/>
                      <w:color w:val="auto"/>
                      <w:lang w:val="en-US" w:eastAsia="zh-CN"/>
                    </w:rPr>
                    <w:t>70</w:t>
                  </w:r>
                </w:p>
              </w:tc>
              <w:tc>
                <w:tcPr>
                  <w:tcW w:w="478" w:type="pct"/>
                  <w:tcBorders>
                    <w:tl2br w:val="nil"/>
                    <w:tr2bl w:val="nil"/>
                  </w:tcBorders>
                  <w:vAlign w:val="center"/>
                </w:tcPr>
                <w:p w14:paraId="77C7210F">
                  <w:pPr>
                    <w:pStyle w:val="38"/>
                    <w:rPr>
                      <w:rFonts w:hint="default" w:eastAsia="宋体"/>
                      <w:color w:val="auto"/>
                      <w:lang w:val="en-US" w:eastAsia="zh-CN"/>
                    </w:rPr>
                  </w:pPr>
                  <w:r>
                    <w:rPr>
                      <w:rFonts w:hint="eastAsia"/>
                      <w:color w:val="auto"/>
                      <w:lang w:val="en-US" w:eastAsia="zh-CN"/>
                    </w:rPr>
                    <w:t>3.7</w:t>
                  </w:r>
                </w:p>
              </w:tc>
              <w:tc>
                <w:tcPr>
                  <w:tcW w:w="460" w:type="pct"/>
                  <w:tcBorders>
                    <w:tl2br w:val="nil"/>
                    <w:tr2bl w:val="nil"/>
                  </w:tcBorders>
                  <w:vAlign w:val="center"/>
                </w:tcPr>
                <w:p w14:paraId="7E60EFDD">
                  <w:pPr>
                    <w:pStyle w:val="38"/>
                    <w:rPr>
                      <w:rFonts w:hint="default" w:eastAsia="宋体"/>
                      <w:color w:val="auto"/>
                      <w:lang w:val="en-US" w:eastAsia="zh-CN"/>
                    </w:rPr>
                  </w:pPr>
                  <w:r>
                    <w:rPr>
                      <w:rFonts w:hint="eastAsia"/>
                      <w:color w:val="auto"/>
                      <w:lang w:val="en-US" w:eastAsia="zh-CN"/>
                    </w:rPr>
                    <w:t>7</w:t>
                  </w:r>
                </w:p>
              </w:tc>
            </w:tr>
            <w:tr w14:paraId="18A74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768" w:type="pct"/>
                  <w:tcBorders>
                    <w:tl2br w:val="nil"/>
                    <w:tr2bl w:val="nil"/>
                  </w:tcBorders>
                  <w:vAlign w:val="center"/>
                </w:tcPr>
                <w:p w14:paraId="0C00AC38">
                  <w:pPr>
                    <w:pStyle w:val="38"/>
                    <w:rPr>
                      <w:rFonts w:hint="eastAsia"/>
                      <w:color w:val="auto"/>
                      <w:lang w:val="en-US" w:eastAsia="zh-CN"/>
                    </w:rPr>
                  </w:pPr>
                  <w:r>
                    <w:rPr>
                      <w:rFonts w:hint="eastAsia"/>
                      <w:color w:val="auto"/>
                      <w:lang w:val="en-US" w:eastAsia="zh-CN"/>
                    </w:rPr>
                    <w:t>驱动设备</w:t>
                  </w:r>
                </w:p>
              </w:tc>
              <w:tc>
                <w:tcPr>
                  <w:tcW w:w="612" w:type="pct"/>
                  <w:tcBorders>
                    <w:tl2br w:val="nil"/>
                    <w:tr2bl w:val="nil"/>
                  </w:tcBorders>
                  <w:vAlign w:val="center"/>
                </w:tcPr>
                <w:p w14:paraId="62651F0C">
                  <w:pPr>
                    <w:pStyle w:val="38"/>
                    <w:rPr>
                      <w:rFonts w:hint="default"/>
                      <w:color w:val="auto"/>
                      <w:lang w:val="en-US" w:eastAsia="zh-CN"/>
                    </w:rPr>
                  </w:pPr>
                  <w:r>
                    <w:rPr>
                      <w:rFonts w:hint="eastAsia"/>
                      <w:color w:val="auto"/>
                      <w:lang w:val="en-US" w:eastAsia="zh-CN"/>
                    </w:rPr>
                    <w:t>1</w:t>
                  </w:r>
                </w:p>
              </w:tc>
              <w:tc>
                <w:tcPr>
                  <w:tcW w:w="1543" w:type="pct"/>
                  <w:tcBorders>
                    <w:tl2br w:val="nil"/>
                    <w:tr2bl w:val="nil"/>
                  </w:tcBorders>
                  <w:vAlign w:val="center"/>
                </w:tcPr>
                <w:p w14:paraId="4666D8FE">
                  <w:pPr>
                    <w:pStyle w:val="38"/>
                    <w:rPr>
                      <w:rFonts w:hint="eastAsia"/>
                      <w:color w:val="auto"/>
                      <w:lang w:val="en-US" w:eastAsia="zh-CN"/>
                    </w:rPr>
                  </w:pPr>
                  <w:r>
                    <w:rPr>
                      <w:rFonts w:hint="eastAsia"/>
                      <w:color w:val="auto"/>
                      <w:lang w:val="en-US" w:eastAsia="zh-CN"/>
                    </w:rPr>
                    <w:t>输送管廊（K1+903.19-K0+996.13）</w:t>
                  </w:r>
                </w:p>
              </w:tc>
              <w:tc>
                <w:tcPr>
                  <w:tcW w:w="526" w:type="pct"/>
                  <w:tcBorders>
                    <w:tl2br w:val="nil"/>
                    <w:tr2bl w:val="nil"/>
                  </w:tcBorders>
                  <w:vAlign w:val="center"/>
                </w:tcPr>
                <w:p w14:paraId="19AB2BE5">
                  <w:pPr>
                    <w:pStyle w:val="38"/>
                    <w:rPr>
                      <w:rFonts w:hint="default" w:eastAsia="宋体"/>
                      <w:color w:val="auto"/>
                      <w:lang w:val="en-US" w:eastAsia="zh-CN"/>
                    </w:rPr>
                  </w:pPr>
                  <w:r>
                    <w:rPr>
                      <w:rFonts w:hint="eastAsia"/>
                      <w:color w:val="auto"/>
                      <w:lang w:val="en-US" w:eastAsia="zh-CN"/>
                    </w:rPr>
                    <w:t>3.8</w:t>
                  </w:r>
                </w:p>
              </w:tc>
              <w:tc>
                <w:tcPr>
                  <w:tcW w:w="610" w:type="pct"/>
                  <w:tcBorders>
                    <w:tl2br w:val="nil"/>
                    <w:tr2bl w:val="nil"/>
                  </w:tcBorders>
                  <w:vAlign w:val="center"/>
                </w:tcPr>
                <w:p w14:paraId="37E02138">
                  <w:pPr>
                    <w:pStyle w:val="38"/>
                    <w:rPr>
                      <w:rFonts w:hint="default" w:eastAsia="宋体"/>
                      <w:color w:val="auto"/>
                      <w:lang w:val="en-US" w:eastAsia="zh-CN"/>
                    </w:rPr>
                  </w:pPr>
                  <w:r>
                    <w:rPr>
                      <w:rFonts w:hint="eastAsia"/>
                      <w:color w:val="auto"/>
                      <w:lang w:val="en-US" w:eastAsia="zh-CN"/>
                    </w:rPr>
                    <w:t>18</w:t>
                  </w:r>
                </w:p>
              </w:tc>
              <w:tc>
                <w:tcPr>
                  <w:tcW w:w="478" w:type="pct"/>
                  <w:tcBorders>
                    <w:tl2br w:val="nil"/>
                    <w:tr2bl w:val="nil"/>
                  </w:tcBorders>
                  <w:vAlign w:val="center"/>
                </w:tcPr>
                <w:p w14:paraId="05895A61">
                  <w:pPr>
                    <w:pStyle w:val="38"/>
                    <w:rPr>
                      <w:rFonts w:hint="default" w:eastAsia="宋体"/>
                      <w:color w:val="auto"/>
                      <w:lang w:val="en-US" w:eastAsia="zh-CN"/>
                    </w:rPr>
                  </w:pPr>
                  <w:r>
                    <w:rPr>
                      <w:rFonts w:hint="eastAsia"/>
                      <w:color w:val="auto"/>
                      <w:lang w:val="en-US" w:eastAsia="zh-CN"/>
                    </w:rPr>
                    <w:t>3.8</w:t>
                  </w:r>
                </w:p>
              </w:tc>
              <w:tc>
                <w:tcPr>
                  <w:tcW w:w="460" w:type="pct"/>
                  <w:tcBorders>
                    <w:tl2br w:val="nil"/>
                    <w:tr2bl w:val="nil"/>
                  </w:tcBorders>
                  <w:vAlign w:val="center"/>
                </w:tcPr>
                <w:p w14:paraId="7B007A08">
                  <w:pPr>
                    <w:pStyle w:val="38"/>
                    <w:rPr>
                      <w:rFonts w:hint="default" w:eastAsia="宋体"/>
                      <w:color w:val="auto"/>
                      <w:lang w:val="en-US" w:eastAsia="zh-CN"/>
                    </w:rPr>
                  </w:pPr>
                  <w:r>
                    <w:rPr>
                      <w:rFonts w:hint="eastAsia"/>
                      <w:color w:val="auto"/>
                      <w:lang w:val="en-US" w:eastAsia="zh-CN"/>
                    </w:rPr>
                    <w:t>6</w:t>
                  </w:r>
                </w:p>
              </w:tc>
            </w:tr>
            <w:tr w14:paraId="6C6BB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768" w:type="pct"/>
                  <w:tcBorders>
                    <w:tl2br w:val="nil"/>
                    <w:tr2bl w:val="nil"/>
                  </w:tcBorders>
                  <w:vAlign w:val="center"/>
                </w:tcPr>
                <w:p w14:paraId="0D3B3ECF">
                  <w:pPr>
                    <w:pStyle w:val="38"/>
                    <w:rPr>
                      <w:rFonts w:hint="eastAsia"/>
                      <w:color w:val="auto"/>
                      <w:lang w:val="en-US" w:eastAsia="zh-CN"/>
                    </w:rPr>
                  </w:pPr>
                  <w:r>
                    <w:rPr>
                      <w:rFonts w:hint="eastAsia"/>
                      <w:color w:val="auto"/>
                      <w:lang w:val="en-US" w:eastAsia="zh-CN"/>
                    </w:rPr>
                    <w:t>驱动设备</w:t>
                  </w:r>
                </w:p>
              </w:tc>
              <w:tc>
                <w:tcPr>
                  <w:tcW w:w="612" w:type="pct"/>
                  <w:tcBorders>
                    <w:tl2br w:val="nil"/>
                    <w:tr2bl w:val="nil"/>
                  </w:tcBorders>
                  <w:vAlign w:val="center"/>
                </w:tcPr>
                <w:p w14:paraId="71C0F6C4">
                  <w:pPr>
                    <w:pStyle w:val="38"/>
                    <w:rPr>
                      <w:rFonts w:hint="default"/>
                      <w:color w:val="auto"/>
                      <w:lang w:val="en-US" w:eastAsia="zh-CN"/>
                    </w:rPr>
                  </w:pPr>
                  <w:r>
                    <w:rPr>
                      <w:rFonts w:hint="eastAsia"/>
                      <w:color w:val="auto"/>
                      <w:lang w:val="en-US" w:eastAsia="zh-CN"/>
                    </w:rPr>
                    <w:t>1</w:t>
                  </w:r>
                </w:p>
              </w:tc>
              <w:tc>
                <w:tcPr>
                  <w:tcW w:w="1543" w:type="pct"/>
                  <w:tcBorders>
                    <w:tl2br w:val="nil"/>
                    <w:tr2bl w:val="nil"/>
                  </w:tcBorders>
                  <w:vAlign w:val="center"/>
                </w:tcPr>
                <w:p w14:paraId="1C34FC31">
                  <w:pPr>
                    <w:pStyle w:val="38"/>
                    <w:rPr>
                      <w:rFonts w:hint="default"/>
                      <w:color w:val="auto"/>
                      <w:lang w:val="en-US" w:eastAsia="zh-CN"/>
                    </w:rPr>
                  </w:pPr>
                  <w:r>
                    <w:rPr>
                      <w:rFonts w:hint="eastAsia"/>
                      <w:color w:val="auto"/>
                      <w:lang w:val="en-US" w:eastAsia="zh-CN"/>
                    </w:rPr>
                    <w:t>调节仓处</w:t>
                  </w:r>
                </w:p>
              </w:tc>
              <w:tc>
                <w:tcPr>
                  <w:tcW w:w="526" w:type="pct"/>
                  <w:tcBorders>
                    <w:tl2br w:val="nil"/>
                    <w:tr2bl w:val="nil"/>
                  </w:tcBorders>
                  <w:vAlign w:val="center"/>
                </w:tcPr>
                <w:p w14:paraId="0234A047">
                  <w:pPr>
                    <w:pStyle w:val="38"/>
                    <w:rPr>
                      <w:rFonts w:hint="default" w:eastAsia="宋体"/>
                      <w:color w:val="auto"/>
                      <w:lang w:val="en-US" w:eastAsia="zh-CN"/>
                    </w:rPr>
                  </w:pPr>
                  <w:r>
                    <w:rPr>
                      <w:rFonts w:hint="eastAsia"/>
                      <w:color w:val="auto"/>
                      <w:lang w:val="en-US" w:eastAsia="zh-CN"/>
                    </w:rPr>
                    <w:t>6</w:t>
                  </w:r>
                </w:p>
              </w:tc>
              <w:tc>
                <w:tcPr>
                  <w:tcW w:w="610" w:type="pct"/>
                  <w:tcBorders>
                    <w:tl2br w:val="nil"/>
                    <w:tr2bl w:val="nil"/>
                  </w:tcBorders>
                  <w:vAlign w:val="center"/>
                </w:tcPr>
                <w:p w14:paraId="763856F4">
                  <w:pPr>
                    <w:pStyle w:val="38"/>
                    <w:rPr>
                      <w:rFonts w:hint="default" w:eastAsia="宋体"/>
                      <w:color w:val="auto"/>
                      <w:lang w:val="en-US" w:eastAsia="zh-CN"/>
                    </w:rPr>
                  </w:pPr>
                  <w:r>
                    <w:rPr>
                      <w:rFonts w:hint="eastAsia"/>
                      <w:color w:val="auto"/>
                      <w:lang w:val="en-US" w:eastAsia="zh-CN"/>
                    </w:rPr>
                    <w:t>5</w:t>
                  </w:r>
                </w:p>
              </w:tc>
              <w:tc>
                <w:tcPr>
                  <w:tcW w:w="478" w:type="pct"/>
                  <w:tcBorders>
                    <w:tl2br w:val="nil"/>
                    <w:tr2bl w:val="nil"/>
                  </w:tcBorders>
                  <w:vAlign w:val="center"/>
                </w:tcPr>
                <w:p w14:paraId="09405FA0">
                  <w:pPr>
                    <w:pStyle w:val="38"/>
                    <w:rPr>
                      <w:rFonts w:hint="default" w:eastAsia="宋体"/>
                      <w:color w:val="auto"/>
                      <w:lang w:val="en-US" w:eastAsia="zh-CN"/>
                    </w:rPr>
                  </w:pPr>
                  <w:r>
                    <w:rPr>
                      <w:rFonts w:hint="eastAsia"/>
                      <w:color w:val="auto"/>
                      <w:lang w:val="en-US" w:eastAsia="zh-CN"/>
                    </w:rPr>
                    <w:t>6</w:t>
                  </w:r>
                </w:p>
              </w:tc>
              <w:tc>
                <w:tcPr>
                  <w:tcW w:w="460" w:type="pct"/>
                  <w:tcBorders>
                    <w:tl2br w:val="nil"/>
                    <w:tr2bl w:val="nil"/>
                  </w:tcBorders>
                  <w:vAlign w:val="center"/>
                </w:tcPr>
                <w:p w14:paraId="496B87BC">
                  <w:pPr>
                    <w:pStyle w:val="38"/>
                    <w:rPr>
                      <w:rFonts w:hint="default" w:eastAsia="宋体"/>
                      <w:color w:val="auto"/>
                      <w:lang w:val="en-US" w:eastAsia="zh-CN"/>
                    </w:rPr>
                  </w:pPr>
                  <w:r>
                    <w:rPr>
                      <w:rFonts w:hint="eastAsia"/>
                      <w:color w:val="auto"/>
                      <w:lang w:val="en-US" w:eastAsia="zh-CN"/>
                    </w:rPr>
                    <w:t>12</w:t>
                  </w:r>
                </w:p>
              </w:tc>
            </w:tr>
            <w:tr w14:paraId="63B5F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68" w:type="pct"/>
                  <w:tcBorders>
                    <w:tl2br w:val="nil"/>
                    <w:tr2bl w:val="nil"/>
                  </w:tcBorders>
                  <w:vAlign w:val="center"/>
                </w:tcPr>
                <w:p w14:paraId="1AAC928A">
                  <w:pPr>
                    <w:pStyle w:val="38"/>
                    <w:rPr>
                      <w:rFonts w:hint="default" w:eastAsia="宋体"/>
                      <w:color w:val="auto"/>
                      <w:lang w:val="en-US" w:eastAsia="zh-CN"/>
                    </w:rPr>
                  </w:pPr>
                  <w:r>
                    <w:rPr>
                      <w:rFonts w:hint="eastAsia"/>
                      <w:color w:val="auto"/>
                      <w:lang w:val="en-US" w:eastAsia="zh-CN"/>
                    </w:rPr>
                    <w:t>除尘器</w:t>
                  </w:r>
                  <w:r>
                    <w:rPr>
                      <w:rFonts w:hint="eastAsia"/>
                      <w:color w:val="auto"/>
                    </w:rPr>
                    <w:t>风机</w:t>
                  </w:r>
                </w:p>
              </w:tc>
              <w:tc>
                <w:tcPr>
                  <w:tcW w:w="612" w:type="pct"/>
                  <w:tcBorders>
                    <w:tl2br w:val="nil"/>
                    <w:tr2bl w:val="nil"/>
                  </w:tcBorders>
                  <w:vAlign w:val="center"/>
                </w:tcPr>
                <w:p w14:paraId="78218CE3">
                  <w:pPr>
                    <w:pStyle w:val="38"/>
                    <w:rPr>
                      <w:rFonts w:hint="eastAsia" w:eastAsia="宋体"/>
                      <w:color w:val="auto"/>
                      <w:lang w:val="en-US" w:eastAsia="zh-CN"/>
                    </w:rPr>
                  </w:pPr>
                  <w:r>
                    <w:rPr>
                      <w:rFonts w:hint="eastAsia"/>
                      <w:color w:val="auto"/>
                      <w:lang w:val="en-US" w:eastAsia="zh-CN"/>
                    </w:rPr>
                    <w:t>1</w:t>
                  </w:r>
                </w:p>
              </w:tc>
              <w:tc>
                <w:tcPr>
                  <w:tcW w:w="1543" w:type="pct"/>
                  <w:tcBorders>
                    <w:tl2br w:val="nil"/>
                    <w:tr2bl w:val="nil"/>
                  </w:tcBorders>
                  <w:vAlign w:val="center"/>
                </w:tcPr>
                <w:p w14:paraId="45C8FE86">
                  <w:pPr>
                    <w:pStyle w:val="38"/>
                    <w:rPr>
                      <w:rFonts w:hint="default" w:eastAsia="宋体"/>
                      <w:color w:val="auto"/>
                      <w:lang w:val="en-US" w:eastAsia="zh-CN"/>
                    </w:rPr>
                  </w:pPr>
                  <w:r>
                    <w:rPr>
                      <w:rFonts w:hint="eastAsia"/>
                      <w:color w:val="auto"/>
                      <w:lang w:val="en-US" w:eastAsia="zh-CN"/>
                    </w:rPr>
                    <w:t>头部驱动机房</w:t>
                  </w:r>
                </w:p>
              </w:tc>
              <w:tc>
                <w:tcPr>
                  <w:tcW w:w="526" w:type="pct"/>
                  <w:tcBorders>
                    <w:tl2br w:val="nil"/>
                    <w:tr2bl w:val="nil"/>
                  </w:tcBorders>
                  <w:vAlign w:val="center"/>
                </w:tcPr>
                <w:p w14:paraId="0B80CA38">
                  <w:pPr>
                    <w:pStyle w:val="38"/>
                    <w:rPr>
                      <w:rFonts w:hint="default" w:eastAsia="宋体"/>
                      <w:color w:val="auto"/>
                      <w:lang w:val="en-US" w:eastAsia="zh-CN"/>
                    </w:rPr>
                  </w:pPr>
                  <w:r>
                    <w:rPr>
                      <w:rFonts w:hint="eastAsia"/>
                      <w:color w:val="auto"/>
                      <w:lang w:val="en-US" w:eastAsia="zh-CN"/>
                    </w:rPr>
                    <w:t>3.7</w:t>
                  </w:r>
                </w:p>
              </w:tc>
              <w:tc>
                <w:tcPr>
                  <w:tcW w:w="610" w:type="pct"/>
                  <w:tcBorders>
                    <w:tl2br w:val="nil"/>
                    <w:tr2bl w:val="nil"/>
                  </w:tcBorders>
                  <w:vAlign w:val="center"/>
                </w:tcPr>
                <w:p w14:paraId="09DE7047">
                  <w:pPr>
                    <w:pStyle w:val="38"/>
                    <w:rPr>
                      <w:rFonts w:hint="default" w:eastAsia="宋体"/>
                      <w:color w:val="auto"/>
                      <w:lang w:val="en-US" w:eastAsia="zh-CN"/>
                    </w:rPr>
                  </w:pPr>
                  <w:r>
                    <w:rPr>
                      <w:rFonts w:hint="eastAsia"/>
                      <w:color w:val="auto"/>
                      <w:lang w:val="en-US" w:eastAsia="zh-CN"/>
                    </w:rPr>
                    <w:t>7</w:t>
                  </w:r>
                </w:p>
              </w:tc>
              <w:tc>
                <w:tcPr>
                  <w:tcW w:w="478" w:type="pct"/>
                  <w:tcBorders>
                    <w:tl2br w:val="nil"/>
                    <w:tr2bl w:val="nil"/>
                  </w:tcBorders>
                  <w:vAlign w:val="center"/>
                </w:tcPr>
                <w:p w14:paraId="3C1A897E">
                  <w:pPr>
                    <w:pStyle w:val="38"/>
                    <w:rPr>
                      <w:rFonts w:hint="default" w:eastAsia="宋体"/>
                      <w:color w:val="auto"/>
                      <w:lang w:val="en-US" w:eastAsia="zh-CN"/>
                    </w:rPr>
                  </w:pPr>
                  <w:r>
                    <w:rPr>
                      <w:rFonts w:hint="eastAsia"/>
                      <w:color w:val="auto"/>
                      <w:lang w:val="en-US" w:eastAsia="zh-CN"/>
                    </w:rPr>
                    <w:t>3.7</w:t>
                  </w:r>
                </w:p>
              </w:tc>
              <w:tc>
                <w:tcPr>
                  <w:tcW w:w="460" w:type="pct"/>
                  <w:tcBorders>
                    <w:tl2br w:val="nil"/>
                    <w:tr2bl w:val="nil"/>
                  </w:tcBorders>
                  <w:vAlign w:val="center"/>
                </w:tcPr>
                <w:p w14:paraId="5E59B447">
                  <w:pPr>
                    <w:pStyle w:val="38"/>
                    <w:rPr>
                      <w:rFonts w:hint="default" w:eastAsia="宋体"/>
                      <w:color w:val="auto"/>
                      <w:lang w:val="en-US" w:eastAsia="zh-CN"/>
                    </w:rPr>
                  </w:pPr>
                  <w:r>
                    <w:rPr>
                      <w:rFonts w:hint="eastAsia"/>
                      <w:color w:val="auto"/>
                      <w:lang w:val="en-US" w:eastAsia="zh-CN"/>
                    </w:rPr>
                    <w:t>70</w:t>
                  </w:r>
                </w:p>
              </w:tc>
            </w:tr>
            <w:tr w14:paraId="00AF2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768" w:type="pct"/>
                  <w:tcBorders>
                    <w:tl2br w:val="nil"/>
                    <w:tr2bl w:val="nil"/>
                  </w:tcBorders>
                  <w:vAlign w:val="center"/>
                </w:tcPr>
                <w:p w14:paraId="34DA5505">
                  <w:pPr>
                    <w:pStyle w:val="38"/>
                    <w:jc w:val="both"/>
                    <w:rPr>
                      <w:rFonts w:hint="eastAsia" w:eastAsia="宋体"/>
                      <w:color w:val="auto"/>
                      <w:lang w:val="en-US" w:eastAsia="zh-CN"/>
                    </w:rPr>
                  </w:pPr>
                  <w:r>
                    <w:rPr>
                      <w:rFonts w:hint="eastAsia"/>
                      <w:color w:val="auto"/>
                      <w:lang w:val="en-US" w:eastAsia="zh-CN"/>
                    </w:rPr>
                    <w:t>除尘器</w:t>
                  </w:r>
                  <w:r>
                    <w:rPr>
                      <w:rFonts w:hint="eastAsia"/>
                      <w:color w:val="auto"/>
                    </w:rPr>
                    <w:t>风机</w:t>
                  </w:r>
                </w:p>
              </w:tc>
              <w:tc>
                <w:tcPr>
                  <w:tcW w:w="612" w:type="pct"/>
                  <w:tcBorders>
                    <w:tl2br w:val="nil"/>
                    <w:tr2bl w:val="nil"/>
                  </w:tcBorders>
                  <w:vAlign w:val="center"/>
                </w:tcPr>
                <w:p w14:paraId="2FEB8BC4">
                  <w:pPr>
                    <w:pStyle w:val="38"/>
                    <w:rPr>
                      <w:rFonts w:hint="default"/>
                      <w:color w:val="auto"/>
                      <w:lang w:val="en-US" w:eastAsia="zh-CN"/>
                    </w:rPr>
                  </w:pPr>
                  <w:r>
                    <w:rPr>
                      <w:rFonts w:hint="eastAsia"/>
                      <w:color w:val="auto"/>
                      <w:lang w:val="en-US" w:eastAsia="zh-CN"/>
                    </w:rPr>
                    <w:t>1</w:t>
                  </w:r>
                </w:p>
              </w:tc>
              <w:tc>
                <w:tcPr>
                  <w:tcW w:w="1543" w:type="pct"/>
                  <w:tcBorders>
                    <w:tl2br w:val="nil"/>
                    <w:tr2bl w:val="nil"/>
                  </w:tcBorders>
                  <w:vAlign w:val="center"/>
                </w:tcPr>
                <w:p w14:paraId="35BE25D4">
                  <w:pPr>
                    <w:pStyle w:val="38"/>
                    <w:rPr>
                      <w:rFonts w:hint="eastAsia"/>
                      <w:color w:val="auto"/>
                      <w:lang w:val="en-US" w:eastAsia="zh-CN"/>
                    </w:rPr>
                  </w:pPr>
                  <w:r>
                    <w:rPr>
                      <w:rFonts w:hint="eastAsia"/>
                      <w:color w:val="auto"/>
                      <w:lang w:val="en-US" w:eastAsia="zh-CN"/>
                    </w:rPr>
                    <w:t>调节仓处</w:t>
                  </w:r>
                </w:p>
              </w:tc>
              <w:tc>
                <w:tcPr>
                  <w:tcW w:w="526" w:type="pct"/>
                  <w:tcBorders>
                    <w:tl2br w:val="nil"/>
                    <w:tr2bl w:val="nil"/>
                  </w:tcBorders>
                  <w:vAlign w:val="center"/>
                </w:tcPr>
                <w:p w14:paraId="033A0681">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6</w:t>
                  </w:r>
                </w:p>
              </w:tc>
              <w:tc>
                <w:tcPr>
                  <w:tcW w:w="610" w:type="pct"/>
                  <w:tcBorders>
                    <w:tl2br w:val="nil"/>
                    <w:tr2bl w:val="nil"/>
                  </w:tcBorders>
                  <w:vAlign w:val="center"/>
                </w:tcPr>
                <w:p w14:paraId="1639D4EA">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5</w:t>
                  </w:r>
                </w:p>
              </w:tc>
              <w:tc>
                <w:tcPr>
                  <w:tcW w:w="478" w:type="pct"/>
                  <w:tcBorders>
                    <w:tl2br w:val="nil"/>
                    <w:tr2bl w:val="nil"/>
                  </w:tcBorders>
                  <w:vAlign w:val="center"/>
                </w:tcPr>
                <w:p w14:paraId="5BFC819D">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6</w:t>
                  </w:r>
                </w:p>
              </w:tc>
              <w:tc>
                <w:tcPr>
                  <w:tcW w:w="460" w:type="pct"/>
                  <w:tcBorders>
                    <w:tl2br w:val="nil"/>
                    <w:tr2bl w:val="nil"/>
                  </w:tcBorders>
                  <w:vAlign w:val="center"/>
                </w:tcPr>
                <w:p w14:paraId="2DF1CAB3">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12</w:t>
                  </w:r>
                </w:p>
              </w:tc>
            </w:tr>
          </w:tbl>
          <w:p w14:paraId="5A2F7E58">
            <w:pPr>
              <w:pStyle w:val="69"/>
              <w:rPr>
                <w:color w:val="auto"/>
              </w:rPr>
            </w:pPr>
            <w:r>
              <w:rPr>
                <w:rFonts w:hint="eastAsia"/>
                <w:color w:val="auto"/>
                <w:lang w:val="en-US" w:eastAsia="zh-CN"/>
              </w:rPr>
              <w:t>长胶输送系统</w:t>
            </w:r>
            <w:r>
              <w:rPr>
                <w:rFonts w:hint="eastAsia"/>
                <w:color w:val="auto"/>
              </w:rPr>
              <w:t>噪声</w:t>
            </w:r>
            <w:r>
              <w:rPr>
                <w:color w:val="auto"/>
              </w:rPr>
              <w:t xml:space="preserve">预测结果    </w:t>
            </w:r>
            <w:r>
              <w:rPr>
                <w:rFonts w:hint="eastAsia"/>
                <w:color w:val="auto"/>
              </w:rPr>
              <w:t>单位</w:t>
            </w:r>
            <w:r>
              <w:rPr>
                <w:color w:val="auto"/>
              </w:rPr>
              <w:t>：</w:t>
            </w:r>
            <w:r>
              <w:rPr>
                <w:rFonts w:hint="eastAsia"/>
                <w:color w:val="auto"/>
              </w:rPr>
              <w:t>dB(A)</w:t>
            </w:r>
          </w:p>
          <w:tbl>
            <w:tblPr>
              <w:tblStyle w:val="21"/>
              <w:tblpPr w:leftFromText="180" w:rightFromText="180" w:vertAnchor="text" w:horzAnchor="page" w:tblpX="83" w:tblpY="25"/>
              <w:tblOverlap w:val="never"/>
              <w:tblW w:w="498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709"/>
              <w:gridCol w:w="589"/>
              <w:gridCol w:w="601"/>
              <w:gridCol w:w="594"/>
              <w:gridCol w:w="601"/>
              <w:gridCol w:w="1179"/>
              <w:gridCol w:w="1190"/>
              <w:gridCol w:w="1792"/>
            </w:tblGrid>
            <w:tr w14:paraId="516DF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1035" w:type="pct"/>
                  <w:vMerge w:val="restart"/>
                  <w:tcBorders>
                    <w:tl2br w:val="nil"/>
                    <w:tr2bl w:val="nil"/>
                  </w:tcBorders>
                  <w:vAlign w:val="center"/>
                </w:tcPr>
                <w:p w14:paraId="721E3393">
                  <w:pPr>
                    <w:pStyle w:val="38"/>
                    <w:rPr>
                      <w:color w:val="auto"/>
                    </w:rPr>
                  </w:pPr>
                  <w:r>
                    <w:rPr>
                      <w:color w:val="auto"/>
                    </w:rPr>
                    <w:t>预测点</w:t>
                  </w:r>
                </w:p>
              </w:tc>
              <w:tc>
                <w:tcPr>
                  <w:tcW w:w="721" w:type="pct"/>
                  <w:gridSpan w:val="2"/>
                  <w:tcBorders>
                    <w:tl2br w:val="nil"/>
                    <w:tr2bl w:val="nil"/>
                  </w:tcBorders>
                  <w:vAlign w:val="center"/>
                </w:tcPr>
                <w:p w14:paraId="542F453A">
                  <w:pPr>
                    <w:pStyle w:val="38"/>
                    <w:rPr>
                      <w:rFonts w:hint="eastAsia"/>
                      <w:color w:val="auto"/>
                    </w:rPr>
                  </w:pPr>
                  <w:r>
                    <w:rPr>
                      <w:rFonts w:hint="eastAsia"/>
                      <w:color w:val="auto"/>
                    </w:rPr>
                    <w:t>贡献值</w:t>
                  </w:r>
                </w:p>
              </w:tc>
              <w:tc>
                <w:tcPr>
                  <w:tcW w:w="724" w:type="pct"/>
                  <w:gridSpan w:val="2"/>
                  <w:tcBorders>
                    <w:tl2br w:val="nil"/>
                    <w:tr2bl w:val="nil"/>
                  </w:tcBorders>
                  <w:vAlign w:val="center"/>
                </w:tcPr>
                <w:p w14:paraId="04BF55FC">
                  <w:pPr>
                    <w:pStyle w:val="38"/>
                    <w:rPr>
                      <w:color w:val="auto"/>
                    </w:rPr>
                  </w:pPr>
                  <w:r>
                    <w:rPr>
                      <w:rFonts w:hint="eastAsia"/>
                      <w:color w:val="auto"/>
                    </w:rPr>
                    <w:t>预测值</w:t>
                  </w:r>
                </w:p>
              </w:tc>
              <w:tc>
                <w:tcPr>
                  <w:tcW w:w="1435" w:type="pct"/>
                  <w:gridSpan w:val="2"/>
                  <w:tcBorders>
                    <w:tl2br w:val="nil"/>
                    <w:tr2bl w:val="nil"/>
                  </w:tcBorders>
                  <w:vAlign w:val="center"/>
                </w:tcPr>
                <w:p w14:paraId="4D619E10">
                  <w:pPr>
                    <w:pStyle w:val="38"/>
                    <w:rPr>
                      <w:color w:val="auto"/>
                    </w:rPr>
                  </w:pPr>
                  <w:r>
                    <w:rPr>
                      <w:color w:val="auto"/>
                    </w:rPr>
                    <w:t>标准</w:t>
                  </w:r>
                </w:p>
              </w:tc>
              <w:tc>
                <w:tcPr>
                  <w:tcW w:w="1083" w:type="pct"/>
                  <w:vMerge w:val="restart"/>
                  <w:tcBorders>
                    <w:tl2br w:val="nil"/>
                    <w:tr2bl w:val="nil"/>
                  </w:tcBorders>
                  <w:vAlign w:val="center"/>
                </w:tcPr>
                <w:p w14:paraId="2D34B906">
                  <w:pPr>
                    <w:pStyle w:val="38"/>
                    <w:rPr>
                      <w:color w:val="auto"/>
                    </w:rPr>
                  </w:pPr>
                  <w:r>
                    <w:rPr>
                      <w:color w:val="auto"/>
                    </w:rPr>
                    <w:t>评价</w:t>
                  </w:r>
                </w:p>
              </w:tc>
            </w:tr>
            <w:tr w14:paraId="48DB7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1035" w:type="pct"/>
                  <w:vMerge w:val="continue"/>
                  <w:tcBorders>
                    <w:tl2br w:val="nil"/>
                    <w:tr2bl w:val="nil"/>
                  </w:tcBorders>
                  <w:vAlign w:val="center"/>
                </w:tcPr>
                <w:p w14:paraId="3E30929C">
                  <w:pPr>
                    <w:pStyle w:val="38"/>
                    <w:rPr>
                      <w:color w:val="auto"/>
                    </w:rPr>
                  </w:pPr>
                </w:p>
              </w:tc>
              <w:tc>
                <w:tcPr>
                  <w:tcW w:w="357" w:type="pct"/>
                  <w:tcBorders>
                    <w:tl2br w:val="nil"/>
                    <w:tr2bl w:val="nil"/>
                  </w:tcBorders>
                  <w:vAlign w:val="center"/>
                </w:tcPr>
                <w:p w14:paraId="215EAAB6">
                  <w:pPr>
                    <w:pStyle w:val="38"/>
                    <w:rPr>
                      <w:rFonts w:hint="eastAsia" w:eastAsia="宋体"/>
                      <w:color w:val="auto"/>
                      <w:lang w:val="en-US" w:eastAsia="zh-CN"/>
                    </w:rPr>
                  </w:pPr>
                  <w:r>
                    <w:rPr>
                      <w:rFonts w:hint="eastAsia"/>
                      <w:color w:val="auto"/>
                      <w:lang w:val="en-US" w:eastAsia="zh-CN"/>
                    </w:rPr>
                    <w:t>昼间</w:t>
                  </w:r>
                </w:p>
              </w:tc>
              <w:tc>
                <w:tcPr>
                  <w:tcW w:w="363" w:type="pct"/>
                  <w:tcBorders>
                    <w:tl2br w:val="nil"/>
                    <w:tr2bl w:val="nil"/>
                  </w:tcBorders>
                  <w:vAlign w:val="center"/>
                </w:tcPr>
                <w:p w14:paraId="71F14924">
                  <w:pPr>
                    <w:pStyle w:val="38"/>
                    <w:rPr>
                      <w:rFonts w:hint="eastAsia" w:eastAsia="宋体"/>
                      <w:color w:val="auto"/>
                      <w:lang w:val="en-US" w:eastAsia="zh-CN"/>
                    </w:rPr>
                  </w:pPr>
                  <w:r>
                    <w:rPr>
                      <w:rFonts w:hint="eastAsia"/>
                      <w:color w:val="auto"/>
                      <w:lang w:val="en-US" w:eastAsia="zh-CN"/>
                    </w:rPr>
                    <w:t>夜间</w:t>
                  </w:r>
                </w:p>
              </w:tc>
              <w:tc>
                <w:tcPr>
                  <w:tcW w:w="360" w:type="pct"/>
                  <w:tcBorders>
                    <w:tl2br w:val="nil"/>
                    <w:tr2bl w:val="nil"/>
                  </w:tcBorders>
                  <w:vAlign w:val="center"/>
                </w:tcPr>
                <w:p w14:paraId="21DC4A5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363" w:type="pct"/>
                  <w:tcBorders>
                    <w:tl2br w:val="nil"/>
                    <w:tr2bl w:val="nil"/>
                  </w:tcBorders>
                  <w:vAlign w:val="center"/>
                </w:tcPr>
                <w:p w14:paraId="22976B9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714" w:type="pct"/>
                  <w:tcBorders>
                    <w:tl2br w:val="nil"/>
                    <w:tr2bl w:val="nil"/>
                  </w:tcBorders>
                  <w:vAlign w:val="center"/>
                </w:tcPr>
                <w:p w14:paraId="3118986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721" w:type="pct"/>
                  <w:tcBorders>
                    <w:tl2br w:val="nil"/>
                    <w:tr2bl w:val="nil"/>
                  </w:tcBorders>
                  <w:vAlign w:val="center"/>
                </w:tcPr>
                <w:p w14:paraId="3BB1C35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1083" w:type="pct"/>
                  <w:vMerge w:val="continue"/>
                  <w:tcBorders>
                    <w:tl2br w:val="nil"/>
                    <w:tr2bl w:val="nil"/>
                  </w:tcBorders>
                  <w:vAlign w:val="center"/>
                </w:tcPr>
                <w:p w14:paraId="1FB49E05">
                  <w:pPr>
                    <w:pStyle w:val="38"/>
                    <w:rPr>
                      <w:color w:val="auto"/>
                    </w:rPr>
                  </w:pPr>
                </w:p>
              </w:tc>
            </w:tr>
            <w:tr w14:paraId="06BE3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5000" w:type="pct"/>
                  <w:gridSpan w:val="8"/>
                  <w:tcBorders>
                    <w:tl2br w:val="nil"/>
                    <w:tr2bl w:val="nil"/>
                  </w:tcBorders>
                  <w:vAlign w:val="center"/>
                </w:tcPr>
                <w:p w14:paraId="46E543A3">
                  <w:pPr>
                    <w:pStyle w:val="38"/>
                    <w:rPr>
                      <w:color w:val="auto"/>
                    </w:rPr>
                  </w:pPr>
                  <w:r>
                    <w:rPr>
                      <w:rFonts w:hint="eastAsia"/>
                      <w:color w:val="auto"/>
                      <w:lang w:val="en-US" w:eastAsia="zh-CN"/>
                    </w:rPr>
                    <w:t>头部驱动机房</w:t>
                  </w:r>
                </w:p>
              </w:tc>
            </w:tr>
            <w:tr w14:paraId="3EDCA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1035" w:type="pct"/>
                  <w:tcBorders>
                    <w:tl2br w:val="nil"/>
                    <w:tr2bl w:val="nil"/>
                  </w:tcBorders>
                  <w:vAlign w:val="center"/>
                </w:tcPr>
                <w:p w14:paraId="09FA0C78">
                  <w:pPr>
                    <w:pStyle w:val="38"/>
                    <w:rPr>
                      <w:color w:val="auto"/>
                    </w:rPr>
                  </w:pPr>
                  <w:r>
                    <w:rPr>
                      <w:color w:val="auto"/>
                    </w:rPr>
                    <w:t>东厂界</w:t>
                  </w:r>
                </w:p>
              </w:tc>
              <w:tc>
                <w:tcPr>
                  <w:tcW w:w="357" w:type="pct"/>
                  <w:tcBorders>
                    <w:tl2br w:val="nil"/>
                    <w:tr2bl w:val="nil"/>
                  </w:tcBorders>
                  <w:vAlign w:val="center"/>
                </w:tcPr>
                <w:p w14:paraId="380067F2">
                  <w:pPr>
                    <w:pStyle w:val="38"/>
                    <w:rPr>
                      <w:rFonts w:hint="default" w:eastAsia="宋体"/>
                      <w:color w:val="auto"/>
                      <w:lang w:val="en-US" w:eastAsia="zh-CN"/>
                    </w:rPr>
                  </w:pPr>
                  <w:r>
                    <w:rPr>
                      <w:rFonts w:hint="eastAsia"/>
                      <w:color w:val="auto"/>
                      <w:lang w:val="en-US" w:eastAsia="zh-CN"/>
                    </w:rPr>
                    <w:t>45</w:t>
                  </w:r>
                </w:p>
              </w:tc>
              <w:tc>
                <w:tcPr>
                  <w:tcW w:w="363" w:type="pct"/>
                  <w:tcBorders>
                    <w:tl2br w:val="nil"/>
                    <w:tr2bl w:val="nil"/>
                  </w:tcBorders>
                  <w:vAlign w:val="center"/>
                </w:tcPr>
                <w:p w14:paraId="0C80B5B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45</w:t>
                  </w:r>
                </w:p>
              </w:tc>
              <w:tc>
                <w:tcPr>
                  <w:tcW w:w="360" w:type="pct"/>
                  <w:tcBorders>
                    <w:tl2br w:val="nil"/>
                    <w:tr2bl w:val="nil"/>
                  </w:tcBorders>
                  <w:vAlign w:val="center"/>
                </w:tcPr>
                <w:p w14:paraId="3CE045CA">
                  <w:pPr>
                    <w:pStyle w:val="38"/>
                    <w:rPr>
                      <w:color w:val="auto"/>
                    </w:rPr>
                  </w:pPr>
                  <w:r>
                    <w:rPr>
                      <w:rFonts w:hint="eastAsia"/>
                      <w:color w:val="auto"/>
                      <w:lang w:val="en-US" w:eastAsia="zh-CN"/>
                    </w:rPr>
                    <w:t>45</w:t>
                  </w:r>
                </w:p>
              </w:tc>
              <w:tc>
                <w:tcPr>
                  <w:tcW w:w="363" w:type="pct"/>
                  <w:tcBorders>
                    <w:tl2br w:val="nil"/>
                    <w:tr2bl w:val="nil"/>
                  </w:tcBorders>
                  <w:vAlign w:val="center"/>
                </w:tcPr>
                <w:p w14:paraId="67BDA4A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45</w:t>
                  </w:r>
                </w:p>
              </w:tc>
              <w:tc>
                <w:tcPr>
                  <w:tcW w:w="714" w:type="pct"/>
                  <w:tcBorders>
                    <w:tl2br w:val="nil"/>
                    <w:tr2bl w:val="nil"/>
                  </w:tcBorders>
                  <w:vAlign w:val="center"/>
                </w:tcPr>
                <w:p w14:paraId="751AA857">
                  <w:pPr>
                    <w:pStyle w:val="38"/>
                    <w:rPr>
                      <w:color w:val="auto"/>
                    </w:rPr>
                  </w:pPr>
                  <w:r>
                    <w:rPr>
                      <w:rFonts w:hint="eastAsia"/>
                      <w:color w:val="auto"/>
                    </w:rPr>
                    <w:t>60</w:t>
                  </w:r>
                </w:p>
              </w:tc>
              <w:tc>
                <w:tcPr>
                  <w:tcW w:w="721" w:type="pct"/>
                  <w:tcBorders>
                    <w:tl2br w:val="nil"/>
                    <w:tr2bl w:val="nil"/>
                  </w:tcBorders>
                  <w:vAlign w:val="center"/>
                </w:tcPr>
                <w:p w14:paraId="011FDFEA">
                  <w:pPr>
                    <w:pStyle w:val="38"/>
                    <w:rPr>
                      <w:rFonts w:hint="default" w:eastAsia="宋体"/>
                      <w:color w:val="auto"/>
                      <w:lang w:val="en-US" w:eastAsia="zh-CN"/>
                    </w:rPr>
                  </w:pPr>
                  <w:r>
                    <w:rPr>
                      <w:rFonts w:hint="eastAsia"/>
                      <w:color w:val="auto"/>
                      <w:lang w:val="en-US" w:eastAsia="zh-CN"/>
                    </w:rPr>
                    <w:t>50</w:t>
                  </w:r>
                </w:p>
              </w:tc>
              <w:tc>
                <w:tcPr>
                  <w:tcW w:w="1083" w:type="pct"/>
                  <w:tcBorders>
                    <w:tl2br w:val="nil"/>
                    <w:tr2bl w:val="nil"/>
                  </w:tcBorders>
                  <w:vAlign w:val="center"/>
                </w:tcPr>
                <w:p w14:paraId="6F6F28BA">
                  <w:pPr>
                    <w:pStyle w:val="38"/>
                    <w:rPr>
                      <w:color w:val="auto"/>
                    </w:rPr>
                  </w:pPr>
                  <w:r>
                    <w:rPr>
                      <w:color w:val="auto"/>
                    </w:rPr>
                    <w:t>达标</w:t>
                  </w:r>
                </w:p>
              </w:tc>
            </w:tr>
            <w:tr w14:paraId="2041E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6907D2A6">
                  <w:pPr>
                    <w:pStyle w:val="38"/>
                    <w:rPr>
                      <w:color w:val="auto"/>
                    </w:rPr>
                  </w:pPr>
                  <w:r>
                    <w:rPr>
                      <w:color w:val="auto"/>
                    </w:rPr>
                    <w:t>西厂界</w:t>
                  </w:r>
                </w:p>
              </w:tc>
              <w:tc>
                <w:tcPr>
                  <w:tcW w:w="357" w:type="pct"/>
                  <w:tcBorders>
                    <w:tl2br w:val="nil"/>
                    <w:tr2bl w:val="nil"/>
                  </w:tcBorders>
                  <w:vAlign w:val="center"/>
                </w:tcPr>
                <w:p w14:paraId="327DF575">
                  <w:pPr>
                    <w:pStyle w:val="38"/>
                    <w:rPr>
                      <w:rFonts w:hint="default" w:eastAsia="宋体"/>
                      <w:color w:val="auto"/>
                      <w:lang w:val="en-US" w:eastAsia="zh-CN"/>
                    </w:rPr>
                  </w:pPr>
                  <w:r>
                    <w:rPr>
                      <w:rFonts w:hint="eastAsia"/>
                      <w:color w:val="auto"/>
                      <w:lang w:val="en-US" w:eastAsia="zh-CN"/>
                    </w:rPr>
                    <w:t>45</w:t>
                  </w:r>
                </w:p>
              </w:tc>
              <w:tc>
                <w:tcPr>
                  <w:tcW w:w="363" w:type="pct"/>
                  <w:tcBorders>
                    <w:tl2br w:val="nil"/>
                    <w:tr2bl w:val="nil"/>
                  </w:tcBorders>
                  <w:vAlign w:val="center"/>
                </w:tcPr>
                <w:p w14:paraId="07E62C9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45</w:t>
                  </w:r>
                </w:p>
              </w:tc>
              <w:tc>
                <w:tcPr>
                  <w:tcW w:w="360" w:type="pct"/>
                  <w:tcBorders>
                    <w:tl2br w:val="nil"/>
                    <w:tr2bl w:val="nil"/>
                  </w:tcBorders>
                  <w:vAlign w:val="center"/>
                </w:tcPr>
                <w:p w14:paraId="5F8155AD">
                  <w:pPr>
                    <w:pStyle w:val="38"/>
                    <w:rPr>
                      <w:color w:val="auto"/>
                    </w:rPr>
                  </w:pPr>
                  <w:r>
                    <w:rPr>
                      <w:rFonts w:hint="eastAsia"/>
                      <w:color w:val="auto"/>
                      <w:lang w:val="en-US" w:eastAsia="zh-CN"/>
                    </w:rPr>
                    <w:t>45</w:t>
                  </w:r>
                </w:p>
              </w:tc>
              <w:tc>
                <w:tcPr>
                  <w:tcW w:w="363" w:type="pct"/>
                  <w:tcBorders>
                    <w:tl2br w:val="nil"/>
                    <w:tr2bl w:val="nil"/>
                  </w:tcBorders>
                  <w:vAlign w:val="center"/>
                </w:tcPr>
                <w:p w14:paraId="69F9B72C">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45</w:t>
                  </w:r>
                </w:p>
              </w:tc>
              <w:tc>
                <w:tcPr>
                  <w:tcW w:w="714" w:type="pct"/>
                  <w:tcBorders>
                    <w:tl2br w:val="nil"/>
                    <w:tr2bl w:val="nil"/>
                  </w:tcBorders>
                  <w:vAlign w:val="center"/>
                </w:tcPr>
                <w:p w14:paraId="2503FB3C">
                  <w:pPr>
                    <w:pStyle w:val="38"/>
                    <w:rPr>
                      <w:color w:val="auto"/>
                    </w:rPr>
                  </w:pPr>
                  <w:r>
                    <w:rPr>
                      <w:rFonts w:hint="eastAsia"/>
                      <w:color w:val="auto"/>
                    </w:rPr>
                    <w:t>60</w:t>
                  </w:r>
                </w:p>
              </w:tc>
              <w:tc>
                <w:tcPr>
                  <w:tcW w:w="721" w:type="pct"/>
                  <w:tcBorders>
                    <w:tl2br w:val="nil"/>
                    <w:tr2bl w:val="nil"/>
                  </w:tcBorders>
                  <w:vAlign w:val="center"/>
                </w:tcPr>
                <w:p w14:paraId="23D03B20">
                  <w:pPr>
                    <w:pStyle w:val="38"/>
                    <w:rPr>
                      <w:rFonts w:hint="default" w:eastAsia="宋体"/>
                      <w:color w:val="auto"/>
                      <w:lang w:val="en-US" w:eastAsia="zh-CN"/>
                    </w:rPr>
                  </w:pPr>
                  <w:r>
                    <w:rPr>
                      <w:rFonts w:hint="eastAsia"/>
                      <w:color w:val="auto"/>
                      <w:lang w:val="en-US" w:eastAsia="zh-CN"/>
                    </w:rPr>
                    <w:t>50</w:t>
                  </w:r>
                </w:p>
              </w:tc>
              <w:tc>
                <w:tcPr>
                  <w:tcW w:w="1083" w:type="pct"/>
                  <w:tcBorders>
                    <w:tl2br w:val="nil"/>
                    <w:tr2bl w:val="nil"/>
                  </w:tcBorders>
                  <w:vAlign w:val="center"/>
                </w:tcPr>
                <w:p w14:paraId="469DDC02">
                  <w:pPr>
                    <w:pStyle w:val="38"/>
                    <w:rPr>
                      <w:color w:val="auto"/>
                    </w:rPr>
                  </w:pPr>
                  <w:r>
                    <w:rPr>
                      <w:color w:val="auto"/>
                    </w:rPr>
                    <w:t>达标</w:t>
                  </w:r>
                </w:p>
              </w:tc>
            </w:tr>
            <w:tr w14:paraId="278AD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6DF0D9E3">
                  <w:pPr>
                    <w:pStyle w:val="38"/>
                    <w:rPr>
                      <w:color w:val="auto"/>
                    </w:rPr>
                  </w:pPr>
                  <w:r>
                    <w:rPr>
                      <w:color w:val="auto"/>
                    </w:rPr>
                    <w:t>北厂界</w:t>
                  </w:r>
                </w:p>
              </w:tc>
              <w:tc>
                <w:tcPr>
                  <w:tcW w:w="357" w:type="pct"/>
                  <w:tcBorders>
                    <w:tl2br w:val="nil"/>
                    <w:tr2bl w:val="nil"/>
                  </w:tcBorders>
                  <w:vAlign w:val="center"/>
                </w:tcPr>
                <w:p w14:paraId="3C720960">
                  <w:pPr>
                    <w:pStyle w:val="38"/>
                    <w:rPr>
                      <w:rFonts w:hint="default" w:eastAsia="宋体"/>
                      <w:color w:val="auto"/>
                      <w:lang w:val="en-US" w:eastAsia="zh-CN"/>
                    </w:rPr>
                  </w:pPr>
                  <w:r>
                    <w:rPr>
                      <w:rFonts w:hint="eastAsia"/>
                      <w:color w:val="auto"/>
                      <w:lang w:val="en-US" w:eastAsia="zh-CN"/>
                    </w:rPr>
                    <w:t>33</w:t>
                  </w:r>
                </w:p>
              </w:tc>
              <w:tc>
                <w:tcPr>
                  <w:tcW w:w="363" w:type="pct"/>
                  <w:tcBorders>
                    <w:tl2br w:val="nil"/>
                    <w:tr2bl w:val="nil"/>
                  </w:tcBorders>
                  <w:vAlign w:val="center"/>
                </w:tcPr>
                <w:p w14:paraId="7A8AC73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33</w:t>
                  </w:r>
                </w:p>
              </w:tc>
              <w:tc>
                <w:tcPr>
                  <w:tcW w:w="360" w:type="pct"/>
                  <w:tcBorders>
                    <w:tl2br w:val="nil"/>
                    <w:tr2bl w:val="nil"/>
                  </w:tcBorders>
                  <w:vAlign w:val="center"/>
                </w:tcPr>
                <w:p w14:paraId="14858A30">
                  <w:pPr>
                    <w:pStyle w:val="38"/>
                    <w:rPr>
                      <w:color w:val="auto"/>
                    </w:rPr>
                  </w:pPr>
                  <w:r>
                    <w:rPr>
                      <w:rFonts w:hint="eastAsia"/>
                      <w:color w:val="auto"/>
                      <w:lang w:val="en-US" w:eastAsia="zh-CN"/>
                    </w:rPr>
                    <w:t>33</w:t>
                  </w:r>
                </w:p>
              </w:tc>
              <w:tc>
                <w:tcPr>
                  <w:tcW w:w="363" w:type="pct"/>
                  <w:tcBorders>
                    <w:tl2br w:val="nil"/>
                    <w:tr2bl w:val="nil"/>
                  </w:tcBorders>
                  <w:vAlign w:val="center"/>
                </w:tcPr>
                <w:p w14:paraId="7A5CDE6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33</w:t>
                  </w:r>
                </w:p>
              </w:tc>
              <w:tc>
                <w:tcPr>
                  <w:tcW w:w="714" w:type="pct"/>
                  <w:tcBorders>
                    <w:tl2br w:val="nil"/>
                    <w:tr2bl w:val="nil"/>
                  </w:tcBorders>
                  <w:vAlign w:val="center"/>
                </w:tcPr>
                <w:p w14:paraId="5DC32742">
                  <w:pPr>
                    <w:pStyle w:val="38"/>
                    <w:rPr>
                      <w:color w:val="auto"/>
                    </w:rPr>
                  </w:pPr>
                  <w:r>
                    <w:rPr>
                      <w:rFonts w:hint="eastAsia"/>
                      <w:color w:val="auto"/>
                    </w:rPr>
                    <w:t>60</w:t>
                  </w:r>
                </w:p>
              </w:tc>
              <w:tc>
                <w:tcPr>
                  <w:tcW w:w="721" w:type="pct"/>
                  <w:tcBorders>
                    <w:tl2br w:val="nil"/>
                    <w:tr2bl w:val="nil"/>
                  </w:tcBorders>
                  <w:vAlign w:val="center"/>
                </w:tcPr>
                <w:p w14:paraId="72A1029A">
                  <w:pPr>
                    <w:pStyle w:val="38"/>
                    <w:rPr>
                      <w:rFonts w:hint="default" w:eastAsia="宋体"/>
                      <w:color w:val="auto"/>
                      <w:lang w:val="en-US" w:eastAsia="zh-CN"/>
                    </w:rPr>
                  </w:pPr>
                  <w:r>
                    <w:rPr>
                      <w:rFonts w:hint="eastAsia"/>
                      <w:color w:val="auto"/>
                      <w:lang w:val="en-US" w:eastAsia="zh-CN"/>
                    </w:rPr>
                    <w:t>50</w:t>
                  </w:r>
                </w:p>
              </w:tc>
              <w:tc>
                <w:tcPr>
                  <w:tcW w:w="1083" w:type="pct"/>
                  <w:tcBorders>
                    <w:tl2br w:val="nil"/>
                    <w:tr2bl w:val="nil"/>
                  </w:tcBorders>
                  <w:vAlign w:val="center"/>
                </w:tcPr>
                <w:p w14:paraId="3ED52DFF">
                  <w:pPr>
                    <w:pStyle w:val="38"/>
                    <w:rPr>
                      <w:color w:val="auto"/>
                    </w:rPr>
                  </w:pPr>
                  <w:r>
                    <w:rPr>
                      <w:color w:val="auto"/>
                    </w:rPr>
                    <w:t>达标</w:t>
                  </w:r>
                </w:p>
              </w:tc>
            </w:tr>
            <w:tr w14:paraId="68155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60CAFB1F">
                  <w:pPr>
                    <w:pStyle w:val="38"/>
                    <w:rPr>
                      <w:rFonts w:hint="default" w:eastAsia="宋体"/>
                      <w:color w:val="auto"/>
                      <w:lang w:val="en-US" w:eastAsia="zh-CN"/>
                    </w:rPr>
                  </w:pPr>
                  <w:r>
                    <w:rPr>
                      <w:rFonts w:hint="eastAsia"/>
                      <w:color w:val="auto"/>
                      <w:lang w:val="en-US" w:eastAsia="zh-CN"/>
                    </w:rPr>
                    <w:t>南厂界</w:t>
                  </w:r>
                </w:p>
              </w:tc>
              <w:tc>
                <w:tcPr>
                  <w:tcW w:w="357" w:type="pct"/>
                  <w:tcBorders>
                    <w:tl2br w:val="nil"/>
                    <w:tr2bl w:val="nil"/>
                  </w:tcBorders>
                  <w:vAlign w:val="center"/>
                </w:tcPr>
                <w:p w14:paraId="4248B346">
                  <w:pPr>
                    <w:pStyle w:val="38"/>
                    <w:rPr>
                      <w:rFonts w:hint="default" w:eastAsia="宋体"/>
                      <w:color w:val="auto"/>
                      <w:lang w:val="en-US" w:eastAsia="zh-CN"/>
                    </w:rPr>
                  </w:pPr>
                  <w:r>
                    <w:rPr>
                      <w:rFonts w:hint="eastAsia"/>
                      <w:color w:val="auto"/>
                      <w:lang w:val="en-US" w:eastAsia="zh-CN"/>
                    </w:rPr>
                    <w:t>38</w:t>
                  </w:r>
                </w:p>
              </w:tc>
              <w:tc>
                <w:tcPr>
                  <w:tcW w:w="363" w:type="pct"/>
                  <w:tcBorders>
                    <w:tl2br w:val="nil"/>
                    <w:tr2bl w:val="nil"/>
                  </w:tcBorders>
                  <w:vAlign w:val="center"/>
                </w:tcPr>
                <w:p w14:paraId="3502027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38</w:t>
                  </w:r>
                </w:p>
              </w:tc>
              <w:tc>
                <w:tcPr>
                  <w:tcW w:w="360" w:type="pct"/>
                  <w:tcBorders>
                    <w:tl2br w:val="nil"/>
                    <w:tr2bl w:val="nil"/>
                  </w:tcBorders>
                  <w:vAlign w:val="center"/>
                </w:tcPr>
                <w:p w14:paraId="7589E58E">
                  <w:pPr>
                    <w:pStyle w:val="38"/>
                    <w:rPr>
                      <w:rFonts w:hint="eastAsia"/>
                      <w:color w:val="auto"/>
                    </w:rPr>
                  </w:pPr>
                  <w:r>
                    <w:rPr>
                      <w:rFonts w:hint="eastAsia"/>
                      <w:color w:val="auto"/>
                      <w:lang w:val="en-US" w:eastAsia="zh-CN"/>
                    </w:rPr>
                    <w:t>38</w:t>
                  </w:r>
                </w:p>
              </w:tc>
              <w:tc>
                <w:tcPr>
                  <w:tcW w:w="363" w:type="pct"/>
                  <w:tcBorders>
                    <w:tl2br w:val="nil"/>
                    <w:tr2bl w:val="nil"/>
                  </w:tcBorders>
                  <w:vAlign w:val="center"/>
                </w:tcPr>
                <w:p w14:paraId="1D310DD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38</w:t>
                  </w:r>
                </w:p>
              </w:tc>
              <w:tc>
                <w:tcPr>
                  <w:tcW w:w="714" w:type="pct"/>
                  <w:tcBorders>
                    <w:tl2br w:val="nil"/>
                    <w:tr2bl w:val="nil"/>
                  </w:tcBorders>
                  <w:vAlign w:val="center"/>
                </w:tcPr>
                <w:p w14:paraId="3EDCD012">
                  <w:pPr>
                    <w:pStyle w:val="38"/>
                    <w:rPr>
                      <w:rFonts w:hint="default" w:eastAsia="宋体"/>
                      <w:color w:val="auto"/>
                      <w:lang w:val="en-US" w:eastAsia="zh-CN"/>
                    </w:rPr>
                  </w:pPr>
                  <w:r>
                    <w:rPr>
                      <w:rFonts w:hint="eastAsia"/>
                      <w:color w:val="auto"/>
                      <w:lang w:val="en-US" w:eastAsia="zh-CN"/>
                    </w:rPr>
                    <w:t>60</w:t>
                  </w:r>
                </w:p>
              </w:tc>
              <w:tc>
                <w:tcPr>
                  <w:tcW w:w="721" w:type="pct"/>
                  <w:tcBorders>
                    <w:tl2br w:val="nil"/>
                    <w:tr2bl w:val="nil"/>
                  </w:tcBorders>
                  <w:vAlign w:val="center"/>
                </w:tcPr>
                <w:p w14:paraId="76B2EFCA">
                  <w:pPr>
                    <w:pStyle w:val="38"/>
                    <w:rPr>
                      <w:rFonts w:hint="default" w:eastAsia="宋体"/>
                      <w:color w:val="auto"/>
                      <w:lang w:val="en-US" w:eastAsia="zh-CN"/>
                    </w:rPr>
                  </w:pPr>
                  <w:r>
                    <w:rPr>
                      <w:rFonts w:hint="eastAsia"/>
                      <w:color w:val="auto"/>
                      <w:lang w:val="en-US" w:eastAsia="zh-CN"/>
                    </w:rPr>
                    <w:t>50</w:t>
                  </w:r>
                </w:p>
              </w:tc>
              <w:tc>
                <w:tcPr>
                  <w:tcW w:w="1083" w:type="pct"/>
                  <w:tcBorders>
                    <w:tl2br w:val="nil"/>
                    <w:tr2bl w:val="nil"/>
                  </w:tcBorders>
                  <w:vAlign w:val="center"/>
                </w:tcPr>
                <w:p w14:paraId="23BB151B">
                  <w:pPr>
                    <w:pStyle w:val="38"/>
                    <w:rPr>
                      <w:color w:val="auto"/>
                    </w:rPr>
                  </w:pPr>
                  <w:r>
                    <w:rPr>
                      <w:color w:val="auto"/>
                    </w:rPr>
                    <w:t>达标</w:t>
                  </w:r>
                </w:p>
              </w:tc>
            </w:tr>
            <w:tr w14:paraId="7B5F9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5000" w:type="pct"/>
                  <w:gridSpan w:val="8"/>
                  <w:tcBorders>
                    <w:tl2br w:val="nil"/>
                    <w:tr2bl w:val="nil"/>
                  </w:tcBorders>
                  <w:vAlign w:val="center"/>
                </w:tcPr>
                <w:p w14:paraId="00F89A85">
                  <w:pPr>
                    <w:pStyle w:val="38"/>
                    <w:rPr>
                      <w:rFonts w:hint="default" w:eastAsia="宋体"/>
                      <w:color w:val="auto"/>
                      <w:lang w:val="en-US" w:eastAsia="zh-CN"/>
                    </w:rPr>
                  </w:pPr>
                  <w:r>
                    <w:rPr>
                      <w:rFonts w:hint="eastAsia"/>
                      <w:color w:val="auto"/>
                      <w:lang w:val="en-US" w:eastAsia="zh-CN"/>
                    </w:rPr>
                    <w:t>调节仓</w:t>
                  </w:r>
                </w:p>
              </w:tc>
            </w:tr>
            <w:tr w14:paraId="1B298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4A25B4CC">
                  <w:pPr>
                    <w:pStyle w:val="38"/>
                    <w:rPr>
                      <w:rFonts w:hint="eastAsia" w:ascii="Times New Roman" w:hAnsi="Times New Roman" w:eastAsia="宋体" w:cs="Times New Roman"/>
                      <w:snapToGrid w:val="0"/>
                      <w:color w:val="auto"/>
                      <w:sz w:val="21"/>
                      <w:szCs w:val="24"/>
                      <w:lang w:val="en-US" w:eastAsia="zh-CN" w:bidi="ar-SA"/>
                    </w:rPr>
                  </w:pPr>
                  <w:r>
                    <w:rPr>
                      <w:color w:val="auto"/>
                    </w:rPr>
                    <w:t>东厂界</w:t>
                  </w:r>
                </w:p>
              </w:tc>
              <w:tc>
                <w:tcPr>
                  <w:tcW w:w="357" w:type="pct"/>
                  <w:tcBorders>
                    <w:tl2br w:val="nil"/>
                    <w:tr2bl w:val="nil"/>
                  </w:tcBorders>
                  <w:vAlign w:val="center"/>
                </w:tcPr>
                <w:p w14:paraId="2B14F99A">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3" w:type="pct"/>
                  <w:tcBorders>
                    <w:tl2br w:val="nil"/>
                    <w:tr2bl w:val="nil"/>
                  </w:tcBorders>
                  <w:vAlign w:val="center"/>
                </w:tcPr>
                <w:p w14:paraId="525D4634">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0" w:type="pct"/>
                  <w:tcBorders>
                    <w:tl2br w:val="nil"/>
                    <w:tr2bl w:val="nil"/>
                  </w:tcBorders>
                  <w:vAlign w:val="center"/>
                </w:tcPr>
                <w:p w14:paraId="3B974F08">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3" w:type="pct"/>
                  <w:tcBorders>
                    <w:tl2br w:val="nil"/>
                    <w:tr2bl w:val="nil"/>
                  </w:tcBorders>
                  <w:vAlign w:val="center"/>
                </w:tcPr>
                <w:p w14:paraId="2E4BEF05">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714" w:type="pct"/>
                  <w:tcBorders>
                    <w:tl2br w:val="nil"/>
                    <w:tr2bl w:val="nil"/>
                  </w:tcBorders>
                  <w:vAlign w:val="center"/>
                </w:tcPr>
                <w:p w14:paraId="65AB03A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3EBA237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014A8AA3">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44C27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588D8E74">
                  <w:pPr>
                    <w:pStyle w:val="38"/>
                    <w:rPr>
                      <w:rFonts w:hint="eastAsia" w:ascii="Times New Roman" w:hAnsi="Times New Roman" w:eastAsia="宋体" w:cs="Times New Roman"/>
                      <w:snapToGrid w:val="0"/>
                      <w:color w:val="auto"/>
                      <w:sz w:val="21"/>
                      <w:szCs w:val="24"/>
                      <w:lang w:val="en-US" w:eastAsia="zh-CN" w:bidi="ar-SA"/>
                    </w:rPr>
                  </w:pPr>
                  <w:r>
                    <w:rPr>
                      <w:color w:val="auto"/>
                    </w:rPr>
                    <w:t>西厂界</w:t>
                  </w:r>
                </w:p>
              </w:tc>
              <w:tc>
                <w:tcPr>
                  <w:tcW w:w="357" w:type="pct"/>
                  <w:tcBorders>
                    <w:tl2br w:val="nil"/>
                    <w:tr2bl w:val="nil"/>
                  </w:tcBorders>
                  <w:vAlign w:val="center"/>
                </w:tcPr>
                <w:p w14:paraId="0BBCFA9A">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3" w:type="pct"/>
                  <w:tcBorders>
                    <w:tl2br w:val="nil"/>
                    <w:tr2bl w:val="nil"/>
                  </w:tcBorders>
                  <w:vAlign w:val="center"/>
                </w:tcPr>
                <w:p w14:paraId="51007A58">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0" w:type="pct"/>
                  <w:tcBorders>
                    <w:tl2br w:val="nil"/>
                    <w:tr2bl w:val="nil"/>
                  </w:tcBorders>
                  <w:vAlign w:val="center"/>
                </w:tcPr>
                <w:p w14:paraId="6D515746">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363" w:type="pct"/>
                  <w:tcBorders>
                    <w:tl2br w:val="nil"/>
                    <w:tr2bl w:val="nil"/>
                  </w:tcBorders>
                  <w:vAlign w:val="center"/>
                </w:tcPr>
                <w:p w14:paraId="5377E223">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41</w:t>
                  </w:r>
                </w:p>
              </w:tc>
              <w:tc>
                <w:tcPr>
                  <w:tcW w:w="714" w:type="pct"/>
                  <w:tcBorders>
                    <w:tl2br w:val="nil"/>
                    <w:tr2bl w:val="nil"/>
                  </w:tcBorders>
                  <w:vAlign w:val="center"/>
                </w:tcPr>
                <w:p w14:paraId="026A5B1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003495F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1079FDBD">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6C164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608486EB">
                  <w:pPr>
                    <w:pStyle w:val="38"/>
                    <w:rPr>
                      <w:rFonts w:hint="eastAsia" w:ascii="Times New Roman" w:hAnsi="Times New Roman" w:eastAsia="宋体" w:cs="Times New Roman"/>
                      <w:snapToGrid w:val="0"/>
                      <w:color w:val="auto"/>
                      <w:sz w:val="21"/>
                      <w:szCs w:val="24"/>
                      <w:lang w:val="en-US" w:eastAsia="zh-CN" w:bidi="ar-SA"/>
                    </w:rPr>
                  </w:pPr>
                  <w:r>
                    <w:rPr>
                      <w:color w:val="auto"/>
                    </w:rPr>
                    <w:t>北厂界</w:t>
                  </w:r>
                </w:p>
              </w:tc>
              <w:tc>
                <w:tcPr>
                  <w:tcW w:w="357" w:type="pct"/>
                  <w:tcBorders>
                    <w:tl2br w:val="nil"/>
                    <w:tr2bl w:val="nil"/>
                  </w:tcBorders>
                  <w:vAlign w:val="center"/>
                </w:tcPr>
                <w:p w14:paraId="62825C7B">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35</w:t>
                  </w:r>
                </w:p>
              </w:tc>
              <w:tc>
                <w:tcPr>
                  <w:tcW w:w="363" w:type="pct"/>
                  <w:tcBorders>
                    <w:tl2br w:val="nil"/>
                    <w:tr2bl w:val="nil"/>
                  </w:tcBorders>
                  <w:vAlign w:val="center"/>
                </w:tcPr>
                <w:p w14:paraId="7ED8840E">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35</w:t>
                  </w:r>
                </w:p>
              </w:tc>
              <w:tc>
                <w:tcPr>
                  <w:tcW w:w="360" w:type="pct"/>
                  <w:tcBorders>
                    <w:tl2br w:val="nil"/>
                    <w:tr2bl w:val="nil"/>
                  </w:tcBorders>
                  <w:vAlign w:val="center"/>
                </w:tcPr>
                <w:p w14:paraId="67499C97">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35</w:t>
                  </w:r>
                </w:p>
              </w:tc>
              <w:tc>
                <w:tcPr>
                  <w:tcW w:w="363" w:type="pct"/>
                  <w:tcBorders>
                    <w:tl2br w:val="nil"/>
                    <w:tr2bl w:val="nil"/>
                  </w:tcBorders>
                  <w:vAlign w:val="center"/>
                </w:tcPr>
                <w:p w14:paraId="3566F4BC">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35</w:t>
                  </w:r>
                </w:p>
              </w:tc>
              <w:tc>
                <w:tcPr>
                  <w:tcW w:w="714" w:type="pct"/>
                  <w:tcBorders>
                    <w:tl2br w:val="nil"/>
                    <w:tr2bl w:val="nil"/>
                  </w:tcBorders>
                  <w:vAlign w:val="center"/>
                </w:tcPr>
                <w:p w14:paraId="7EBC3DB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069A309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51AF5BA9">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26E94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44F66C3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南厂界</w:t>
                  </w:r>
                </w:p>
              </w:tc>
              <w:tc>
                <w:tcPr>
                  <w:tcW w:w="357" w:type="pct"/>
                  <w:tcBorders>
                    <w:tl2br w:val="nil"/>
                    <w:tr2bl w:val="nil"/>
                  </w:tcBorders>
                  <w:vAlign w:val="center"/>
                </w:tcPr>
                <w:p w14:paraId="071BACE6">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42</w:t>
                  </w:r>
                </w:p>
              </w:tc>
              <w:tc>
                <w:tcPr>
                  <w:tcW w:w="363" w:type="pct"/>
                  <w:tcBorders>
                    <w:tl2br w:val="nil"/>
                    <w:tr2bl w:val="nil"/>
                  </w:tcBorders>
                  <w:vAlign w:val="center"/>
                </w:tcPr>
                <w:p w14:paraId="5676F5B6">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42</w:t>
                  </w:r>
                </w:p>
              </w:tc>
              <w:tc>
                <w:tcPr>
                  <w:tcW w:w="360" w:type="pct"/>
                  <w:tcBorders>
                    <w:tl2br w:val="nil"/>
                    <w:tr2bl w:val="nil"/>
                  </w:tcBorders>
                  <w:vAlign w:val="center"/>
                </w:tcPr>
                <w:p w14:paraId="080B0A12">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42</w:t>
                  </w:r>
                </w:p>
              </w:tc>
              <w:tc>
                <w:tcPr>
                  <w:tcW w:w="363" w:type="pct"/>
                  <w:tcBorders>
                    <w:tl2br w:val="nil"/>
                    <w:tr2bl w:val="nil"/>
                  </w:tcBorders>
                  <w:vAlign w:val="center"/>
                </w:tcPr>
                <w:p w14:paraId="57FD0ED1">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42</w:t>
                  </w:r>
                </w:p>
              </w:tc>
              <w:tc>
                <w:tcPr>
                  <w:tcW w:w="714" w:type="pct"/>
                  <w:tcBorders>
                    <w:tl2br w:val="nil"/>
                    <w:tr2bl w:val="nil"/>
                  </w:tcBorders>
                  <w:vAlign w:val="center"/>
                </w:tcPr>
                <w:p w14:paraId="2E0436D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60</w:t>
                  </w:r>
                </w:p>
              </w:tc>
              <w:tc>
                <w:tcPr>
                  <w:tcW w:w="721" w:type="pct"/>
                  <w:tcBorders>
                    <w:tl2br w:val="nil"/>
                    <w:tr2bl w:val="nil"/>
                  </w:tcBorders>
                  <w:vAlign w:val="center"/>
                </w:tcPr>
                <w:p w14:paraId="77724D1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7E237964">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39D1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5000" w:type="pct"/>
                  <w:gridSpan w:val="8"/>
                  <w:tcBorders>
                    <w:tl2br w:val="nil"/>
                    <w:tr2bl w:val="nil"/>
                  </w:tcBorders>
                  <w:vAlign w:val="center"/>
                </w:tcPr>
                <w:p w14:paraId="0A6362E8">
                  <w:pPr>
                    <w:pStyle w:val="38"/>
                    <w:rPr>
                      <w:color w:val="auto"/>
                    </w:rPr>
                  </w:pPr>
                  <w:r>
                    <w:rPr>
                      <w:rFonts w:hint="eastAsia"/>
                      <w:color w:val="auto"/>
                      <w:lang w:val="en-US" w:eastAsia="zh-CN"/>
                    </w:rPr>
                    <w:t>输送管廊（K1+903.19-K0+996.13）</w:t>
                  </w:r>
                </w:p>
              </w:tc>
            </w:tr>
            <w:tr w14:paraId="47EEF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1DDA896C">
                  <w:pPr>
                    <w:pStyle w:val="38"/>
                    <w:rPr>
                      <w:rFonts w:hint="eastAsia" w:ascii="Times New Roman" w:hAnsi="Times New Roman" w:eastAsia="宋体" w:cs="Times New Roman"/>
                      <w:snapToGrid w:val="0"/>
                      <w:color w:val="auto"/>
                      <w:sz w:val="21"/>
                      <w:szCs w:val="24"/>
                      <w:lang w:val="en-US" w:eastAsia="zh-CN" w:bidi="ar-SA"/>
                    </w:rPr>
                  </w:pPr>
                  <w:r>
                    <w:rPr>
                      <w:color w:val="auto"/>
                    </w:rPr>
                    <w:t>东厂界</w:t>
                  </w:r>
                </w:p>
              </w:tc>
              <w:tc>
                <w:tcPr>
                  <w:tcW w:w="357" w:type="pct"/>
                  <w:tcBorders>
                    <w:tl2br w:val="nil"/>
                    <w:tr2bl w:val="nil"/>
                  </w:tcBorders>
                  <w:vAlign w:val="center"/>
                </w:tcPr>
                <w:p w14:paraId="672E2047">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3" w:type="pct"/>
                  <w:tcBorders>
                    <w:tl2br w:val="nil"/>
                    <w:tr2bl w:val="nil"/>
                  </w:tcBorders>
                  <w:vAlign w:val="center"/>
                </w:tcPr>
                <w:p w14:paraId="783AE9A2">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0" w:type="pct"/>
                  <w:tcBorders>
                    <w:tl2br w:val="nil"/>
                    <w:tr2bl w:val="nil"/>
                  </w:tcBorders>
                  <w:vAlign w:val="center"/>
                </w:tcPr>
                <w:p w14:paraId="60C9A47A">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3" w:type="pct"/>
                  <w:tcBorders>
                    <w:tl2br w:val="nil"/>
                    <w:tr2bl w:val="nil"/>
                  </w:tcBorders>
                  <w:vAlign w:val="center"/>
                </w:tcPr>
                <w:p w14:paraId="28334BE3">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714" w:type="pct"/>
                  <w:tcBorders>
                    <w:tl2br w:val="nil"/>
                    <w:tr2bl w:val="nil"/>
                  </w:tcBorders>
                  <w:vAlign w:val="center"/>
                </w:tcPr>
                <w:p w14:paraId="67E0E4A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63E895F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4262DA41">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16C9D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5DB05D57">
                  <w:pPr>
                    <w:pStyle w:val="38"/>
                    <w:rPr>
                      <w:rFonts w:hint="eastAsia" w:ascii="Times New Roman" w:hAnsi="Times New Roman" w:eastAsia="宋体" w:cs="Times New Roman"/>
                      <w:snapToGrid w:val="0"/>
                      <w:color w:val="auto"/>
                      <w:sz w:val="21"/>
                      <w:szCs w:val="24"/>
                      <w:lang w:val="en-US" w:eastAsia="zh-CN" w:bidi="ar-SA"/>
                    </w:rPr>
                  </w:pPr>
                  <w:r>
                    <w:rPr>
                      <w:color w:val="auto"/>
                    </w:rPr>
                    <w:t>西厂界</w:t>
                  </w:r>
                </w:p>
              </w:tc>
              <w:tc>
                <w:tcPr>
                  <w:tcW w:w="357" w:type="pct"/>
                  <w:tcBorders>
                    <w:tl2br w:val="nil"/>
                    <w:tr2bl w:val="nil"/>
                  </w:tcBorders>
                  <w:vAlign w:val="center"/>
                </w:tcPr>
                <w:p w14:paraId="163E1005">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3" w:type="pct"/>
                  <w:tcBorders>
                    <w:tl2br w:val="nil"/>
                    <w:tr2bl w:val="nil"/>
                  </w:tcBorders>
                  <w:vAlign w:val="center"/>
                </w:tcPr>
                <w:p w14:paraId="164D018E">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0" w:type="pct"/>
                  <w:tcBorders>
                    <w:tl2br w:val="nil"/>
                    <w:tr2bl w:val="nil"/>
                  </w:tcBorders>
                  <w:vAlign w:val="center"/>
                </w:tcPr>
                <w:p w14:paraId="45007D1D">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363" w:type="pct"/>
                  <w:tcBorders>
                    <w:tl2br w:val="nil"/>
                    <w:tr2bl w:val="nil"/>
                  </w:tcBorders>
                  <w:vAlign w:val="center"/>
                </w:tcPr>
                <w:p w14:paraId="2AE8F6E6">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38</w:t>
                  </w:r>
                </w:p>
              </w:tc>
              <w:tc>
                <w:tcPr>
                  <w:tcW w:w="714" w:type="pct"/>
                  <w:tcBorders>
                    <w:tl2br w:val="nil"/>
                    <w:tr2bl w:val="nil"/>
                  </w:tcBorders>
                  <w:vAlign w:val="center"/>
                </w:tcPr>
                <w:p w14:paraId="5FE03B1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6BE930B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21A23CFC">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65778E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1524639A">
                  <w:pPr>
                    <w:pStyle w:val="38"/>
                    <w:rPr>
                      <w:rFonts w:hint="eastAsia" w:ascii="Times New Roman" w:hAnsi="Times New Roman" w:eastAsia="宋体" w:cs="Times New Roman"/>
                      <w:snapToGrid w:val="0"/>
                      <w:color w:val="auto"/>
                      <w:sz w:val="21"/>
                      <w:szCs w:val="24"/>
                      <w:lang w:val="en-US" w:eastAsia="zh-CN" w:bidi="ar-SA"/>
                    </w:rPr>
                  </w:pPr>
                  <w:r>
                    <w:rPr>
                      <w:color w:val="auto"/>
                    </w:rPr>
                    <w:t>北厂界</w:t>
                  </w:r>
                </w:p>
              </w:tc>
              <w:tc>
                <w:tcPr>
                  <w:tcW w:w="357" w:type="pct"/>
                  <w:tcBorders>
                    <w:tl2br w:val="nil"/>
                    <w:tr2bl w:val="nil"/>
                  </w:tcBorders>
                  <w:vAlign w:val="center"/>
                </w:tcPr>
                <w:p w14:paraId="7B3FFFE3">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34</w:t>
                  </w:r>
                </w:p>
              </w:tc>
              <w:tc>
                <w:tcPr>
                  <w:tcW w:w="363" w:type="pct"/>
                  <w:tcBorders>
                    <w:tl2br w:val="nil"/>
                    <w:tr2bl w:val="nil"/>
                  </w:tcBorders>
                  <w:vAlign w:val="center"/>
                </w:tcPr>
                <w:p w14:paraId="4C9494C8">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34</w:t>
                  </w:r>
                </w:p>
              </w:tc>
              <w:tc>
                <w:tcPr>
                  <w:tcW w:w="360" w:type="pct"/>
                  <w:tcBorders>
                    <w:tl2br w:val="nil"/>
                    <w:tr2bl w:val="nil"/>
                  </w:tcBorders>
                  <w:vAlign w:val="center"/>
                </w:tcPr>
                <w:p w14:paraId="47313899">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34</w:t>
                  </w:r>
                </w:p>
              </w:tc>
              <w:tc>
                <w:tcPr>
                  <w:tcW w:w="363" w:type="pct"/>
                  <w:tcBorders>
                    <w:tl2br w:val="nil"/>
                    <w:tr2bl w:val="nil"/>
                  </w:tcBorders>
                  <w:vAlign w:val="center"/>
                </w:tcPr>
                <w:p w14:paraId="4AEA978C">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34</w:t>
                  </w:r>
                </w:p>
              </w:tc>
              <w:tc>
                <w:tcPr>
                  <w:tcW w:w="714" w:type="pct"/>
                  <w:tcBorders>
                    <w:tl2br w:val="nil"/>
                    <w:tr2bl w:val="nil"/>
                  </w:tcBorders>
                  <w:vAlign w:val="center"/>
                </w:tcPr>
                <w:p w14:paraId="58C5AA5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60</w:t>
                  </w:r>
                </w:p>
              </w:tc>
              <w:tc>
                <w:tcPr>
                  <w:tcW w:w="721" w:type="pct"/>
                  <w:tcBorders>
                    <w:tl2br w:val="nil"/>
                    <w:tr2bl w:val="nil"/>
                  </w:tcBorders>
                  <w:vAlign w:val="center"/>
                </w:tcPr>
                <w:p w14:paraId="1E6D38E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40AC46B7">
                  <w:pPr>
                    <w:pStyle w:val="38"/>
                    <w:rPr>
                      <w:rFonts w:ascii="Times New Roman" w:hAnsi="Times New Roman" w:eastAsia="宋体" w:cs="Times New Roman"/>
                      <w:snapToGrid w:val="0"/>
                      <w:color w:val="auto"/>
                      <w:sz w:val="21"/>
                      <w:szCs w:val="24"/>
                      <w:lang w:val="en-US" w:eastAsia="zh-CN" w:bidi="ar-SA"/>
                    </w:rPr>
                  </w:pPr>
                  <w:r>
                    <w:rPr>
                      <w:color w:val="auto"/>
                    </w:rPr>
                    <w:t>达标</w:t>
                  </w:r>
                </w:p>
              </w:tc>
            </w:tr>
            <w:tr w14:paraId="07897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1035" w:type="pct"/>
                  <w:tcBorders>
                    <w:tl2br w:val="nil"/>
                    <w:tr2bl w:val="nil"/>
                  </w:tcBorders>
                  <w:vAlign w:val="center"/>
                </w:tcPr>
                <w:p w14:paraId="3616897A">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南厂界</w:t>
                  </w:r>
                </w:p>
              </w:tc>
              <w:tc>
                <w:tcPr>
                  <w:tcW w:w="357" w:type="pct"/>
                  <w:tcBorders>
                    <w:tl2br w:val="nil"/>
                    <w:tr2bl w:val="nil"/>
                  </w:tcBorders>
                  <w:vAlign w:val="center"/>
                </w:tcPr>
                <w:p w14:paraId="4CE2717A">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25</w:t>
                  </w:r>
                </w:p>
              </w:tc>
              <w:tc>
                <w:tcPr>
                  <w:tcW w:w="363" w:type="pct"/>
                  <w:tcBorders>
                    <w:tl2br w:val="nil"/>
                    <w:tr2bl w:val="nil"/>
                  </w:tcBorders>
                  <w:vAlign w:val="center"/>
                </w:tcPr>
                <w:p w14:paraId="12546FA1">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25</w:t>
                  </w:r>
                </w:p>
              </w:tc>
              <w:tc>
                <w:tcPr>
                  <w:tcW w:w="360" w:type="pct"/>
                  <w:tcBorders>
                    <w:tl2br w:val="nil"/>
                    <w:tr2bl w:val="nil"/>
                  </w:tcBorders>
                  <w:vAlign w:val="center"/>
                </w:tcPr>
                <w:p w14:paraId="3AD4BF6F">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25</w:t>
                  </w:r>
                </w:p>
              </w:tc>
              <w:tc>
                <w:tcPr>
                  <w:tcW w:w="363" w:type="pct"/>
                  <w:tcBorders>
                    <w:tl2br w:val="nil"/>
                    <w:tr2bl w:val="nil"/>
                  </w:tcBorders>
                  <w:vAlign w:val="center"/>
                </w:tcPr>
                <w:p w14:paraId="5AC7ED57">
                  <w:pPr>
                    <w:pStyle w:val="38"/>
                    <w:rPr>
                      <w:rFonts w:hint="eastAsia"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25</w:t>
                  </w:r>
                </w:p>
              </w:tc>
              <w:tc>
                <w:tcPr>
                  <w:tcW w:w="714" w:type="pct"/>
                  <w:tcBorders>
                    <w:tl2br w:val="nil"/>
                    <w:tr2bl w:val="nil"/>
                  </w:tcBorders>
                  <w:vAlign w:val="center"/>
                </w:tcPr>
                <w:p w14:paraId="582E2FAD">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60</w:t>
                  </w:r>
                </w:p>
              </w:tc>
              <w:tc>
                <w:tcPr>
                  <w:tcW w:w="721" w:type="pct"/>
                  <w:tcBorders>
                    <w:tl2br w:val="nil"/>
                    <w:tr2bl w:val="nil"/>
                  </w:tcBorders>
                  <w:vAlign w:val="center"/>
                </w:tcPr>
                <w:p w14:paraId="5D8FDEE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1083" w:type="pct"/>
                  <w:tcBorders>
                    <w:tl2br w:val="nil"/>
                    <w:tr2bl w:val="nil"/>
                  </w:tcBorders>
                  <w:vAlign w:val="center"/>
                </w:tcPr>
                <w:p w14:paraId="55EDE802">
                  <w:pPr>
                    <w:pStyle w:val="38"/>
                    <w:rPr>
                      <w:rFonts w:ascii="Times New Roman" w:hAnsi="Times New Roman" w:eastAsia="宋体" w:cs="Times New Roman"/>
                      <w:snapToGrid w:val="0"/>
                      <w:color w:val="auto"/>
                      <w:sz w:val="21"/>
                      <w:szCs w:val="24"/>
                      <w:lang w:val="en-US" w:eastAsia="zh-CN" w:bidi="ar-SA"/>
                    </w:rPr>
                  </w:pPr>
                  <w:r>
                    <w:rPr>
                      <w:color w:val="auto"/>
                    </w:rPr>
                    <w:t>达标</w:t>
                  </w:r>
                </w:p>
              </w:tc>
            </w:tr>
          </w:tbl>
          <w:p w14:paraId="0BA27D95">
            <w:pPr>
              <w:pStyle w:val="28"/>
              <w:rPr>
                <w:rFonts w:hint="default" w:eastAsia="宋体"/>
                <w:color w:val="auto"/>
                <w:lang w:val="en-US" w:eastAsia="zh-CN"/>
              </w:rPr>
            </w:pPr>
            <w:r>
              <w:rPr>
                <w:rFonts w:hint="eastAsia"/>
                <w:color w:val="auto"/>
                <w:lang w:val="en-US" w:eastAsia="zh-CN"/>
              </w:rPr>
              <w:t>本项目Y3直线距离为4.5km，敏感目标小西庄村距离本项目K1+902.69-K2+238.45段25m，线声源近似为无限线声源，</w:t>
            </w:r>
          </w:p>
          <w:p w14:paraId="462DDF4B">
            <w:pPr>
              <w:pStyle w:val="28"/>
              <w:rPr>
                <w:color w:val="auto"/>
              </w:rPr>
            </w:pPr>
            <w:r>
              <w:rPr>
                <w:color w:val="auto"/>
              </w:rPr>
              <w:t>具体预测模式如下：</w:t>
            </w:r>
          </w:p>
          <w:p w14:paraId="0E920C43">
            <w:pPr>
              <w:pStyle w:val="28"/>
              <w:numPr>
                <w:ilvl w:val="0"/>
                <w:numId w:val="0"/>
              </w:numPr>
              <w:ind w:leftChars="200"/>
              <w:rPr>
                <w:color w:val="auto"/>
              </w:rPr>
            </w:pPr>
            <w:r>
              <w:rPr>
                <w:color w:val="auto"/>
              </w:rPr>
              <w:t>噪声距离衰减模式</w:t>
            </w:r>
          </w:p>
          <w:p w14:paraId="4EA2B61A">
            <w:pPr>
              <w:pStyle w:val="28"/>
              <w:rPr>
                <w:rFonts w:asciiTheme="minorHAnsi" w:hAnsiTheme="minorHAnsi" w:eastAsiaTheme="minorEastAsia" w:cstheme="minorBidi"/>
                <w:color w:val="auto"/>
                <w:kern w:val="2"/>
                <w:szCs w:val="22"/>
              </w:rPr>
            </w:pPr>
            <m:oMathPara>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m:t>
                </m:r>
                <m:r>
                  <m:rPr>
                    <m:sty m:val="p"/>
                  </m:rPr>
                  <w:rPr>
                    <w:rFonts w:hint="default" w:ascii="Cambria Math" w:hAnsi="Cambria Math"/>
                    <w:color w:val="auto"/>
                    <w:lang w:val="en-US" w:eastAsia="zh-CN"/>
                  </w:rPr>
                  <m:t>1</m:t>
                </m:r>
                <m:r>
                  <m:rPr>
                    <m:sty m:val="p"/>
                  </m:rPr>
                  <w:rPr>
                    <w:rFonts w:ascii="Cambria Math" w:hAnsi="Cambria Math"/>
                    <w:color w:val="auto"/>
                  </w:rPr>
                  <m:t>0log</m:t>
                </m:r>
                <m:d>
                  <m:dPr>
                    <m:ctrlPr>
                      <w:rPr>
                        <w:rFonts w:ascii="Cambria Math" w:hAnsi="Cambria Math"/>
                        <w:color w:val="auto"/>
                      </w:rPr>
                    </m:ctrlPr>
                  </m:dPr>
                  <m:e>
                    <m:f>
                      <m:fPr>
                        <m:ctrlPr>
                          <w:rPr>
                            <w:rFonts w:ascii="Cambria Math" w:hAnsi="Cambria Math"/>
                            <w:color w:val="auto"/>
                          </w:rPr>
                        </m:ctrlPr>
                      </m:fPr>
                      <m:num>
                        <m:r>
                          <m:rPr>
                            <m:sty m:val="p"/>
                          </m:rPr>
                          <w:rPr>
                            <w:rFonts w:ascii="Cambria Math" w:hAnsi="Cambria Math"/>
                            <w:color w:val="auto"/>
                          </w:rPr>
                          <m:t>r</m:t>
                        </m:r>
                        <m:ctrlPr>
                          <w:rPr>
                            <w:rFonts w:ascii="Cambria Math" w:hAnsi="Cambria Math"/>
                            <w:color w:val="auto"/>
                          </w:rPr>
                        </m:ctrlPr>
                      </m:num>
                      <m:den>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ctrlPr>
                          <w:rPr>
                            <w:rFonts w:ascii="Cambria Math" w:hAnsi="Cambria Math"/>
                            <w:color w:val="auto"/>
                          </w:rPr>
                        </m:ctrlPr>
                      </m:den>
                    </m:f>
                    <m:ctrlPr>
                      <w:rPr>
                        <w:rFonts w:ascii="Cambria Math" w:hAnsi="Cambria Math"/>
                        <w:color w:val="auto"/>
                      </w:rPr>
                    </m:ctrlPr>
                  </m:e>
                </m:d>
                <m:r>
                  <m:rPr>
                    <m:sty m:val="p"/>
                  </m:rPr>
                  <w:rPr>
                    <w:rFonts w:ascii="Cambria Math" w:hAnsi="Cambria Math"/>
                    <w:color w:val="auto"/>
                  </w:rPr>
                  <m:t>−R</m:t>
                </m:r>
              </m:oMath>
            </m:oMathPara>
          </w:p>
          <w:p w14:paraId="6D2D3F24">
            <w:pPr>
              <w:pStyle w:val="28"/>
              <w:rPr>
                <w:color w:val="auto"/>
              </w:rPr>
            </w:pPr>
            <w:r>
              <w:rPr>
                <w:color w:val="auto"/>
              </w:rPr>
              <w:t>式中：</w:t>
            </w:r>
          </w:p>
          <w:p w14:paraId="6ACBC433">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r>
                <m:rPr/>
                <w:rPr>
                  <w:rFonts w:ascii="Cambria Math" w:hAnsi="Cambria Math"/>
                  <w:color w:val="auto"/>
                </w:rPr>
                <m:t>r</m:t>
              </m:r>
              <m:r>
                <m:rPr>
                  <m:sty m:val="p"/>
                </m:rPr>
                <w:rPr>
                  <w:rFonts w:ascii="Cambria Math" w:hAnsi="Cambria Math"/>
                  <w:color w:val="auto"/>
                </w:rPr>
                <m:t xml:space="preserve">) </m:t>
              </m:r>
            </m:oMath>
            <w:r>
              <w:rPr>
                <w:color w:val="auto"/>
              </w:rPr>
              <w:t xml:space="preserve"> — 距声源 r 米处的噪声预测值，dB(A)；</w:t>
            </w:r>
          </w:p>
          <w:p w14:paraId="63D28263">
            <w:pPr>
              <w:pStyle w:val="28"/>
              <w:rPr>
                <w:color w:val="auto"/>
              </w:rPr>
            </w:pPr>
            <m:oMath>
              <m:sSub>
                <m:sSubPr>
                  <m:ctrlPr>
                    <w:rPr>
                      <w:rFonts w:ascii="Cambria Math" w:hAnsi="Cambria Math"/>
                      <w:color w:val="auto"/>
                    </w:rPr>
                  </m:ctrlPr>
                </m:sSubPr>
                <m:e>
                  <m:r>
                    <m:rPr/>
                    <w:rPr>
                      <w:rFonts w:ascii="Cambria Math" w:hAnsi="Cambria Math"/>
                      <w:color w:val="auto"/>
                    </w:rPr>
                    <m:t>L</m:t>
                  </m:r>
                  <m:ctrlPr>
                    <w:rPr>
                      <w:rFonts w:ascii="Cambria Math" w:hAnsi="Cambria Math"/>
                      <w:color w:val="auto"/>
                    </w:rPr>
                  </m:ctrlPr>
                </m:e>
                <m:sub>
                  <m:r>
                    <m:rPr/>
                    <w:rPr>
                      <w:rFonts w:ascii="Cambria Math" w:hAnsi="Cambria Math"/>
                      <w:color w:val="auto"/>
                    </w:rPr>
                    <m:t>p</m:t>
                  </m:r>
                  <m:ctrlPr>
                    <w:rPr>
                      <w:rFonts w:ascii="Cambria Math" w:hAnsi="Cambria Math"/>
                      <w:color w:val="auto"/>
                    </w:rPr>
                  </m:ctrlPr>
                </m:sub>
              </m:sSub>
              <m:r>
                <m:rPr>
                  <m:sty m:val="p"/>
                </m:rPr>
                <w:rPr>
                  <w:rFonts w:ascii="Cambria Math" w:hAnsi="Cambria Math"/>
                  <w:color w:val="auto"/>
                </w:rPr>
                <m:t>(</m:t>
              </m:r>
              <m:sSub>
                <m:sSubPr>
                  <m:ctrlPr>
                    <w:rPr>
                      <w:rFonts w:ascii="Cambria Math" w:hAnsi="Cambria Math"/>
                      <w:color w:val="auto"/>
                    </w:rPr>
                  </m:ctrlPr>
                </m:sSubPr>
                <m:e>
                  <m:r>
                    <m:rPr/>
                    <w:rPr>
                      <w:rFonts w:ascii="Cambria Math" w:hAnsi="Cambria Math"/>
                      <w:color w:val="auto"/>
                    </w:rPr>
                    <m:t>r</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m:t>
              </m:r>
            </m:oMath>
            <w:r>
              <w:rPr>
                <w:color w:val="auto"/>
              </w:rPr>
              <w:t>— 参考位置 r</w:t>
            </w:r>
            <w:r>
              <w:rPr>
                <w:color w:val="auto"/>
                <w:vertAlign w:val="subscript"/>
              </w:rPr>
              <w:t>0</w:t>
            </w:r>
            <w:r>
              <w:rPr>
                <w:color w:val="auto"/>
              </w:rPr>
              <w:t xml:space="preserve"> 处的声级，dB(A)；</w:t>
            </w:r>
          </w:p>
          <w:p w14:paraId="41D253D6">
            <w:pPr>
              <w:pStyle w:val="28"/>
              <w:rPr>
                <w:color w:val="auto"/>
              </w:rPr>
            </w:pPr>
            <w:r>
              <w:rPr>
                <w:color w:val="auto"/>
              </w:rPr>
              <w:t>r — 预测点位置与声源之间的距离，m；</w:t>
            </w:r>
          </w:p>
          <w:p w14:paraId="1F2F8110">
            <w:pPr>
              <w:pStyle w:val="28"/>
              <w:rPr>
                <w:color w:val="auto"/>
              </w:rPr>
            </w:pPr>
            <w:r>
              <w:rPr>
                <w:color w:val="auto"/>
              </w:rPr>
              <w:t>r</w:t>
            </w:r>
            <w:r>
              <w:rPr>
                <w:color w:val="auto"/>
                <w:vertAlign w:val="subscript"/>
              </w:rPr>
              <w:t>0</w:t>
            </w:r>
            <w:r>
              <w:rPr>
                <w:color w:val="auto"/>
              </w:rPr>
              <w:t xml:space="preserve"> — 参考位置处与声源之间的距离，取1 m；</w:t>
            </w:r>
          </w:p>
          <w:p w14:paraId="38920B86">
            <w:pPr>
              <w:pStyle w:val="28"/>
              <w:rPr>
                <w:color w:val="auto"/>
              </w:rPr>
            </w:pPr>
            <w:r>
              <w:rPr>
                <w:color w:val="auto"/>
              </w:rPr>
              <w:t xml:space="preserve">R — </w:t>
            </w:r>
            <w:r>
              <w:rPr>
                <w:rFonts w:hint="eastAsia"/>
                <w:color w:val="auto"/>
                <w:lang w:val="en-US" w:eastAsia="zh-CN"/>
              </w:rPr>
              <w:t>各种因素引起的衰减量</w:t>
            </w:r>
            <w:r>
              <w:rPr>
                <w:color w:val="auto"/>
              </w:rPr>
              <w:t>。</w:t>
            </w:r>
          </w:p>
          <w:p w14:paraId="5DCCB98D">
            <w:pPr>
              <w:pStyle w:val="28"/>
              <w:numPr>
                <w:ilvl w:val="0"/>
                <w:numId w:val="0"/>
              </w:numPr>
              <w:ind w:leftChars="200"/>
              <w:rPr>
                <w:rFonts w:hint="default" w:eastAsia="宋体"/>
                <w:color w:val="auto"/>
                <w:lang w:val="en-US" w:eastAsia="zh-CN"/>
              </w:rPr>
            </w:pPr>
            <w:r>
              <w:rPr>
                <w:rFonts w:hint="eastAsia"/>
                <w:color w:val="auto"/>
                <w:lang w:val="en-US" w:eastAsia="zh-CN"/>
              </w:rPr>
              <w:t>最后将预测点贡献值与背景值叠加，计算公式：</w:t>
            </w:r>
          </w:p>
          <w:p w14:paraId="23D1C37B">
            <w:pPr>
              <w:pStyle w:val="28"/>
              <w:rPr>
                <w:rFonts w:hint="eastAsia" w:eastAsia="宋体"/>
                <w:color w:val="auto"/>
                <w:lang w:eastAsia="zh-CN"/>
              </w:rPr>
            </w:pPr>
            <m:oMathPara>
              <m:oMath>
                <m:r>
                  <m:rPr>
                    <m:sty m:val="p"/>
                  </m:rPr>
                  <w:rPr>
                    <w:rFonts w:ascii="Cambria Math" w:hAnsi="Cambria Math"/>
                    <w:color w:val="auto"/>
                  </w:rPr>
                  <m:t>L= 10lg⁡</m:t>
                </m:r>
                <m:r>
                  <m:rPr>
                    <m:sty m:val="p"/>
                  </m:rPr>
                  <w:rPr>
                    <w:rFonts w:hint="eastAsia" w:ascii="Cambria Math" w:hAnsi="Cambria Math"/>
                    <w:color w:val="auto"/>
                    <w:lang w:eastAsia="zh-CN"/>
                  </w:rPr>
                  <m:t>（</m:t>
                </m:r>
                <m:sSup>
                  <m:sSupPr>
                    <m:ctrlPr>
                      <w:rPr>
                        <w:rFonts w:hint="eastAsia" w:ascii="Cambria Math" w:hAnsi="Cambria Math"/>
                        <w:b w:val="0"/>
                        <w:i w:val="0"/>
                        <w:color w:val="auto"/>
                        <w:lang w:eastAsia="zh-CN"/>
                      </w:rPr>
                    </m:ctrlPr>
                  </m:sSupPr>
                  <m:e>
                    <m:r>
                      <m:rPr>
                        <m:sty m:val="p"/>
                      </m:rPr>
                      <w:rPr>
                        <w:rFonts w:hint="default" w:ascii="Cambria Math" w:hAnsi="Cambria Math"/>
                        <w:color w:val="auto"/>
                        <w:lang w:val="en-US" w:eastAsia="zh-CN"/>
                      </w:rPr>
                      <m:t>10</m:t>
                    </m:r>
                    <m:ctrlPr>
                      <w:rPr>
                        <w:rFonts w:hint="eastAsia" w:ascii="Cambria Math" w:hAnsi="Cambria Math"/>
                        <w:b w:val="0"/>
                        <w:i w:val="0"/>
                        <w:color w:val="auto"/>
                        <w:lang w:eastAsia="zh-CN"/>
                      </w:rPr>
                    </m:ctrlPr>
                  </m:e>
                  <m:sup>
                    <m:r>
                      <m:rPr>
                        <m:sty m:val="p"/>
                      </m:rPr>
                      <w:rPr>
                        <w:rFonts w:hint="default" w:ascii="Cambria Math" w:hAnsi="Cambria Math"/>
                        <w:color w:val="auto"/>
                        <w:lang w:val="en-US" w:eastAsia="zh-CN"/>
                      </w:rPr>
                      <m:t>0.1L</m:t>
                    </m:r>
                    <m:r>
                      <m:rPr>
                        <m:sty m:val="p"/>
                      </m:rPr>
                      <w:rPr>
                        <w:rFonts w:hint="eastAsia" w:ascii="Cambria Math" w:hAnsi="Cambria Math"/>
                        <w:color w:val="auto"/>
                        <w:lang w:val="en-US" w:eastAsia="zh-CN"/>
                      </w:rPr>
                      <m:t>eg</m:t>
                    </m:r>
                    <m:ctrlPr>
                      <w:rPr>
                        <w:rFonts w:hint="eastAsia" w:ascii="Cambria Math" w:hAnsi="Cambria Math"/>
                        <w:b w:val="0"/>
                        <w:i w:val="0"/>
                        <w:color w:val="auto"/>
                        <w:lang w:eastAsia="zh-CN"/>
                      </w:rPr>
                    </m:ctrlPr>
                  </m:sup>
                </m:sSup>
                <m:r>
                  <m:rPr>
                    <m:sty m:val="p"/>
                  </m:rPr>
                  <w:rPr>
                    <w:rFonts w:hint="default" w:ascii="Cambria Math" w:hAnsi="Cambria Math"/>
                    <w:color w:val="auto"/>
                    <w:lang w:val="en-US" w:eastAsia="zh-CN"/>
                  </w:rPr>
                  <m:t>+</m:t>
                </m:r>
                <m:sSup>
                  <m:sSupPr>
                    <m:ctrlPr>
                      <w:rPr>
                        <w:rFonts w:hint="default" w:ascii="Cambria Math" w:hAnsi="Cambria Math"/>
                        <w:b w:val="0"/>
                        <w:i w:val="0"/>
                        <w:color w:val="auto"/>
                        <w:lang w:val="en-US" w:eastAsia="zh-CN"/>
                      </w:rPr>
                    </m:ctrlPr>
                  </m:sSupPr>
                  <m:e>
                    <m:r>
                      <m:rPr>
                        <m:sty m:val="p"/>
                      </m:rPr>
                      <w:rPr>
                        <w:rFonts w:hint="default" w:ascii="Cambria Math" w:hAnsi="Cambria Math"/>
                        <w:color w:val="auto"/>
                        <w:lang w:val="en-US" w:eastAsia="zh-CN"/>
                      </w:rPr>
                      <m:t>10</m:t>
                    </m:r>
                    <m:ctrlPr>
                      <w:rPr>
                        <w:rFonts w:hint="default" w:ascii="Cambria Math" w:hAnsi="Cambria Math"/>
                        <w:b w:val="0"/>
                        <w:i w:val="0"/>
                        <w:color w:val="auto"/>
                        <w:lang w:val="en-US" w:eastAsia="zh-CN"/>
                      </w:rPr>
                    </m:ctrlPr>
                  </m:e>
                  <m:sup>
                    <m:r>
                      <m:rPr>
                        <m:sty m:val="p"/>
                      </m:rPr>
                      <w:rPr>
                        <w:rFonts w:hint="default" w:ascii="Cambria Math" w:hAnsi="Cambria Math"/>
                        <w:color w:val="auto"/>
                        <w:lang w:val="en-US" w:eastAsia="zh-CN"/>
                      </w:rPr>
                      <m:t>0.1Leb</m:t>
                    </m:r>
                    <m:ctrlPr>
                      <w:rPr>
                        <w:rFonts w:hint="default" w:ascii="Cambria Math" w:hAnsi="Cambria Math"/>
                        <w:b w:val="0"/>
                        <w:i w:val="0"/>
                        <w:color w:val="auto"/>
                        <w:lang w:val="en-US" w:eastAsia="zh-CN"/>
                      </w:rPr>
                    </m:ctrlPr>
                  </m:sup>
                </m:sSup>
                <m:r>
                  <m:rPr>
                    <m:sty m:val="p"/>
                  </m:rPr>
                  <w:rPr>
                    <w:rFonts w:hint="eastAsia" w:ascii="Cambria Math" w:hAnsi="Cambria Math"/>
                    <w:color w:val="auto"/>
                    <w:lang w:eastAsia="zh-CN"/>
                  </w:rPr>
                  <m:t>）</m:t>
                </m:r>
              </m:oMath>
            </m:oMathPara>
          </w:p>
          <w:p w14:paraId="0AA522A3">
            <w:pPr>
              <w:pStyle w:val="28"/>
              <w:rPr>
                <w:color w:val="auto"/>
              </w:rPr>
            </w:pPr>
            <w:r>
              <w:rPr>
                <w:color w:val="auto"/>
              </w:rPr>
              <w:t>式中：</w:t>
            </w:r>
          </w:p>
          <w:p w14:paraId="1914CAEA">
            <w:pPr>
              <w:pStyle w:val="28"/>
              <w:rPr>
                <w:color w:val="auto"/>
              </w:rPr>
            </w:pPr>
            <w:r>
              <w:rPr>
                <w:color w:val="auto"/>
              </w:rPr>
              <w:t>L</w:t>
            </w:r>
            <w:r>
              <w:rPr>
                <w:rFonts w:hint="eastAsia"/>
                <w:color w:val="auto"/>
                <w:lang w:val="en-US" w:eastAsia="zh-CN"/>
              </w:rPr>
              <w:t>eg</w:t>
            </w:r>
            <w:r>
              <w:rPr>
                <w:color w:val="auto"/>
              </w:rPr>
              <w:t xml:space="preserve">— </w:t>
            </w:r>
            <w:r>
              <w:rPr>
                <w:rFonts w:hint="eastAsia"/>
                <w:color w:val="auto"/>
                <w:lang w:val="en-US" w:eastAsia="zh-CN"/>
              </w:rPr>
              <w:t>预测点处的贡献值，</w:t>
            </w:r>
            <w:r>
              <w:rPr>
                <w:color w:val="auto"/>
              </w:rPr>
              <w:t>dB(A)；</w:t>
            </w:r>
          </w:p>
          <w:p w14:paraId="5567C85F">
            <w:pPr>
              <w:pStyle w:val="28"/>
              <w:rPr>
                <w:rFonts w:hint="eastAsia"/>
                <w:color w:val="auto"/>
              </w:rPr>
            </w:pPr>
            <w:r>
              <w:rPr>
                <w:color w:val="auto"/>
              </w:rPr>
              <w:t>L</w:t>
            </w:r>
            <w:r>
              <w:rPr>
                <w:rFonts w:hint="eastAsia"/>
                <w:color w:val="auto"/>
                <w:lang w:val="en-US" w:eastAsia="zh-CN"/>
              </w:rPr>
              <w:t>eb</w:t>
            </w:r>
            <w:r>
              <w:rPr>
                <w:color w:val="auto"/>
              </w:rPr>
              <w:t xml:space="preserve">— </w:t>
            </w:r>
            <w:r>
              <w:rPr>
                <w:rFonts w:hint="eastAsia"/>
                <w:color w:val="auto"/>
                <w:lang w:val="en-US" w:eastAsia="zh-CN"/>
              </w:rPr>
              <w:t>预测点处的背景值，</w:t>
            </w:r>
            <w:r>
              <w:rPr>
                <w:color w:val="auto"/>
              </w:rPr>
              <w:t>dB(A)。</w:t>
            </w:r>
          </w:p>
          <w:p w14:paraId="5160B849">
            <w:pPr>
              <w:pStyle w:val="28"/>
              <w:rPr>
                <w:rFonts w:hint="default"/>
                <w:color w:val="auto"/>
                <w:lang w:val="en-US"/>
              </w:rPr>
            </w:pPr>
            <w:r>
              <w:rPr>
                <w:rFonts w:hint="eastAsia"/>
                <w:color w:val="auto"/>
                <w:lang w:val="en-US" w:eastAsia="zh-CN"/>
              </w:rPr>
              <w:t>小西庄村距离工程K1+902.69-K2+238.45工程段距离为25m，根据设计资料，为了减少皮带运行给敏感目标造成的噪声影响，此段除了用钢结构管廊隔声外，另外增加吸声、消音岩棉板。预测结果详见下图。</w:t>
            </w:r>
          </w:p>
          <w:p w14:paraId="0DDB8674">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drawing>
                <wp:anchor distT="0" distB="0" distL="114300" distR="114300" simplePos="0" relativeHeight="251662336" behindDoc="0" locked="0" layoutInCell="1" allowOverlap="1">
                  <wp:simplePos x="0" y="0"/>
                  <wp:positionH relativeFrom="column">
                    <wp:posOffset>4633595</wp:posOffset>
                  </wp:positionH>
                  <wp:positionV relativeFrom="paragraph">
                    <wp:posOffset>91440</wp:posOffset>
                  </wp:positionV>
                  <wp:extent cx="272415" cy="1667510"/>
                  <wp:effectExtent l="0" t="0" r="13335" b="8890"/>
                  <wp:wrapNone/>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57"/>
                          <a:stretch>
                            <a:fillRect/>
                          </a:stretch>
                        </pic:blipFill>
                        <pic:spPr>
                          <a:xfrm>
                            <a:off x="0" y="0"/>
                            <a:ext cx="272415" cy="1667510"/>
                          </a:xfrm>
                          <a:prstGeom prst="rect">
                            <a:avLst/>
                          </a:prstGeom>
                          <a:noFill/>
                          <a:ln>
                            <a:noFill/>
                          </a:ln>
                        </pic:spPr>
                      </pic:pic>
                    </a:graphicData>
                  </a:graphic>
                </wp:anchor>
              </w:drawing>
            </w:r>
            <w:r>
              <w:rPr>
                <w:color w:val="auto"/>
              </w:rPr>
              <w:drawing>
                <wp:inline distT="0" distB="0" distL="114300" distR="114300">
                  <wp:extent cx="4535805" cy="5580380"/>
                  <wp:effectExtent l="9525" t="9525" r="26670" b="10795"/>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pic:cNvPicPr>
                        </pic:nvPicPr>
                        <pic:blipFill>
                          <a:blip r:embed="rId58"/>
                          <a:stretch>
                            <a:fillRect/>
                          </a:stretch>
                        </pic:blipFill>
                        <pic:spPr>
                          <a:xfrm>
                            <a:off x="0" y="0"/>
                            <a:ext cx="4535805" cy="5580380"/>
                          </a:xfrm>
                          <a:prstGeom prst="rect">
                            <a:avLst/>
                          </a:prstGeom>
                          <a:noFill/>
                          <a:ln>
                            <a:solidFill>
                              <a:schemeClr val="tx1"/>
                            </a:solidFill>
                          </a:ln>
                        </pic:spPr>
                      </pic:pic>
                    </a:graphicData>
                  </a:graphic>
                </wp:inline>
              </w:drawing>
            </w:r>
          </w:p>
          <w:p w14:paraId="122DC3C0">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rPr>
            </w:pPr>
            <w:r>
              <w:rPr>
                <w:rFonts w:hint="eastAsia"/>
                <w:color w:val="auto"/>
                <w:lang w:val="en-US" w:eastAsia="zh-CN"/>
              </w:rPr>
              <w:t>长胶输送系统</w:t>
            </w:r>
            <w:r>
              <w:rPr>
                <w:color w:val="auto"/>
              </w:rPr>
              <w:t>噪声预测等值线图  单位dB（A）</w:t>
            </w:r>
          </w:p>
          <w:p w14:paraId="7D00CFEF">
            <w:pPr>
              <w:pStyle w:val="69"/>
              <w:rPr>
                <w:color w:val="auto"/>
              </w:rPr>
            </w:pPr>
            <w:r>
              <w:rPr>
                <w:rFonts w:hint="eastAsia"/>
                <w:color w:val="auto"/>
                <w:lang w:val="en-US" w:eastAsia="zh-CN"/>
              </w:rPr>
              <w:t>敏感目标处</w:t>
            </w:r>
            <w:r>
              <w:rPr>
                <w:rFonts w:hint="eastAsia"/>
                <w:color w:val="auto"/>
              </w:rPr>
              <w:t>噪声</w:t>
            </w:r>
            <w:r>
              <w:rPr>
                <w:color w:val="auto"/>
              </w:rPr>
              <w:t xml:space="preserve">预测结果    </w:t>
            </w:r>
            <w:r>
              <w:rPr>
                <w:rFonts w:hint="eastAsia"/>
                <w:color w:val="auto"/>
              </w:rPr>
              <w:t>单位</w:t>
            </w:r>
            <w:r>
              <w:rPr>
                <w:color w:val="auto"/>
              </w:rPr>
              <w:t>：</w:t>
            </w:r>
            <w:r>
              <w:rPr>
                <w:rFonts w:hint="eastAsia"/>
                <w:color w:val="auto"/>
              </w:rPr>
              <w:t>dB(A)</w:t>
            </w:r>
          </w:p>
          <w:tbl>
            <w:tblPr>
              <w:tblStyle w:val="21"/>
              <w:tblpPr w:leftFromText="180" w:rightFromText="180" w:vertAnchor="text" w:horzAnchor="page" w:tblpX="83" w:tblpY="25"/>
              <w:tblOverlap w:val="never"/>
              <w:tblW w:w="497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549"/>
              <w:gridCol w:w="740"/>
              <w:gridCol w:w="661"/>
              <w:gridCol w:w="864"/>
              <w:gridCol w:w="896"/>
              <w:gridCol w:w="928"/>
              <w:gridCol w:w="1014"/>
              <w:gridCol w:w="1589"/>
            </w:tblGrid>
            <w:tr w14:paraId="6F2E3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26" w:hRule="atLeast"/>
              </w:trPr>
              <w:tc>
                <w:tcPr>
                  <w:tcW w:w="939" w:type="pct"/>
                  <w:vMerge w:val="restart"/>
                  <w:tcBorders>
                    <w:tl2br w:val="nil"/>
                    <w:tr2bl w:val="nil"/>
                  </w:tcBorders>
                  <w:vAlign w:val="center"/>
                </w:tcPr>
                <w:p w14:paraId="414AFE2E">
                  <w:pPr>
                    <w:pStyle w:val="38"/>
                    <w:rPr>
                      <w:color w:val="auto"/>
                    </w:rPr>
                  </w:pPr>
                  <w:r>
                    <w:rPr>
                      <w:color w:val="auto"/>
                    </w:rPr>
                    <w:t>预测点</w:t>
                  </w:r>
                </w:p>
              </w:tc>
              <w:tc>
                <w:tcPr>
                  <w:tcW w:w="850" w:type="pct"/>
                  <w:gridSpan w:val="2"/>
                  <w:tcBorders>
                    <w:tl2br w:val="nil"/>
                    <w:tr2bl w:val="nil"/>
                  </w:tcBorders>
                  <w:vAlign w:val="center"/>
                </w:tcPr>
                <w:p w14:paraId="50FD696A">
                  <w:pPr>
                    <w:pStyle w:val="38"/>
                    <w:rPr>
                      <w:rFonts w:hint="eastAsia"/>
                      <w:color w:val="auto"/>
                    </w:rPr>
                  </w:pPr>
                  <w:r>
                    <w:rPr>
                      <w:rFonts w:hint="eastAsia"/>
                      <w:color w:val="auto"/>
                    </w:rPr>
                    <w:t>贡献值</w:t>
                  </w:r>
                </w:p>
              </w:tc>
              <w:tc>
                <w:tcPr>
                  <w:tcW w:w="1067" w:type="pct"/>
                  <w:gridSpan w:val="2"/>
                  <w:tcBorders>
                    <w:tl2br w:val="nil"/>
                    <w:tr2bl w:val="nil"/>
                  </w:tcBorders>
                  <w:vAlign w:val="center"/>
                </w:tcPr>
                <w:p w14:paraId="31BBC667">
                  <w:pPr>
                    <w:pStyle w:val="38"/>
                    <w:rPr>
                      <w:color w:val="auto"/>
                    </w:rPr>
                  </w:pPr>
                  <w:r>
                    <w:rPr>
                      <w:rFonts w:hint="eastAsia"/>
                      <w:color w:val="auto"/>
                    </w:rPr>
                    <w:t>预测值</w:t>
                  </w:r>
                </w:p>
              </w:tc>
              <w:tc>
                <w:tcPr>
                  <w:tcW w:w="1178" w:type="pct"/>
                  <w:gridSpan w:val="2"/>
                  <w:tcBorders>
                    <w:tl2br w:val="nil"/>
                    <w:tr2bl w:val="nil"/>
                  </w:tcBorders>
                  <w:vAlign w:val="center"/>
                </w:tcPr>
                <w:p w14:paraId="553FDD7B">
                  <w:pPr>
                    <w:pStyle w:val="38"/>
                    <w:rPr>
                      <w:color w:val="auto"/>
                    </w:rPr>
                  </w:pPr>
                  <w:r>
                    <w:rPr>
                      <w:color w:val="auto"/>
                    </w:rPr>
                    <w:t>标准</w:t>
                  </w:r>
                </w:p>
              </w:tc>
              <w:tc>
                <w:tcPr>
                  <w:tcW w:w="963" w:type="pct"/>
                  <w:vMerge w:val="restart"/>
                  <w:tcBorders>
                    <w:tl2br w:val="nil"/>
                    <w:tr2bl w:val="nil"/>
                  </w:tcBorders>
                  <w:vAlign w:val="center"/>
                </w:tcPr>
                <w:p w14:paraId="06D9E5D5">
                  <w:pPr>
                    <w:pStyle w:val="38"/>
                    <w:rPr>
                      <w:color w:val="auto"/>
                    </w:rPr>
                  </w:pPr>
                  <w:r>
                    <w:rPr>
                      <w:color w:val="auto"/>
                    </w:rPr>
                    <w:t>评价</w:t>
                  </w:r>
                </w:p>
              </w:tc>
            </w:tr>
            <w:tr w14:paraId="6FF5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939" w:type="pct"/>
                  <w:vMerge w:val="continue"/>
                  <w:tcBorders>
                    <w:tl2br w:val="nil"/>
                    <w:tr2bl w:val="nil"/>
                  </w:tcBorders>
                  <w:vAlign w:val="center"/>
                </w:tcPr>
                <w:p w14:paraId="00423068">
                  <w:pPr>
                    <w:pStyle w:val="38"/>
                    <w:rPr>
                      <w:color w:val="auto"/>
                    </w:rPr>
                  </w:pPr>
                </w:p>
              </w:tc>
              <w:tc>
                <w:tcPr>
                  <w:tcW w:w="449" w:type="pct"/>
                  <w:tcBorders>
                    <w:tl2br w:val="nil"/>
                    <w:tr2bl w:val="nil"/>
                  </w:tcBorders>
                  <w:vAlign w:val="center"/>
                </w:tcPr>
                <w:p w14:paraId="1C6F9467">
                  <w:pPr>
                    <w:pStyle w:val="38"/>
                    <w:rPr>
                      <w:rFonts w:hint="eastAsia" w:eastAsia="宋体"/>
                      <w:color w:val="auto"/>
                      <w:lang w:val="en-US" w:eastAsia="zh-CN"/>
                    </w:rPr>
                  </w:pPr>
                  <w:r>
                    <w:rPr>
                      <w:rFonts w:hint="eastAsia"/>
                      <w:color w:val="auto"/>
                      <w:lang w:val="en-US" w:eastAsia="zh-CN"/>
                    </w:rPr>
                    <w:t>昼间</w:t>
                  </w:r>
                </w:p>
              </w:tc>
              <w:tc>
                <w:tcPr>
                  <w:tcW w:w="401" w:type="pct"/>
                  <w:tcBorders>
                    <w:tl2br w:val="nil"/>
                    <w:tr2bl w:val="nil"/>
                  </w:tcBorders>
                  <w:vAlign w:val="center"/>
                </w:tcPr>
                <w:p w14:paraId="2B00DF01">
                  <w:pPr>
                    <w:pStyle w:val="38"/>
                    <w:rPr>
                      <w:rFonts w:hint="eastAsia" w:eastAsia="宋体"/>
                      <w:color w:val="auto"/>
                      <w:lang w:val="en-US" w:eastAsia="zh-CN"/>
                    </w:rPr>
                  </w:pPr>
                  <w:r>
                    <w:rPr>
                      <w:rFonts w:hint="eastAsia"/>
                      <w:color w:val="auto"/>
                      <w:lang w:val="en-US" w:eastAsia="zh-CN"/>
                    </w:rPr>
                    <w:t>夜间</w:t>
                  </w:r>
                </w:p>
              </w:tc>
              <w:tc>
                <w:tcPr>
                  <w:tcW w:w="524" w:type="pct"/>
                  <w:tcBorders>
                    <w:tl2br w:val="nil"/>
                    <w:tr2bl w:val="nil"/>
                  </w:tcBorders>
                  <w:vAlign w:val="center"/>
                </w:tcPr>
                <w:p w14:paraId="7E73D6B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543" w:type="pct"/>
                  <w:tcBorders>
                    <w:tl2br w:val="nil"/>
                    <w:tr2bl w:val="nil"/>
                  </w:tcBorders>
                  <w:vAlign w:val="center"/>
                </w:tcPr>
                <w:p w14:paraId="430D913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563" w:type="pct"/>
                  <w:tcBorders>
                    <w:tl2br w:val="nil"/>
                    <w:tr2bl w:val="nil"/>
                  </w:tcBorders>
                  <w:vAlign w:val="center"/>
                </w:tcPr>
                <w:p w14:paraId="7EC006B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615" w:type="pct"/>
                  <w:tcBorders>
                    <w:tl2br w:val="nil"/>
                    <w:tr2bl w:val="nil"/>
                  </w:tcBorders>
                  <w:vAlign w:val="center"/>
                </w:tcPr>
                <w:p w14:paraId="251EC26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963" w:type="pct"/>
                  <w:vMerge w:val="continue"/>
                  <w:tcBorders>
                    <w:tl2br w:val="nil"/>
                    <w:tr2bl w:val="nil"/>
                  </w:tcBorders>
                  <w:vAlign w:val="center"/>
                </w:tcPr>
                <w:p w14:paraId="07561691">
                  <w:pPr>
                    <w:pStyle w:val="38"/>
                    <w:rPr>
                      <w:color w:val="auto"/>
                    </w:rPr>
                  </w:pPr>
                </w:p>
              </w:tc>
            </w:tr>
            <w:tr w14:paraId="0E920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939" w:type="pct"/>
                  <w:tcBorders>
                    <w:tl2br w:val="nil"/>
                    <w:tr2bl w:val="nil"/>
                  </w:tcBorders>
                  <w:vAlign w:val="center"/>
                </w:tcPr>
                <w:p w14:paraId="77561196">
                  <w:pPr>
                    <w:pStyle w:val="38"/>
                    <w:rPr>
                      <w:rFonts w:hint="default" w:eastAsia="宋体"/>
                      <w:color w:val="auto"/>
                      <w:lang w:val="en-US" w:eastAsia="zh-CN"/>
                    </w:rPr>
                  </w:pPr>
                  <w:r>
                    <w:rPr>
                      <w:rFonts w:hint="eastAsia"/>
                      <w:color w:val="auto"/>
                      <w:lang w:val="en-US" w:eastAsia="zh-CN"/>
                    </w:rPr>
                    <w:t>小西庄村</w:t>
                  </w:r>
                </w:p>
              </w:tc>
              <w:tc>
                <w:tcPr>
                  <w:tcW w:w="449" w:type="pct"/>
                  <w:tcBorders>
                    <w:tl2br w:val="nil"/>
                    <w:tr2bl w:val="nil"/>
                  </w:tcBorders>
                  <w:vAlign w:val="center"/>
                </w:tcPr>
                <w:p w14:paraId="2AB303A1">
                  <w:pPr>
                    <w:pStyle w:val="38"/>
                    <w:rPr>
                      <w:rFonts w:hint="default" w:eastAsia="宋体"/>
                      <w:color w:val="auto"/>
                      <w:lang w:val="en-US" w:eastAsia="zh-CN"/>
                    </w:rPr>
                  </w:pPr>
                  <w:r>
                    <w:rPr>
                      <w:rFonts w:hint="eastAsia"/>
                      <w:color w:val="auto"/>
                      <w:lang w:val="en-US" w:eastAsia="zh-CN"/>
                    </w:rPr>
                    <w:t>49</w:t>
                  </w:r>
                </w:p>
              </w:tc>
              <w:tc>
                <w:tcPr>
                  <w:tcW w:w="401" w:type="pct"/>
                  <w:tcBorders>
                    <w:tl2br w:val="nil"/>
                    <w:tr2bl w:val="nil"/>
                  </w:tcBorders>
                  <w:vAlign w:val="center"/>
                </w:tcPr>
                <w:p w14:paraId="29361464">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49</w:t>
                  </w:r>
                </w:p>
              </w:tc>
              <w:tc>
                <w:tcPr>
                  <w:tcW w:w="524" w:type="pct"/>
                  <w:tcBorders>
                    <w:tl2br w:val="nil"/>
                    <w:tr2bl w:val="nil"/>
                  </w:tcBorders>
                  <w:vAlign w:val="center"/>
                </w:tcPr>
                <w:p w14:paraId="42F9D941">
                  <w:pPr>
                    <w:pStyle w:val="38"/>
                    <w:rPr>
                      <w:rFonts w:hint="default"/>
                      <w:color w:val="auto"/>
                      <w:lang w:val="en-US"/>
                    </w:rPr>
                  </w:pPr>
                  <w:r>
                    <w:rPr>
                      <w:rFonts w:hint="eastAsia"/>
                      <w:color w:val="auto"/>
                      <w:lang w:val="en-US" w:eastAsia="zh-CN"/>
                    </w:rPr>
                    <w:t>53</w:t>
                  </w:r>
                </w:p>
              </w:tc>
              <w:tc>
                <w:tcPr>
                  <w:tcW w:w="543" w:type="pct"/>
                  <w:tcBorders>
                    <w:tl2br w:val="nil"/>
                    <w:tr2bl w:val="nil"/>
                  </w:tcBorders>
                  <w:vAlign w:val="center"/>
                </w:tcPr>
                <w:p w14:paraId="5E8A38B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563" w:type="pct"/>
                  <w:tcBorders>
                    <w:tl2br w:val="nil"/>
                    <w:tr2bl w:val="nil"/>
                  </w:tcBorders>
                  <w:vAlign w:val="center"/>
                </w:tcPr>
                <w:p w14:paraId="5631B22D">
                  <w:pPr>
                    <w:pStyle w:val="38"/>
                    <w:rPr>
                      <w:color w:val="auto"/>
                    </w:rPr>
                  </w:pPr>
                  <w:r>
                    <w:rPr>
                      <w:rFonts w:hint="eastAsia"/>
                      <w:color w:val="auto"/>
                    </w:rPr>
                    <w:t>60</w:t>
                  </w:r>
                </w:p>
              </w:tc>
              <w:tc>
                <w:tcPr>
                  <w:tcW w:w="615" w:type="pct"/>
                  <w:tcBorders>
                    <w:tl2br w:val="nil"/>
                    <w:tr2bl w:val="nil"/>
                  </w:tcBorders>
                  <w:vAlign w:val="center"/>
                </w:tcPr>
                <w:p w14:paraId="243AFCB5">
                  <w:pPr>
                    <w:pStyle w:val="38"/>
                    <w:rPr>
                      <w:rFonts w:hint="default" w:eastAsia="宋体"/>
                      <w:color w:val="auto"/>
                      <w:lang w:val="en-US" w:eastAsia="zh-CN"/>
                    </w:rPr>
                  </w:pPr>
                  <w:r>
                    <w:rPr>
                      <w:rFonts w:hint="eastAsia"/>
                      <w:color w:val="auto"/>
                      <w:lang w:val="en-US" w:eastAsia="zh-CN"/>
                    </w:rPr>
                    <w:t>50</w:t>
                  </w:r>
                </w:p>
              </w:tc>
              <w:tc>
                <w:tcPr>
                  <w:tcW w:w="963" w:type="pct"/>
                  <w:tcBorders>
                    <w:tl2br w:val="nil"/>
                    <w:tr2bl w:val="nil"/>
                  </w:tcBorders>
                  <w:vAlign w:val="center"/>
                </w:tcPr>
                <w:p w14:paraId="2BB05843">
                  <w:pPr>
                    <w:pStyle w:val="38"/>
                    <w:rPr>
                      <w:color w:val="auto"/>
                    </w:rPr>
                  </w:pPr>
                  <w:r>
                    <w:rPr>
                      <w:color w:val="auto"/>
                    </w:rPr>
                    <w:t>达标</w:t>
                  </w:r>
                </w:p>
              </w:tc>
            </w:tr>
          </w:tbl>
          <w:p w14:paraId="23F906D4">
            <w:pPr>
              <w:pStyle w:val="28"/>
              <w:rPr>
                <w:rFonts w:hint="eastAsia"/>
                <w:color w:val="auto"/>
                <w:lang w:val="en-US" w:eastAsia="zh-CN"/>
              </w:rPr>
            </w:pPr>
            <w:r>
              <w:rPr>
                <w:rFonts w:hint="eastAsia"/>
                <w:color w:val="auto"/>
                <w:lang w:val="en-US" w:eastAsia="zh-CN"/>
              </w:rPr>
              <w:t>由图19可知，长胶输送系统沿线除小西庄段增加吸声、消音措施后昼间、夜间预测值能满足预测值满足《声环境质量标准》（GB3096-2008）2类标准</w:t>
            </w:r>
            <w:r>
              <w:rPr>
                <w:rFonts w:hint="eastAsia"/>
                <w:color w:val="auto"/>
              </w:rPr>
              <w:t>。</w:t>
            </w:r>
          </w:p>
          <w:p w14:paraId="5AE23D9E">
            <w:pPr>
              <w:pStyle w:val="55"/>
              <w:bidi w:val="0"/>
              <w:rPr>
                <w:rFonts w:hint="eastAsia"/>
                <w:color w:val="auto"/>
              </w:rPr>
            </w:pPr>
            <w:r>
              <w:rPr>
                <w:rFonts w:hint="eastAsia"/>
                <w:color w:val="auto"/>
                <w:lang w:val="en-US" w:eastAsia="zh-CN"/>
              </w:rPr>
              <w:t>容易线至中转料仓连接道路</w:t>
            </w:r>
          </w:p>
          <w:p w14:paraId="69C0A695">
            <w:pPr>
              <w:pStyle w:val="28"/>
              <w:rPr>
                <w:rFonts w:hint="default"/>
                <w:color w:val="auto"/>
                <w:lang w:val="en-US" w:eastAsia="zh-CN"/>
              </w:rPr>
            </w:pPr>
            <w:r>
              <w:rPr>
                <w:rFonts w:hint="eastAsia"/>
                <w:color w:val="auto"/>
                <w:lang w:val="en-US" w:eastAsia="zh-CN"/>
              </w:rPr>
              <w:t>容易线至中转料仓连接路为企业厂区内自有道路，主要用于运输成品骨料，禁止外来社会车辆驶入驶出。根据设计资料，道路交通量为2222pcu/d，大型车辆与小型车辆比例为4:1。</w:t>
            </w:r>
          </w:p>
          <w:p w14:paraId="4BE4394B">
            <w:pPr>
              <w:pStyle w:val="57"/>
              <w:bidi w:val="0"/>
              <w:rPr>
                <w:color w:val="auto"/>
              </w:rPr>
            </w:pPr>
            <w:r>
              <w:rPr>
                <w:rFonts w:hint="eastAsia"/>
                <w:color w:val="auto"/>
                <w:lang w:val="en-US" w:eastAsia="zh-CN"/>
              </w:rPr>
              <w:t>预测模式</w:t>
            </w:r>
          </w:p>
          <w:p w14:paraId="471F4A5A">
            <w:pPr>
              <w:pStyle w:val="2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基本预测模式</w:t>
            </w:r>
          </w:p>
          <w:p w14:paraId="06C381D5">
            <w:pPr>
              <w:pStyle w:val="2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（1）第i类车等效声级的预测模式</w:t>
            </w:r>
          </w:p>
          <w:p w14:paraId="5A62D410">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textAlignment w:val="auto"/>
              <w:rPr>
                <w:rFonts w:hint="default" w:ascii="Times New Roman" w:hAnsi="Times New Roman" w:cs="Times New Roman"/>
                <w:color w:val="auto"/>
                <w:position w:val="-30"/>
                <w:sz w:val="24"/>
                <w:szCs w:val="24"/>
              </w:rPr>
            </w:pPr>
            <w:r>
              <w:rPr>
                <w:color w:val="auto"/>
              </w:rPr>
              <w:drawing>
                <wp:inline distT="0" distB="0" distL="114300" distR="114300">
                  <wp:extent cx="3634105" cy="487045"/>
                  <wp:effectExtent l="0" t="0" r="4445" b="825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59"/>
                          <a:srcRect b="9608"/>
                          <a:stretch>
                            <a:fillRect/>
                          </a:stretch>
                        </pic:blipFill>
                        <pic:spPr>
                          <a:xfrm>
                            <a:off x="0" y="0"/>
                            <a:ext cx="3634105" cy="487045"/>
                          </a:xfrm>
                          <a:prstGeom prst="rect">
                            <a:avLst/>
                          </a:prstGeom>
                          <a:noFill/>
                          <a:ln>
                            <a:noFill/>
                          </a:ln>
                        </pic:spPr>
                      </pic:pic>
                    </a:graphicData>
                  </a:graphic>
                </wp:inline>
              </w:drawing>
            </w:r>
          </w:p>
          <w:p w14:paraId="60BB34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式中：Leq(h)</w:t>
            </w:r>
            <w:r>
              <w:rPr>
                <w:rFonts w:hint="default" w:ascii="Times New Roman" w:hAnsi="Times New Roman" w:cs="Times New Roman"/>
                <w:i/>
                <w:color w:val="auto"/>
                <w:sz w:val="24"/>
                <w:szCs w:val="24"/>
              </w:rPr>
              <w:t>i</w:t>
            </w:r>
            <w:r>
              <w:rPr>
                <w:rFonts w:hint="default" w:ascii="Times New Roman" w:hAnsi="Times New Roman" w:cs="Times New Roman"/>
                <w:color w:val="auto"/>
                <w:sz w:val="24"/>
                <w:szCs w:val="24"/>
              </w:rPr>
              <w:t>—第</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类车的小时等效声级，dB（A）；</w:t>
            </w:r>
          </w:p>
          <w:p w14:paraId="076854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i/>
                <w:iCs/>
                <w:color w:val="auto"/>
                <w:sz w:val="24"/>
                <w:szCs w:val="24"/>
              </w:rPr>
              <w:t>L</w:t>
            </w:r>
            <w:r>
              <w:rPr>
                <w:rFonts w:hint="default" w:ascii="Times New Roman" w:hAnsi="Times New Roman" w:cs="Times New Roman"/>
                <w:i/>
                <w:iCs/>
                <w:color w:val="auto"/>
                <w:sz w:val="24"/>
                <w:szCs w:val="24"/>
                <w:vertAlign w:val="subscript"/>
              </w:rPr>
              <w:t>0E</w:t>
            </w:r>
            <w:r>
              <w:rPr>
                <w:rFonts w:hint="default" w:ascii="Times New Roman" w:hAnsi="Times New Roman" w:cs="Times New Roman"/>
                <w:color w:val="auto"/>
                <w:sz w:val="24"/>
                <w:szCs w:val="24"/>
              </w:rPr>
              <w:t>)</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—第</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类车速度为</w:t>
            </w:r>
            <w:r>
              <w:rPr>
                <w:rFonts w:hint="default" w:ascii="Times New Roman" w:hAnsi="Times New Roman" w:cs="Times New Roman"/>
                <w:i/>
                <w:iCs/>
                <w:color w:val="auto"/>
                <w:sz w:val="24"/>
                <w:szCs w:val="24"/>
              </w:rPr>
              <w:t>Vi</w:t>
            </w:r>
            <w:r>
              <w:rPr>
                <w:rFonts w:hint="default" w:ascii="Times New Roman" w:hAnsi="Times New Roman" w:cs="Times New Roman"/>
                <w:color w:val="auto"/>
                <w:sz w:val="24"/>
                <w:szCs w:val="24"/>
              </w:rPr>
              <w:t>，</w:t>
            </w:r>
            <w:r>
              <w:rPr>
                <w:rFonts w:hint="default" w:ascii="Times New Roman" w:hAnsi="Times New Roman" w:cs="Times New Roman"/>
                <w:iCs/>
                <w:color w:val="auto"/>
                <w:sz w:val="24"/>
                <w:szCs w:val="24"/>
              </w:rPr>
              <w:t>km/h</w:t>
            </w:r>
            <w:r>
              <w:rPr>
                <w:rFonts w:hint="default" w:ascii="Times New Roman" w:hAnsi="Times New Roman" w:cs="Times New Roman"/>
                <w:color w:val="auto"/>
                <w:sz w:val="24"/>
                <w:szCs w:val="24"/>
              </w:rPr>
              <w:t>；水平距离为7.5米处的能量平均A声级，dB(A)；</w:t>
            </w:r>
          </w:p>
          <w:p w14:paraId="73E056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Ni</w:t>
            </w:r>
            <w:r>
              <w:rPr>
                <w:rFonts w:hint="default" w:ascii="Times New Roman" w:hAnsi="Times New Roman" w:cs="Times New Roman"/>
                <w:color w:val="auto"/>
                <w:sz w:val="24"/>
                <w:szCs w:val="24"/>
              </w:rPr>
              <w:t>—昼间，夜间通过某个预测点的第</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类车平均小时车流量，辆/h；</w:t>
            </w:r>
          </w:p>
          <w:p w14:paraId="37C109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r</w:t>
            </w:r>
            <w:r>
              <w:rPr>
                <w:rFonts w:hint="default" w:ascii="Times New Roman" w:hAnsi="Times New Roman" w:cs="Times New Roman"/>
                <w:color w:val="auto"/>
                <w:sz w:val="24"/>
                <w:szCs w:val="24"/>
              </w:rPr>
              <w:t>—从车道中心线到预测点的距离，m；适用于r＞7.5m预测点的噪声预测；</w:t>
            </w:r>
          </w:p>
          <w:p w14:paraId="05436E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Vi</w:t>
            </w:r>
            <w:r>
              <w:rPr>
                <w:rFonts w:hint="default" w:ascii="Times New Roman" w:hAnsi="Times New Roman" w:cs="Times New Roman"/>
                <w:color w:val="auto"/>
                <w:sz w:val="24"/>
                <w:szCs w:val="24"/>
              </w:rPr>
              <w:t>—第</w:t>
            </w:r>
            <w:r>
              <w:rPr>
                <w:rFonts w:hint="default" w:ascii="Times New Roman" w:hAnsi="Times New Roman" w:cs="Times New Roman"/>
                <w:i/>
                <w:iCs/>
                <w:color w:val="auto"/>
                <w:sz w:val="24"/>
                <w:szCs w:val="24"/>
              </w:rPr>
              <w:t>i</w:t>
            </w:r>
            <w:r>
              <w:rPr>
                <w:rFonts w:hint="default" w:ascii="Times New Roman" w:hAnsi="Times New Roman" w:cs="Times New Roman"/>
                <w:color w:val="auto"/>
                <w:sz w:val="24"/>
                <w:szCs w:val="24"/>
              </w:rPr>
              <w:t>类车的平均车速，km/h；</w:t>
            </w:r>
          </w:p>
          <w:p w14:paraId="78EBF8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i/>
                <w:iCs/>
                <w:color w:val="auto"/>
                <w:sz w:val="24"/>
                <w:szCs w:val="24"/>
              </w:rPr>
              <w:t>T</w:t>
            </w:r>
            <w:r>
              <w:rPr>
                <w:rFonts w:hint="default" w:ascii="Times New Roman" w:hAnsi="Times New Roman" w:cs="Times New Roman"/>
                <w:color w:val="auto"/>
                <w:sz w:val="24"/>
                <w:szCs w:val="24"/>
              </w:rPr>
              <w:t>—计算等效声级的时间，1h；</w:t>
            </w:r>
          </w:p>
          <w:p w14:paraId="77F892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i/>
                <w:color w:val="auto"/>
                <w:sz w:val="24"/>
                <w:szCs w:val="24"/>
              </w:rPr>
            </w:pPr>
            <w:r>
              <w:rPr>
                <w:color w:val="auto"/>
              </w:rPr>
              <w:drawing>
                <wp:inline distT="0" distB="0" distL="114300" distR="114300">
                  <wp:extent cx="5244465" cy="416560"/>
                  <wp:effectExtent l="0" t="0" r="13335" b="254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60"/>
                          <a:srcRect t="9288"/>
                          <a:stretch>
                            <a:fillRect/>
                          </a:stretch>
                        </pic:blipFill>
                        <pic:spPr>
                          <a:xfrm>
                            <a:off x="0" y="0"/>
                            <a:ext cx="5244465" cy="416560"/>
                          </a:xfrm>
                          <a:prstGeom prst="rect">
                            <a:avLst/>
                          </a:prstGeom>
                          <a:noFill/>
                          <a:ln>
                            <a:noFill/>
                          </a:ln>
                        </pic:spPr>
                      </pic:pic>
                    </a:graphicData>
                  </a:graphic>
                </wp:inline>
              </w:drawing>
            </w:r>
          </w:p>
          <w:p w14:paraId="2F93AA6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4"/>
                <w:szCs w:val="24"/>
                <w:lang w:val="en-US" w:eastAsia="zh-CN"/>
              </w:rPr>
            </w:pPr>
            <w:r>
              <w:rPr>
                <w:color w:val="auto"/>
              </w:rPr>
              <w:drawing>
                <wp:anchor distT="0" distB="0" distL="114300" distR="114300" simplePos="0" relativeHeight="251665408" behindDoc="0" locked="0" layoutInCell="1" allowOverlap="1">
                  <wp:simplePos x="0" y="0"/>
                  <wp:positionH relativeFrom="column">
                    <wp:posOffset>1271270</wp:posOffset>
                  </wp:positionH>
                  <wp:positionV relativeFrom="paragraph">
                    <wp:posOffset>229235</wp:posOffset>
                  </wp:positionV>
                  <wp:extent cx="2446655" cy="841375"/>
                  <wp:effectExtent l="0" t="0" r="10795" b="15875"/>
                  <wp:wrapNone/>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61"/>
                          <a:srcRect b="8470"/>
                          <a:stretch>
                            <a:fillRect/>
                          </a:stretch>
                        </pic:blipFill>
                        <pic:spPr>
                          <a:xfrm>
                            <a:off x="0" y="0"/>
                            <a:ext cx="2446655" cy="841375"/>
                          </a:xfrm>
                          <a:prstGeom prst="rect">
                            <a:avLst/>
                          </a:prstGeom>
                          <a:noFill/>
                          <a:ln>
                            <a:noFill/>
                          </a:ln>
                        </pic:spPr>
                      </pic:pic>
                    </a:graphicData>
                  </a:graphic>
                </wp:anchor>
              </w:drawing>
            </w:r>
            <w:r>
              <w:rPr>
                <w:rFonts w:hint="default" w:ascii="Times New Roman" w:hAnsi="Times New Roman" w:cs="Times New Roman"/>
                <w:i/>
                <w:color w:val="auto"/>
                <w:sz w:val="24"/>
                <w:szCs w:val="24"/>
              </w:rPr>
              <w:t>Ψ</w:t>
            </w:r>
            <w:r>
              <w:rPr>
                <w:rFonts w:hint="default" w:ascii="Times New Roman" w:hAnsi="Times New Roman" w:cs="Times New Roman"/>
                <w:iCs/>
                <w:color w:val="auto"/>
                <w:sz w:val="24"/>
                <w:szCs w:val="24"/>
                <w:vertAlign w:val="subscript"/>
              </w:rPr>
              <w:t>1</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Ψ</w:t>
            </w:r>
            <w:r>
              <w:rPr>
                <w:rFonts w:hint="default" w:ascii="Times New Roman" w:hAnsi="Times New Roman" w:cs="Times New Roman"/>
                <w:iCs/>
                <w:color w:val="auto"/>
                <w:sz w:val="24"/>
                <w:szCs w:val="24"/>
                <w:vertAlign w:val="subscript"/>
              </w:rPr>
              <w:t>2</w:t>
            </w:r>
            <w:r>
              <w:rPr>
                <w:rFonts w:hint="default" w:ascii="Times New Roman" w:hAnsi="Times New Roman" w:cs="Times New Roman"/>
                <w:color w:val="auto"/>
                <w:sz w:val="24"/>
                <w:szCs w:val="24"/>
              </w:rPr>
              <w:t>—预测点到有限长路段两端的张角，弧度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可详见下图：</w:t>
            </w:r>
          </w:p>
          <w:p w14:paraId="295E5348">
            <w:pPr>
              <w:pStyle w:val="16"/>
              <w:keepNext w:val="0"/>
              <w:keepLines w:val="0"/>
              <w:pageBreakBefore w:val="0"/>
              <w:kinsoku/>
              <w:wordWrap/>
              <w:overflowPunct/>
              <w:topLinePunct w:val="0"/>
              <w:autoSpaceDE/>
              <w:autoSpaceDN/>
              <w:bidi w:val="0"/>
              <w:adjustRightInd w:val="0"/>
              <w:snapToGrid w:val="0"/>
              <w:textAlignment w:val="auto"/>
              <w:rPr>
                <w:rFonts w:hint="eastAsia" w:cs="Times New Roman"/>
                <w:color w:val="auto"/>
                <w:lang w:val="en-US" w:eastAsia="zh-CN"/>
              </w:rPr>
            </w:pPr>
          </w:p>
          <w:p w14:paraId="642B8D7E">
            <w:pPr>
              <w:pStyle w:val="16"/>
              <w:keepNext w:val="0"/>
              <w:keepLines w:val="0"/>
              <w:pageBreakBefore w:val="0"/>
              <w:kinsoku/>
              <w:wordWrap/>
              <w:overflowPunct/>
              <w:topLinePunct w:val="0"/>
              <w:autoSpaceDE/>
              <w:autoSpaceDN/>
              <w:bidi w:val="0"/>
              <w:adjustRightInd w:val="0"/>
              <w:snapToGrid w:val="0"/>
              <w:textAlignment w:val="auto"/>
              <w:rPr>
                <w:rFonts w:hint="eastAsia" w:cs="Times New Roman"/>
                <w:color w:val="auto"/>
                <w:lang w:val="en-US" w:eastAsia="zh-CN"/>
              </w:rPr>
            </w:pPr>
          </w:p>
          <w:p w14:paraId="3A7708AC">
            <w:pPr>
              <w:pStyle w:val="16"/>
              <w:keepNext w:val="0"/>
              <w:keepLines w:val="0"/>
              <w:pageBreakBefore w:val="0"/>
              <w:kinsoku/>
              <w:wordWrap/>
              <w:overflowPunct/>
              <w:topLinePunct w:val="0"/>
              <w:autoSpaceDE/>
              <w:autoSpaceDN/>
              <w:bidi w:val="0"/>
              <w:adjustRightInd w:val="0"/>
              <w:snapToGrid w:val="0"/>
              <w:textAlignment w:val="auto"/>
              <w:rPr>
                <w:rFonts w:hint="eastAsia" w:cs="Times New Roman"/>
                <w:color w:val="auto"/>
                <w:lang w:val="en-US" w:eastAsia="zh-CN"/>
              </w:rPr>
            </w:pPr>
          </w:p>
          <w:p w14:paraId="7653323F">
            <w:pPr>
              <w:pStyle w:val="16"/>
              <w:keepNext w:val="0"/>
              <w:keepLines w:val="0"/>
              <w:pageBreakBefore w:val="0"/>
              <w:kinsoku/>
              <w:wordWrap/>
              <w:overflowPunct/>
              <w:topLinePunct w:val="0"/>
              <w:autoSpaceDE/>
              <w:autoSpaceDN/>
              <w:bidi w:val="0"/>
              <w:adjustRightInd w:val="0"/>
              <w:snapToGrid w:val="0"/>
              <w:textAlignment w:val="auto"/>
              <w:rPr>
                <w:rFonts w:hint="eastAsia" w:cs="Times New Roman"/>
                <w:color w:val="auto"/>
                <w:lang w:val="en-US" w:eastAsia="zh-CN"/>
              </w:rPr>
            </w:pPr>
          </w:p>
          <w:p w14:paraId="08086B28">
            <w:pPr>
              <w:pStyle w:val="16"/>
              <w:keepNext w:val="0"/>
              <w:keepLines w:val="0"/>
              <w:pageBreakBefore w:val="0"/>
              <w:kinsoku/>
              <w:wordWrap/>
              <w:overflowPunct/>
              <w:topLinePunct w:val="0"/>
              <w:autoSpaceDE/>
              <w:autoSpaceDN/>
              <w:bidi w:val="0"/>
              <w:adjustRightInd w:val="0"/>
              <w:snapToGrid w:val="0"/>
              <w:textAlignment w:val="auto"/>
              <w:rPr>
                <w:rFonts w:hint="eastAsia" w:cs="Times New Roman"/>
                <w:color w:val="auto"/>
                <w:lang w:val="en-US" w:eastAsia="zh-CN"/>
              </w:rPr>
            </w:pPr>
          </w:p>
          <w:p w14:paraId="454D3ED7">
            <w:pPr>
              <w:pStyle w:val="61"/>
              <w:keepNext w:val="0"/>
              <w:keepLines w:val="0"/>
              <w:pageBreakBefore w:val="0"/>
              <w:widowControl w:val="0"/>
              <w:kinsoku/>
              <w:wordWrap/>
              <w:overflowPunct/>
              <w:topLinePunct w:val="0"/>
              <w:autoSpaceDE/>
              <w:autoSpaceDN/>
              <w:bidi w:val="0"/>
              <w:adjustRightInd/>
              <w:snapToGrid/>
              <w:ind w:lef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有限路段的修正函数，A—B 为路段，P 为预测点</w:t>
            </w:r>
          </w:p>
          <w:p w14:paraId="3855AA56">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由其他因素引起的修正量</w:t>
            </w:r>
            <w:r>
              <w:rPr>
                <w:rFonts w:hint="eastAsia" w:ascii="Times New Roman" w:hAnsi="Times New Roman" w:cs="Times New Roman"/>
                <w:color w:val="auto"/>
                <w:sz w:val="24"/>
                <w:szCs w:val="24"/>
                <w:lang w:eastAsia="zh-CN"/>
              </w:rPr>
              <w:t>（</w:t>
            </w:r>
            <w:r>
              <w:rPr>
                <w:rFonts w:hint="default" w:ascii="Times New Roman" w:hAnsi="Times New Roman" w:cs="Times New Roman"/>
                <w:i/>
                <w:color w:val="auto"/>
                <w:sz w:val="24"/>
                <w:szCs w:val="24"/>
              </w:rPr>
              <w:t>△L</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可按下式计算：</w:t>
            </w:r>
          </w:p>
          <w:p w14:paraId="367C3052">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vertAlign w:val="subscript"/>
              </w:rPr>
            </w:pPr>
            <w:r>
              <w:rPr>
                <w:rFonts w:hint="default" w:ascii="Times New Roman" w:hAnsi="Times New Roman" w:cs="Times New Roman"/>
                <w:i/>
                <w:color w:val="auto"/>
                <w:sz w:val="24"/>
                <w:szCs w:val="24"/>
              </w:rPr>
              <w:t>△L=△L</w:t>
            </w:r>
            <w:r>
              <w:rPr>
                <w:rFonts w:hint="default" w:ascii="Times New Roman" w:hAnsi="Times New Roman" w:cs="Times New Roman"/>
                <w:color w:val="auto"/>
                <w:sz w:val="24"/>
                <w:szCs w:val="24"/>
                <w:vertAlign w:val="subscript"/>
              </w:rPr>
              <w:t>1</w:t>
            </w: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2</w:t>
            </w: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3</w:t>
            </w:r>
          </w:p>
          <w:p w14:paraId="72A19552">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vertAlign w:val="subscript"/>
              </w:rPr>
            </w:pP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1</w:t>
            </w: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坡度</w:t>
            </w: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路面</w:t>
            </w:r>
          </w:p>
          <w:p w14:paraId="7F05938B">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vertAlign w:val="subscript"/>
              </w:rPr>
            </w:pP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2</w:t>
            </w:r>
            <w:r>
              <w:rPr>
                <w:rFonts w:hint="default" w:ascii="Times New Roman" w:hAnsi="Times New Roman" w:cs="Times New Roman"/>
                <w:i/>
                <w:color w:val="auto"/>
                <w:sz w:val="24"/>
                <w:szCs w:val="24"/>
              </w:rPr>
              <w:t>=A</w:t>
            </w:r>
            <w:r>
              <w:rPr>
                <w:rFonts w:hint="default" w:ascii="Times New Roman" w:hAnsi="Times New Roman" w:cs="Times New Roman"/>
                <w:color w:val="auto"/>
                <w:sz w:val="24"/>
                <w:szCs w:val="24"/>
                <w:vertAlign w:val="subscript"/>
              </w:rPr>
              <w:t>atm</w:t>
            </w:r>
            <w:r>
              <w:rPr>
                <w:rFonts w:hint="default" w:ascii="Times New Roman" w:hAnsi="Times New Roman" w:cs="Times New Roman"/>
                <w:i/>
                <w:color w:val="auto"/>
                <w:sz w:val="24"/>
                <w:szCs w:val="24"/>
              </w:rPr>
              <w:t>+A</w:t>
            </w:r>
            <w:r>
              <w:rPr>
                <w:rFonts w:hint="default" w:ascii="Times New Roman" w:hAnsi="Times New Roman" w:cs="Times New Roman"/>
                <w:i/>
                <w:color w:val="auto"/>
                <w:sz w:val="24"/>
                <w:szCs w:val="24"/>
                <w:vertAlign w:val="subscript"/>
              </w:rPr>
              <w:t>gr</w:t>
            </w:r>
            <w:r>
              <w:rPr>
                <w:rFonts w:hint="default" w:ascii="Times New Roman" w:hAnsi="Times New Roman" w:cs="Times New Roman"/>
                <w:i/>
                <w:color w:val="auto"/>
                <w:sz w:val="24"/>
                <w:szCs w:val="24"/>
              </w:rPr>
              <w:t>+A</w:t>
            </w:r>
            <w:r>
              <w:rPr>
                <w:rFonts w:hint="default" w:ascii="Times New Roman" w:hAnsi="Times New Roman" w:cs="Times New Roman"/>
                <w:i/>
                <w:color w:val="auto"/>
                <w:sz w:val="24"/>
                <w:szCs w:val="24"/>
                <w:vertAlign w:val="subscript"/>
              </w:rPr>
              <w:t>bar</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A</w:t>
            </w:r>
            <w:r>
              <w:rPr>
                <w:rFonts w:hint="default" w:ascii="Times New Roman" w:hAnsi="Times New Roman" w:cs="Times New Roman"/>
                <w:i/>
                <w:color w:val="auto"/>
                <w:sz w:val="24"/>
                <w:szCs w:val="24"/>
                <w:vertAlign w:val="subscript"/>
              </w:rPr>
              <w:t>misc</w:t>
            </w:r>
          </w:p>
          <w:p w14:paraId="76A8F8C0">
            <w:pPr>
              <w:keepNext w:val="0"/>
              <w:keepLines w:val="0"/>
              <w:pageBreakBefore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式中：Δ</w:t>
            </w:r>
            <w:r>
              <w:rPr>
                <w:rFonts w:hint="default" w:ascii="Times New Roman" w:hAnsi="Times New Roman" w:cs="Times New Roman"/>
                <w:i/>
                <w:iCs/>
                <w:color w:val="auto"/>
                <w:sz w:val="24"/>
                <w:szCs w:val="24"/>
              </w:rPr>
              <w:t>L</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—线路因素引起的修正量，dB(A)；</w:t>
            </w:r>
          </w:p>
          <w:p w14:paraId="7950CC56">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Δ</w:t>
            </w:r>
            <w:r>
              <w:rPr>
                <w:rFonts w:hint="default" w:ascii="Times New Roman" w:hAnsi="Times New Roman" w:cs="Times New Roman"/>
                <w:i/>
                <w:iCs/>
                <w:color w:val="auto"/>
                <w:sz w:val="24"/>
                <w:szCs w:val="24"/>
              </w:rPr>
              <w:t>L</w:t>
            </w:r>
            <w:r>
              <w:rPr>
                <w:rFonts w:hint="default" w:ascii="Times New Roman" w:hAnsi="Times New Roman" w:cs="Times New Roman"/>
                <w:color w:val="auto"/>
                <w:sz w:val="24"/>
                <w:szCs w:val="24"/>
                <w:vertAlign w:val="subscript"/>
              </w:rPr>
              <w:t>坡度</w:t>
            </w:r>
            <w:r>
              <w:rPr>
                <w:rFonts w:hint="default" w:ascii="Times New Roman" w:hAnsi="Times New Roman" w:cs="Times New Roman"/>
                <w:color w:val="auto"/>
                <w:sz w:val="24"/>
                <w:szCs w:val="24"/>
              </w:rPr>
              <w:t>—公路纵坡修正量，dB(A)；</w:t>
            </w:r>
          </w:p>
          <w:p w14:paraId="1127461E">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Δ</w:t>
            </w:r>
            <w:r>
              <w:rPr>
                <w:rFonts w:hint="default" w:ascii="Times New Roman" w:hAnsi="Times New Roman" w:cs="Times New Roman"/>
                <w:i/>
                <w:iCs/>
                <w:color w:val="auto"/>
                <w:sz w:val="24"/>
                <w:szCs w:val="24"/>
              </w:rPr>
              <w:t>L</w:t>
            </w:r>
            <w:r>
              <w:rPr>
                <w:rFonts w:hint="default" w:ascii="Times New Roman" w:hAnsi="Times New Roman" w:cs="Times New Roman"/>
                <w:color w:val="auto"/>
                <w:sz w:val="24"/>
                <w:szCs w:val="24"/>
                <w:vertAlign w:val="subscript"/>
              </w:rPr>
              <w:t>路面</w:t>
            </w:r>
            <w:r>
              <w:rPr>
                <w:rFonts w:hint="default" w:ascii="Times New Roman" w:hAnsi="Times New Roman" w:cs="Times New Roman"/>
                <w:color w:val="auto"/>
                <w:sz w:val="24"/>
                <w:szCs w:val="24"/>
              </w:rPr>
              <w:t>—公路路面材料引起的修正量，dB(A)；</w:t>
            </w:r>
          </w:p>
          <w:p w14:paraId="3A5C8989">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Δ</w:t>
            </w:r>
            <w:r>
              <w:rPr>
                <w:rFonts w:hint="default" w:ascii="Times New Roman" w:hAnsi="Times New Roman" w:cs="Times New Roman"/>
                <w:i/>
                <w:iCs/>
                <w:color w:val="auto"/>
                <w:sz w:val="24"/>
                <w:szCs w:val="24"/>
              </w:rPr>
              <w:t>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—声波传播途径中引起的衰减量，dB(A)；</w:t>
            </w:r>
          </w:p>
          <w:p w14:paraId="2D7F0041">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Δ</w:t>
            </w:r>
            <w:r>
              <w:rPr>
                <w:rFonts w:hint="default" w:ascii="Times New Roman" w:hAnsi="Times New Roman" w:cs="Times New Roman"/>
                <w:i/>
                <w:iCs/>
                <w:color w:val="auto"/>
                <w:sz w:val="24"/>
                <w:szCs w:val="24"/>
              </w:rPr>
              <w:t>L</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—由反射等引起的修正量，dB(A)</w:t>
            </w:r>
            <w:r>
              <w:rPr>
                <w:rFonts w:hint="default" w:ascii="Times New Roman" w:hAnsi="Times New Roman" w:cs="Times New Roman"/>
                <w:color w:val="auto"/>
                <w:sz w:val="24"/>
                <w:szCs w:val="24"/>
                <w:lang w:eastAsia="zh-CN"/>
              </w:rPr>
              <w:t>；</w:t>
            </w:r>
          </w:p>
          <w:p w14:paraId="56A7F83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vertAlign w:val="subscript"/>
                <w:lang w:val="en-US" w:eastAsia="zh-CN" w:bidi="ar"/>
              </w:rPr>
              <w:t>atm</w:t>
            </w:r>
            <w:r>
              <w:rPr>
                <w:rFonts w:hint="default" w:ascii="Times New Roman" w:hAnsi="Times New Roman" w:eastAsia="宋体" w:cs="Times New Roman"/>
                <w:color w:val="auto"/>
                <w:kern w:val="0"/>
                <w:sz w:val="24"/>
                <w:szCs w:val="24"/>
                <w:lang w:val="en-US" w:eastAsia="zh-CN" w:bidi="ar"/>
              </w:rPr>
              <w:t>—空气吸收引起的衰减，dB(A)；</w:t>
            </w:r>
          </w:p>
          <w:p w14:paraId="6FBEB0E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vertAlign w:val="subscript"/>
                <w:lang w:val="en-US" w:eastAsia="zh-CN" w:bidi="ar"/>
              </w:rPr>
              <w:t>gr</w:t>
            </w:r>
            <w:r>
              <w:rPr>
                <w:rFonts w:hint="default" w:ascii="Times New Roman" w:hAnsi="Times New Roman" w:eastAsia="宋体" w:cs="Times New Roman"/>
                <w:color w:val="auto"/>
                <w:kern w:val="0"/>
                <w:sz w:val="24"/>
                <w:szCs w:val="24"/>
                <w:lang w:val="en-US" w:eastAsia="zh-CN" w:bidi="ar"/>
              </w:rPr>
              <w:t>—地面效应衰减，dB(A)；</w:t>
            </w:r>
          </w:p>
          <w:p w14:paraId="16C4BE6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vertAlign w:val="subscript"/>
                <w:lang w:val="en-US" w:eastAsia="zh-CN" w:bidi="ar"/>
              </w:rPr>
              <w:t>bar</w:t>
            </w:r>
            <w:r>
              <w:rPr>
                <w:rFonts w:hint="default" w:ascii="Times New Roman" w:hAnsi="Times New Roman" w:eastAsia="宋体" w:cs="Times New Roman"/>
                <w:color w:val="auto"/>
                <w:kern w:val="0"/>
                <w:sz w:val="24"/>
                <w:szCs w:val="24"/>
                <w:lang w:val="en-US" w:eastAsia="zh-CN" w:bidi="ar"/>
              </w:rPr>
              <w:t>—屏障引起的衰减，dB(A)；</w:t>
            </w:r>
          </w:p>
          <w:p w14:paraId="2A17D45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kern w:val="0"/>
                <w:sz w:val="24"/>
                <w:szCs w:val="24"/>
                <w:lang w:val="en-US" w:eastAsia="zh-CN" w:bidi="ar"/>
              </w:rPr>
              <w:t>本项目道路两侧不设置声屏障，因此</w:t>
            </w: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vertAlign w:val="subscript"/>
                <w:lang w:val="en-US" w:eastAsia="zh-CN" w:bidi="ar"/>
              </w:rPr>
              <w:t>bar</w:t>
            </w:r>
            <w:r>
              <w:rPr>
                <w:rFonts w:hint="default" w:ascii="Times New Roman" w:hAnsi="Times New Roman" w:cs="Times New Roman"/>
                <w:color w:val="auto"/>
                <w:sz w:val="24"/>
                <w:szCs w:val="24"/>
              </w:rPr>
              <w:t>取值0dB（A）。</w:t>
            </w:r>
          </w:p>
          <w:p w14:paraId="3C21E01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vertAlign w:val="subscript"/>
                <w:lang w:val="en-US" w:eastAsia="zh-CN" w:bidi="ar"/>
              </w:rPr>
              <w:t>misc</w:t>
            </w:r>
            <w:r>
              <w:rPr>
                <w:rFonts w:hint="default" w:ascii="Times New Roman" w:hAnsi="Times New Roman" w:eastAsia="宋体" w:cs="Times New Roman"/>
                <w:color w:val="auto"/>
                <w:kern w:val="0"/>
                <w:sz w:val="24"/>
                <w:szCs w:val="24"/>
                <w:lang w:val="en-US" w:eastAsia="zh-CN" w:bidi="ar"/>
              </w:rPr>
              <w:t>—其他多方面原因引起的衰减，dB(A)。</w:t>
            </w:r>
          </w:p>
          <w:p w14:paraId="2E0A9083">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总车流等效声级为：</w:t>
            </w:r>
          </w:p>
          <w:p w14:paraId="6EF451AE">
            <w:pPr>
              <w:keepNext w:val="0"/>
              <w:keepLines w:val="0"/>
              <w:pageBreakBefore w:val="0"/>
              <w:kinsoku/>
              <w:wordWrap/>
              <w:overflowPunct/>
              <w:topLinePunct w:val="0"/>
              <w:autoSpaceDE/>
              <w:autoSpaceDN/>
              <w:bidi w:val="0"/>
              <w:adjustRightInd/>
              <w:snapToGrid/>
              <w:spacing w:line="360" w:lineRule="auto"/>
              <w:ind w:left="0" w:firstLine="0" w:firstLineChars="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position w:val="-10"/>
                <w:sz w:val="24"/>
                <w:szCs w:val="24"/>
                <w:lang w:val="en-US" w:eastAsia="zh-CN"/>
              </w:rPr>
              <w:t xml:space="preserve">    </w:t>
            </w:r>
            <w:r>
              <w:rPr>
                <w:rFonts w:hint="default" w:ascii="Times New Roman" w:hAnsi="Times New Roman" w:cs="Times New Roman"/>
                <w:color w:val="auto"/>
                <w:position w:val="-10"/>
                <w:sz w:val="24"/>
                <w:szCs w:val="24"/>
              </w:rPr>
              <w:drawing>
                <wp:inline distT="0" distB="0" distL="114300" distR="114300">
                  <wp:extent cx="3086100" cy="243840"/>
                  <wp:effectExtent l="0" t="0" r="0" b="381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62"/>
                          <a:stretch>
                            <a:fillRect/>
                          </a:stretch>
                        </pic:blipFill>
                        <pic:spPr>
                          <a:xfrm>
                            <a:off x="0" y="0"/>
                            <a:ext cx="3086100" cy="243840"/>
                          </a:xfrm>
                          <a:prstGeom prst="rect">
                            <a:avLst/>
                          </a:prstGeom>
                          <a:noFill/>
                          <a:ln>
                            <a:noFill/>
                          </a:ln>
                        </pic:spPr>
                      </pic:pic>
                    </a:graphicData>
                  </a:graphic>
                </wp:inline>
              </w:drawing>
            </w:r>
          </w:p>
          <w:p w14:paraId="04DDB956">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式中：Leq(T)——总车流等效声级，dB(A)；</w:t>
            </w:r>
          </w:p>
          <w:p w14:paraId="40EA9833">
            <w:pPr>
              <w:keepNext w:val="0"/>
              <w:keepLines w:val="0"/>
              <w:pageBreakBefore w:val="0"/>
              <w:kinsoku/>
              <w:wordWrap/>
              <w:overflowPunct/>
              <w:topLinePunct w:val="0"/>
              <w:autoSpaceDE/>
              <w:autoSpaceDN/>
              <w:bidi w:val="0"/>
              <w:adjustRightInd/>
              <w:snapToGrid/>
              <w:spacing w:line="360" w:lineRule="auto"/>
              <w:ind w:left="0" w:firstLine="1200" w:firstLineChars="500"/>
              <w:textAlignment w:val="auto"/>
              <w:rPr>
                <w:rFonts w:hint="default" w:ascii="Times New Roman" w:hAnsi="Times New Roman" w:cs="Times New Roman"/>
                <w:snapToGrid w:val="0"/>
                <w:color w:val="auto"/>
                <w:kern w:val="0"/>
                <w:sz w:val="24"/>
                <w:szCs w:val="24"/>
              </w:rPr>
            </w:pPr>
            <w:r>
              <w:rPr>
                <w:rFonts w:hint="default" w:ascii="Times New Roman" w:hAnsi="Times New Roman" w:cs="Times New Roman"/>
                <w:color w:val="auto"/>
                <w:sz w:val="24"/>
                <w:szCs w:val="24"/>
              </w:rPr>
              <w:t>Leq(h)</w:t>
            </w:r>
            <w:r>
              <w:rPr>
                <w:rFonts w:hint="default" w:ascii="Times New Roman" w:hAnsi="Times New Roman" w:cs="Times New Roman"/>
                <w:color w:val="auto"/>
                <w:sz w:val="24"/>
                <w:szCs w:val="24"/>
                <w:vertAlign w:val="subscript"/>
              </w:rPr>
              <w:t>大</w:t>
            </w:r>
            <w:r>
              <w:rPr>
                <w:rFonts w:hint="default" w:ascii="Times New Roman" w:hAnsi="Times New Roman" w:cs="Times New Roman"/>
                <w:color w:val="auto"/>
                <w:sz w:val="24"/>
                <w:szCs w:val="24"/>
              </w:rPr>
              <w:t>、Leq(h)</w:t>
            </w:r>
            <w:r>
              <w:rPr>
                <w:rFonts w:hint="default" w:ascii="Times New Roman" w:hAnsi="Times New Roman" w:cs="Times New Roman"/>
                <w:color w:val="auto"/>
                <w:sz w:val="24"/>
                <w:szCs w:val="24"/>
                <w:vertAlign w:val="subscript"/>
              </w:rPr>
              <w:t>中</w:t>
            </w:r>
            <w:r>
              <w:rPr>
                <w:rFonts w:hint="default" w:ascii="Times New Roman" w:hAnsi="Times New Roman" w:cs="Times New Roman"/>
                <w:color w:val="auto"/>
                <w:sz w:val="24"/>
                <w:szCs w:val="24"/>
              </w:rPr>
              <w:t>、Leq(h)</w:t>
            </w:r>
            <w:r>
              <w:rPr>
                <w:rFonts w:hint="default" w:ascii="Times New Roman" w:hAnsi="Times New Roman" w:cs="Times New Roman"/>
                <w:color w:val="auto"/>
                <w:sz w:val="24"/>
                <w:szCs w:val="24"/>
                <w:vertAlign w:val="subscript"/>
              </w:rPr>
              <w:t>小</w:t>
            </w:r>
            <w:r>
              <w:rPr>
                <w:rFonts w:hint="default" w:ascii="Times New Roman" w:hAnsi="Times New Roman" w:cs="Times New Roman"/>
                <w:color w:val="auto"/>
                <w:sz w:val="24"/>
                <w:szCs w:val="24"/>
              </w:rPr>
              <w:t>——大、中、小型车的小时等效声级，dB(A)；</w:t>
            </w:r>
          </w:p>
          <w:p w14:paraId="5DF44418">
            <w:pPr>
              <w:pStyle w:val="57"/>
              <w:bidi w:val="0"/>
              <w:rPr>
                <w:color w:val="auto"/>
              </w:rPr>
            </w:pPr>
            <w:r>
              <w:rPr>
                <w:rFonts w:hint="eastAsia"/>
                <w:color w:val="auto"/>
                <w:lang w:val="en-US" w:eastAsia="zh-CN"/>
              </w:rPr>
              <w:t>预测结果</w:t>
            </w:r>
          </w:p>
          <w:p w14:paraId="122BECC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color w:val="auto"/>
                <w:sz w:val="24"/>
                <w:szCs w:val="24"/>
                <w:lang w:val="en-US" w:eastAsia="zh-CN"/>
              </w:rPr>
            </w:pPr>
            <w:r>
              <w:rPr>
                <w:rFonts w:hint="eastAsia"/>
                <w:color w:val="auto"/>
                <w:sz w:val="24"/>
                <w:szCs w:val="24"/>
                <w:lang w:val="en-US" w:eastAsia="zh-CN"/>
              </w:rPr>
              <w:t>容易线至中转料仓连接路两侧50m范围内无敏感目标，西侧距离岭南村居民最近距离为62m，预测结果如下：</w:t>
            </w:r>
          </w:p>
          <w:p w14:paraId="492AF88B">
            <w:pPr>
              <w:pStyle w:val="28"/>
              <w:jc w:val="center"/>
              <w:rPr>
                <w:rFonts w:hint="eastAsia"/>
                <w:color w:val="auto"/>
                <w:lang w:val="en-US" w:eastAsia="zh-CN"/>
              </w:rPr>
            </w:pPr>
            <w:r>
              <w:rPr>
                <w:color w:val="auto"/>
              </w:rPr>
              <w:drawing>
                <wp:inline distT="0" distB="0" distL="114300" distR="114300">
                  <wp:extent cx="5000625" cy="5076825"/>
                  <wp:effectExtent l="9525" t="9525" r="19050" b="1905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63"/>
                          <a:stretch>
                            <a:fillRect/>
                          </a:stretch>
                        </pic:blipFill>
                        <pic:spPr>
                          <a:xfrm>
                            <a:off x="0" y="0"/>
                            <a:ext cx="5000625" cy="5076825"/>
                          </a:xfrm>
                          <a:prstGeom prst="rect">
                            <a:avLst/>
                          </a:prstGeom>
                          <a:noFill/>
                          <a:ln>
                            <a:solidFill>
                              <a:schemeClr val="tx1"/>
                            </a:solidFill>
                          </a:ln>
                        </pic:spPr>
                      </pic:pic>
                    </a:graphicData>
                  </a:graphic>
                </wp:inline>
              </w:drawing>
            </w:r>
          </w:p>
          <w:p w14:paraId="7785F481">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rPr>
            </w:pPr>
            <w:r>
              <w:rPr>
                <w:rFonts w:hint="eastAsia"/>
                <w:color w:val="auto"/>
                <w:lang w:val="en-US" w:eastAsia="zh-CN"/>
              </w:rPr>
              <w:t>昼间连接路</w:t>
            </w:r>
            <w:r>
              <w:rPr>
                <w:color w:val="auto"/>
              </w:rPr>
              <w:t>噪声</w:t>
            </w:r>
            <w:r>
              <w:rPr>
                <w:rFonts w:hint="eastAsia"/>
                <w:color w:val="auto"/>
                <w:lang w:val="en-US" w:eastAsia="zh-CN"/>
              </w:rPr>
              <w:t>贡献值</w:t>
            </w:r>
            <w:r>
              <w:rPr>
                <w:color w:val="auto"/>
              </w:rPr>
              <w:t>等值线图  单位dB（A）</w:t>
            </w:r>
          </w:p>
          <w:p w14:paraId="4484525C">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p>
          <w:p w14:paraId="5F109458">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rPr>
            </w:pPr>
          </w:p>
          <w:p w14:paraId="296725EB">
            <w:pPr>
              <w:pStyle w:val="2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color w:val="auto"/>
              </w:rPr>
              <w:drawing>
                <wp:inline distT="0" distB="0" distL="114300" distR="114300">
                  <wp:extent cx="4309745" cy="4019550"/>
                  <wp:effectExtent l="9525" t="9525" r="24130" b="952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64"/>
                          <a:srcRect l="501" r="2403"/>
                          <a:stretch>
                            <a:fillRect/>
                          </a:stretch>
                        </pic:blipFill>
                        <pic:spPr>
                          <a:xfrm>
                            <a:off x="0" y="0"/>
                            <a:ext cx="4309745" cy="4019550"/>
                          </a:xfrm>
                          <a:prstGeom prst="rect">
                            <a:avLst/>
                          </a:prstGeom>
                          <a:noFill/>
                          <a:ln>
                            <a:solidFill>
                              <a:schemeClr val="tx1"/>
                            </a:solidFill>
                          </a:ln>
                        </pic:spPr>
                      </pic:pic>
                    </a:graphicData>
                  </a:graphic>
                </wp:inline>
              </w:drawing>
            </w:r>
          </w:p>
          <w:p w14:paraId="6C0E1AE6">
            <w:pPr>
              <w:pStyle w:val="61"/>
              <w:keepNext w:val="0"/>
              <w:keepLines w:val="0"/>
              <w:pageBreakBefore w:val="0"/>
              <w:widowControl w:val="0"/>
              <w:kinsoku/>
              <w:wordWrap/>
              <w:overflowPunct/>
              <w:topLinePunct w:val="0"/>
              <w:autoSpaceDE/>
              <w:autoSpaceDN/>
              <w:bidi w:val="0"/>
              <w:adjustRightInd/>
              <w:snapToGrid/>
              <w:ind w:left="0"/>
              <w:textAlignment w:val="auto"/>
              <w:rPr>
                <w:rFonts w:hint="eastAsia"/>
                <w:color w:val="auto"/>
              </w:rPr>
            </w:pPr>
            <w:r>
              <w:rPr>
                <w:rFonts w:hint="eastAsia"/>
                <w:color w:val="auto"/>
                <w:lang w:val="en-US" w:eastAsia="zh-CN"/>
              </w:rPr>
              <w:t>夜间连接路</w:t>
            </w:r>
            <w:r>
              <w:rPr>
                <w:color w:val="auto"/>
              </w:rPr>
              <w:t>噪声</w:t>
            </w:r>
            <w:r>
              <w:rPr>
                <w:rFonts w:hint="eastAsia"/>
                <w:color w:val="auto"/>
                <w:lang w:val="en-US" w:eastAsia="zh-CN"/>
              </w:rPr>
              <w:t>贡献值</w:t>
            </w:r>
            <w:r>
              <w:rPr>
                <w:color w:val="auto"/>
              </w:rPr>
              <w:t>等值线图  单位dB（A）</w:t>
            </w:r>
          </w:p>
          <w:p w14:paraId="18EC8EAC">
            <w:pPr>
              <w:pStyle w:val="69"/>
              <w:rPr>
                <w:color w:val="auto"/>
              </w:rPr>
            </w:pPr>
            <w:r>
              <w:rPr>
                <w:rFonts w:hint="eastAsia"/>
                <w:color w:val="auto"/>
              </w:rPr>
              <w:t>噪声</w:t>
            </w:r>
            <w:r>
              <w:rPr>
                <w:color w:val="auto"/>
              </w:rPr>
              <w:t xml:space="preserve">预测结果    </w:t>
            </w:r>
            <w:r>
              <w:rPr>
                <w:rFonts w:hint="eastAsia"/>
                <w:color w:val="auto"/>
              </w:rPr>
              <w:t>单位</w:t>
            </w:r>
            <w:r>
              <w:rPr>
                <w:color w:val="auto"/>
              </w:rPr>
              <w:t>：</w:t>
            </w:r>
            <w:r>
              <w:rPr>
                <w:rFonts w:hint="eastAsia"/>
                <w:color w:val="auto"/>
              </w:rPr>
              <w:t>dB(A)</w:t>
            </w:r>
          </w:p>
          <w:tbl>
            <w:tblPr>
              <w:tblStyle w:val="21"/>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1048"/>
              <w:gridCol w:w="946"/>
              <w:gridCol w:w="878"/>
              <w:gridCol w:w="879"/>
              <w:gridCol w:w="790"/>
              <w:gridCol w:w="879"/>
              <w:gridCol w:w="1449"/>
            </w:tblGrid>
            <w:tr w14:paraId="3D301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850" w:type="pct"/>
                  <w:vMerge w:val="restart"/>
                  <w:tcBorders>
                    <w:tl2br w:val="nil"/>
                    <w:tr2bl w:val="nil"/>
                  </w:tcBorders>
                  <w:vAlign w:val="center"/>
                </w:tcPr>
                <w:p w14:paraId="563EBE92">
                  <w:pPr>
                    <w:pStyle w:val="38"/>
                    <w:rPr>
                      <w:color w:val="auto"/>
                    </w:rPr>
                  </w:pPr>
                  <w:r>
                    <w:rPr>
                      <w:color w:val="auto"/>
                    </w:rPr>
                    <w:t>预测点</w:t>
                  </w:r>
                </w:p>
              </w:tc>
              <w:tc>
                <w:tcPr>
                  <w:tcW w:w="1204" w:type="pct"/>
                  <w:gridSpan w:val="2"/>
                  <w:tcBorders>
                    <w:tl2br w:val="nil"/>
                    <w:tr2bl w:val="nil"/>
                  </w:tcBorders>
                  <w:vAlign w:val="center"/>
                </w:tcPr>
                <w:p w14:paraId="2D4E4DBD">
                  <w:pPr>
                    <w:pStyle w:val="38"/>
                    <w:rPr>
                      <w:rFonts w:hint="eastAsia"/>
                      <w:color w:val="auto"/>
                    </w:rPr>
                  </w:pPr>
                  <w:r>
                    <w:rPr>
                      <w:rFonts w:hint="eastAsia"/>
                      <w:color w:val="auto"/>
                    </w:rPr>
                    <w:t>贡献值</w:t>
                  </w:r>
                </w:p>
              </w:tc>
              <w:tc>
                <w:tcPr>
                  <w:tcW w:w="1061" w:type="pct"/>
                  <w:gridSpan w:val="2"/>
                  <w:tcBorders>
                    <w:tl2br w:val="nil"/>
                    <w:tr2bl w:val="nil"/>
                  </w:tcBorders>
                  <w:vAlign w:val="center"/>
                </w:tcPr>
                <w:p w14:paraId="5CB728EB">
                  <w:pPr>
                    <w:pStyle w:val="38"/>
                    <w:rPr>
                      <w:rFonts w:hint="eastAsia" w:eastAsia="宋体"/>
                      <w:color w:val="auto"/>
                      <w:lang w:val="en-US" w:eastAsia="zh-CN"/>
                    </w:rPr>
                  </w:pPr>
                  <w:r>
                    <w:rPr>
                      <w:rFonts w:hint="eastAsia"/>
                      <w:color w:val="auto"/>
                      <w:lang w:val="en-US" w:eastAsia="zh-CN"/>
                    </w:rPr>
                    <w:t>预测值</w:t>
                  </w:r>
                </w:p>
              </w:tc>
              <w:tc>
                <w:tcPr>
                  <w:tcW w:w="1008" w:type="pct"/>
                  <w:gridSpan w:val="2"/>
                  <w:tcBorders>
                    <w:tl2br w:val="nil"/>
                    <w:tr2bl w:val="nil"/>
                  </w:tcBorders>
                  <w:vAlign w:val="center"/>
                </w:tcPr>
                <w:p w14:paraId="0351371D">
                  <w:pPr>
                    <w:pStyle w:val="38"/>
                    <w:rPr>
                      <w:color w:val="auto"/>
                    </w:rPr>
                  </w:pPr>
                  <w:r>
                    <w:rPr>
                      <w:color w:val="auto"/>
                    </w:rPr>
                    <w:t>标准</w:t>
                  </w:r>
                </w:p>
              </w:tc>
              <w:tc>
                <w:tcPr>
                  <w:tcW w:w="875" w:type="pct"/>
                  <w:vMerge w:val="restart"/>
                  <w:tcBorders>
                    <w:tl2br w:val="nil"/>
                    <w:tr2bl w:val="nil"/>
                  </w:tcBorders>
                  <w:vAlign w:val="center"/>
                </w:tcPr>
                <w:p w14:paraId="5B7C86A8">
                  <w:pPr>
                    <w:pStyle w:val="38"/>
                    <w:rPr>
                      <w:color w:val="auto"/>
                    </w:rPr>
                  </w:pPr>
                  <w:r>
                    <w:rPr>
                      <w:color w:val="auto"/>
                    </w:rPr>
                    <w:t>评价</w:t>
                  </w:r>
                </w:p>
              </w:tc>
            </w:tr>
            <w:tr w14:paraId="3AFC1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6" w:hRule="atLeast"/>
              </w:trPr>
              <w:tc>
                <w:tcPr>
                  <w:tcW w:w="850" w:type="pct"/>
                  <w:vMerge w:val="continue"/>
                  <w:tcBorders>
                    <w:tl2br w:val="nil"/>
                    <w:tr2bl w:val="nil"/>
                  </w:tcBorders>
                  <w:vAlign w:val="center"/>
                </w:tcPr>
                <w:p w14:paraId="4D0CA234">
                  <w:pPr>
                    <w:pStyle w:val="38"/>
                    <w:rPr>
                      <w:color w:val="auto"/>
                    </w:rPr>
                  </w:pPr>
                </w:p>
              </w:tc>
              <w:tc>
                <w:tcPr>
                  <w:tcW w:w="633" w:type="pct"/>
                  <w:tcBorders>
                    <w:tl2br w:val="nil"/>
                    <w:tr2bl w:val="nil"/>
                  </w:tcBorders>
                  <w:vAlign w:val="center"/>
                </w:tcPr>
                <w:p w14:paraId="6B46AFDC">
                  <w:pPr>
                    <w:pStyle w:val="38"/>
                    <w:rPr>
                      <w:rFonts w:hint="eastAsia" w:eastAsia="宋体"/>
                      <w:color w:val="auto"/>
                      <w:lang w:val="en-US" w:eastAsia="zh-CN"/>
                    </w:rPr>
                  </w:pPr>
                  <w:r>
                    <w:rPr>
                      <w:rFonts w:hint="eastAsia"/>
                      <w:color w:val="auto"/>
                      <w:lang w:val="en-US" w:eastAsia="zh-CN"/>
                    </w:rPr>
                    <w:t>昼间</w:t>
                  </w:r>
                </w:p>
              </w:tc>
              <w:tc>
                <w:tcPr>
                  <w:tcW w:w="571" w:type="pct"/>
                  <w:tcBorders>
                    <w:tl2br w:val="nil"/>
                    <w:tr2bl w:val="nil"/>
                  </w:tcBorders>
                  <w:vAlign w:val="center"/>
                </w:tcPr>
                <w:p w14:paraId="271E0AC7">
                  <w:pPr>
                    <w:pStyle w:val="38"/>
                    <w:rPr>
                      <w:rFonts w:hint="eastAsia" w:eastAsia="宋体"/>
                      <w:color w:val="auto"/>
                      <w:lang w:val="en-US" w:eastAsia="zh-CN"/>
                    </w:rPr>
                  </w:pPr>
                  <w:r>
                    <w:rPr>
                      <w:rFonts w:hint="eastAsia"/>
                      <w:color w:val="auto"/>
                      <w:lang w:val="en-US" w:eastAsia="zh-CN"/>
                    </w:rPr>
                    <w:t>夜间</w:t>
                  </w:r>
                </w:p>
              </w:tc>
              <w:tc>
                <w:tcPr>
                  <w:tcW w:w="530" w:type="pct"/>
                  <w:tcBorders>
                    <w:tl2br w:val="nil"/>
                    <w:tr2bl w:val="nil"/>
                  </w:tcBorders>
                  <w:shd w:val="clear" w:color="auto" w:fill="auto"/>
                  <w:vAlign w:val="center"/>
                </w:tcPr>
                <w:p w14:paraId="1B2DCD2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531" w:type="pct"/>
                  <w:tcBorders>
                    <w:tl2br w:val="nil"/>
                    <w:tr2bl w:val="nil"/>
                  </w:tcBorders>
                  <w:shd w:val="clear" w:color="auto" w:fill="auto"/>
                  <w:vAlign w:val="center"/>
                </w:tcPr>
                <w:p w14:paraId="0A5E7B9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477" w:type="pct"/>
                  <w:tcBorders>
                    <w:tl2br w:val="nil"/>
                    <w:tr2bl w:val="nil"/>
                  </w:tcBorders>
                  <w:vAlign w:val="center"/>
                </w:tcPr>
                <w:p w14:paraId="01ABFB43">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昼间</w:t>
                  </w:r>
                </w:p>
              </w:tc>
              <w:tc>
                <w:tcPr>
                  <w:tcW w:w="531" w:type="pct"/>
                  <w:tcBorders>
                    <w:tl2br w:val="nil"/>
                    <w:tr2bl w:val="nil"/>
                  </w:tcBorders>
                  <w:vAlign w:val="center"/>
                </w:tcPr>
                <w:p w14:paraId="2B1394A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夜间</w:t>
                  </w:r>
                </w:p>
              </w:tc>
              <w:tc>
                <w:tcPr>
                  <w:tcW w:w="875" w:type="pct"/>
                  <w:vMerge w:val="continue"/>
                  <w:tcBorders>
                    <w:tl2br w:val="nil"/>
                    <w:tr2bl w:val="nil"/>
                  </w:tcBorders>
                  <w:vAlign w:val="center"/>
                </w:tcPr>
                <w:p w14:paraId="6D87F0EA">
                  <w:pPr>
                    <w:pStyle w:val="38"/>
                    <w:rPr>
                      <w:color w:val="auto"/>
                    </w:rPr>
                  </w:pPr>
                </w:p>
              </w:tc>
            </w:tr>
            <w:tr w14:paraId="6112B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850" w:type="pct"/>
                  <w:tcBorders>
                    <w:tl2br w:val="nil"/>
                    <w:tr2bl w:val="nil"/>
                  </w:tcBorders>
                  <w:vAlign w:val="center"/>
                </w:tcPr>
                <w:p w14:paraId="5AF79553">
                  <w:pPr>
                    <w:pStyle w:val="38"/>
                    <w:rPr>
                      <w:rFonts w:hint="default" w:eastAsia="宋体"/>
                      <w:color w:val="auto"/>
                      <w:lang w:val="en-US" w:eastAsia="zh-CN"/>
                    </w:rPr>
                  </w:pPr>
                  <w:r>
                    <w:rPr>
                      <w:rFonts w:hint="eastAsia"/>
                      <w:color w:val="auto"/>
                      <w:lang w:val="en-US" w:eastAsia="zh-CN"/>
                    </w:rPr>
                    <w:t>道路西侧</w:t>
                  </w:r>
                </w:p>
              </w:tc>
              <w:tc>
                <w:tcPr>
                  <w:tcW w:w="633" w:type="pct"/>
                  <w:tcBorders>
                    <w:tl2br w:val="nil"/>
                    <w:tr2bl w:val="nil"/>
                  </w:tcBorders>
                  <w:vAlign w:val="center"/>
                </w:tcPr>
                <w:p w14:paraId="0877E4D5">
                  <w:pPr>
                    <w:pStyle w:val="38"/>
                    <w:rPr>
                      <w:rFonts w:hint="default" w:eastAsia="宋体"/>
                      <w:color w:val="auto"/>
                      <w:lang w:val="en-US" w:eastAsia="zh-CN"/>
                    </w:rPr>
                  </w:pPr>
                  <w:r>
                    <w:rPr>
                      <w:rFonts w:hint="eastAsia"/>
                      <w:color w:val="auto"/>
                      <w:lang w:val="en-US" w:eastAsia="zh-CN"/>
                    </w:rPr>
                    <w:t>44.39-54.7</w:t>
                  </w:r>
                </w:p>
              </w:tc>
              <w:tc>
                <w:tcPr>
                  <w:tcW w:w="571" w:type="pct"/>
                  <w:tcBorders>
                    <w:tl2br w:val="nil"/>
                    <w:tr2bl w:val="nil"/>
                  </w:tcBorders>
                  <w:vAlign w:val="center"/>
                </w:tcPr>
                <w:p w14:paraId="70483162">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38.3-48.61</w:t>
                  </w:r>
                </w:p>
              </w:tc>
              <w:tc>
                <w:tcPr>
                  <w:tcW w:w="530" w:type="pct"/>
                  <w:tcBorders>
                    <w:tl2br w:val="nil"/>
                    <w:tr2bl w:val="nil"/>
                  </w:tcBorders>
                  <w:vAlign w:val="center"/>
                </w:tcPr>
                <w:p w14:paraId="55E0E48C">
                  <w:pPr>
                    <w:pStyle w:val="38"/>
                    <w:rPr>
                      <w:rFonts w:hint="default"/>
                      <w:color w:val="auto"/>
                      <w:lang w:val="en-US" w:eastAsia="zh-CN"/>
                    </w:rPr>
                  </w:pPr>
                  <w:r>
                    <w:rPr>
                      <w:rFonts w:hint="eastAsia"/>
                      <w:color w:val="auto"/>
                      <w:lang w:val="en-US" w:eastAsia="zh-CN"/>
                    </w:rPr>
                    <w:t>/</w:t>
                  </w:r>
                </w:p>
              </w:tc>
              <w:tc>
                <w:tcPr>
                  <w:tcW w:w="531" w:type="pct"/>
                  <w:tcBorders>
                    <w:tl2br w:val="nil"/>
                    <w:tr2bl w:val="nil"/>
                  </w:tcBorders>
                  <w:vAlign w:val="center"/>
                </w:tcPr>
                <w:p w14:paraId="2FD47422">
                  <w:pPr>
                    <w:pStyle w:val="38"/>
                    <w:rPr>
                      <w:rFonts w:hint="default"/>
                      <w:color w:val="auto"/>
                      <w:lang w:val="en-US" w:eastAsia="zh-CN"/>
                    </w:rPr>
                  </w:pPr>
                  <w:r>
                    <w:rPr>
                      <w:rFonts w:hint="eastAsia"/>
                      <w:color w:val="auto"/>
                      <w:lang w:val="en-US" w:eastAsia="zh-CN"/>
                    </w:rPr>
                    <w:t>/</w:t>
                  </w:r>
                </w:p>
              </w:tc>
              <w:tc>
                <w:tcPr>
                  <w:tcW w:w="477" w:type="pct"/>
                  <w:tcBorders>
                    <w:tl2br w:val="nil"/>
                    <w:tr2bl w:val="nil"/>
                  </w:tcBorders>
                  <w:vAlign w:val="center"/>
                </w:tcPr>
                <w:p w14:paraId="2240DA2F">
                  <w:pPr>
                    <w:pStyle w:val="38"/>
                    <w:rPr>
                      <w:color w:val="auto"/>
                    </w:rPr>
                  </w:pPr>
                  <w:r>
                    <w:rPr>
                      <w:rFonts w:hint="eastAsia"/>
                      <w:color w:val="auto"/>
                    </w:rPr>
                    <w:t>60</w:t>
                  </w:r>
                </w:p>
              </w:tc>
              <w:tc>
                <w:tcPr>
                  <w:tcW w:w="531" w:type="pct"/>
                  <w:tcBorders>
                    <w:tl2br w:val="nil"/>
                    <w:tr2bl w:val="nil"/>
                  </w:tcBorders>
                  <w:vAlign w:val="center"/>
                </w:tcPr>
                <w:p w14:paraId="62BA33C5">
                  <w:pPr>
                    <w:pStyle w:val="38"/>
                    <w:rPr>
                      <w:rFonts w:hint="default" w:eastAsia="宋体"/>
                      <w:color w:val="auto"/>
                      <w:lang w:val="en-US" w:eastAsia="zh-CN"/>
                    </w:rPr>
                  </w:pPr>
                  <w:r>
                    <w:rPr>
                      <w:rFonts w:hint="eastAsia"/>
                      <w:color w:val="auto"/>
                      <w:lang w:val="en-US" w:eastAsia="zh-CN"/>
                    </w:rPr>
                    <w:t>50</w:t>
                  </w:r>
                </w:p>
              </w:tc>
              <w:tc>
                <w:tcPr>
                  <w:tcW w:w="875" w:type="pct"/>
                  <w:tcBorders>
                    <w:tl2br w:val="nil"/>
                    <w:tr2bl w:val="nil"/>
                  </w:tcBorders>
                  <w:vAlign w:val="center"/>
                </w:tcPr>
                <w:p w14:paraId="2F61EDEE">
                  <w:pPr>
                    <w:pStyle w:val="38"/>
                    <w:rPr>
                      <w:color w:val="auto"/>
                    </w:rPr>
                  </w:pPr>
                  <w:r>
                    <w:rPr>
                      <w:color w:val="auto"/>
                    </w:rPr>
                    <w:t>达标</w:t>
                  </w:r>
                </w:p>
              </w:tc>
            </w:tr>
            <w:tr w14:paraId="17552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850" w:type="pct"/>
                  <w:tcBorders>
                    <w:tl2br w:val="nil"/>
                    <w:tr2bl w:val="nil"/>
                  </w:tcBorders>
                  <w:vAlign w:val="center"/>
                </w:tcPr>
                <w:p w14:paraId="5B22EB7C">
                  <w:pPr>
                    <w:pStyle w:val="38"/>
                    <w:rPr>
                      <w:rFonts w:hint="default"/>
                      <w:color w:val="auto"/>
                      <w:lang w:val="en-US" w:eastAsia="zh-CN"/>
                    </w:rPr>
                  </w:pPr>
                  <w:r>
                    <w:rPr>
                      <w:rFonts w:hint="eastAsia"/>
                      <w:color w:val="auto"/>
                      <w:lang w:val="en-US" w:eastAsia="zh-CN"/>
                    </w:rPr>
                    <w:t>道路东侧</w:t>
                  </w:r>
                </w:p>
              </w:tc>
              <w:tc>
                <w:tcPr>
                  <w:tcW w:w="633" w:type="pct"/>
                  <w:tcBorders>
                    <w:tl2br w:val="nil"/>
                    <w:tr2bl w:val="nil"/>
                  </w:tcBorders>
                  <w:vAlign w:val="center"/>
                </w:tcPr>
                <w:p w14:paraId="1A20D9CA">
                  <w:pPr>
                    <w:pStyle w:val="38"/>
                    <w:rPr>
                      <w:rFonts w:hint="default"/>
                      <w:color w:val="auto"/>
                      <w:lang w:val="en-US" w:eastAsia="zh-CN"/>
                    </w:rPr>
                  </w:pPr>
                  <w:r>
                    <w:rPr>
                      <w:rFonts w:hint="eastAsia"/>
                      <w:color w:val="auto"/>
                      <w:lang w:val="en-US" w:eastAsia="zh-CN"/>
                    </w:rPr>
                    <w:t>50.69-58.05</w:t>
                  </w:r>
                </w:p>
              </w:tc>
              <w:tc>
                <w:tcPr>
                  <w:tcW w:w="571" w:type="pct"/>
                  <w:tcBorders>
                    <w:tl2br w:val="nil"/>
                    <w:tr2bl w:val="nil"/>
                  </w:tcBorders>
                  <w:vAlign w:val="center"/>
                </w:tcPr>
                <w:p w14:paraId="32A9DF1A">
                  <w:pPr>
                    <w:pStyle w:val="38"/>
                    <w:rPr>
                      <w:rFonts w:hint="default"/>
                      <w:color w:val="auto"/>
                      <w:lang w:val="en-US" w:eastAsia="zh-CN"/>
                    </w:rPr>
                  </w:pPr>
                  <w:r>
                    <w:rPr>
                      <w:rFonts w:hint="eastAsia"/>
                      <w:color w:val="auto"/>
                      <w:lang w:val="en-US" w:eastAsia="zh-CN"/>
                    </w:rPr>
                    <w:t>44.6-48.96</w:t>
                  </w:r>
                </w:p>
              </w:tc>
              <w:tc>
                <w:tcPr>
                  <w:tcW w:w="530" w:type="pct"/>
                  <w:tcBorders>
                    <w:tl2br w:val="nil"/>
                    <w:tr2bl w:val="nil"/>
                  </w:tcBorders>
                  <w:vAlign w:val="center"/>
                </w:tcPr>
                <w:p w14:paraId="5C4E903F">
                  <w:pPr>
                    <w:pStyle w:val="38"/>
                    <w:rPr>
                      <w:rFonts w:hint="default"/>
                      <w:color w:val="auto"/>
                      <w:lang w:val="en-US" w:eastAsia="zh-CN"/>
                    </w:rPr>
                  </w:pPr>
                  <w:r>
                    <w:rPr>
                      <w:rFonts w:hint="eastAsia"/>
                      <w:color w:val="auto"/>
                      <w:lang w:val="en-US" w:eastAsia="zh-CN"/>
                    </w:rPr>
                    <w:t>/</w:t>
                  </w:r>
                </w:p>
              </w:tc>
              <w:tc>
                <w:tcPr>
                  <w:tcW w:w="531" w:type="pct"/>
                  <w:tcBorders>
                    <w:tl2br w:val="nil"/>
                    <w:tr2bl w:val="nil"/>
                  </w:tcBorders>
                  <w:vAlign w:val="center"/>
                </w:tcPr>
                <w:p w14:paraId="3E385AB9">
                  <w:pPr>
                    <w:pStyle w:val="38"/>
                    <w:rPr>
                      <w:rFonts w:hint="default"/>
                      <w:color w:val="auto"/>
                      <w:lang w:val="en-US" w:eastAsia="zh-CN"/>
                    </w:rPr>
                  </w:pPr>
                  <w:r>
                    <w:rPr>
                      <w:rFonts w:hint="eastAsia"/>
                      <w:color w:val="auto"/>
                      <w:lang w:val="en-US" w:eastAsia="zh-CN"/>
                    </w:rPr>
                    <w:t>/</w:t>
                  </w:r>
                </w:p>
              </w:tc>
              <w:tc>
                <w:tcPr>
                  <w:tcW w:w="477" w:type="pct"/>
                  <w:tcBorders>
                    <w:tl2br w:val="nil"/>
                    <w:tr2bl w:val="nil"/>
                  </w:tcBorders>
                  <w:vAlign w:val="center"/>
                </w:tcPr>
                <w:p w14:paraId="2AEE176A">
                  <w:pPr>
                    <w:pStyle w:val="38"/>
                    <w:rPr>
                      <w:rFonts w:hint="default" w:eastAsia="宋体"/>
                      <w:color w:val="auto"/>
                      <w:lang w:val="en-US" w:eastAsia="zh-CN"/>
                    </w:rPr>
                  </w:pPr>
                  <w:r>
                    <w:rPr>
                      <w:rFonts w:hint="eastAsia"/>
                      <w:color w:val="auto"/>
                      <w:lang w:val="en-US" w:eastAsia="zh-CN"/>
                    </w:rPr>
                    <w:t>60</w:t>
                  </w:r>
                </w:p>
              </w:tc>
              <w:tc>
                <w:tcPr>
                  <w:tcW w:w="531" w:type="pct"/>
                  <w:tcBorders>
                    <w:tl2br w:val="nil"/>
                    <w:tr2bl w:val="nil"/>
                  </w:tcBorders>
                  <w:vAlign w:val="center"/>
                </w:tcPr>
                <w:p w14:paraId="1330DC78">
                  <w:pPr>
                    <w:pStyle w:val="38"/>
                    <w:rPr>
                      <w:rFonts w:hint="default"/>
                      <w:color w:val="auto"/>
                      <w:lang w:val="en-US" w:eastAsia="zh-CN"/>
                    </w:rPr>
                  </w:pPr>
                  <w:r>
                    <w:rPr>
                      <w:rFonts w:hint="eastAsia"/>
                      <w:color w:val="auto"/>
                      <w:lang w:val="en-US" w:eastAsia="zh-CN"/>
                    </w:rPr>
                    <w:t>50</w:t>
                  </w:r>
                </w:p>
              </w:tc>
              <w:tc>
                <w:tcPr>
                  <w:tcW w:w="875" w:type="pct"/>
                  <w:tcBorders>
                    <w:tl2br w:val="nil"/>
                    <w:tr2bl w:val="nil"/>
                  </w:tcBorders>
                  <w:vAlign w:val="center"/>
                </w:tcPr>
                <w:p w14:paraId="773965BF">
                  <w:pPr>
                    <w:pStyle w:val="38"/>
                    <w:rPr>
                      <w:color w:val="auto"/>
                    </w:rPr>
                  </w:pPr>
                  <w:r>
                    <w:rPr>
                      <w:color w:val="auto"/>
                    </w:rPr>
                    <w:t>达标</w:t>
                  </w:r>
                </w:p>
              </w:tc>
            </w:tr>
            <w:tr w14:paraId="2B928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6" w:hRule="atLeast"/>
              </w:trPr>
              <w:tc>
                <w:tcPr>
                  <w:tcW w:w="850" w:type="pct"/>
                  <w:tcBorders>
                    <w:tl2br w:val="nil"/>
                    <w:tr2bl w:val="nil"/>
                  </w:tcBorders>
                  <w:vAlign w:val="center"/>
                </w:tcPr>
                <w:p w14:paraId="72655120">
                  <w:pPr>
                    <w:pStyle w:val="38"/>
                    <w:rPr>
                      <w:rFonts w:hint="default"/>
                      <w:color w:val="auto"/>
                      <w:lang w:val="en-US" w:eastAsia="zh-CN"/>
                    </w:rPr>
                  </w:pPr>
                  <w:r>
                    <w:rPr>
                      <w:rFonts w:hint="eastAsia"/>
                      <w:color w:val="auto"/>
                      <w:lang w:val="en-US" w:eastAsia="zh-CN"/>
                    </w:rPr>
                    <w:t>岭南村</w:t>
                  </w:r>
                </w:p>
              </w:tc>
              <w:tc>
                <w:tcPr>
                  <w:tcW w:w="633" w:type="pct"/>
                  <w:tcBorders>
                    <w:tl2br w:val="nil"/>
                    <w:tr2bl w:val="nil"/>
                  </w:tcBorders>
                  <w:vAlign w:val="center"/>
                </w:tcPr>
                <w:p w14:paraId="12F54C53">
                  <w:pPr>
                    <w:pStyle w:val="38"/>
                    <w:rPr>
                      <w:rFonts w:hint="default"/>
                      <w:color w:val="auto"/>
                      <w:lang w:val="en-US" w:eastAsia="zh-CN"/>
                    </w:rPr>
                  </w:pPr>
                  <w:r>
                    <w:rPr>
                      <w:rFonts w:hint="eastAsia"/>
                      <w:color w:val="auto"/>
                      <w:lang w:val="en-US" w:eastAsia="zh-CN"/>
                    </w:rPr>
                    <w:t>35.00</w:t>
                  </w:r>
                </w:p>
              </w:tc>
              <w:tc>
                <w:tcPr>
                  <w:tcW w:w="571" w:type="pct"/>
                  <w:tcBorders>
                    <w:tl2br w:val="nil"/>
                    <w:tr2bl w:val="nil"/>
                  </w:tcBorders>
                  <w:vAlign w:val="center"/>
                </w:tcPr>
                <w:p w14:paraId="7A60465B">
                  <w:pPr>
                    <w:pStyle w:val="38"/>
                    <w:rPr>
                      <w:rFonts w:hint="default"/>
                      <w:color w:val="auto"/>
                      <w:lang w:val="en-US" w:eastAsia="zh-CN"/>
                    </w:rPr>
                  </w:pPr>
                  <w:r>
                    <w:rPr>
                      <w:rFonts w:hint="eastAsia"/>
                      <w:color w:val="auto"/>
                      <w:lang w:val="en-US" w:eastAsia="zh-CN"/>
                    </w:rPr>
                    <w:t>30.00</w:t>
                  </w:r>
                </w:p>
              </w:tc>
              <w:tc>
                <w:tcPr>
                  <w:tcW w:w="530" w:type="pct"/>
                  <w:tcBorders>
                    <w:tl2br w:val="nil"/>
                    <w:tr2bl w:val="nil"/>
                  </w:tcBorders>
                  <w:vAlign w:val="center"/>
                </w:tcPr>
                <w:p w14:paraId="2EE87DB1">
                  <w:pPr>
                    <w:pStyle w:val="38"/>
                    <w:rPr>
                      <w:rFonts w:hint="default"/>
                      <w:color w:val="auto"/>
                      <w:lang w:val="en-US" w:eastAsia="zh-CN"/>
                    </w:rPr>
                  </w:pPr>
                  <w:r>
                    <w:rPr>
                      <w:rFonts w:hint="eastAsia"/>
                      <w:color w:val="auto"/>
                      <w:lang w:val="en-US" w:eastAsia="zh-CN"/>
                    </w:rPr>
                    <w:t>56.03</w:t>
                  </w:r>
                </w:p>
              </w:tc>
              <w:tc>
                <w:tcPr>
                  <w:tcW w:w="531" w:type="pct"/>
                  <w:tcBorders>
                    <w:tl2br w:val="nil"/>
                    <w:tr2bl w:val="nil"/>
                  </w:tcBorders>
                  <w:vAlign w:val="center"/>
                </w:tcPr>
                <w:p w14:paraId="73601866">
                  <w:pPr>
                    <w:pStyle w:val="38"/>
                    <w:rPr>
                      <w:rFonts w:hint="default"/>
                      <w:color w:val="auto"/>
                      <w:lang w:val="en-US" w:eastAsia="zh-CN"/>
                    </w:rPr>
                  </w:pPr>
                  <w:r>
                    <w:rPr>
                      <w:rFonts w:hint="eastAsia"/>
                      <w:color w:val="auto"/>
                      <w:lang w:val="en-US" w:eastAsia="zh-CN"/>
                    </w:rPr>
                    <w:t>43.21</w:t>
                  </w:r>
                </w:p>
              </w:tc>
              <w:tc>
                <w:tcPr>
                  <w:tcW w:w="477" w:type="pct"/>
                  <w:tcBorders>
                    <w:tl2br w:val="nil"/>
                    <w:tr2bl w:val="nil"/>
                  </w:tcBorders>
                  <w:shd w:val="clear" w:color="auto" w:fill="auto"/>
                  <w:vAlign w:val="center"/>
                </w:tcPr>
                <w:p w14:paraId="74B26A5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60</w:t>
                  </w:r>
                </w:p>
              </w:tc>
              <w:tc>
                <w:tcPr>
                  <w:tcW w:w="531" w:type="pct"/>
                  <w:tcBorders>
                    <w:tl2br w:val="nil"/>
                    <w:tr2bl w:val="nil"/>
                  </w:tcBorders>
                  <w:shd w:val="clear" w:color="auto" w:fill="auto"/>
                  <w:vAlign w:val="center"/>
                </w:tcPr>
                <w:p w14:paraId="6654B800">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50</w:t>
                  </w:r>
                </w:p>
              </w:tc>
              <w:tc>
                <w:tcPr>
                  <w:tcW w:w="875" w:type="pct"/>
                  <w:tcBorders>
                    <w:tl2br w:val="nil"/>
                    <w:tr2bl w:val="nil"/>
                  </w:tcBorders>
                  <w:vAlign w:val="center"/>
                </w:tcPr>
                <w:p w14:paraId="1494D647">
                  <w:pPr>
                    <w:pStyle w:val="38"/>
                    <w:rPr>
                      <w:color w:val="auto"/>
                    </w:rPr>
                  </w:pPr>
                  <w:r>
                    <w:rPr>
                      <w:color w:val="auto"/>
                    </w:rPr>
                    <w:t>达标</w:t>
                  </w:r>
                </w:p>
              </w:tc>
            </w:tr>
          </w:tbl>
          <w:p w14:paraId="10F85847">
            <w:pPr>
              <w:pStyle w:val="28"/>
              <w:rPr>
                <w:rFonts w:hint="eastAsia"/>
                <w:color w:val="auto"/>
                <w:lang w:val="en-US" w:eastAsia="zh-CN"/>
              </w:rPr>
            </w:pPr>
            <w:r>
              <w:rPr>
                <w:rFonts w:hint="eastAsia"/>
                <w:color w:val="auto"/>
                <w:lang w:val="en-US" w:eastAsia="zh-CN"/>
              </w:rPr>
              <w:t>由预测结果可知连接道路两侧噪声贡献值能满足</w:t>
            </w:r>
            <w:r>
              <w:rPr>
                <w:rFonts w:hint="eastAsia"/>
                <w:color w:val="auto"/>
              </w:rPr>
              <w:t>《工业企业厂界环境噪声排放标准》（GB12348-2008）2类标准</w:t>
            </w:r>
            <w:r>
              <w:rPr>
                <w:rFonts w:hint="eastAsia"/>
                <w:color w:val="auto"/>
                <w:lang w:val="en-US" w:eastAsia="zh-CN"/>
              </w:rPr>
              <w:t>，50m范围内无敏感目标，最近敏感目标为西侧62m处岭南村，预测值满足《声环境质量标准》（GB3096-2008）2类标准，不会对周围环境产生影响。</w:t>
            </w:r>
          </w:p>
          <w:p w14:paraId="28ED7471">
            <w:pPr>
              <w:pStyle w:val="55"/>
              <w:numPr>
                <w:ilvl w:val="1"/>
                <w:numId w:val="9"/>
              </w:numPr>
              <w:rPr>
                <w:color w:val="auto"/>
              </w:rPr>
            </w:pPr>
            <w:r>
              <w:rPr>
                <w:color w:val="auto"/>
              </w:rPr>
              <w:t>噪声</w:t>
            </w:r>
            <w:r>
              <w:rPr>
                <w:rFonts w:hint="eastAsia"/>
                <w:color w:val="auto"/>
              </w:rPr>
              <w:t>监测计划</w:t>
            </w:r>
          </w:p>
          <w:p w14:paraId="30471BD0">
            <w:pPr>
              <w:pStyle w:val="28"/>
              <w:rPr>
                <w:rFonts w:hint="eastAsia"/>
                <w:color w:val="auto"/>
              </w:rPr>
            </w:pPr>
            <w:r>
              <w:rPr>
                <w:rFonts w:hint="eastAsia"/>
                <w:color w:val="auto"/>
              </w:rPr>
              <w:t>依据《排污单位自行监测技术指南 总则》（HJ 819-2017）、</w:t>
            </w:r>
            <w:r>
              <w:rPr>
                <w:color w:val="auto"/>
              </w:rPr>
              <w:t>《</w:t>
            </w:r>
            <w:r>
              <w:rPr>
                <w:rFonts w:hint="eastAsia"/>
                <w:color w:val="auto"/>
              </w:rPr>
              <w:t>排污许可证</w:t>
            </w:r>
            <w:r>
              <w:rPr>
                <w:color w:val="auto"/>
              </w:rPr>
              <w:t>申请与核发技术规范</w:t>
            </w:r>
            <w:r>
              <w:rPr>
                <w:rFonts w:hint="eastAsia"/>
                <w:color w:val="auto"/>
              </w:rPr>
              <w:t xml:space="preserve"> 总则</w:t>
            </w:r>
            <w:r>
              <w:rPr>
                <w:color w:val="auto"/>
              </w:rPr>
              <w:t>》</w:t>
            </w:r>
            <w:r>
              <w:rPr>
                <w:rFonts w:hint="eastAsia"/>
                <w:color w:val="auto"/>
              </w:rPr>
              <w:t>（HJ</w:t>
            </w:r>
            <w:r>
              <w:rPr>
                <w:color w:val="auto"/>
              </w:rPr>
              <w:t xml:space="preserve"> </w:t>
            </w:r>
            <w:r>
              <w:rPr>
                <w:rFonts w:hint="eastAsia"/>
                <w:color w:val="auto"/>
              </w:rPr>
              <w:t>942-2018），建议项目运营期噪声监测计划如下表。</w:t>
            </w:r>
          </w:p>
          <w:p w14:paraId="0574A863">
            <w:pPr>
              <w:pStyle w:val="69"/>
              <w:rPr>
                <w:color w:val="auto"/>
              </w:rPr>
            </w:pPr>
            <w:r>
              <w:rPr>
                <w:rFonts w:hint="eastAsia"/>
                <w:color w:val="auto"/>
              </w:rPr>
              <w:t>噪声</w:t>
            </w:r>
            <w:r>
              <w:rPr>
                <w:color w:val="auto"/>
              </w:rPr>
              <w:t>监测计划</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2086"/>
              <w:gridCol w:w="793"/>
              <w:gridCol w:w="690"/>
              <w:gridCol w:w="2727"/>
              <w:gridCol w:w="737"/>
            </w:tblGrid>
            <w:tr w14:paraId="4A0E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2" w:type="pct"/>
                  <w:vAlign w:val="center"/>
                </w:tcPr>
                <w:p w14:paraId="4C8E740B">
                  <w:pPr>
                    <w:pStyle w:val="38"/>
                    <w:rPr>
                      <w:color w:val="auto"/>
                    </w:rPr>
                  </w:pPr>
                  <w:r>
                    <w:rPr>
                      <w:color w:val="auto"/>
                    </w:rPr>
                    <w:t>分类</w:t>
                  </w:r>
                </w:p>
              </w:tc>
              <w:tc>
                <w:tcPr>
                  <w:tcW w:w="1259" w:type="pct"/>
                  <w:vAlign w:val="center"/>
                </w:tcPr>
                <w:p w14:paraId="7E1D2716">
                  <w:pPr>
                    <w:pStyle w:val="38"/>
                    <w:rPr>
                      <w:color w:val="auto"/>
                    </w:rPr>
                  </w:pPr>
                  <w:r>
                    <w:rPr>
                      <w:color w:val="auto"/>
                    </w:rPr>
                    <w:t>监测位置</w:t>
                  </w:r>
                </w:p>
              </w:tc>
              <w:tc>
                <w:tcPr>
                  <w:tcW w:w="478" w:type="pct"/>
                  <w:vAlign w:val="center"/>
                </w:tcPr>
                <w:p w14:paraId="5D360171">
                  <w:pPr>
                    <w:pStyle w:val="38"/>
                    <w:rPr>
                      <w:color w:val="auto"/>
                    </w:rPr>
                  </w:pPr>
                  <w:r>
                    <w:rPr>
                      <w:color w:val="auto"/>
                    </w:rPr>
                    <w:t>监测因子</w:t>
                  </w:r>
                </w:p>
              </w:tc>
              <w:tc>
                <w:tcPr>
                  <w:tcW w:w="416" w:type="pct"/>
                  <w:vAlign w:val="center"/>
                </w:tcPr>
                <w:p w14:paraId="6112229E">
                  <w:pPr>
                    <w:pStyle w:val="38"/>
                    <w:rPr>
                      <w:color w:val="auto"/>
                    </w:rPr>
                  </w:pPr>
                  <w:r>
                    <w:rPr>
                      <w:color w:val="auto"/>
                    </w:rPr>
                    <w:t>监测频率</w:t>
                  </w:r>
                </w:p>
              </w:tc>
              <w:tc>
                <w:tcPr>
                  <w:tcW w:w="1646" w:type="pct"/>
                  <w:vAlign w:val="center"/>
                </w:tcPr>
                <w:p w14:paraId="390E85D4">
                  <w:pPr>
                    <w:pStyle w:val="38"/>
                    <w:rPr>
                      <w:color w:val="auto"/>
                    </w:rPr>
                  </w:pPr>
                  <w:r>
                    <w:rPr>
                      <w:rFonts w:hint="eastAsia"/>
                      <w:color w:val="auto"/>
                    </w:rPr>
                    <w:t>执行标准</w:t>
                  </w:r>
                </w:p>
              </w:tc>
              <w:tc>
                <w:tcPr>
                  <w:tcW w:w="445" w:type="pct"/>
                  <w:vAlign w:val="center"/>
                </w:tcPr>
                <w:p w14:paraId="30381417">
                  <w:pPr>
                    <w:pStyle w:val="38"/>
                    <w:rPr>
                      <w:color w:val="auto"/>
                    </w:rPr>
                  </w:pPr>
                  <w:r>
                    <w:rPr>
                      <w:rFonts w:hint="eastAsia"/>
                      <w:color w:val="auto"/>
                    </w:rPr>
                    <w:t>实施单位</w:t>
                  </w:r>
                </w:p>
              </w:tc>
            </w:tr>
            <w:tr w14:paraId="05EA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52" w:type="pct"/>
                  <w:vAlign w:val="center"/>
                </w:tcPr>
                <w:p w14:paraId="2E8106D5">
                  <w:pPr>
                    <w:pStyle w:val="38"/>
                    <w:rPr>
                      <w:rFonts w:hint="default" w:eastAsia="宋体"/>
                      <w:color w:val="auto"/>
                      <w:lang w:val="en-US" w:eastAsia="zh-CN"/>
                    </w:rPr>
                  </w:pPr>
                  <w:r>
                    <w:rPr>
                      <w:rFonts w:hint="eastAsia"/>
                      <w:color w:val="auto"/>
                      <w:lang w:val="en-US" w:eastAsia="zh-CN"/>
                    </w:rPr>
                    <w:t>骨料加工系统</w:t>
                  </w:r>
                </w:p>
              </w:tc>
              <w:tc>
                <w:tcPr>
                  <w:tcW w:w="1259" w:type="pct"/>
                  <w:vAlign w:val="center"/>
                </w:tcPr>
                <w:p w14:paraId="2E9BA25C">
                  <w:pPr>
                    <w:pStyle w:val="38"/>
                    <w:rPr>
                      <w:rFonts w:hint="eastAsia" w:eastAsia="宋体"/>
                      <w:color w:val="auto"/>
                      <w:lang w:val="en-US" w:eastAsia="zh-CN"/>
                    </w:rPr>
                  </w:pPr>
                  <w:r>
                    <w:rPr>
                      <w:rFonts w:hint="eastAsia"/>
                      <w:color w:val="auto"/>
                      <w:szCs w:val="21"/>
                      <w:lang w:val="en-US" w:eastAsia="zh-CN"/>
                    </w:rPr>
                    <w:t>四厂界</w:t>
                  </w:r>
                </w:p>
              </w:tc>
              <w:tc>
                <w:tcPr>
                  <w:tcW w:w="478" w:type="pct"/>
                  <w:vMerge w:val="restart"/>
                  <w:vAlign w:val="center"/>
                </w:tcPr>
                <w:p w14:paraId="626E671A">
                  <w:pPr>
                    <w:pStyle w:val="38"/>
                    <w:rPr>
                      <w:color w:val="auto"/>
                    </w:rPr>
                  </w:pPr>
                  <w:r>
                    <w:rPr>
                      <w:color w:val="auto"/>
                      <w:szCs w:val="21"/>
                    </w:rPr>
                    <w:t>等效连续A声级</w:t>
                  </w:r>
                </w:p>
              </w:tc>
              <w:tc>
                <w:tcPr>
                  <w:tcW w:w="416" w:type="pct"/>
                  <w:vMerge w:val="restart"/>
                  <w:vAlign w:val="center"/>
                </w:tcPr>
                <w:p w14:paraId="5738D43A">
                  <w:pPr>
                    <w:pStyle w:val="38"/>
                    <w:rPr>
                      <w:color w:val="auto"/>
                    </w:rPr>
                  </w:pPr>
                  <w:r>
                    <w:rPr>
                      <w:color w:val="auto"/>
                      <w:szCs w:val="21"/>
                    </w:rPr>
                    <w:t>每季度1次</w:t>
                  </w:r>
                </w:p>
              </w:tc>
              <w:tc>
                <w:tcPr>
                  <w:tcW w:w="1646" w:type="pct"/>
                  <w:vAlign w:val="center"/>
                </w:tcPr>
                <w:p w14:paraId="3EDEB195">
                  <w:pPr>
                    <w:pStyle w:val="38"/>
                    <w:rPr>
                      <w:rFonts w:hint="eastAsia" w:eastAsia="宋体"/>
                      <w:color w:val="auto"/>
                      <w:lang w:val="en-US" w:eastAsia="zh-CN"/>
                    </w:rPr>
                  </w:pPr>
                  <w:r>
                    <w:rPr>
                      <w:rFonts w:hint="eastAsia"/>
                      <w:color w:val="auto"/>
                    </w:rPr>
                    <w:t>《工业企业厂界环境噪声排放标准》（GB12348-2008）2类标准</w:t>
                  </w:r>
                </w:p>
              </w:tc>
              <w:tc>
                <w:tcPr>
                  <w:tcW w:w="445" w:type="pct"/>
                  <w:vMerge w:val="restart"/>
                  <w:vAlign w:val="center"/>
                </w:tcPr>
                <w:p w14:paraId="20B5B16A">
                  <w:pPr>
                    <w:pStyle w:val="38"/>
                    <w:rPr>
                      <w:color w:val="auto"/>
                    </w:rPr>
                  </w:pPr>
                  <w:r>
                    <w:rPr>
                      <w:color w:val="auto"/>
                    </w:rPr>
                    <w:t>委托有资质的环境监测单位</w:t>
                  </w:r>
                </w:p>
              </w:tc>
            </w:tr>
            <w:tr w14:paraId="4583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52" w:type="pct"/>
                  <w:vMerge w:val="restart"/>
                  <w:vAlign w:val="center"/>
                </w:tcPr>
                <w:p w14:paraId="5EA91728">
                  <w:pPr>
                    <w:pStyle w:val="38"/>
                    <w:rPr>
                      <w:rFonts w:hint="default" w:eastAsia="宋体"/>
                      <w:color w:val="auto"/>
                      <w:lang w:val="en-US" w:eastAsia="zh-CN"/>
                    </w:rPr>
                  </w:pPr>
                  <w:r>
                    <w:rPr>
                      <w:rFonts w:hint="eastAsia"/>
                      <w:color w:val="auto"/>
                      <w:lang w:val="en-US" w:eastAsia="zh-CN"/>
                    </w:rPr>
                    <w:t>中转料仓系统</w:t>
                  </w:r>
                </w:p>
              </w:tc>
              <w:tc>
                <w:tcPr>
                  <w:tcW w:w="1259" w:type="pct"/>
                  <w:vAlign w:val="center"/>
                </w:tcPr>
                <w:p w14:paraId="07691FD7">
                  <w:pPr>
                    <w:pStyle w:val="38"/>
                    <w:rPr>
                      <w:rFonts w:hint="eastAsia" w:eastAsia="宋体"/>
                      <w:color w:val="auto"/>
                      <w:szCs w:val="21"/>
                      <w:lang w:val="en-US" w:eastAsia="zh-CN"/>
                    </w:rPr>
                  </w:pPr>
                  <w:r>
                    <w:rPr>
                      <w:rFonts w:hint="eastAsia"/>
                      <w:color w:val="auto"/>
                      <w:szCs w:val="21"/>
                      <w:lang w:val="en-US" w:eastAsia="zh-CN"/>
                    </w:rPr>
                    <w:t>四厂界</w:t>
                  </w:r>
                </w:p>
              </w:tc>
              <w:tc>
                <w:tcPr>
                  <w:tcW w:w="478" w:type="pct"/>
                  <w:vMerge w:val="continue"/>
                  <w:vAlign w:val="center"/>
                </w:tcPr>
                <w:p w14:paraId="2EC2C0D9">
                  <w:pPr>
                    <w:pStyle w:val="38"/>
                    <w:rPr>
                      <w:color w:val="auto"/>
                      <w:szCs w:val="21"/>
                    </w:rPr>
                  </w:pPr>
                </w:p>
              </w:tc>
              <w:tc>
                <w:tcPr>
                  <w:tcW w:w="416" w:type="pct"/>
                  <w:vMerge w:val="continue"/>
                  <w:vAlign w:val="center"/>
                </w:tcPr>
                <w:p w14:paraId="6A218DB8">
                  <w:pPr>
                    <w:pStyle w:val="38"/>
                    <w:rPr>
                      <w:color w:val="auto"/>
                      <w:szCs w:val="21"/>
                    </w:rPr>
                  </w:pPr>
                </w:p>
              </w:tc>
              <w:tc>
                <w:tcPr>
                  <w:tcW w:w="1646" w:type="pct"/>
                  <w:vAlign w:val="center"/>
                </w:tcPr>
                <w:p w14:paraId="66A3F407">
                  <w:pPr>
                    <w:pStyle w:val="38"/>
                    <w:rPr>
                      <w:rFonts w:hint="eastAsia"/>
                      <w:color w:val="auto"/>
                      <w:lang w:eastAsia="zh-CN"/>
                    </w:rPr>
                  </w:pPr>
                  <w:r>
                    <w:rPr>
                      <w:rFonts w:hint="eastAsia"/>
                      <w:color w:val="auto"/>
                    </w:rPr>
                    <w:t>《工业企业厂界环境噪声排放标准》（GB12348-2008）2类标准</w:t>
                  </w:r>
                </w:p>
              </w:tc>
              <w:tc>
                <w:tcPr>
                  <w:tcW w:w="445" w:type="pct"/>
                  <w:vMerge w:val="continue"/>
                  <w:vAlign w:val="center"/>
                </w:tcPr>
                <w:p w14:paraId="247400EA">
                  <w:pPr>
                    <w:pStyle w:val="38"/>
                    <w:rPr>
                      <w:color w:val="auto"/>
                    </w:rPr>
                  </w:pPr>
                </w:p>
              </w:tc>
            </w:tr>
            <w:tr w14:paraId="067D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52" w:type="pct"/>
                  <w:vMerge w:val="continue"/>
                  <w:vAlign w:val="center"/>
                </w:tcPr>
                <w:p w14:paraId="47E3068C">
                  <w:pPr>
                    <w:pStyle w:val="38"/>
                    <w:rPr>
                      <w:rFonts w:hint="eastAsia"/>
                      <w:color w:val="auto"/>
                      <w:lang w:val="en-US" w:eastAsia="zh-CN"/>
                    </w:rPr>
                  </w:pPr>
                </w:p>
              </w:tc>
              <w:tc>
                <w:tcPr>
                  <w:tcW w:w="1259" w:type="pct"/>
                  <w:vAlign w:val="center"/>
                </w:tcPr>
                <w:p w14:paraId="2E4C6E33">
                  <w:pPr>
                    <w:pStyle w:val="38"/>
                    <w:rPr>
                      <w:rFonts w:hint="default"/>
                      <w:color w:val="auto"/>
                      <w:szCs w:val="21"/>
                      <w:lang w:val="en-US" w:eastAsia="zh-CN"/>
                    </w:rPr>
                  </w:pPr>
                  <w:r>
                    <w:rPr>
                      <w:rFonts w:hint="eastAsia"/>
                      <w:color w:val="auto"/>
                      <w:szCs w:val="21"/>
                      <w:lang w:val="en-US" w:eastAsia="zh-CN"/>
                    </w:rPr>
                    <w:t>岭南村东侧临近中转料仓处</w:t>
                  </w:r>
                </w:p>
              </w:tc>
              <w:tc>
                <w:tcPr>
                  <w:tcW w:w="478" w:type="pct"/>
                  <w:vMerge w:val="continue"/>
                  <w:vAlign w:val="center"/>
                </w:tcPr>
                <w:p w14:paraId="71CAE8E6">
                  <w:pPr>
                    <w:pStyle w:val="38"/>
                    <w:rPr>
                      <w:color w:val="auto"/>
                      <w:szCs w:val="21"/>
                    </w:rPr>
                  </w:pPr>
                </w:p>
              </w:tc>
              <w:tc>
                <w:tcPr>
                  <w:tcW w:w="416" w:type="pct"/>
                  <w:vMerge w:val="continue"/>
                  <w:vAlign w:val="center"/>
                </w:tcPr>
                <w:p w14:paraId="0F0CF7A3">
                  <w:pPr>
                    <w:pStyle w:val="38"/>
                    <w:rPr>
                      <w:color w:val="auto"/>
                      <w:szCs w:val="21"/>
                    </w:rPr>
                  </w:pPr>
                </w:p>
              </w:tc>
              <w:tc>
                <w:tcPr>
                  <w:tcW w:w="1646" w:type="pct"/>
                  <w:vAlign w:val="center"/>
                </w:tcPr>
                <w:p w14:paraId="0889BBA2">
                  <w:pPr>
                    <w:pStyle w:val="33"/>
                    <w:rPr>
                      <w:color w:val="auto"/>
                    </w:rPr>
                  </w:pPr>
                  <w:r>
                    <w:rPr>
                      <w:color w:val="auto"/>
                    </w:rPr>
                    <w:t>《声环境质量标准》</w:t>
                  </w:r>
                </w:p>
                <w:p w14:paraId="10824BE3">
                  <w:pPr>
                    <w:pStyle w:val="38"/>
                    <w:rPr>
                      <w:rFonts w:hint="eastAsia"/>
                      <w:color w:val="auto"/>
                      <w:lang w:eastAsia="zh-CN"/>
                    </w:rPr>
                  </w:pPr>
                  <w:r>
                    <w:rPr>
                      <w:rFonts w:hint="eastAsia"/>
                      <w:color w:val="auto"/>
                      <w:lang w:eastAsia="zh-CN"/>
                    </w:rPr>
                    <w:t>（</w:t>
                  </w:r>
                  <w:r>
                    <w:rPr>
                      <w:color w:val="auto"/>
                    </w:rPr>
                    <w:t>GB 3096-2008</w:t>
                  </w:r>
                  <w:r>
                    <w:rPr>
                      <w:rFonts w:hint="eastAsia"/>
                      <w:color w:val="auto"/>
                      <w:lang w:eastAsia="zh-CN"/>
                    </w:rPr>
                    <w:t>）</w:t>
                  </w:r>
                  <w:r>
                    <w:rPr>
                      <w:rFonts w:hint="eastAsia"/>
                      <w:color w:val="auto"/>
                      <w:lang w:val="en-US" w:eastAsia="zh-CN"/>
                    </w:rPr>
                    <w:t>2</w:t>
                  </w:r>
                  <w:r>
                    <w:rPr>
                      <w:rFonts w:hint="eastAsia"/>
                      <w:color w:val="auto"/>
                    </w:rPr>
                    <w:t>类标准</w:t>
                  </w:r>
                </w:p>
              </w:tc>
              <w:tc>
                <w:tcPr>
                  <w:tcW w:w="445" w:type="pct"/>
                  <w:vMerge w:val="continue"/>
                  <w:vAlign w:val="center"/>
                </w:tcPr>
                <w:p w14:paraId="69C0DCE8">
                  <w:pPr>
                    <w:pStyle w:val="38"/>
                    <w:rPr>
                      <w:color w:val="auto"/>
                    </w:rPr>
                  </w:pPr>
                </w:p>
              </w:tc>
            </w:tr>
            <w:tr w14:paraId="38AF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2" w:type="pct"/>
                  <w:vMerge w:val="restart"/>
                  <w:vAlign w:val="center"/>
                </w:tcPr>
                <w:p w14:paraId="282CAD1F">
                  <w:pPr>
                    <w:pStyle w:val="38"/>
                    <w:rPr>
                      <w:rFonts w:hint="default" w:eastAsia="宋体"/>
                      <w:color w:val="auto"/>
                      <w:lang w:val="en-US" w:eastAsia="zh-CN"/>
                    </w:rPr>
                  </w:pPr>
                  <w:r>
                    <w:rPr>
                      <w:rFonts w:hint="eastAsia"/>
                      <w:color w:val="auto"/>
                      <w:lang w:val="en-US" w:eastAsia="zh-CN"/>
                    </w:rPr>
                    <w:t>长胶输送系统</w:t>
                  </w:r>
                </w:p>
              </w:tc>
              <w:tc>
                <w:tcPr>
                  <w:tcW w:w="1259" w:type="pct"/>
                  <w:shd w:val="clear" w:color="auto" w:fill="auto"/>
                  <w:vAlign w:val="center"/>
                </w:tcPr>
                <w:p w14:paraId="5014F861">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头部驱动机房东、西厂界</w:t>
                  </w:r>
                </w:p>
              </w:tc>
              <w:tc>
                <w:tcPr>
                  <w:tcW w:w="478" w:type="pct"/>
                  <w:vMerge w:val="continue"/>
                  <w:vAlign w:val="center"/>
                </w:tcPr>
                <w:p w14:paraId="738A9199">
                  <w:pPr>
                    <w:pStyle w:val="38"/>
                    <w:rPr>
                      <w:color w:val="auto"/>
                      <w:szCs w:val="21"/>
                    </w:rPr>
                  </w:pPr>
                </w:p>
              </w:tc>
              <w:tc>
                <w:tcPr>
                  <w:tcW w:w="416" w:type="pct"/>
                  <w:vMerge w:val="continue"/>
                  <w:vAlign w:val="center"/>
                </w:tcPr>
                <w:p w14:paraId="5F437F7F">
                  <w:pPr>
                    <w:pStyle w:val="38"/>
                    <w:rPr>
                      <w:color w:val="auto"/>
                      <w:szCs w:val="21"/>
                    </w:rPr>
                  </w:pPr>
                </w:p>
              </w:tc>
              <w:tc>
                <w:tcPr>
                  <w:tcW w:w="1646" w:type="pct"/>
                  <w:vMerge w:val="restart"/>
                  <w:vAlign w:val="center"/>
                </w:tcPr>
                <w:p w14:paraId="45CEEDD7">
                  <w:pPr>
                    <w:pStyle w:val="38"/>
                    <w:rPr>
                      <w:rFonts w:hint="eastAsia"/>
                      <w:color w:val="auto"/>
                      <w:lang w:eastAsia="zh-CN"/>
                    </w:rPr>
                  </w:pPr>
                  <w:r>
                    <w:rPr>
                      <w:rFonts w:hint="eastAsia"/>
                      <w:color w:val="auto"/>
                    </w:rPr>
                    <w:t>《工业企业厂界环境噪声排放标准》（GB12348-2008）2类标准</w:t>
                  </w:r>
                </w:p>
              </w:tc>
              <w:tc>
                <w:tcPr>
                  <w:tcW w:w="445" w:type="pct"/>
                  <w:vMerge w:val="continue"/>
                  <w:vAlign w:val="center"/>
                </w:tcPr>
                <w:p w14:paraId="46061DB2">
                  <w:pPr>
                    <w:pStyle w:val="38"/>
                    <w:rPr>
                      <w:color w:val="auto"/>
                    </w:rPr>
                  </w:pPr>
                </w:p>
              </w:tc>
            </w:tr>
            <w:tr w14:paraId="6E82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2" w:type="pct"/>
                  <w:vMerge w:val="continue"/>
                  <w:vAlign w:val="center"/>
                </w:tcPr>
                <w:p w14:paraId="11BF918B">
                  <w:pPr>
                    <w:pStyle w:val="38"/>
                  </w:pPr>
                </w:p>
              </w:tc>
              <w:tc>
                <w:tcPr>
                  <w:tcW w:w="1259" w:type="pct"/>
                  <w:shd w:val="clear" w:color="auto" w:fill="auto"/>
                  <w:vAlign w:val="center"/>
                </w:tcPr>
                <w:p w14:paraId="2A8DCE32">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输送管廊（K1+903.19-K0+996.13）东、西厂界</w:t>
                  </w:r>
                </w:p>
              </w:tc>
              <w:tc>
                <w:tcPr>
                  <w:tcW w:w="478" w:type="pct"/>
                  <w:vMerge w:val="continue"/>
                  <w:vAlign w:val="center"/>
                </w:tcPr>
                <w:p w14:paraId="1E7D6C89">
                  <w:pPr>
                    <w:pStyle w:val="38"/>
                    <w:rPr>
                      <w:color w:val="auto"/>
                      <w:szCs w:val="21"/>
                    </w:rPr>
                  </w:pPr>
                </w:p>
              </w:tc>
              <w:tc>
                <w:tcPr>
                  <w:tcW w:w="416" w:type="pct"/>
                  <w:vMerge w:val="continue"/>
                  <w:vAlign w:val="center"/>
                </w:tcPr>
                <w:p w14:paraId="1978FA85">
                  <w:pPr>
                    <w:pStyle w:val="38"/>
                    <w:rPr>
                      <w:color w:val="auto"/>
                      <w:szCs w:val="21"/>
                    </w:rPr>
                  </w:pPr>
                </w:p>
              </w:tc>
              <w:tc>
                <w:tcPr>
                  <w:tcW w:w="1646" w:type="pct"/>
                  <w:vMerge w:val="continue"/>
                  <w:vAlign w:val="center"/>
                </w:tcPr>
                <w:p w14:paraId="281FC31C">
                  <w:pPr>
                    <w:pStyle w:val="38"/>
                    <w:rPr>
                      <w:color w:val="auto"/>
                      <w:szCs w:val="21"/>
                    </w:rPr>
                  </w:pPr>
                </w:p>
              </w:tc>
              <w:tc>
                <w:tcPr>
                  <w:tcW w:w="445" w:type="pct"/>
                  <w:vMerge w:val="continue"/>
                  <w:vAlign w:val="center"/>
                </w:tcPr>
                <w:p w14:paraId="2DCC69B5">
                  <w:pPr>
                    <w:pStyle w:val="38"/>
                    <w:rPr>
                      <w:color w:val="auto"/>
                      <w:szCs w:val="21"/>
                    </w:rPr>
                  </w:pPr>
                </w:p>
              </w:tc>
            </w:tr>
            <w:tr w14:paraId="4EC3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2" w:type="pct"/>
                  <w:vMerge w:val="continue"/>
                  <w:vAlign w:val="center"/>
                </w:tcPr>
                <w:p w14:paraId="33CE44F4">
                  <w:pPr>
                    <w:pStyle w:val="38"/>
                    <w:rPr>
                      <w:color w:val="auto"/>
                      <w:szCs w:val="21"/>
                    </w:rPr>
                  </w:pPr>
                </w:p>
              </w:tc>
              <w:tc>
                <w:tcPr>
                  <w:tcW w:w="1259" w:type="pct"/>
                  <w:shd w:val="clear" w:color="auto" w:fill="auto"/>
                  <w:vAlign w:val="center"/>
                </w:tcPr>
                <w:p w14:paraId="09AD3769">
                  <w:pPr>
                    <w:pStyle w:val="38"/>
                    <w:rPr>
                      <w:rFonts w:hint="default" w:ascii="Times New Roman" w:hAnsi="Times New Roman" w:eastAsia="宋体" w:cs="Times New Roman"/>
                      <w:snapToGrid w:val="0"/>
                      <w:color w:val="auto"/>
                      <w:sz w:val="21"/>
                      <w:szCs w:val="24"/>
                      <w:lang w:val="en-US" w:eastAsia="zh-CN" w:bidi="ar-SA"/>
                    </w:rPr>
                  </w:pPr>
                  <w:r>
                    <w:rPr>
                      <w:rFonts w:hint="eastAsia"/>
                      <w:color w:val="auto"/>
                      <w:lang w:val="en-US" w:eastAsia="zh-CN"/>
                    </w:rPr>
                    <w:t>调节仓处东、西厂界</w:t>
                  </w:r>
                </w:p>
              </w:tc>
              <w:tc>
                <w:tcPr>
                  <w:tcW w:w="478" w:type="pct"/>
                  <w:vMerge w:val="continue"/>
                  <w:vAlign w:val="center"/>
                </w:tcPr>
                <w:p w14:paraId="7122BABD">
                  <w:pPr>
                    <w:pStyle w:val="38"/>
                    <w:rPr>
                      <w:color w:val="auto"/>
                      <w:szCs w:val="21"/>
                    </w:rPr>
                  </w:pPr>
                </w:p>
              </w:tc>
              <w:tc>
                <w:tcPr>
                  <w:tcW w:w="416" w:type="pct"/>
                  <w:vMerge w:val="continue"/>
                  <w:vAlign w:val="center"/>
                </w:tcPr>
                <w:p w14:paraId="2D1AF1F5">
                  <w:pPr>
                    <w:pStyle w:val="38"/>
                    <w:rPr>
                      <w:color w:val="auto"/>
                      <w:szCs w:val="21"/>
                    </w:rPr>
                  </w:pPr>
                </w:p>
              </w:tc>
              <w:tc>
                <w:tcPr>
                  <w:tcW w:w="1646" w:type="pct"/>
                  <w:vMerge w:val="continue"/>
                  <w:vAlign w:val="center"/>
                </w:tcPr>
                <w:p w14:paraId="6ADF3035">
                  <w:pPr>
                    <w:pStyle w:val="38"/>
                    <w:rPr>
                      <w:color w:val="auto"/>
                      <w:szCs w:val="21"/>
                    </w:rPr>
                  </w:pPr>
                </w:p>
              </w:tc>
              <w:tc>
                <w:tcPr>
                  <w:tcW w:w="445" w:type="pct"/>
                  <w:vMerge w:val="continue"/>
                  <w:vAlign w:val="center"/>
                </w:tcPr>
                <w:p w14:paraId="334AA238">
                  <w:pPr>
                    <w:pStyle w:val="38"/>
                    <w:rPr>
                      <w:color w:val="auto"/>
                      <w:szCs w:val="21"/>
                    </w:rPr>
                  </w:pPr>
                </w:p>
              </w:tc>
            </w:tr>
            <w:tr w14:paraId="0D67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2" w:type="pct"/>
                  <w:vMerge w:val="continue"/>
                  <w:vAlign w:val="center"/>
                </w:tcPr>
                <w:p w14:paraId="46BC73ED">
                  <w:pPr>
                    <w:pStyle w:val="38"/>
                    <w:rPr>
                      <w:color w:val="auto"/>
                      <w:szCs w:val="21"/>
                    </w:rPr>
                  </w:pPr>
                </w:p>
              </w:tc>
              <w:tc>
                <w:tcPr>
                  <w:tcW w:w="1259" w:type="pct"/>
                  <w:vAlign w:val="center"/>
                </w:tcPr>
                <w:p w14:paraId="74F4ED2E">
                  <w:pPr>
                    <w:pStyle w:val="38"/>
                    <w:rPr>
                      <w:rFonts w:hint="default" w:eastAsia="宋体"/>
                      <w:color w:val="auto"/>
                      <w:szCs w:val="21"/>
                      <w:lang w:val="en-US" w:eastAsia="zh-CN"/>
                    </w:rPr>
                  </w:pPr>
                  <w:r>
                    <w:rPr>
                      <w:rFonts w:hint="eastAsia"/>
                      <w:color w:val="auto"/>
                      <w:szCs w:val="21"/>
                      <w:lang w:val="en-US" w:eastAsia="zh-CN"/>
                    </w:rPr>
                    <w:t>小西庄村东侧靠近长胶输送系统出</w:t>
                  </w:r>
                </w:p>
              </w:tc>
              <w:tc>
                <w:tcPr>
                  <w:tcW w:w="478" w:type="pct"/>
                  <w:vMerge w:val="continue"/>
                  <w:vAlign w:val="center"/>
                </w:tcPr>
                <w:p w14:paraId="09393A85">
                  <w:pPr>
                    <w:pStyle w:val="38"/>
                    <w:rPr>
                      <w:color w:val="auto"/>
                      <w:szCs w:val="21"/>
                    </w:rPr>
                  </w:pPr>
                </w:p>
              </w:tc>
              <w:tc>
                <w:tcPr>
                  <w:tcW w:w="416" w:type="pct"/>
                  <w:vMerge w:val="continue"/>
                  <w:vAlign w:val="center"/>
                </w:tcPr>
                <w:p w14:paraId="2A8E7287">
                  <w:pPr>
                    <w:pStyle w:val="38"/>
                    <w:rPr>
                      <w:color w:val="auto"/>
                      <w:szCs w:val="21"/>
                    </w:rPr>
                  </w:pPr>
                </w:p>
              </w:tc>
              <w:tc>
                <w:tcPr>
                  <w:tcW w:w="1646" w:type="pct"/>
                  <w:vAlign w:val="center"/>
                </w:tcPr>
                <w:p w14:paraId="2FC01B9F">
                  <w:pPr>
                    <w:pStyle w:val="33"/>
                    <w:rPr>
                      <w:color w:val="auto"/>
                    </w:rPr>
                  </w:pPr>
                  <w:r>
                    <w:rPr>
                      <w:color w:val="auto"/>
                    </w:rPr>
                    <w:t>《声环境质量标准》</w:t>
                  </w:r>
                </w:p>
                <w:p w14:paraId="648EA479">
                  <w:pPr>
                    <w:pStyle w:val="38"/>
                    <w:rPr>
                      <w:color w:val="auto"/>
                      <w:szCs w:val="21"/>
                    </w:rPr>
                  </w:pPr>
                  <w:r>
                    <w:rPr>
                      <w:rFonts w:hint="eastAsia"/>
                      <w:color w:val="auto"/>
                      <w:lang w:eastAsia="zh-CN"/>
                    </w:rPr>
                    <w:t>（</w:t>
                  </w:r>
                  <w:r>
                    <w:rPr>
                      <w:color w:val="auto"/>
                    </w:rPr>
                    <w:t>GB 3096-2008</w:t>
                  </w:r>
                  <w:r>
                    <w:rPr>
                      <w:rFonts w:hint="eastAsia"/>
                      <w:color w:val="auto"/>
                      <w:lang w:eastAsia="zh-CN"/>
                    </w:rPr>
                    <w:t>）</w:t>
                  </w:r>
                  <w:r>
                    <w:rPr>
                      <w:rFonts w:hint="eastAsia"/>
                      <w:color w:val="auto"/>
                      <w:lang w:val="en-US" w:eastAsia="zh-CN"/>
                    </w:rPr>
                    <w:t>2</w:t>
                  </w:r>
                  <w:r>
                    <w:rPr>
                      <w:rFonts w:hint="eastAsia"/>
                      <w:color w:val="auto"/>
                    </w:rPr>
                    <w:t>类标准</w:t>
                  </w:r>
                </w:p>
              </w:tc>
              <w:tc>
                <w:tcPr>
                  <w:tcW w:w="445" w:type="pct"/>
                  <w:vMerge w:val="continue"/>
                  <w:vAlign w:val="center"/>
                </w:tcPr>
                <w:p w14:paraId="37DB124B">
                  <w:pPr>
                    <w:pStyle w:val="38"/>
                    <w:rPr>
                      <w:color w:val="auto"/>
                      <w:szCs w:val="21"/>
                    </w:rPr>
                  </w:pPr>
                </w:p>
              </w:tc>
            </w:tr>
            <w:tr w14:paraId="18A1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52" w:type="pct"/>
                  <w:vAlign w:val="center"/>
                </w:tcPr>
                <w:p w14:paraId="403DCE42">
                  <w:pPr>
                    <w:pStyle w:val="38"/>
                    <w:rPr>
                      <w:color w:val="auto"/>
                      <w:szCs w:val="21"/>
                    </w:rPr>
                  </w:pPr>
                  <w:r>
                    <w:rPr>
                      <w:rFonts w:hint="eastAsia"/>
                      <w:color w:val="auto"/>
                      <w:lang w:val="en-US" w:eastAsia="zh-CN"/>
                    </w:rPr>
                    <w:t>容易线至中转料仓连接路</w:t>
                  </w:r>
                </w:p>
              </w:tc>
              <w:tc>
                <w:tcPr>
                  <w:tcW w:w="1259" w:type="pct"/>
                  <w:vAlign w:val="center"/>
                </w:tcPr>
                <w:p w14:paraId="43F350A5">
                  <w:pPr>
                    <w:pStyle w:val="38"/>
                    <w:rPr>
                      <w:rFonts w:hint="default"/>
                      <w:color w:val="auto"/>
                      <w:szCs w:val="21"/>
                      <w:lang w:val="en-US" w:eastAsia="zh-CN"/>
                    </w:rPr>
                  </w:pPr>
                  <w:r>
                    <w:rPr>
                      <w:rFonts w:hint="eastAsia"/>
                      <w:color w:val="auto"/>
                      <w:szCs w:val="21"/>
                      <w:lang w:val="en-US" w:eastAsia="zh-CN"/>
                    </w:rPr>
                    <w:t>道路东侧、西侧</w:t>
                  </w:r>
                </w:p>
              </w:tc>
              <w:tc>
                <w:tcPr>
                  <w:tcW w:w="478" w:type="pct"/>
                  <w:vMerge w:val="continue"/>
                  <w:vAlign w:val="center"/>
                </w:tcPr>
                <w:p w14:paraId="62193C67">
                  <w:pPr>
                    <w:pStyle w:val="38"/>
                    <w:rPr>
                      <w:color w:val="auto"/>
                      <w:szCs w:val="21"/>
                    </w:rPr>
                  </w:pPr>
                </w:p>
              </w:tc>
              <w:tc>
                <w:tcPr>
                  <w:tcW w:w="416" w:type="pct"/>
                  <w:vMerge w:val="continue"/>
                  <w:vAlign w:val="center"/>
                </w:tcPr>
                <w:p w14:paraId="3995D99D">
                  <w:pPr>
                    <w:pStyle w:val="38"/>
                    <w:rPr>
                      <w:color w:val="auto"/>
                      <w:szCs w:val="21"/>
                    </w:rPr>
                  </w:pPr>
                </w:p>
              </w:tc>
              <w:tc>
                <w:tcPr>
                  <w:tcW w:w="1646" w:type="pct"/>
                  <w:vAlign w:val="center"/>
                </w:tcPr>
                <w:p w14:paraId="06BE00B9">
                  <w:pPr>
                    <w:pStyle w:val="38"/>
                    <w:rPr>
                      <w:rFonts w:hint="eastAsia"/>
                      <w:color w:val="auto"/>
                      <w:lang w:eastAsia="zh-CN"/>
                    </w:rPr>
                  </w:pPr>
                  <w:r>
                    <w:rPr>
                      <w:rFonts w:hint="eastAsia"/>
                      <w:color w:val="auto"/>
                    </w:rPr>
                    <w:t>《工业企业厂界环境噪声排放标准》（GB12348-2008）2类标准</w:t>
                  </w:r>
                </w:p>
              </w:tc>
              <w:tc>
                <w:tcPr>
                  <w:tcW w:w="445" w:type="pct"/>
                  <w:vMerge w:val="continue"/>
                  <w:vAlign w:val="center"/>
                </w:tcPr>
                <w:p w14:paraId="5ED438DC">
                  <w:pPr>
                    <w:pStyle w:val="38"/>
                    <w:rPr>
                      <w:color w:val="auto"/>
                      <w:szCs w:val="21"/>
                    </w:rPr>
                  </w:pPr>
                </w:p>
              </w:tc>
            </w:tr>
          </w:tbl>
          <w:p w14:paraId="2A86CCD5">
            <w:pPr>
              <w:pStyle w:val="54"/>
              <w:numPr>
                <w:ilvl w:val="0"/>
                <w:numId w:val="9"/>
              </w:numPr>
              <w:rPr>
                <w:color w:val="auto"/>
              </w:rPr>
            </w:pPr>
            <w:r>
              <w:rPr>
                <w:rFonts w:hint="eastAsia"/>
                <w:color w:val="auto"/>
              </w:rPr>
              <w:t>固体废物环境影响</w:t>
            </w:r>
          </w:p>
          <w:p w14:paraId="052C3436">
            <w:pPr>
              <w:pStyle w:val="55"/>
              <w:numPr>
                <w:ilvl w:val="1"/>
                <w:numId w:val="9"/>
              </w:numPr>
              <w:rPr>
                <w:color w:val="auto"/>
              </w:rPr>
            </w:pPr>
            <w:r>
              <w:rPr>
                <w:color w:val="auto"/>
              </w:rPr>
              <w:t>固体废物产生情况</w:t>
            </w:r>
          </w:p>
          <w:p w14:paraId="70B5F090">
            <w:pPr>
              <w:pStyle w:val="28"/>
              <w:rPr>
                <w:color w:val="auto"/>
              </w:rPr>
            </w:pPr>
            <w:r>
              <w:rPr>
                <w:rFonts w:hint="eastAsia"/>
                <w:color w:val="auto"/>
              </w:rPr>
              <w:t>本项目产生的固废物包括一般工业固体废物及生活垃圾。</w:t>
            </w:r>
          </w:p>
          <w:p w14:paraId="1469DF37">
            <w:pPr>
              <w:pStyle w:val="28"/>
              <w:rPr>
                <w:color w:val="auto"/>
              </w:rPr>
            </w:pPr>
            <w:r>
              <w:rPr>
                <w:rFonts w:hint="eastAsia"/>
                <w:color w:val="auto"/>
              </w:rPr>
              <w:t>（1）一般工业固体废物</w:t>
            </w:r>
          </w:p>
          <w:p w14:paraId="179A85C3">
            <w:pPr>
              <w:pStyle w:val="28"/>
              <w:rPr>
                <w:color w:val="auto"/>
              </w:rPr>
            </w:pPr>
            <w:r>
              <w:rPr>
                <w:rFonts w:hint="eastAsia"/>
                <w:color w:val="auto"/>
              </w:rPr>
              <w:t>①污泥</w:t>
            </w:r>
          </w:p>
          <w:p w14:paraId="4E319801">
            <w:pPr>
              <w:pStyle w:val="28"/>
              <w:rPr>
                <w:rFonts w:hint="default" w:eastAsia="宋体"/>
                <w:color w:val="auto"/>
                <w:lang w:val="en-US" w:eastAsia="zh-CN"/>
              </w:rPr>
            </w:pPr>
            <w:r>
              <w:rPr>
                <w:rFonts w:hint="eastAsia"/>
                <w:color w:val="auto"/>
              </w:rPr>
              <w:t>本项目生产废水处理站沉淀池运行过程中会有污泥产生，</w:t>
            </w:r>
            <w:r>
              <w:rPr>
                <w:rFonts w:hint="eastAsia"/>
                <w:color w:val="auto"/>
                <w:lang w:val="en-US" w:eastAsia="zh-CN"/>
              </w:rPr>
              <w:t>项目设置污泥脱水机房，采用板箱式隔膜压滤机对污泥进行脱水处理，处理后污泥含水率为50%，则生产废水处理站沉淀池污泥</w:t>
            </w:r>
            <w:r>
              <w:rPr>
                <w:rFonts w:hint="eastAsia"/>
                <w:color w:val="auto"/>
              </w:rPr>
              <w:t>产生量为</w:t>
            </w:r>
            <w:r>
              <w:rPr>
                <w:rFonts w:hint="eastAsia"/>
                <w:color w:val="auto"/>
                <w:lang w:val="en-US" w:eastAsia="zh-CN"/>
              </w:rPr>
              <w:t>5.14</w:t>
            </w:r>
            <w:r>
              <w:rPr>
                <w:rFonts w:hint="eastAsia"/>
                <w:color w:val="auto"/>
              </w:rPr>
              <w:t>万t/a</w:t>
            </w:r>
            <w:r>
              <w:rPr>
                <w:rFonts w:hint="eastAsia"/>
                <w:color w:val="auto"/>
                <w:lang w:eastAsia="zh-CN"/>
              </w:rPr>
              <w:t>，</w:t>
            </w:r>
            <w:r>
              <w:rPr>
                <w:rFonts w:hint="eastAsia"/>
                <w:color w:val="auto"/>
                <w:lang w:val="en-US" w:eastAsia="zh-CN"/>
              </w:rPr>
              <w:t>脱水干化后的污泥外售综合利用。</w:t>
            </w:r>
          </w:p>
          <w:p w14:paraId="1758CA90">
            <w:pPr>
              <w:pStyle w:val="28"/>
              <w:rPr>
                <w:color w:val="auto"/>
              </w:rPr>
            </w:pPr>
            <w:r>
              <w:rPr>
                <w:rFonts w:hint="eastAsia"/>
                <w:color w:val="auto"/>
              </w:rPr>
              <w:t>生活</w:t>
            </w:r>
            <w:r>
              <w:rPr>
                <w:color w:val="auto"/>
              </w:rPr>
              <w:t>污水处理站污泥产生量为</w:t>
            </w:r>
            <w:r>
              <w:rPr>
                <w:rFonts w:hint="eastAsia"/>
                <w:color w:val="auto"/>
                <w:lang w:val="en-US" w:eastAsia="zh-CN"/>
              </w:rPr>
              <w:t>1.42</w:t>
            </w:r>
            <w:r>
              <w:rPr>
                <w:color w:val="auto"/>
              </w:rPr>
              <w:t>t/a（按0.25kg/m</w:t>
            </w:r>
            <w:r>
              <w:rPr>
                <w:color w:val="auto"/>
                <w:vertAlign w:val="superscript"/>
              </w:rPr>
              <w:t>3</w:t>
            </w:r>
            <w:r>
              <w:rPr>
                <w:color w:val="auto"/>
              </w:rPr>
              <w:t>计），</w:t>
            </w:r>
            <w:r>
              <w:rPr>
                <w:rFonts w:hint="eastAsia"/>
                <w:color w:val="auto"/>
              </w:rPr>
              <w:t>属于一般工业固体废物，统一外</w:t>
            </w:r>
            <w:r>
              <w:rPr>
                <w:rFonts w:hint="eastAsia"/>
                <w:color w:val="auto"/>
                <w:lang w:val="en-US" w:eastAsia="zh-CN"/>
              </w:rPr>
              <w:t>售综合利用</w:t>
            </w:r>
            <w:r>
              <w:rPr>
                <w:rFonts w:hint="eastAsia"/>
                <w:color w:val="auto"/>
              </w:rPr>
              <w:t>。</w:t>
            </w:r>
          </w:p>
          <w:p w14:paraId="69EA9EBC">
            <w:pPr>
              <w:pStyle w:val="28"/>
              <w:rPr>
                <w:color w:val="auto"/>
              </w:rPr>
            </w:pPr>
            <w:r>
              <w:rPr>
                <w:rFonts w:hint="eastAsia"/>
                <w:color w:val="auto"/>
              </w:rPr>
              <w:t>②除尘灰</w:t>
            </w:r>
          </w:p>
          <w:p w14:paraId="728F2BB8">
            <w:pPr>
              <w:pStyle w:val="28"/>
              <w:rPr>
                <w:color w:val="auto"/>
              </w:rPr>
            </w:pPr>
            <w:r>
              <w:rPr>
                <w:rFonts w:hint="eastAsia"/>
                <w:color w:val="auto"/>
              </w:rPr>
              <w:t>项目除尘系统除尘灰产生量为</w:t>
            </w:r>
            <w:r>
              <w:rPr>
                <w:rFonts w:hint="eastAsia"/>
                <w:color w:val="auto"/>
                <w:lang w:val="en-US" w:eastAsia="zh-CN"/>
              </w:rPr>
              <w:t>4.676万</w:t>
            </w:r>
            <w:r>
              <w:rPr>
                <w:rFonts w:hint="eastAsia"/>
                <w:color w:val="auto"/>
              </w:rPr>
              <w:t>t/a，全部外售综合利用。</w:t>
            </w:r>
          </w:p>
          <w:p w14:paraId="03C4D9C2">
            <w:pPr>
              <w:pStyle w:val="28"/>
              <w:rPr>
                <w:color w:val="auto"/>
              </w:rPr>
            </w:pPr>
            <w:r>
              <w:rPr>
                <w:rFonts w:hint="eastAsia"/>
                <w:color w:val="auto"/>
              </w:rPr>
              <w:t>③石粉</w:t>
            </w:r>
          </w:p>
          <w:p w14:paraId="019A0D3C">
            <w:pPr>
              <w:pStyle w:val="28"/>
              <w:rPr>
                <w:color w:val="auto"/>
              </w:rPr>
            </w:pPr>
            <w:r>
              <w:rPr>
                <w:rFonts w:hint="eastAsia"/>
                <w:color w:val="auto"/>
              </w:rPr>
              <w:t>根据设计资料，风选拌湿车间在风选阶段石粉产生量约为处理量的10%，则风选阶段，石粉产生量约为66.9万t。</w:t>
            </w:r>
          </w:p>
          <w:p w14:paraId="44035A0E">
            <w:pPr>
              <w:pStyle w:val="28"/>
              <w:rPr>
                <w:color w:val="auto"/>
              </w:rPr>
            </w:pPr>
            <w:r>
              <w:rPr>
                <w:rFonts w:hint="eastAsia"/>
                <w:color w:val="auto"/>
              </w:rPr>
              <w:t>④弃料</w:t>
            </w:r>
          </w:p>
          <w:p w14:paraId="2AA578C3">
            <w:pPr>
              <w:pStyle w:val="28"/>
              <w:rPr>
                <w:color w:val="auto"/>
              </w:rPr>
            </w:pPr>
            <w:r>
              <w:rPr>
                <w:rFonts w:hint="eastAsia"/>
                <w:color w:val="auto"/>
              </w:rPr>
              <w:t>项目去泥筛分车间弛张筛产生的弃料量为</w:t>
            </w:r>
            <w:r>
              <w:rPr>
                <w:rFonts w:hint="eastAsia"/>
                <w:color w:val="auto"/>
                <w:lang w:val="en-US" w:eastAsia="zh-CN"/>
              </w:rPr>
              <w:t>544.18</w:t>
            </w:r>
            <w:r>
              <w:rPr>
                <w:rFonts w:hint="eastAsia"/>
                <w:color w:val="auto"/>
              </w:rPr>
              <w:t>万t/a，全部外售综合利用。</w:t>
            </w:r>
          </w:p>
          <w:p w14:paraId="0876F3D7">
            <w:pPr>
              <w:pStyle w:val="28"/>
              <w:rPr>
                <w:rFonts w:hint="eastAsia"/>
                <w:color w:val="0000FF"/>
                <w:lang w:val="en-US" w:eastAsia="zh-CN"/>
              </w:rPr>
            </w:pPr>
            <w:r>
              <w:rPr>
                <w:rFonts w:hint="eastAsia"/>
                <w:color w:val="0000FF"/>
                <w:lang w:val="en-US" w:eastAsia="zh-CN"/>
              </w:rPr>
              <w:t>⑤废布袋</w:t>
            </w:r>
          </w:p>
          <w:p w14:paraId="45853FCF">
            <w:pPr>
              <w:pStyle w:val="28"/>
              <w:rPr>
                <w:rFonts w:hint="default"/>
                <w:color w:val="0000FF"/>
                <w:lang w:val="en-US" w:eastAsia="zh-CN"/>
              </w:rPr>
            </w:pPr>
            <w:r>
              <w:rPr>
                <w:rFonts w:hint="eastAsia"/>
                <w:color w:val="0000FF"/>
                <w:lang w:val="en-US" w:eastAsia="zh-CN"/>
              </w:rPr>
              <w:t>本项目废布袋年产生量约为0.1t/a，由设备厂家定期维修更换，不在场内暂存。</w:t>
            </w:r>
          </w:p>
          <w:p w14:paraId="1A9E2BAE">
            <w:pPr>
              <w:pStyle w:val="28"/>
              <w:rPr>
                <w:rFonts w:hint="default" w:eastAsia="宋体"/>
                <w:color w:val="0000FF"/>
                <w:lang w:val="en-US" w:eastAsia="zh-CN"/>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lang w:val="en-US" w:eastAsia="zh-CN"/>
              </w:rPr>
              <w:t>危险废物</w:t>
            </w:r>
          </w:p>
          <w:p w14:paraId="31FCE47B">
            <w:pPr>
              <w:pStyle w:val="28"/>
              <w:rPr>
                <w:rFonts w:hint="eastAsia"/>
                <w:color w:val="0000FF"/>
              </w:rPr>
            </w:pPr>
            <w:r>
              <w:rPr>
                <w:rFonts w:hint="eastAsia"/>
                <w:color w:val="0000FF"/>
                <w:lang w:val="en-US" w:eastAsia="zh-CN"/>
              </w:rPr>
              <w:t>对照《国家危险废物名录》（</w:t>
            </w:r>
            <w:r>
              <w:rPr>
                <w:rFonts w:hint="default"/>
                <w:color w:val="0000FF"/>
                <w:lang w:val="en-US" w:eastAsia="zh-CN"/>
              </w:rPr>
              <w:t>202</w:t>
            </w:r>
            <w:r>
              <w:rPr>
                <w:rFonts w:hint="eastAsia"/>
                <w:color w:val="0000FF"/>
                <w:lang w:val="en-US" w:eastAsia="zh-CN"/>
              </w:rPr>
              <w:t>5年版），本项目产生的危险废物主要为设备维修保养产生的润滑油、液压油、废油桶。</w:t>
            </w:r>
          </w:p>
          <w:p w14:paraId="5E5A1E92">
            <w:pPr>
              <w:pStyle w:val="28"/>
              <w:rPr>
                <w:rFonts w:hint="default" w:eastAsia="宋体"/>
                <w:color w:val="0000FF"/>
                <w:lang w:val="en-US" w:eastAsia="zh-CN"/>
              </w:rPr>
            </w:pPr>
            <w:r>
              <w:rPr>
                <w:rFonts w:hint="eastAsia"/>
                <w:color w:val="0000FF"/>
                <w:lang w:val="en-US" w:eastAsia="zh-CN"/>
              </w:rPr>
              <w:t>本项目危险废物汇总表详见下表。</w:t>
            </w:r>
          </w:p>
          <w:p w14:paraId="1488F95A">
            <w:pPr>
              <w:pStyle w:val="69"/>
              <w:bidi w:val="0"/>
              <w:rPr>
                <w:rFonts w:hint="eastAsia"/>
                <w:color w:val="0000FF"/>
              </w:rPr>
            </w:pPr>
            <w:r>
              <w:rPr>
                <w:rFonts w:hint="eastAsia"/>
                <w:color w:val="0000FF"/>
                <w:lang w:val="en-US" w:eastAsia="zh-CN"/>
              </w:rPr>
              <w:t>危险废物汇总表</w:t>
            </w:r>
          </w:p>
          <w:tbl>
            <w:tblPr>
              <w:tblStyle w:val="22"/>
              <w:tblW w:w="8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80"/>
              <w:gridCol w:w="882"/>
              <w:gridCol w:w="708"/>
              <w:gridCol w:w="780"/>
              <w:gridCol w:w="900"/>
              <w:gridCol w:w="376"/>
              <w:gridCol w:w="692"/>
              <w:gridCol w:w="692"/>
              <w:gridCol w:w="692"/>
              <w:gridCol w:w="683"/>
              <w:gridCol w:w="701"/>
            </w:tblGrid>
            <w:tr w14:paraId="7609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40896023">
                  <w:pPr>
                    <w:pStyle w:val="38"/>
                    <w:jc w:val="center"/>
                    <w:rPr>
                      <w:rFonts w:hint="eastAsia" w:eastAsia="宋体"/>
                      <w:color w:val="0000FF"/>
                      <w:lang w:val="en-US" w:eastAsia="zh-CN"/>
                    </w:rPr>
                  </w:pPr>
                  <w:r>
                    <w:rPr>
                      <w:rFonts w:hint="eastAsia"/>
                      <w:color w:val="0000FF"/>
                      <w:lang w:val="en-US" w:eastAsia="zh-CN"/>
                    </w:rPr>
                    <w:t>序号</w:t>
                  </w:r>
                </w:p>
              </w:tc>
              <w:tc>
                <w:tcPr>
                  <w:tcW w:w="780" w:type="dxa"/>
                  <w:vAlign w:val="center"/>
                </w:tcPr>
                <w:p w14:paraId="2DBE8C21">
                  <w:pPr>
                    <w:pStyle w:val="38"/>
                    <w:jc w:val="center"/>
                    <w:rPr>
                      <w:rFonts w:hint="default" w:eastAsia="宋体"/>
                      <w:color w:val="0000FF"/>
                      <w:lang w:val="en-US" w:eastAsia="zh-CN"/>
                    </w:rPr>
                  </w:pPr>
                  <w:r>
                    <w:rPr>
                      <w:rFonts w:hint="eastAsia"/>
                      <w:color w:val="0000FF"/>
                      <w:lang w:val="en-US" w:eastAsia="zh-CN"/>
                    </w:rPr>
                    <w:t>危险废物名称</w:t>
                  </w:r>
                </w:p>
              </w:tc>
              <w:tc>
                <w:tcPr>
                  <w:tcW w:w="882" w:type="dxa"/>
                  <w:vAlign w:val="center"/>
                </w:tcPr>
                <w:p w14:paraId="37E83C36">
                  <w:pPr>
                    <w:pStyle w:val="38"/>
                    <w:jc w:val="center"/>
                    <w:rPr>
                      <w:rFonts w:hint="default" w:eastAsia="宋体"/>
                      <w:color w:val="0000FF"/>
                      <w:lang w:val="en-US" w:eastAsia="zh-CN"/>
                    </w:rPr>
                  </w:pPr>
                  <w:r>
                    <w:rPr>
                      <w:rFonts w:hint="eastAsia"/>
                      <w:color w:val="0000FF"/>
                      <w:lang w:val="en-US" w:eastAsia="zh-CN"/>
                    </w:rPr>
                    <w:t>危险废物类别</w:t>
                  </w:r>
                </w:p>
              </w:tc>
              <w:tc>
                <w:tcPr>
                  <w:tcW w:w="708" w:type="dxa"/>
                  <w:vAlign w:val="center"/>
                </w:tcPr>
                <w:p w14:paraId="20609AE9">
                  <w:pPr>
                    <w:pStyle w:val="38"/>
                    <w:jc w:val="center"/>
                    <w:rPr>
                      <w:rFonts w:hint="default" w:eastAsia="宋体"/>
                      <w:color w:val="0000FF"/>
                      <w:lang w:val="en-US" w:eastAsia="zh-CN"/>
                    </w:rPr>
                  </w:pPr>
                  <w:r>
                    <w:rPr>
                      <w:rFonts w:hint="eastAsia"/>
                      <w:color w:val="0000FF"/>
                      <w:lang w:val="en-US" w:eastAsia="zh-CN"/>
                    </w:rPr>
                    <w:t>危险废物代码</w:t>
                  </w:r>
                </w:p>
              </w:tc>
              <w:tc>
                <w:tcPr>
                  <w:tcW w:w="780" w:type="dxa"/>
                  <w:vAlign w:val="center"/>
                </w:tcPr>
                <w:p w14:paraId="56C21A57">
                  <w:pPr>
                    <w:pStyle w:val="38"/>
                    <w:jc w:val="center"/>
                    <w:rPr>
                      <w:rFonts w:hint="default" w:eastAsia="宋体"/>
                      <w:color w:val="0000FF"/>
                      <w:lang w:val="en-US" w:eastAsia="zh-CN"/>
                    </w:rPr>
                  </w:pPr>
                  <w:r>
                    <w:rPr>
                      <w:rFonts w:hint="eastAsia"/>
                      <w:color w:val="0000FF"/>
                      <w:lang w:val="en-US" w:eastAsia="zh-CN"/>
                    </w:rPr>
                    <w:t>产生量（t/a）</w:t>
                  </w:r>
                </w:p>
              </w:tc>
              <w:tc>
                <w:tcPr>
                  <w:tcW w:w="900" w:type="dxa"/>
                  <w:vAlign w:val="center"/>
                </w:tcPr>
                <w:p w14:paraId="75228EBB">
                  <w:pPr>
                    <w:pStyle w:val="38"/>
                    <w:jc w:val="center"/>
                    <w:rPr>
                      <w:rFonts w:hint="eastAsia"/>
                      <w:color w:val="0000FF"/>
                    </w:rPr>
                  </w:pPr>
                  <w:r>
                    <w:rPr>
                      <w:rFonts w:hint="eastAsia"/>
                      <w:color w:val="0000FF"/>
                      <w:lang w:val="en-US" w:eastAsia="zh-CN"/>
                    </w:rPr>
                    <w:t>产生工序及装置</w:t>
                  </w:r>
                </w:p>
              </w:tc>
              <w:tc>
                <w:tcPr>
                  <w:tcW w:w="376" w:type="dxa"/>
                  <w:vAlign w:val="center"/>
                </w:tcPr>
                <w:p w14:paraId="370349DA">
                  <w:pPr>
                    <w:pStyle w:val="38"/>
                    <w:jc w:val="center"/>
                    <w:rPr>
                      <w:rFonts w:hint="eastAsia" w:eastAsia="宋体"/>
                      <w:color w:val="0000FF"/>
                      <w:lang w:val="en-US" w:eastAsia="zh-CN"/>
                    </w:rPr>
                  </w:pPr>
                  <w:r>
                    <w:rPr>
                      <w:rFonts w:hint="eastAsia"/>
                      <w:color w:val="0000FF"/>
                      <w:lang w:val="en-US" w:eastAsia="zh-CN"/>
                    </w:rPr>
                    <w:t>形态</w:t>
                  </w:r>
                </w:p>
              </w:tc>
              <w:tc>
                <w:tcPr>
                  <w:tcW w:w="692" w:type="dxa"/>
                  <w:vAlign w:val="center"/>
                </w:tcPr>
                <w:p w14:paraId="728E60C8">
                  <w:pPr>
                    <w:pStyle w:val="38"/>
                    <w:jc w:val="center"/>
                    <w:rPr>
                      <w:rFonts w:hint="default" w:eastAsia="宋体"/>
                      <w:color w:val="0000FF"/>
                      <w:lang w:val="en-US" w:eastAsia="zh-CN"/>
                    </w:rPr>
                  </w:pPr>
                  <w:r>
                    <w:rPr>
                      <w:rFonts w:hint="eastAsia"/>
                      <w:color w:val="0000FF"/>
                      <w:lang w:val="en-US" w:eastAsia="zh-CN"/>
                    </w:rPr>
                    <w:t>主要成分</w:t>
                  </w:r>
                </w:p>
              </w:tc>
              <w:tc>
                <w:tcPr>
                  <w:tcW w:w="692" w:type="dxa"/>
                  <w:vAlign w:val="center"/>
                </w:tcPr>
                <w:p w14:paraId="5BB061FE">
                  <w:pPr>
                    <w:pStyle w:val="38"/>
                    <w:jc w:val="center"/>
                    <w:rPr>
                      <w:rFonts w:hint="default" w:eastAsia="宋体"/>
                      <w:color w:val="0000FF"/>
                      <w:lang w:val="en-US" w:eastAsia="zh-CN"/>
                    </w:rPr>
                  </w:pPr>
                  <w:r>
                    <w:rPr>
                      <w:rFonts w:hint="eastAsia"/>
                      <w:color w:val="0000FF"/>
                      <w:lang w:val="en-US" w:eastAsia="zh-CN"/>
                    </w:rPr>
                    <w:t>有害成分</w:t>
                  </w:r>
                </w:p>
              </w:tc>
              <w:tc>
                <w:tcPr>
                  <w:tcW w:w="692" w:type="dxa"/>
                  <w:vAlign w:val="center"/>
                </w:tcPr>
                <w:p w14:paraId="3228AB88">
                  <w:pPr>
                    <w:pStyle w:val="38"/>
                    <w:jc w:val="center"/>
                    <w:rPr>
                      <w:rFonts w:hint="default" w:eastAsia="宋体"/>
                      <w:color w:val="0000FF"/>
                      <w:lang w:val="en-US" w:eastAsia="zh-CN"/>
                    </w:rPr>
                  </w:pPr>
                  <w:r>
                    <w:rPr>
                      <w:rFonts w:hint="eastAsia"/>
                      <w:color w:val="0000FF"/>
                      <w:lang w:val="en-US" w:eastAsia="zh-CN"/>
                    </w:rPr>
                    <w:t>产废周期</w:t>
                  </w:r>
                </w:p>
              </w:tc>
              <w:tc>
                <w:tcPr>
                  <w:tcW w:w="683" w:type="dxa"/>
                  <w:vAlign w:val="center"/>
                </w:tcPr>
                <w:p w14:paraId="15B8FE2F">
                  <w:pPr>
                    <w:pStyle w:val="38"/>
                    <w:jc w:val="center"/>
                    <w:rPr>
                      <w:rFonts w:hint="default" w:eastAsia="宋体"/>
                      <w:color w:val="0000FF"/>
                      <w:lang w:val="en-US" w:eastAsia="zh-CN"/>
                    </w:rPr>
                  </w:pPr>
                  <w:r>
                    <w:rPr>
                      <w:rFonts w:hint="eastAsia"/>
                      <w:color w:val="0000FF"/>
                      <w:lang w:val="en-US" w:eastAsia="zh-CN"/>
                    </w:rPr>
                    <w:t>危险特性</w:t>
                  </w:r>
                </w:p>
              </w:tc>
              <w:tc>
                <w:tcPr>
                  <w:tcW w:w="701" w:type="dxa"/>
                  <w:vAlign w:val="center"/>
                </w:tcPr>
                <w:p w14:paraId="683FE2FF">
                  <w:pPr>
                    <w:pStyle w:val="38"/>
                    <w:jc w:val="center"/>
                    <w:rPr>
                      <w:rFonts w:hint="default" w:eastAsia="宋体"/>
                      <w:color w:val="0000FF"/>
                      <w:lang w:val="en-US" w:eastAsia="zh-CN"/>
                    </w:rPr>
                  </w:pPr>
                  <w:r>
                    <w:rPr>
                      <w:rFonts w:hint="eastAsia"/>
                      <w:color w:val="0000FF"/>
                      <w:lang w:val="en-US" w:eastAsia="zh-CN"/>
                    </w:rPr>
                    <w:t>污染防治措施</w:t>
                  </w:r>
                </w:p>
              </w:tc>
            </w:tr>
            <w:tr w14:paraId="1CB1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50103344">
                  <w:pPr>
                    <w:pStyle w:val="38"/>
                    <w:jc w:val="center"/>
                    <w:rPr>
                      <w:rFonts w:hint="eastAsia" w:eastAsia="宋体"/>
                      <w:color w:val="0000FF"/>
                      <w:lang w:val="en-US" w:eastAsia="zh-CN"/>
                    </w:rPr>
                  </w:pPr>
                  <w:r>
                    <w:rPr>
                      <w:rFonts w:hint="eastAsia"/>
                      <w:color w:val="0000FF"/>
                      <w:lang w:val="en-US" w:eastAsia="zh-CN"/>
                    </w:rPr>
                    <w:t>1</w:t>
                  </w:r>
                </w:p>
              </w:tc>
              <w:tc>
                <w:tcPr>
                  <w:tcW w:w="780" w:type="dxa"/>
                  <w:vAlign w:val="center"/>
                </w:tcPr>
                <w:p w14:paraId="3275A518">
                  <w:pPr>
                    <w:pStyle w:val="38"/>
                    <w:jc w:val="center"/>
                    <w:rPr>
                      <w:rFonts w:hint="eastAsia" w:eastAsia="宋体"/>
                      <w:color w:val="0000FF"/>
                      <w:lang w:val="en-US" w:eastAsia="zh-CN"/>
                    </w:rPr>
                  </w:pPr>
                  <w:r>
                    <w:rPr>
                      <w:rFonts w:hint="eastAsia"/>
                      <w:color w:val="0000FF"/>
                      <w:lang w:val="en-US" w:eastAsia="zh-CN"/>
                    </w:rPr>
                    <w:t>废液压油</w:t>
                  </w:r>
                </w:p>
              </w:tc>
              <w:tc>
                <w:tcPr>
                  <w:tcW w:w="882" w:type="dxa"/>
                  <w:vMerge w:val="restart"/>
                  <w:vAlign w:val="center"/>
                </w:tcPr>
                <w:p w14:paraId="127F417F">
                  <w:pPr>
                    <w:pStyle w:val="38"/>
                    <w:jc w:val="center"/>
                    <w:rPr>
                      <w:rFonts w:hint="eastAsia"/>
                      <w:color w:val="0000FF"/>
                      <w:lang w:val="en-US" w:eastAsia="zh-CN"/>
                    </w:rPr>
                  </w:pPr>
                  <w:r>
                    <w:rPr>
                      <w:rFonts w:hint="default"/>
                      <w:color w:val="0000FF"/>
                      <w:lang w:val="en-US" w:eastAsia="zh-CN"/>
                    </w:rPr>
                    <w:t>HW08</w:t>
                  </w:r>
                  <w:r>
                    <w:rPr>
                      <w:rFonts w:hint="eastAsia"/>
                      <w:color w:val="0000FF"/>
                      <w:lang w:val="en-US" w:eastAsia="zh-CN"/>
                    </w:rPr>
                    <w:t>废矿物油与含矿物油废物</w:t>
                  </w:r>
                </w:p>
              </w:tc>
              <w:tc>
                <w:tcPr>
                  <w:tcW w:w="708" w:type="dxa"/>
                  <w:vAlign w:val="center"/>
                </w:tcPr>
                <w:p w14:paraId="469E90B9">
                  <w:pPr>
                    <w:pStyle w:val="38"/>
                    <w:jc w:val="center"/>
                    <w:rPr>
                      <w:rFonts w:hint="default" w:eastAsia="宋体"/>
                      <w:color w:val="0000FF"/>
                      <w:lang w:val="en-US" w:eastAsia="zh-CN"/>
                    </w:rPr>
                  </w:pPr>
                  <w:r>
                    <w:rPr>
                      <w:rFonts w:hint="eastAsia"/>
                      <w:color w:val="0000FF"/>
                      <w:lang w:val="en-US" w:eastAsia="zh-CN"/>
                    </w:rPr>
                    <w:t>900-218-08</w:t>
                  </w:r>
                </w:p>
              </w:tc>
              <w:tc>
                <w:tcPr>
                  <w:tcW w:w="780" w:type="dxa"/>
                  <w:vAlign w:val="center"/>
                </w:tcPr>
                <w:p w14:paraId="24A7437B">
                  <w:pPr>
                    <w:pStyle w:val="38"/>
                    <w:jc w:val="center"/>
                    <w:rPr>
                      <w:rFonts w:hint="eastAsia" w:eastAsia="宋体"/>
                      <w:color w:val="0000FF"/>
                      <w:lang w:val="en-US" w:eastAsia="zh-CN"/>
                    </w:rPr>
                  </w:pPr>
                  <w:r>
                    <w:rPr>
                      <w:rFonts w:hint="eastAsia"/>
                      <w:color w:val="0000FF"/>
                      <w:lang w:val="en-US" w:eastAsia="zh-CN"/>
                    </w:rPr>
                    <w:t>4</w:t>
                  </w:r>
                </w:p>
              </w:tc>
              <w:tc>
                <w:tcPr>
                  <w:tcW w:w="900" w:type="dxa"/>
                  <w:vMerge w:val="restart"/>
                  <w:vAlign w:val="center"/>
                </w:tcPr>
                <w:p w14:paraId="28714B39">
                  <w:pPr>
                    <w:pStyle w:val="38"/>
                    <w:jc w:val="center"/>
                    <w:rPr>
                      <w:rFonts w:hint="default" w:eastAsia="宋体"/>
                      <w:color w:val="0000FF"/>
                      <w:lang w:val="en-US" w:eastAsia="zh-CN"/>
                    </w:rPr>
                  </w:pPr>
                  <w:r>
                    <w:rPr>
                      <w:rFonts w:hint="eastAsia"/>
                      <w:color w:val="0000FF"/>
                      <w:lang w:val="en-US" w:eastAsia="zh-CN"/>
                    </w:rPr>
                    <w:t>设备维修保养</w:t>
                  </w:r>
                </w:p>
              </w:tc>
              <w:tc>
                <w:tcPr>
                  <w:tcW w:w="376" w:type="dxa"/>
                  <w:vAlign w:val="center"/>
                </w:tcPr>
                <w:p w14:paraId="250FE649">
                  <w:pPr>
                    <w:pStyle w:val="38"/>
                    <w:jc w:val="center"/>
                    <w:rPr>
                      <w:rFonts w:hint="eastAsia" w:eastAsia="宋体"/>
                      <w:color w:val="0000FF"/>
                      <w:lang w:val="en-US" w:eastAsia="zh-CN"/>
                    </w:rPr>
                  </w:pPr>
                  <w:r>
                    <w:rPr>
                      <w:rFonts w:hint="eastAsia"/>
                      <w:color w:val="0000FF"/>
                      <w:lang w:val="en-US" w:eastAsia="zh-CN"/>
                    </w:rPr>
                    <w:t>液态</w:t>
                  </w:r>
                </w:p>
              </w:tc>
              <w:tc>
                <w:tcPr>
                  <w:tcW w:w="692" w:type="dxa"/>
                  <w:vAlign w:val="center"/>
                </w:tcPr>
                <w:p w14:paraId="45556798">
                  <w:pPr>
                    <w:pStyle w:val="38"/>
                    <w:jc w:val="center"/>
                    <w:rPr>
                      <w:rFonts w:hint="eastAsia" w:eastAsia="宋体"/>
                      <w:color w:val="0000FF"/>
                      <w:lang w:val="en-US" w:eastAsia="zh-CN"/>
                    </w:rPr>
                  </w:pPr>
                  <w:r>
                    <w:rPr>
                      <w:rFonts w:hint="eastAsia"/>
                      <w:color w:val="0000FF"/>
                      <w:lang w:val="en-US" w:eastAsia="zh-CN"/>
                    </w:rPr>
                    <w:t>废油</w:t>
                  </w:r>
                </w:p>
              </w:tc>
              <w:tc>
                <w:tcPr>
                  <w:tcW w:w="692" w:type="dxa"/>
                  <w:vAlign w:val="center"/>
                </w:tcPr>
                <w:p w14:paraId="19F1C2A1">
                  <w:pPr>
                    <w:pStyle w:val="38"/>
                    <w:jc w:val="center"/>
                    <w:rPr>
                      <w:rFonts w:hint="eastAsia"/>
                      <w:color w:val="0000FF"/>
                    </w:rPr>
                  </w:pPr>
                  <w:r>
                    <w:rPr>
                      <w:rFonts w:hint="eastAsia"/>
                      <w:color w:val="0000FF"/>
                      <w:lang w:val="en-US" w:eastAsia="zh-CN"/>
                    </w:rPr>
                    <w:t>废油</w:t>
                  </w:r>
                </w:p>
              </w:tc>
              <w:tc>
                <w:tcPr>
                  <w:tcW w:w="692" w:type="dxa"/>
                  <w:vAlign w:val="center"/>
                </w:tcPr>
                <w:p w14:paraId="736026A1">
                  <w:pPr>
                    <w:pStyle w:val="38"/>
                    <w:jc w:val="center"/>
                    <w:rPr>
                      <w:rFonts w:hint="eastAsia" w:eastAsia="宋体"/>
                      <w:color w:val="0000FF"/>
                      <w:lang w:val="en-US" w:eastAsia="zh-CN"/>
                    </w:rPr>
                  </w:pPr>
                  <w:r>
                    <w:rPr>
                      <w:rFonts w:hint="eastAsia"/>
                      <w:color w:val="0000FF"/>
                      <w:lang w:val="en-US" w:eastAsia="zh-CN"/>
                    </w:rPr>
                    <w:t>一年</w:t>
                  </w:r>
                </w:p>
              </w:tc>
              <w:tc>
                <w:tcPr>
                  <w:tcW w:w="683" w:type="dxa"/>
                  <w:vAlign w:val="center"/>
                </w:tcPr>
                <w:p w14:paraId="60271CB8">
                  <w:pPr>
                    <w:pStyle w:val="38"/>
                    <w:jc w:val="center"/>
                    <w:rPr>
                      <w:rFonts w:hint="eastAsia" w:eastAsia="宋体"/>
                      <w:color w:val="0000FF"/>
                      <w:lang w:val="en-US" w:eastAsia="zh-CN"/>
                    </w:rPr>
                  </w:pPr>
                  <w:r>
                    <w:rPr>
                      <w:rFonts w:hint="eastAsia"/>
                      <w:color w:val="0000FF"/>
                      <w:lang w:val="en-US" w:eastAsia="zh-CN"/>
                    </w:rPr>
                    <w:t>T</w:t>
                  </w:r>
                </w:p>
              </w:tc>
              <w:tc>
                <w:tcPr>
                  <w:tcW w:w="701" w:type="dxa"/>
                  <w:vMerge w:val="restart"/>
                  <w:vAlign w:val="center"/>
                </w:tcPr>
                <w:p w14:paraId="2B9798DA">
                  <w:pPr>
                    <w:pStyle w:val="38"/>
                    <w:jc w:val="center"/>
                    <w:rPr>
                      <w:rFonts w:hint="default" w:eastAsia="宋体"/>
                      <w:color w:val="0000FF"/>
                      <w:lang w:val="en-US" w:eastAsia="zh-CN"/>
                    </w:rPr>
                  </w:pPr>
                  <w:r>
                    <w:rPr>
                      <w:rFonts w:hint="eastAsia"/>
                      <w:color w:val="0000FF"/>
                      <w:lang w:val="en-US" w:eastAsia="zh-CN"/>
                    </w:rPr>
                    <w:t>暂存危废间，定期委托有资质单位处置</w:t>
                  </w:r>
                </w:p>
              </w:tc>
            </w:tr>
            <w:tr w14:paraId="784D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4A2D8C83">
                  <w:pPr>
                    <w:pStyle w:val="38"/>
                    <w:jc w:val="center"/>
                    <w:rPr>
                      <w:rFonts w:hint="eastAsia" w:eastAsia="宋体"/>
                      <w:color w:val="0000FF"/>
                      <w:lang w:val="en-US" w:eastAsia="zh-CN"/>
                    </w:rPr>
                  </w:pPr>
                  <w:r>
                    <w:rPr>
                      <w:rFonts w:hint="eastAsia"/>
                      <w:color w:val="0000FF"/>
                      <w:lang w:val="en-US" w:eastAsia="zh-CN"/>
                    </w:rPr>
                    <w:t>2</w:t>
                  </w:r>
                </w:p>
              </w:tc>
              <w:tc>
                <w:tcPr>
                  <w:tcW w:w="780" w:type="dxa"/>
                  <w:vAlign w:val="center"/>
                </w:tcPr>
                <w:p w14:paraId="0B1B41F1">
                  <w:pPr>
                    <w:pStyle w:val="38"/>
                    <w:jc w:val="center"/>
                    <w:rPr>
                      <w:rFonts w:hint="eastAsia" w:eastAsia="宋体"/>
                      <w:color w:val="0000FF"/>
                      <w:lang w:val="en-US" w:eastAsia="zh-CN"/>
                    </w:rPr>
                  </w:pPr>
                  <w:r>
                    <w:rPr>
                      <w:rFonts w:hint="eastAsia"/>
                      <w:color w:val="0000FF"/>
                      <w:lang w:val="en-US" w:eastAsia="zh-CN"/>
                    </w:rPr>
                    <w:t>废润滑油</w:t>
                  </w:r>
                </w:p>
              </w:tc>
              <w:tc>
                <w:tcPr>
                  <w:tcW w:w="882" w:type="dxa"/>
                  <w:vMerge w:val="continue"/>
                  <w:vAlign w:val="center"/>
                </w:tcPr>
                <w:p w14:paraId="6633884A">
                  <w:pPr>
                    <w:pStyle w:val="38"/>
                    <w:jc w:val="center"/>
                    <w:rPr>
                      <w:rFonts w:hint="eastAsia"/>
                      <w:color w:val="0000FF"/>
                      <w:lang w:val="en-US" w:eastAsia="zh-CN"/>
                    </w:rPr>
                  </w:pPr>
                </w:p>
              </w:tc>
              <w:tc>
                <w:tcPr>
                  <w:tcW w:w="708" w:type="dxa"/>
                  <w:vAlign w:val="center"/>
                </w:tcPr>
                <w:p w14:paraId="198AF893">
                  <w:pPr>
                    <w:pStyle w:val="38"/>
                    <w:jc w:val="center"/>
                    <w:rPr>
                      <w:rFonts w:hint="eastAsia"/>
                      <w:color w:val="0000FF"/>
                    </w:rPr>
                  </w:pPr>
                  <w:r>
                    <w:rPr>
                      <w:rFonts w:hint="eastAsia"/>
                      <w:color w:val="0000FF"/>
                      <w:lang w:val="en-US" w:eastAsia="zh-CN"/>
                    </w:rPr>
                    <w:t>900-214-08</w:t>
                  </w:r>
                </w:p>
              </w:tc>
              <w:tc>
                <w:tcPr>
                  <w:tcW w:w="780" w:type="dxa"/>
                  <w:vAlign w:val="center"/>
                </w:tcPr>
                <w:p w14:paraId="665972D4">
                  <w:pPr>
                    <w:pStyle w:val="38"/>
                    <w:jc w:val="center"/>
                    <w:rPr>
                      <w:rFonts w:hint="eastAsia" w:eastAsia="宋体"/>
                      <w:color w:val="0000FF"/>
                      <w:lang w:val="en-US" w:eastAsia="zh-CN"/>
                    </w:rPr>
                  </w:pPr>
                  <w:r>
                    <w:rPr>
                      <w:rFonts w:hint="eastAsia"/>
                      <w:color w:val="0000FF"/>
                      <w:lang w:val="en-US" w:eastAsia="zh-CN"/>
                    </w:rPr>
                    <w:t>2</w:t>
                  </w:r>
                </w:p>
              </w:tc>
              <w:tc>
                <w:tcPr>
                  <w:tcW w:w="900" w:type="dxa"/>
                  <w:vMerge w:val="continue"/>
                  <w:vAlign w:val="center"/>
                </w:tcPr>
                <w:p w14:paraId="620B245B">
                  <w:pPr>
                    <w:pStyle w:val="38"/>
                    <w:jc w:val="center"/>
                    <w:rPr>
                      <w:rFonts w:hint="eastAsia"/>
                      <w:color w:val="0000FF"/>
                    </w:rPr>
                  </w:pPr>
                </w:p>
              </w:tc>
              <w:tc>
                <w:tcPr>
                  <w:tcW w:w="376" w:type="dxa"/>
                  <w:vAlign w:val="center"/>
                </w:tcPr>
                <w:p w14:paraId="03BBFADD">
                  <w:pPr>
                    <w:pStyle w:val="38"/>
                    <w:jc w:val="center"/>
                    <w:rPr>
                      <w:rFonts w:hint="eastAsia"/>
                      <w:color w:val="0000FF"/>
                    </w:rPr>
                  </w:pPr>
                  <w:r>
                    <w:rPr>
                      <w:rFonts w:hint="eastAsia"/>
                      <w:color w:val="0000FF"/>
                      <w:lang w:val="en-US" w:eastAsia="zh-CN"/>
                    </w:rPr>
                    <w:t>液态</w:t>
                  </w:r>
                </w:p>
              </w:tc>
              <w:tc>
                <w:tcPr>
                  <w:tcW w:w="692" w:type="dxa"/>
                  <w:vAlign w:val="center"/>
                </w:tcPr>
                <w:p w14:paraId="63FD7637">
                  <w:pPr>
                    <w:pStyle w:val="38"/>
                    <w:jc w:val="center"/>
                    <w:rPr>
                      <w:rFonts w:hint="eastAsia"/>
                      <w:color w:val="0000FF"/>
                    </w:rPr>
                  </w:pPr>
                  <w:r>
                    <w:rPr>
                      <w:rFonts w:hint="eastAsia"/>
                      <w:color w:val="0000FF"/>
                      <w:lang w:val="en-US" w:eastAsia="zh-CN"/>
                    </w:rPr>
                    <w:t>废油</w:t>
                  </w:r>
                </w:p>
              </w:tc>
              <w:tc>
                <w:tcPr>
                  <w:tcW w:w="692" w:type="dxa"/>
                  <w:vAlign w:val="center"/>
                </w:tcPr>
                <w:p w14:paraId="62E5132F">
                  <w:pPr>
                    <w:pStyle w:val="38"/>
                    <w:jc w:val="center"/>
                    <w:rPr>
                      <w:rFonts w:hint="eastAsia"/>
                      <w:color w:val="0000FF"/>
                    </w:rPr>
                  </w:pPr>
                  <w:r>
                    <w:rPr>
                      <w:rFonts w:hint="eastAsia"/>
                      <w:color w:val="0000FF"/>
                      <w:lang w:val="en-US" w:eastAsia="zh-CN"/>
                    </w:rPr>
                    <w:t>废油</w:t>
                  </w:r>
                </w:p>
              </w:tc>
              <w:tc>
                <w:tcPr>
                  <w:tcW w:w="692" w:type="dxa"/>
                  <w:vAlign w:val="center"/>
                </w:tcPr>
                <w:p w14:paraId="2828706F">
                  <w:pPr>
                    <w:pStyle w:val="38"/>
                    <w:jc w:val="center"/>
                    <w:rPr>
                      <w:rFonts w:hint="eastAsia"/>
                      <w:color w:val="0000FF"/>
                    </w:rPr>
                  </w:pPr>
                  <w:r>
                    <w:rPr>
                      <w:rFonts w:hint="eastAsia"/>
                      <w:color w:val="0000FF"/>
                      <w:lang w:val="en-US" w:eastAsia="zh-CN"/>
                    </w:rPr>
                    <w:t>一年</w:t>
                  </w:r>
                </w:p>
              </w:tc>
              <w:tc>
                <w:tcPr>
                  <w:tcW w:w="683" w:type="dxa"/>
                  <w:vAlign w:val="center"/>
                </w:tcPr>
                <w:p w14:paraId="006A6526">
                  <w:pPr>
                    <w:pStyle w:val="38"/>
                    <w:jc w:val="center"/>
                    <w:rPr>
                      <w:rFonts w:hint="eastAsia" w:eastAsia="宋体"/>
                      <w:color w:val="0000FF"/>
                      <w:lang w:val="en-US" w:eastAsia="zh-CN"/>
                    </w:rPr>
                  </w:pPr>
                  <w:r>
                    <w:rPr>
                      <w:rFonts w:hint="eastAsia"/>
                      <w:color w:val="0000FF"/>
                      <w:lang w:val="en-US" w:eastAsia="zh-CN"/>
                    </w:rPr>
                    <w:t>T</w:t>
                  </w:r>
                </w:p>
              </w:tc>
              <w:tc>
                <w:tcPr>
                  <w:tcW w:w="701" w:type="dxa"/>
                  <w:vMerge w:val="continue"/>
                  <w:vAlign w:val="center"/>
                </w:tcPr>
                <w:p w14:paraId="3905759A">
                  <w:pPr>
                    <w:pStyle w:val="38"/>
                    <w:jc w:val="center"/>
                    <w:rPr>
                      <w:rFonts w:hint="eastAsia"/>
                      <w:color w:val="0000FF"/>
                    </w:rPr>
                  </w:pPr>
                </w:p>
              </w:tc>
            </w:tr>
            <w:tr w14:paraId="5729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dxa"/>
                  <w:vAlign w:val="center"/>
                </w:tcPr>
                <w:p w14:paraId="0541A0E4">
                  <w:pPr>
                    <w:pStyle w:val="38"/>
                    <w:jc w:val="center"/>
                    <w:rPr>
                      <w:rFonts w:hint="eastAsia" w:eastAsia="宋体"/>
                      <w:color w:val="0000FF"/>
                      <w:lang w:val="en-US" w:eastAsia="zh-CN"/>
                    </w:rPr>
                  </w:pPr>
                  <w:r>
                    <w:rPr>
                      <w:rFonts w:hint="eastAsia"/>
                      <w:color w:val="0000FF"/>
                      <w:lang w:val="en-US" w:eastAsia="zh-CN"/>
                    </w:rPr>
                    <w:t>3</w:t>
                  </w:r>
                </w:p>
              </w:tc>
              <w:tc>
                <w:tcPr>
                  <w:tcW w:w="780" w:type="dxa"/>
                  <w:vAlign w:val="center"/>
                </w:tcPr>
                <w:p w14:paraId="728023AC">
                  <w:pPr>
                    <w:pStyle w:val="38"/>
                    <w:jc w:val="center"/>
                    <w:rPr>
                      <w:rFonts w:hint="eastAsia" w:eastAsia="宋体"/>
                      <w:color w:val="0000FF"/>
                      <w:lang w:val="en-US" w:eastAsia="zh-CN"/>
                    </w:rPr>
                  </w:pPr>
                  <w:r>
                    <w:rPr>
                      <w:rFonts w:hint="eastAsia"/>
                      <w:color w:val="0000FF"/>
                      <w:lang w:val="en-US" w:eastAsia="zh-CN"/>
                    </w:rPr>
                    <w:t>废油桶</w:t>
                  </w:r>
                </w:p>
              </w:tc>
              <w:tc>
                <w:tcPr>
                  <w:tcW w:w="882" w:type="dxa"/>
                  <w:vAlign w:val="center"/>
                </w:tcPr>
                <w:p w14:paraId="7F586824">
                  <w:pPr>
                    <w:pStyle w:val="38"/>
                    <w:jc w:val="center"/>
                    <w:rPr>
                      <w:rFonts w:hint="eastAsia"/>
                      <w:color w:val="0000FF"/>
                      <w:lang w:val="en-US" w:eastAsia="zh-CN"/>
                    </w:rPr>
                  </w:pPr>
                  <w:r>
                    <w:rPr>
                      <w:rFonts w:hint="default"/>
                      <w:color w:val="0000FF"/>
                      <w:lang w:val="en-US" w:eastAsia="zh-CN"/>
                    </w:rPr>
                    <w:t>HW49</w:t>
                  </w:r>
                  <w:r>
                    <w:rPr>
                      <w:rFonts w:hint="eastAsia"/>
                      <w:color w:val="0000FF"/>
                      <w:lang w:val="en-US" w:eastAsia="zh-CN"/>
                    </w:rPr>
                    <w:t>其他废物</w:t>
                  </w:r>
                </w:p>
              </w:tc>
              <w:tc>
                <w:tcPr>
                  <w:tcW w:w="708" w:type="dxa"/>
                  <w:vAlign w:val="center"/>
                </w:tcPr>
                <w:p w14:paraId="3C2A2A19">
                  <w:pPr>
                    <w:pStyle w:val="38"/>
                    <w:jc w:val="center"/>
                    <w:rPr>
                      <w:rFonts w:hint="default" w:eastAsia="宋体"/>
                      <w:color w:val="0000FF"/>
                      <w:lang w:val="en-US" w:eastAsia="zh-CN"/>
                    </w:rPr>
                  </w:pPr>
                  <w:r>
                    <w:rPr>
                      <w:rFonts w:hint="eastAsia"/>
                      <w:color w:val="0000FF"/>
                      <w:lang w:val="en-US" w:eastAsia="zh-CN"/>
                    </w:rPr>
                    <w:t>900-047-49</w:t>
                  </w:r>
                </w:p>
              </w:tc>
              <w:tc>
                <w:tcPr>
                  <w:tcW w:w="780" w:type="dxa"/>
                  <w:vAlign w:val="center"/>
                </w:tcPr>
                <w:p w14:paraId="53D93C7B">
                  <w:pPr>
                    <w:pStyle w:val="38"/>
                    <w:jc w:val="center"/>
                    <w:rPr>
                      <w:rFonts w:hint="default" w:eastAsia="宋体"/>
                      <w:color w:val="0000FF"/>
                      <w:lang w:val="en-US" w:eastAsia="zh-CN"/>
                    </w:rPr>
                  </w:pPr>
                  <w:r>
                    <w:rPr>
                      <w:rFonts w:hint="eastAsia"/>
                      <w:color w:val="0000FF"/>
                      <w:lang w:val="en-US" w:eastAsia="zh-CN"/>
                    </w:rPr>
                    <w:t>0.1</w:t>
                  </w:r>
                </w:p>
              </w:tc>
              <w:tc>
                <w:tcPr>
                  <w:tcW w:w="900" w:type="dxa"/>
                  <w:vMerge w:val="continue"/>
                  <w:vAlign w:val="center"/>
                </w:tcPr>
                <w:p w14:paraId="6B5437A9">
                  <w:pPr>
                    <w:pStyle w:val="38"/>
                    <w:jc w:val="center"/>
                    <w:rPr>
                      <w:rFonts w:hint="eastAsia"/>
                      <w:color w:val="0000FF"/>
                    </w:rPr>
                  </w:pPr>
                </w:p>
              </w:tc>
              <w:tc>
                <w:tcPr>
                  <w:tcW w:w="376" w:type="dxa"/>
                  <w:vAlign w:val="center"/>
                </w:tcPr>
                <w:p w14:paraId="795D473D">
                  <w:pPr>
                    <w:pStyle w:val="38"/>
                    <w:jc w:val="center"/>
                    <w:rPr>
                      <w:rFonts w:hint="eastAsia" w:eastAsia="宋体"/>
                      <w:color w:val="0000FF"/>
                      <w:lang w:val="en-US" w:eastAsia="zh-CN"/>
                    </w:rPr>
                  </w:pPr>
                  <w:r>
                    <w:rPr>
                      <w:rFonts w:hint="eastAsia"/>
                      <w:color w:val="0000FF"/>
                      <w:lang w:val="en-US" w:eastAsia="zh-CN"/>
                    </w:rPr>
                    <w:t>固态</w:t>
                  </w:r>
                </w:p>
              </w:tc>
              <w:tc>
                <w:tcPr>
                  <w:tcW w:w="692" w:type="dxa"/>
                  <w:vAlign w:val="center"/>
                </w:tcPr>
                <w:p w14:paraId="1DEADB55">
                  <w:pPr>
                    <w:pStyle w:val="38"/>
                    <w:jc w:val="center"/>
                    <w:rPr>
                      <w:rFonts w:hint="default"/>
                      <w:color w:val="0000FF"/>
                      <w:lang w:val="en-US"/>
                    </w:rPr>
                  </w:pPr>
                  <w:r>
                    <w:rPr>
                      <w:rFonts w:hint="eastAsia"/>
                      <w:color w:val="0000FF"/>
                      <w:lang w:val="en-US" w:eastAsia="zh-CN"/>
                    </w:rPr>
                    <w:t>废油、废铁</w:t>
                  </w:r>
                </w:p>
              </w:tc>
              <w:tc>
                <w:tcPr>
                  <w:tcW w:w="692" w:type="dxa"/>
                  <w:vAlign w:val="center"/>
                </w:tcPr>
                <w:p w14:paraId="34FEC084">
                  <w:pPr>
                    <w:pStyle w:val="38"/>
                    <w:jc w:val="center"/>
                    <w:rPr>
                      <w:rFonts w:hint="eastAsia"/>
                      <w:color w:val="0000FF"/>
                    </w:rPr>
                  </w:pPr>
                  <w:r>
                    <w:rPr>
                      <w:rFonts w:hint="eastAsia"/>
                      <w:color w:val="0000FF"/>
                      <w:lang w:val="en-US" w:eastAsia="zh-CN"/>
                    </w:rPr>
                    <w:t>废油</w:t>
                  </w:r>
                </w:p>
              </w:tc>
              <w:tc>
                <w:tcPr>
                  <w:tcW w:w="692" w:type="dxa"/>
                  <w:vAlign w:val="center"/>
                </w:tcPr>
                <w:p w14:paraId="07CD2727">
                  <w:pPr>
                    <w:pStyle w:val="38"/>
                    <w:jc w:val="center"/>
                    <w:rPr>
                      <w:rFonts w:hint="eastAsia"/>
                      <w:color w:val="0000FF"/>
                    </w:rPr>
                  </w:pPr>
                  <w:r>
                    <w:rPr>
                      <w:rFonts w:hint="eastAsia"/>
                      <w:color w:val="0000FF"/>
                      <w:lang w:val="en-US" w:eastAsia="zh-CN"/>
                    </w:rPr>
                    <w:t>一年</w:t>
                  </w:r>
                </w:p>
              </w:tc>
              <w:tc>
                <w:tcPr>
                  <w:tcW w:w="683" w:type="dxa"/>
                  <w:vAlign w:val="center"/>
                </w:tcPr>
                <w:p w14:paraId="0264242C">
                  <w:pPr>
                    <w:pStyle w:val="38"/>
                    <w:jc w:val="center"/>
                    <w:rPr>
                      <w:rFonts w:hint="eastAsia" w:eastAsia="宋体"/>
                      <w:color w:val="0000FF"/>
                      <w:lang w:val="en-US" w:eastAsia="zh-CN"/>
                    </w:rPr>
                  </w:pPr>
                  <w:r>
                    <w:rPr>
                      <w:rFonts w:hint="eastAsia"/>
                      <w:color w:val="0000FF"/>
                      <w:lang w:val="en-US" w:eastAsia="zh-CN"/>
                    </w:rPr>
                    <w:t>T</w:t>
                  </w:r>
                </w:p>
              </w:tc>
              <w:tc>
                <w:tcPr>
                  <w:tcW w:w="701" w:type="dxa"/>
                  <w:vMerge w:val="continue"/>
                  <w:vAlign w:val="center"/>
                </w:tcPr>
                <w:p w14:paraId="1291744C">
                  <w:pPr>
                    <w:pStyle w:val="38"/>
                    <w:jc w:val="center"/>
                    <w:rPr>
                      <w:rFonts w:hint="eastAsia"/>
                      <w:color w:val="0000FF"/>
                    </w:rPr>
                  </w:pPr>
                </w:p>
              </w:tc>
            </w:tr>
          </w:tbl>
          <w:p w14:paraId="1C341933">
            <w:pPr>
              <w:pStyle w:val="28"/>
              <w:rPr>
                <w:rFonts w:hint="eastAsia"/>
                <w:color w:val="0000FF"/>
                <w:lang w:val="en-US" w:eastAsia="zh-CN"/>
              </w:rPr>
            </w:pPr>
            <w:r>
              <w:rPr>
                <w:rFonts w:hint="eastAsia"/>
                <w:color w:val="0000FF"/>
                <w:lang w:val="en-US" w:eastAsia="zh-CN"/>
              </w:rPr>
              <w:t>本项目在骨料加工系统内设有100</w:t>
            </w:r>
            <w:r>
              <w:rPr>
                <w:rFonts w:hint="default"/>
                <w:color w:val="0000FF"/>
                <w:lang w:val="en-US" w:eastAsia="zh-CN"/>
              </w:rPr>
              <w:t>m</w:t>
            </w:r>
            <w:r>
              <w:rPr>
                <w:rFonts w:hint="default"/>
                <w:color w:val="0000FF"/>
                <w:vertAlign w:val="superscript"/>
                <w:lang w:val="en-US" w:eastAsia="zh-CN"/>
              </w:rPr>
              <w:t>2</w:t>
            </w:r>
            <w:r>
              <w:rPr>
                <w:rFonts w:hint="eastAsia"/>
                <w:color w:val="0000FF"/>
                <w:lang w:val="en-US" w:eastAsia="zh-CN"/>
              </w:rPr>
              <w:t>危险废物暂存间</w:t>
            </w:r>
            <w:r>
              <w:rPr>
                <w:rFonts w:hint="default"/>
                <w:color w:val="0000FF"/>
                <w:lang w:val="en-US" w:eastAsia="zh-CN"/>
              </w:rPr>
              <w:t>1</w:t>
            </w:r>
            <w:r>
              <w:rPr>
                <w:rFonts w:hint="eastAsia"/>
                <w:color w:val="0000FF"/>
                <w:lang w:val="en-US" w:eastAsia="zh-CN"/>
              </w:rPr>
              <w:t>座，危险废物贮存场所基本情况详见下表。</w:t>
            </w:r>
          </w:p>
          <w:p w14:paraId="2CD2600C">
            <w:pPr>
              <w:pStyle w:val="28"/>
              <w:rPr>
                <w:rFonts w:hint="eastAsia"/>
                <w:color w:val="0000FF"/>
                <w:lang w:val="en-US" w:eastAsia="zh-CN"/>
              </w:rPr>
            </w:pPr>
          </w:p>
          <w:p w14:paraId="2C60DD4A">
            <w:pPr>
              <w:pStyle w:val="69"/>
              <w:bidi w:val="0"/>
              <w:rPr>
                <w:rFonts w:hint="eastAsia"/>
                <w:color w:val="0000FF"/>
              </w:rPr>
            </w:pPr>
            <w:r>
              <w:rPr>
                <w:rFonts w:hint="eastAsia"/>
                <w:color w:val="0000FF"/>
                <w:lang w:val="en-US" w:eastAsia="zh-CN"/>
              </w:rPr>
              <w:t>建设项目危险废物贮存场所基本情况</w:t>
            </w:r>
          </w:p>
          <w:tbl>
            <w:tblPr>
              <w:tblStyle w:val="2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748"/>
              <w:gridCol w:w="855"/>
              <w:gridCol w:w="1085"/>
              <w:gridCol w:w="1281"/>
              <w:gridCol w:w="771"/>
              <w:gridCol w:w="771"/>
              <w:gridCol w:w="771"/>
              <w:gridCol w:w="771"/>
              <w:gridCol w:w="771"/>
            </w:tblGrid>
            <w:tr w14:paraId="0569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CDCE425">
                  <w:pPr>
                    <w:pStyle w:val="38"/>
                    <w:jc w:val="center"/>
                    <w:rPr>
                      <w:rFonts w:hint="default"/>
                      <w:color w:val="0000FF"/>
                      <w:lang w:val="en-US" w:eastAsia="zh-CN"/>
                    </w:rPr>
                  </w:pPr>
                  <w:r>
                    <w:rPr>
                      <w:rFonts w:hint="eastAsia"/>
                      <w:color w:val="0000FF"/>
                      <w:lang w:val="en-US" w:eastAsia="zh-CN"/>
                    </w:rPr>
                    <w:t>序号</w:t>
                  </w:r>
                </w:p>
              </w:tc>
              <w:tc>
                <w:tcPr>
                  <w:tcW w:w="451" w:type="pct"/>
                  <w:vAlign w:val="center"/>
                </w:tcPr>
                <w:p w14:paraId="1C654311">
                  <w:pPr>
                    <w:pStyle w:val="38"/>
                    <w:jc w:val="center"/>
                    <w:rPr>
                      <w:rFonts w:hint="default"/>
                      <w:color w:val="0000FF"/>
                      <w:lang w:val="en-US" w:eastAsia="zh-CN"/>
                    </w:rPr>
                  </w:pPr>
                  <w:r>
                    <w:rPr>
                      <w:rFonts w:hint="eastAsia"/>
                      <w:color w:val="0000FF"/>
                      <w:lang w:val="en-US" w:eastAsia="zh-CN"/>
                    </w:rPr>
                    <w:t>贮存场所</w:t>
                  </w:r>
                </w:p>
              </w:tc>
              <w:tc>
                <w:tcPr>
                  <w:tcW w:w="516" w:type="pct"/>
                  <w:shd w:val="clear" w:color="auto" w:fill="auto"/>
                  <w:vAlign w:val="center"/>
                </w:tcPr>
                <w:p w14:paraId="1B66A034">
                  <w:pPr>
                    <w:pStyle w:val="38"/>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危险废物名称</w:t>
                  </w:r>
                </w:p>
              </w:tc>
              <w:tc>
                <w:tcPr>
                  <w:tcW w:w="655" w:type="pct"/>
                  <w:vAlign w:val="center"/>
                </w:tcPr>
                <w:p w14:paraId="63B67587">
                  <w:pPr>
                    <w:pStyle w:val="38"/>
                    <w:jc w:val="center"/>
                    <w:rPr>
                      <w:rFonts w:hint="eastAsia"/>
                      <w:color w:val="0000FF"/>
                      <w:lang w:val="en-US" w:eastAsia="zh-CN"/>
                    </w:rPr>
                  </w:pPr>
                  <w:r>
                    <w:rPr>
                      <w:rFonts w:hint="eastAsia"/>
                      <w:color w:val="0000FF"/>
                      <w:lang w:val="en-US" w:eastAsia="zh-CN"/>
                    </w:rPr>
                    <w:t>危险废物类别</w:t>
                  </w:r>
                </w:p>
              </w:tc>
              <w:tc>
                <w:tcPr>
                  <w:tcW w:w="773" w:type="pct"/>
                  <w:vAlign w:val="center"/>
                </w:tcPr>
                <w:p w14:paraId="2B981AFC">
                  <w:pPr>
                    <w:pStyle w:val="38"/>
                    <w:jc w:val="center"/>
                    <w:rPr>
                      <w:rFonts w:hint="eastAsia"/>
                      <w:color w:val="0000FF"/>
                      <w:lang w:val="en-US" w:eastAsia="zh-CN"/>
                    </w:rPr>
                  </w:pPr>
                  <w:r>
                    <w:rPr>
                      <w:rFonts w:hint="eastAsia"/>
                      <w:color w:val="0000FF"/>
                      <w:lang w:val="en-US" w:eastAsia="zh-CN"/>
                    </w:rPr>
                    <w:t>危险废物代码</w:t>
                  </w:r>
                </w:p>
              </w:tc>
              <w:tc>
                <w:tcPr>
                  <w:tcW w:w="465" w:type="pct"/>
                  <w:vAlign w:val="center"/>
                </w:tcPr>
                <w:p w14:paraId="4B86D0F7">
                  <w:pPr>
                    <w:pStyle w:val="38"/>
                    <w:jc w:val="center"/>
                    <w:rPr>
                      <w:rFonts w:hint="default"/>
                      <w:color w:val="0000FF"/>
                      <w:lang w:val="en-US" w:eastAsia="zh-CN"/>
                    </w:rPr>
                  </w:pPr>
                  <w:r>
                    <w:rPr>
                      <w:rFonts w:hint="eastAsia"/>
                      <w:color w:val="0000FF"/>
                      <w:lang w:val="en-US" w:eastAsia="zh-CN"/>
                    </w:rPr>
                    <w:t>位置</w:t>
                  </w:r>
                </w:p>
              </w:tc>
              <w:tc>
                <w:tcPr>
                  <w:tcW w:w="465" w:type="pct"/>
                  <w:vAlign w:val="center"/>
                </w:tcPr>
                <w:p w14:paraId="56467331">
                  <w:pPr>
                    <w:pStyle w:val="38"/>
                    <w:jc w:val="center"/>
                    <w:rPr>
                      <w:rFonts w:hint="default"/>
                      <w:color w:val="0000FF"/>
                      <w:lang w:val="en-US" w:eastAsia="zh-CN"/>
                    </w:rPr>
                  </w:pPr>
                  <w:r>
                    <w:rPr>
                      <w:rFonts w:hint="eastAsia"/>
                      <w:color w:val="0000FF"/>
                      <w:lang w:val="en-US" w:eastAsia="zh-CN"/>
                    </w:rPr>
                    <w:t>占地面积</w:t>
                  </w:r>
                </w:p>
              </w:tc>
              <w:tc>
                <w:tcPr>
                  <w:tcW w:w="465" w:type="pct"/>
                  <w:vAlign w:val="center"/>
                </w:tcPr>
                <w:p w14:paraId="5F02A1D9">
                  <w:pPr>
                    <w:pStyle w:val="38"/>
                    <w:jc w:val="center"/>
                    <w:rPr>
                      <w:rFonts w:hint="default"/>
                      <w:color w:val="0000FF"/>
                      <w:lang w:val="en-US" w:eastAsia="zh-CN"/>
                    </w:rPr>
                  </w:pPr>
                  <w:r>
                    <w:rPr>
                      <w:rFonts w:hint="eastAsia"/>
                      <w:color w:val="0000FF"/>
                      <w:lang w:val="en-US" w:eastAsia="zh-CN"/>
                    </w:rPr>
                    <w:t>贮存方式</w:t>
                  </w:r>
                </w:p>
              </w:tc>
              <w:tc>
                <w:tcPr>
                  <w:tcW w:w="465" w:type="pct"/>
                  <w:vAlign w:val="center"/>
                </w:tcPr>
                <w:p w14:paraId="0AA38ADA">
                  <w:pPr>
                    <w:pStyle w:val="38"/>
                    <w:jc w:val="center"/>
                    <w:rPr>
                      <w:rFonts w:hint="default"/>
                      <w:color w:val="0000FF"/>
                      <w:lang w:val="en-US" w:eastAsia="zh-CN"/>
                    </w:rPr>
                  </w:pPr>
                  <w:r>
                    <w:rPr>
                      <w:rFonts w:hint="eastAsia"/>
                      <w:color w:val="0000FF"/>
                      <w:lang w:val="en-US" w:eastAsia="zh-CN"/>
                    </w:rPr>
                    <w:t>贮存能力</w:t>
                  </w:r>
                </w:p>
              </w:tc>
              <w:tc>
                <w:tcPr>
                  <w:tcW w:w="465" w:type="pct"/>
                  <w:vAlign w:val="center"/>
                </w:tcPr>
                <w:p w14:paraId="3484F69C">
                  <w:pPr>
                    <w:pStyle w:val="38"/>
                    <w:jc w:val="center"/>
                    <w:rPr>
                      <w:rFonts w:hint="default"/>
                      <w:color w:val="0000FF"/>
                      <w:lang w:val="en-US" w:eastAsia="zh-CN"/>
                    </w:rPr>
                  </w:pPr>
                  <w:r>
                    <w:rPr>
                      <w:rFonts w:hint="eastAsia"/>
                      <w:color w:val="0000FF"/>
                      <w:lang w:val="en-US" w:eastAsia="zh-CN"/>
                    </w:rPr>
                    <w:t>贮存周期</w:t>
                  </w:r>
                </w:p>
              </w:tc>
            </w:tr>
            <w:tr w14:paraId="3BE3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02064C94">
                  <w:pPr>
                    <w:pStyle w:val="38"/>
                    <w:jc w:val="center"/>
                    <w:rPr>
                      <w:rFonts w:hint="default"/>
                      <w:color w:val="0000FF"/>
                      <w:lang w:val="en-US" w:eastAsia="zh-CN"/>
                    </w:rPr>
                  </w:pPr>
                  <w:r>
                    <w:rPr>
                      <w:rFonts w:hint="eastAsia"/>
                      <w:color w:val="0000FF"/>
                      <w:lang w:val="en-US" w:eastAsia="zh-CN"/>
                    </w:rPr>
                    <w:t>1</w:t>
                  </w:r>
                </w:p>
              </w:tc>
              <w:tc>
                <w:tcPr>
                  <w:tcW w:w="451" w:type="pct"/>
                  <w:vMerge w:val="restart"/>
                  <w:vAlign w:val="center"/>
                </w:tcPr>
                <w:p w14:paraId="0A09F1DC">
                  <w:pPr>
                    <w:pStyle w:val="38"/>
                    <w:jc w:val="center"/>
                    <w:rPr>
                      <w:rFonts w:hint="default"/>
                      <w:color w:val="0000FF"/>
                      <w:lang w:val="en-US" w:eastAsia="zh-CN"/>
                    </w:rPr>
                  </w:pPr>
                  <w:r>
                    <w:rPr>
                      <w:rFonts w:hint="eastAsia"/>
                      <w:color w:val="0000FF"/>
                      <w:lang w:val="en-US" w:eastAsia="zh-CN"/>
                    </w:rPr>
                    <w:t>危废暂存间</w:t>
                  </w:r>
                </w:p>
              </w:tc>
              <w:tc>
                <w:tcPr>
                  <w:tcW w:w="516" w:type="pct"/>
                  <w:shd w:val="clear" w:color="auto" w:fill="auto"/>
                  <w:vAlign w:val="center"/>
                </w:tcPr>
                <w:p w14:paraId="1FAF3E36">
                  <w:pPr>
                    <w:pStyle w:val="38"/>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废液压油</w:t>
                  </w:r>
                </w:p>
              </w:tc>
              <w:tc>
                <w:tcPr>
                  <w:tcW w:w="655" w:type="pct"/>
                  <w:vMerge w:val="restart"/>
                  <w:vAlign w:val="center"/>
                </w:tcPr>
                <w:p w14:paraId="19FE9EF1">
                  <w:pPr>
                    <w:pStyle w:val="38"/>
                    <w:jc w:val="center"/>
                    <w:rPr>
                      <w:rFonts w:hint="eastAsia"/>
                      <w:color w:val="0000FF"/>
                      <w:lang w:val="en-US" w:eastAsia="zh-CN"/>
                    </w:rPr>
                  </w:pPr>
                  <w:r>
                    <w:rPr>
                      <w:rFonts w:hint="default"/>
                      <w:color w:val="0000FF"/>
                      <w:lang w:val="en-US" w:eastAsia="zh-CN"/>
                    </w:rPr>
                    <w:t>HW08</w:t>
                  </w:r>
                  <w:r>
                    <w:rPr>
                      <w:rFonts w:hint="eastAsia"/>
                      <w:color w:val="0000FF"/>
                      <w:lang w:val="en-US" w:eastAsia="zh-CN"/>
                    </w:rPr>
                    <w:t>废矿物油与含矿物油废物</w:t>
                  </w:r>
                </w:p>
              </w:tc>
              <w:tc>
                <w:tcPr>
                  <w:tcW w:w="773" w:type="pct"/>
                  <w:vAlign w:val="center"/>
                </w:tcPr>
                <w:p w14:paraId="7B6848D9">
                  <w:pPr>
                    <w:pStyle w:val="38"/>
                    <w:jc w:val="center"/>
                    <w:rPr>
                      <w:rFonts w:hint="eastAsia"/>
                      <w:color w:val="0000FF"/>
                      <w:lang w:val="en-US" w:eastAsia="zh-CN"/>
                    </w:rPr>
                  </w:pPr>
                  <w:r>
                    <w:rPr>
                      <w:rFonts w:hint="eastAsia"/>
                      <w:color w:val="0000FF"/>
                      <w:lang w:val="en-US" w:eastAsia="zh-CN"/>
                    </w:rPr>
                    <w:t>900-218-08</w:t>
                  </w:r>
                </w:p>
              </w:tc>
              <w:tc>
                <w:tcPr>
                  <w:tcW w:w="465" w:type="pct"/>
                  <w:vMerge w:val="restart"/>
                  <w:vAlign w:val="center"/>
                </w:tcPr>
                <w:p w14:paraId="7D59A8AD">
                  <w:pPr>
                    <w:pStyle w:val="38"/>
                    <w:jc w:val="center"/>
                    <w:rPr>
                      <w:rFonts w:hint="default"/>
                      <w:color w:val="0000FF"/>
                      <w:lang w:val="en-US" w:eastAsia="zh-CN"/>
                    </w:rPr>
                  </w:pPr>
                  <w:r>
                    <w:rPr>
                      <w:rFonts w:hint="eastAsia"/>
                      <w:color w:val="0000FF"/>
                      <w:lang w:val="en-US" w:eastAsia="zh-CN"/>
                    </w:rPr>
                    <w:t>骨料加工系统西南侧</w:t>
                  </w:r>
                </w:p>
              </w:tc>
              <w:tc>
                <w:tcPr>
                  <w:tcW w:w="465" w:type="pct"/>
                  <w:vMerge w:val="restart"/>
                  <w:vAlign w:val="center"/>
                </w:tcPr>
                <w:p w14:paraId="17D07857">
                  <w:pPr>
                    <w:pStyle w:val="38"/>
                    <w:jc w:val="center"/>
                    <w:rPr>
                      <w:rFonts w:hint="default"/>
                      <w:color w:val="0000FF"/>
                      <w:lang w:val="en-US" w:eastAsia="zh-CN"/>
                    </w:rPr>
                  </w:pPr>
                  <w:r>
                    <w:rPr>
                      <w:rFonts w:hint="eastAsia"/>
                      <w:color w:val="0000FF"/>
                      <w:lang w:val="en-US" w:eastAsia="zh-CN"/>
                    </w:rPr>
                    <w:t>100㎡</w:t>
                  </w:r>
                </w:p>
              </w:tc>
              <w:tc>
                <w:tcPr>
                  <w:tcW w:w="465" w:type="pct"/>
                  <w:vMerge w:val="restart"/>
                  <w:vAlign w:val="center"/>
                </w:tcPr>
                <w:p w14:paraId="09ACD87B">
                  <w:pPr>
                    <w:pStyle w:val="38"/>
                    <w:jc w:val="center"/>
                    <w:rPr>
                      <w:rFonts w:hint="default"/>
                      <w:color w:val="0000FF"/>
                      <w:lang w:val="en-US" w:eastAsia="zh-CN"/>
                    </w:rPr>
                  </w:pPr>
                  <w:r>
                    <w:rPr>
                      <w:rFonts w:hint="eastAsia"/>
                      <w:color w:val="0000FF"/>
                      <w:lang w:val="en-US" w:eastAsia="zh-CN"/>
                    </w:rPr>
                    <w:t>密封桶装</w:t>
                  </w:r>
                </w:p>
              </w:tc>
              <w:tc>
                <w:tcPr>
                  <w:tcW w:w="465" w:type="pct"/>
                  <w:vAlign w:val="center"/>
                </w:tcPr>
                <w:p w14:paraId="3DAF60ED">
                  <w:pPr>
                    <w:pStyle w:val="38"/>
                    <w:jc w:val="center"/>
                    <w:rPr>
                      <w:rFonts w:hint="default"/>
                      <w:color w:val="0000FF"/>
                      <w:lang w:val="en-US" w:eastAsia="zh-CN"/>
                    </w:rPr>
                  </w:pPr>
                  <w:r>
                    <w:rPr>
                      <w:rFonts w:hint="eastAsia"/>
                      <w:color w:val="0000FF"/>
                      <w:lang w:val="en-US" w:eastAsia="zh-CN"/>
                    </w:rPr>
                    <w:t>1.0</w:t>
                  </w:r>
                </w:p>
              </w:tc>
              <w:tc>
                <w:tcPr>
                  <w:tcW w:w="465" w:type="pct"/>
                  <w:vAlign w:val="center"/>
                </w:tcPr>
                <w:p w14:paraId="22FC5928">
                  <w:pPr>
                    <w:pStyle w:val="38"/>
                    <w:jc w:val="center"/>
                    <w:rPr>
                      <w:rFonts w:hint="default"/>
                      <w:color w:val="0000FF"/>
                      <w:lang w:val="en-US" w:eastAsia="zh-CN"/>
                    </w:rPr>
                  </w:pPr>
                  <w:r>
                    <w:rPr>
                      <w:rFonts w:hint="eastAsia"/>
                      <w:color w:val="0000FF"/>
                      <w:lang w:val="en-US" w:eastAsia="zh-CN"/>
                    </w:rPr>
                    <w:t>≤1年</w:t>
                  </w:r>
                </w:p>
              </w:tc>
            </w:tr>
            <w:tr w14:paraId="2EC5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458085A">
                  <w:pPr>
                    <w:pStyle w:val="38"/>
                    <w:jc w:val="center"/>
                    <w:rPr>
                      <w:rFonts w:hint="default"/>
                      <w:color w:val="0000FF"/>
                      <w:lang w:val="en-US" w:eastAsia="zh-CN"/>
                    </w:rPr>
                  </w:pPr>
                  <w:r>
                    <w:rPr>
                      <w:rFonts w:hint="eastAsia"/>
                      <w:color w:val="0000FF"/>
                      <w:lang w:val="en-US" w:eastAsia="zh-CN"/>
                    </w:rPr>
                    <w:t>2</w:t>
                  </w:r>
                </w:p>
              </w:tc>
              <w:tc>
                <w:tcPr>
                  <w:tcW w:w="451" w:type="pct"/>
                  <w:vMerge w:val="continue"/>
                  <w:vAlign w:val="center"/>
                </w:tcPr>
                <w:p w14:paraId="1717F74C">
                  <w:pPr>
                    <w:pStyle w:val="38"/>
                    <w:jc w:val="center"/>
                    <w:rPr>
                      <w:rFonts w:hint="eastAsia"/>
                      <w:color w:val="0000FF"/>
                      <w:lang w:val="en-US" w:eastAsia="zh-CN"/>
                    </w:rPr>
                  </w:pPr>
                </w:p>
              </w:tc>
              <w:tc>
                <w:tcPr>
                  <w:tcW w:w="516" w:type="pct"/>
                  <w:shd w:val="clear" w:color="auto" w:fill="auto"/>
                  <w:vAlign w:val="center"/>
                </w:tcPr>
                <w:p w14:paraId="7038C582">
                  <w:pPr>
                    <w:pStyle w:val="38"/>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废润滑油</w:t>
                  </w:r>
                </w:p>
              </w:tc>
              <w:tc>
                <w:tcPr>
                  <w:tcW w:w="655" w:type="pct"/>
                  <w:vMerge w:val="continue"/>
                  <w:vAlign w:val="center"/>
                </w:tcPr>
                <w:p w14:paraId="77C41396">
                  <w:pPr>
                    <w:pStyle w:val="38"/>
                    <w:jc w:val="center"/>
                    <w:rPr>
                      <w:rFonts w:hint="eastAsia"/>
                      <w:color w:val="0000FF"/>
                      <w:lang w:val="en-US" w:eastAsia="zh-CN"/>
                    </w:rPr>
                  </w:pPr>
                </w:p>
              </w:tc>
              <w:tc>
                <w:tcPr>
                  <w:tcW w:w="773" w:type="pct"/>
                  <w:shd w:val="clear" w:color="auto" w:fill="auto"/>
                  <w:vAlign w:val="center"/>
                </w:tcPr>
                <w:p w14:paraId="4F35C643">
                  <w:pPr>
                    <w:pStyle w:val="38"/>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900-214-08</w:t>
                  </w:r>
                </w:p>
              </w:tc>
              <w:tc>
                <w:tcPr>
                  <w:tcW w:w="465" w:type="pct"/>
                  <w:vMerge w:val="continue"/>
                  <w:vAlign w:val="center"/>
                </w:tcPr>
                <w:p w14:paraId="2629C09C">
                  <w:pPr>
                    <w:pStyle w:val="38"/>
                    <w:jc w:val="center"/>
                    <w:rPr>
                      <w:rFonts w:hint="eastAsia"/>
                      <w:color w:val="0000FF"/>
                      <w:lang w:val="en-US" w:eastAsia="zh-CN"/>
                    </w:rPr>
                  </w:pPr>
                </w:p>
              </w:tc>
              <w:tc>
                <w:tcPr>
                  <w:tcW w:w="465" w:type="pct"/>
                  <w:vMerge w:val="continue"/>
                  <w:vAlign w:val="center"/>
                </w:tcPr>
                <w:p w14:paraId="33DFA99F">
                  <w:pPr>
                    <w:pStyle w:val="38"/>
                    <w:jc w:val="center"/>
                    <w:rPr>
                      <w:rFonts w:hint="eastAsia"/>
                      <w:color w:val="0000FF"/>
                      <w:lang w:val="en-US" w:eastAsia="zh-CN"/>
                    </w:rPr>
                  </w:pPr>
                </w:p>
              </w:tc>
              <w:tc>
                <w:tcPr>
                  <w:tcW w:w="465" w:type="pct"/>
                  <w:vMerge w:val="continue"/>
                  <w:vAlign w:val="center"/>
                </w:tcPr>
                <w:p w14:paraId="491B730F">
                  <w:pPr>
                    <w:pStyle w:val="38"/>
                    <w:jc w:val="center"/>
                    <w:rPr>
                      <w:rFonts w:hint="eastAsia"/>
                      <w:color w:val="0000FF"/>
                      <w:lang w:val="en-US" w:eastAsia="zh-CN"/>
                    </w:rPr>
                  </w:pPr>
                </w:p>
              </w:tc>
              <w:tc>
                <w:tcPr>
                  <w:tcW w:w="465" w:type="pct"/>
                  <w:vAlign w:val="center"/>
                </w:tcPr>
                <w:p w14:paraId="3BA6477D">
                  <w:pPr>
                    <w:pStyle w:val="38"/>
                    <w:jc w:val="center"/>
                    <w:rPr>
                      <w:rFonts w:hint="default"/>
                      <w:color w:val="0000FF"/>
                      <w:lang w:val="en-US" w:eastAsia="zh-CN"/>
                    </w:rPr>
                  </w:pPr>
                  <w:r>
                    <w:rPr>
                      <w:rFonts w:hint="eastAsia"/>
                      <w:color w:val="0000FF"/>
                      <w:lang w:val="en-US" w:eastAsia="zh-CN"/>
                    </w:rPr>
                    <w:t>5.0</w:t>
                  </w:r>
                </w:p>
              </w:tc>
              <w:tc>
                <w:tcPr>
                  <w:tcW w:w="465" w:type="pct"/>
                  <w:vAlign w:val="center"/>
                </w:tcPr>
                <w:p w14:paraId="619C8958">
                  <w:pPr>
                    <w:pStyle w:val="38"/>
                    <w:jc w:val="center"/>
                    <w:rPr>
                      <w:rFonts w:hint="eastAsia"/>
                      <w:color w:val="0000FF"/>
                      <w:lang w:val="en-US" w:eastAsia="zh-CN"/>
                    </w:rPr>
                  </w:pPr>
                  <w:r>
                    <w:rPr>
                      <w:rFonts w:hint="eastAsia"/>
                      <w:color w:val="0000FF"/>
                      <w:lang w:val="en-US" w:eastAsia="zh-CN"/>
                    </w:rPr>
                    <w:t>≤1年</w:t>
                  </w:r>
                </w:p>
              </w:tc>
            </w:tr>
            <w:tr w14:paraId="29F9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14:paraId="3ECFA41C">
                  <w:pPr>
                    <w:pStyle w:val="38"/>
                    <w:jc w:val="center"/>
                    <w:rPr>
                      <w:rFonts w:hint="default"/>
                      <w:color w:val="0000FF"/>
                      <w:lang w:val="en-US" w:eastAsia="zh-CN"/>
                    </w:rPr>
                  </w:pPr>
                  <w:r>
                    <w:rPr>
                      <w:rFonts w:hint="eastAsia"/>
                      <w:color w:val="0000FF"/>
                      <w:lang w:val="en-US" w:eastAsia="zh-CN"/>
                    </w:rPr>
                    <w:t>3</w:t>
                  </w:r>
                </w:p>
              </w:tc>
              <w:tc>
                <w:tcPr>
                  <w:tcW w:w="451" w:type="pct"/>
                  <w:vMerge w:val="continue"/>
                  <w:vAlign w:val="center"/>
                </w:tcPr>
                <w:p w14:paraId="3882EF69">
                  <w:pPr>
                    <w:pStyle w:val="38"/>
                    <w:jc w:val="center"/>
                    <w:rPr>
                      <w:rFonts w:hint="eastAsia"/>
                      <w:color w:val="0000FF"/>
                      <w:lang w:val="en-US" w:eastAsia="zh-CN"/>
                    </w:rPr>
                  </w:pPr>
                </w:p>
              </w:tc>
              <w:tc>
                <w:tcPr>
                  <w:tcW w:w="516" w:type="pct"/>
                  <w:shd w:val="clear" w:color="auto" w:fill="auto"/>
                  <w:vAlign w:val="center"/>
                </w:tcPr>
                <w:p w14:paraId="4AA4F747">
                  <w:pPr>
                    <w:pStyle w:val="38"/>
                    <w:jc w:val="center"/>
                    <w:rPr>
                      <w:rFonts w:hint="eastAsia" w:ascii="Times New Roman" w:hAnsi="Times New Roman" w:eastAsia="宋体" w:cs="Times New Roman"/>
                      <w:snapToGrid w:val="0"/>
                      <w:color w:val="0000FF"/>
                      <w:sz w:val="21"/>
                      <w:szCs w:val="24"/>
                      <w:lang w:val="en-US" w:eastAsia="zh-CN" w:bidi="ar-SA"/>
                    </w:rPr>
                  </w:pPr>
                  <w:r>
                    <w:rPr>
                      <w:rFonts w:hint="eastAsia"/>
                      <w:color w:val="0000FF"/>
                      <w:lang w:val="en-US" w:eastAsia="zh-CN"/>
                    </w:rPr>
                    <w:t>废油桶</w:t>
                  </w:r>
                </w:p>
              </w:tc>
              <w:tc>
                <w:tcPr>
                  <w:tcW w:w="655" w:type="pct"/>
                  <w:vAlign w:val="center"/>
                </w:tcPr>
                <w:p w14:paraId="48EB3271">
                  <w:pPr>
                    <w:pStyle w:val="38"/>
                    <w:jc w:val="center"/>
                    <w:rPr>
                      <w:rFonts w:hint="eastAsia"/>
                      <w:color w:val="0000FF"/>
                      <w:lang w:val="en-US" w:eastAsia="zh-CN"/>
                    </w:rPr>
                  </w:pPr>
                  <w:r>
                    <w:rPr>
                      <w:rFonts w:hint="default"/>
                      <w:color w:val="0000FF"/>
                      <w:lang w:val="en-US" w:eastAsia="zh-CN"/>
                    </w:rPr>
                    <w:t>HW49</w:t>
                  </w:r>
                  <w:r>
                    <w:rPr>
                      <w:rFonts w:hint="eastAsia"/>
                      <w:color w:val="0000FF"/>
                      <w:lang w:val="en-US" w:eastAsia="zh-CN"/>
                    </w:rPr>
                    <w:t>其他废物</w:t>
                  </w:r>
                </w:p>
              </w:tc>
              <w:tc>
                <w:tcPr>
                  <w:tcW w:w="773" w:type="pct"/>
                  <w:vAlign w:val="center"/>
                </w:tcPr>
                <w:p w14:paraId="32C43E59">
                  <w:pPr>
                    <w:pStyle w:val="38"/>
                    <w:jc w:val="center"/>
                    <w:rPr>
                      <w:rFonts w:hint="eastAsia"/>
                      <w:color w:val="0000FF"/>
                      <w:lang w:val="en-US" w:eastAsia="zh-CN"/>
                    </w:rPr>
                  </w:pPr>
                  <w:r>
                    <w:rPr>
                      <w:rFonts w:hint="eastAsia"/>
                      <w:color w:val="0000FF"/>
                      <w:lang w:val="en-US" w:eastAsia="zh-CN"/>
                    </w:rPr>
                    <w:t>900-047-49</w:t>
                  </w:r>
                </w:p>
              </w:tc>
              <w:tc>
                <w:tcPr>
                  <w:tcW w:w="465" w:type="pct"/>
                  <w:vMerge w:val="continue"/>
                  <w:vAlign w:val="center"/>
                </w:tcPr>
                <w:p w14:paraId="56DDA698">
                  <w:pPr>
                    <w:pStyle w:val="38"/>
                    <w:jc w:val="center"/>
                    <w:rPr>
                      <w:rFonts w:hint="eastAsia"/>
                      <w:color w:val="0000FF"/>
                      <w:lang w:val="en-US" w:eastAsia="zh-CN"/>
                    </w:rPr>
                  </w:pPr>
                </w:p>
              </w:tc>
              <w:tc>
                <w:tcPr>
                  <w:tcW w:w="465" w:type="pct"/>
                  <w:vMerge w:val="continue"/>
                  <w:vAlign w:val="center"/>
                </w:tcPr>
                <w:p w14:paraId="5A7D47D6">
                  <w:pPr>
                    <w:pStyle w:val="38"/>
                    <w:jc w:val="center"/>
                    <w:rPr>
                      <w:rFonts w:hint="eastAsia"/>
                      <w:color w:val="0000FF"/>
                      <w:lang w:val="en-US" w:eastAsia="zh-CN"/>
                    </w:rPr>
                  </w:pPr>
                </w:p>
              </w:tc>
              <w:tc>
                <w:tcPr>
                  <w:tcW w:w="465" w:type="pct"/>
                  <w:vAlign w:val="center"/>
                </w:tcPr>
                <w:p w14:paraId="335DCC1B">
                  <w:pPr>
                    <w:pStyle w:val="38"/>
                    <w:jc w:val="center"/>
                    <w:rPr>
                      <w:rFonts w:hint="default"/>
                      <w:color w:val="0000FF"/>
                      <w:lang w:val="en-US" w:eastAsia="zh-CN"/>
                    </w:rPr>
                  </w:pPr>
                  <w:r>
                    <w:rPr>
                      <w:rFonts w:hint="eastAsia"/>
                      <w:color w:val="0000FF"/>
                      <w:lang w:val="en-US" w:eastAsia="zh-CN"/>
                    </w:rPr>
                    <w:t>/</w:t>
                  </w:r>
                </w:p>
              </w:tc>
              <w:tc>
                <w:tcPr>
                  <w:tcW w:w="465" w:type="pct"/>
                  <w:vAlign w:val="center"/>
                </w:tcPr>
                <w:p w14:paraId="2EF4C24A">
                  <w:pPr>
                    <w:pStyle w:val="38"/>
                    <w:jc w:val="center"/>
                    <w:rPr>
                      <w:rFonts w:hint="default"/>
                      <w:color w:val="0000FF"/>
                      <w:lang w:val="en-US" w:eastAsia="zh-CN"/>
                    </w:rPr>
                  </w:pPr>
                  <w:r>
                    <w:rPr>
                      <w:rFonts w:hint="eastAsia"/>
                      <w:color w:val="0000FF"/>
                      <w:lang w:val="en-US" w:eastAsia="zh-CN"/>
                    </w:rPr>
                    <w:t>0.5</w:t>
                  </w:r>
                </w:p>
              </w:tc>
              <w:tc>
                <w:tcPr>
                  <w:tcW w:w="465" w:type="pct"/>
                  <w:vAlign w:val="center"/>
                </w:tcPr>
                <w:p w14:paraId="779748A1">
                  <w:pPr>
                    <w:pStyle w:val="38"/>
                    <w:jc w:val="center"/>
                    <w:rPr>
                      <w:rFonts w:hint="eastAsia"/>
                      <w:color w:val="0000FF"/>
                      <w:lang w:val="en-US" w:eastAsia="zh-CN"/>
                    </w:rPr>
                  </w:pPr>
                  <w:r>
                    <w:rPr>
                      <w:rFonts w:hint="eastAsia"/>
                      <w:color w:val="0000FF"/>
                      <w:lang w:val="en-US" w:eastAsia="zh-CN"/>
                    </w:rPr>
                    <w:t>≤1年</w:t>
                  </w:r>
                </w:p>
              </w:tc>
            </w:tr>
          </w:tbl>
          <w:p w14:paraId="68A5CC48">
            <w:pPr>
              <w:pStyle w:val="28"/>
              <w:rPr>
                <w:color w:val="auto"/>
              </w:rPr>
            </w:pPr>
            <w:r>
              <w:rPr>
                <w:rFonts w:hint="eastAsia"/>
                <w:color w:val="auto"/>
              </w:rPr>
              <w:t>（</w:t>
            </w:r>
            <w:r>
              <w:rPr>
                <w:rFonts w:hint="eastAsia"/>
                <w:color w:val="auto"/>
                <w:lang w:val="en-US" w:eastAsia="zh-CN"/>
              </w:rPr>
              <w:t>3</w:t>
            </w:r>
            <w:r>
              <w:rPr>
                <w:rFonts w:hint="eastAsia"/>
                <w:color w:val="auto"/>
              </w:rPr>
              <w:t>）生活垃圾</w:t>
            </w:r>
          </w:p>
          <w:p w14:paraId="71F066BD">
            <w:pPr>
              <w:pStyle w:val="28"/>
              <w:rPr>
                <w:color w:val="auto"/>
              </w:rPr>
            </w:pPr>
            <w:r>
              <w:rPr>
                <w:color w:val="auto"/>
              </w:rPr>
              <w:t>本项目</w:t>
            </w:r>
            <w:r>
              <w:rPr>
                <w:rFonts w:hint="eastAsia"/>
                <w:color w:val="auto"/>
                <w:lang w:val="en-US" w:eastAsia="zh-CN"/>
              </w:rPr>
              <w:t>骨料加工系统</w:t>
            </w:r>
            <w:r>
              <w:rPr>
                <w:color w:val="auto"/>
              </w:rPr>
              <w:t>职工</w:t>
            </w:r>
            <w:r>
              <w:rPr>
                <w:rFonts w:hint="eastAsia"/>
                <w:color w:val="auto"/>
                <w:lang w:val="en-US" w:eastAsia="zh-CN"/>
              </w:rPr>
              <w:t>24</w:t>
            </w:r>
            <w:r>
              <w:rPr>
                <w:rFonts w:hint="eastAsia"/>
                <w:color w:val="auto"/>
              </w:rPr>
              <w:t>0</w:t>
            </w:r>
            <w:r>
              <w:rPr>
                <w:color w:val="auto"/>
              </w:rPr>
              <w:t>人，年工作</w:t>
            </w:r>
            <w:r>
              <w:rPr>
                <w:rFonts w:hint="eastAsia"/>
                <w:color w:val="auto"/>
              </w:rPr>
              <w:t>315</w:t>
            </w:r>
            <w:r>
              <w:rPr>
                <w:color w:val="auto"/>
              </w:rPr>
              <w:t>天</w:t>
            </w:r>
            <w:r>
              <w:rPr>
                <w:rFonts w:hint="eastAsia"/>
                <w:color w:val="auto"/>
              </w:rPr>
              <w:t>，</w:t>
            </w:r>
            <w:r>
              <w:rPr>
                <w:color w:val="auto"/>
              </w:rPr>
              <w:t>生活垃圾产生量按每人每天0.</w:t>
            </w:r>
            <w:r>
              <w:rPr>
                <w:rFonts w:hint="eastAsia"/>
                <w:color w:val="auto"/>
              </w:rPr>
              <w:t>5</w:t>
            </w:r>
            <w:r>
              <w:rPr>
                <w:color w:val="auto"/>
              </w:rPr>
              <w:t xml:space="preserve"> kg/d计，其产生量</w:t>
            </w:r>
            <w:r>
              <w:rPr>
                <w:rFonts w:hint="eastAsia"/>
                <w:color w:val="auto"/>
              </w:rPr>
              <w:t>约</w:t>
            </w:r>
            <w:r>
              <w:rPr>
                <w:rFonts w:hint="eastAsia"/>
                <w:color w:val="auto"/>
                <w:lang w:val="en-US" w:eastAsia="zh-CN"/>
              </w:rPr>
              <w:t>37.8</w:t>
            </w:r>
            <w:r>
              <w:rPr>
                <w:color w:val="auto"/>
              </w:rPr>
              <w:t>t/a</w:t>
            </w:r>
            <w:r>
              <w:rPr>
                <w:rFonts w:hint="eastAsia"/>
                <w:color w:val="auto"/>
              </w:rPr>
              <w:t>，分类收集后由环卫部门统一清运。</w:t>
            </w:r>
          </w:p>
          <w:p w14:paraId="3C29AC90">
            <w:pPr>
              <w:pStyle w:val="69"/>
              <w:bidi w:val="0"/>
            </w:pPr>
            <w:r>
              <w:t>建设项目固体废物产生情况汇总表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98"/>
              <w:gridCol w:w="1062"/>
              <w:gridCol w:w="1062"/>
              <w:gridCol w:w="1062"/>
              <w:gridCol w:w="1598"/>
              <w:gridCol w:w="1618"/>
            </w:tblGrid>
            <w:tr w14:paraId="17D2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1FB84489">
                  <w:pPr>
                    <w:pStyle w:val="38"/>
                    <w:rPr>
                      <w:color w:val="auto"/>
                    </w:rPr>
                  </w:pPr>
                  <w:r>
                    <w:rPr>
                      <w:color w:val="auto"/>
                    </w:rPr>
                    <w:t>序号</w:t>
                  </w:r>
                </w:p>
              </w:tc>
              <w:tc>
                <w:tcPr>
                  <w:tcW w:w="722" w:type="pct"/>
                  <w:vAlign w:val="center"/>
                </w:tcPr>
                <w:p w14:paraId="6338533F">
                  <w:pPr>
                    <w:pStyle w:val="38"/>
                    <w:rPr>
                      <w:color w:val="auto"/>
                    </w:rPr>
                  </w:pPr>
                  <w:r>
                    <w:rPr>
                      <w:color w:val="auto"/>
                    </w:rPr>
                    <w:t>废物名称</w:t>
                  </w:r>
                </w:p>
              </w:tc>
              <w:tc>
                <w:tcPr>
                  <w:tcW w:w="640" w:type="pct"/>
                  <w:vAlign w:val="center"/>
                </w:tcPr>
                <w:p w14:paraId="5B37D4A0">
                  <w:pPr>
                    <w:pStyle w:val="38"/>
                    <w:rPr>
                      <w:color w:val="auto"/>
                    </w:rPr>
                  </w:pPr>
                  <w:r>
                    <w:rPr>
                      <w:color w:val="auto"/>
                    </w:rPr>
                    <w:t>产生工序</w:t>
                  </w:r>
                </w:p>
              </w:tc>
              <w:tc>
                <w:tcPr>
                  <w:tcW w:w="640" w:type="pct"/>
                  <w:vAlign w:val="center"/>
                </w:tcPr>
                <w:p w14:paraId="7433E79C">
                  <w:pPr>
                    <w:pStyle w:val="38"/>
                    <w:rPr>
                      <w:color w:val="auto"/>
                    </w:rPr>
                  </w:pPr>
                  <w:r>
                    <w:rPr>
                      <w:color w:val="auto"/>
                    </w:rPr>
                    <w:t>主要成分</w:t>
                  </w:r>
                </w:p>
              </w:tc>
              <w:tc>
                <w:tcPr>
                  <w:tcW w:w="640" w:type="pct"/>
                  <w:vAlign w:val="center"/>
                </w:tcPr>
                <w:p w14:paraId="04A95706">
                  <w:pPr>
                    <w:pStyle w:val="38"/>
                    <w:rPr>
                      <w:color w:val="auto"/>
                    </w:rPr>
                  </w:pPr>
                  <w:r>
                    <w:rPr>
                      <w:rFonts w:hint="eastAsia"/>
                      <w:color w:val="auto"/>
                    </w:rPr>
                    <w:t>废物</w:t>
                  </w:r>
                  <w:r>
                    <w:rPr>
                      <w:color w:val="auto"/>
                    </w:rPr>
                    <w:t>属性</w:t>
                  </w:r>
                </w:p>
              </w:tc>
              <w:tc>
                <w:tcPr>
                  <w:tcW w:w="964" w:type="pct"/>
                  <w:vAlign w:val="center"/>
                </w:tcPr>
                <w:p w14:paraId="021CBE80">
                  <w:pPr>
                    <w:pStyle w:val="38"/>
                    <w:rPr>
                      <w:color w:val="auto"/>
                    </w:rPr>
                  </w:pPr>
                  <w:r>
                    <w:rPr>
                      <w:color w:val="auto"/>
                    </w:rPr>
                    <w:t>预测产生量</w:t>
                  </w:r>
                  <w:r>
                    <w:rPr>
                      <w:rFonts w:hint="eastAsia"/>
                      <w:color w:val="auto"/>
                    </w:rPr>
                    <w:t>/(</w:t>
                  </w:r>
                  <w:r>
                    <w:rPr>
                      <w:color w:val="auto"/>
                    </w:rPr>
                    <w:t>t/a</w:t>
                  </w:r>
                  <w:r>
                    <w:rPr>
                      <w:rFonts w:hint="eastAsia"/>
                      <w:color w:val="auto"/>
                    </w:rPr>
                    <w:t>)</w:t>
                  </w:r>
                </w:p>
              </w:tc>
              <w:tc>
                <w:tcPr>
                  <w:tcW w:w="976" w:type="pct"/>
                  <w:vAlign w:val="center"/>
                </w:tcPr>
                <w:p w14:paraId="3E6AF7A5">
                  <w:pPr>
                    <w:pStyle w:val="38"/>
                    <w:rPr>
                      <w:color w:val="auto"/>
                    </w:rPr>
                  </w:pPr>
                  <w:r>
                    <w:rPr>
                      <w:rFonts w:hint="eastAsia"/>
                      <w:color w:val="auto"/>
                    </w:rPr>
                    <w:t>处置方式</w:t>
                  </w:r>
                </w:p>
              </w:tc>
            </w:tr>
            <w:tr w14:paraId="3666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56E43A4B">
                  <w:pPr>
                    <w:pStyle w:val="38"/>
                    <w:rPr>
                      <w:color w:val="auto"/>
                    </w:rPr>
                  </w:pPr>
                  <w:r>
                    <w:rPr>
                      <w:rFonts w:hint="eastAsia"/>
                      <w:color w:val="auto"/>
                    </w:rPr>
                    <w:t>1</w:t>
                  </w:r>
                </w:p>
              </w:tc>
              <w:tc>
                <w:tcPr>
                  <w:tcW w:w="722" w:type="pct"/>
                  <w:vAlign w:val="center"/>
                </w:tcPr>
                <w:p w14:paraId="662E6FBD">
                  <w:pPr>
                    <w:pStyle w:val="38"/>
                    <w:rPr>
                      <w:color w:val="auto"/>
                    </w:rPr>
                  </w:pPr>
                  <w:r>
                    <w:rPr>
                      <w:rFonts w:hint="eastAsia"/>
                      <w:color w:val="auto"/>
                    </w:rPr>
                    <w:t>生活垃圾</w:t>
                  </w:r>
                </w:p>
              </w:tc>
              <w:tc>
                <w:tcPr>
                  <w:tcW w:w="640" w:type="pct"/>
                  <w:vAlign w:val="center"/>
                </w:tcPr>
                <w:p w14:paraId="23859A2B">
                  <w:pPr>
                    <w:pStyle w:val="38"/>
                    <w:rPr>
                      <w:color w:val="auto"/>
                    </w:rPr>
                  </w:pPr>
                  <w:r>
                    <w:rPr>
                      <w:rFonts w:hint="eastAsia"/>
                      <w:color w:val="auto"/>
                    </w:rPr>
                    <w:t>职工</w:t>
                  </w:r>
                </w:p>
              </w:tc>
              <w:tc>
                <w:tcPr>
                  <w:tcW w:w="640" w:type="pct"/>
                  <w:vAlign w:val="center"/>
                </w:tcPr>
                <w:p w14:paraId="11F8FEBC">
                  <w:pPr>
                    <w:pStyle w:val="38"/>
                    <w:rPr>
                      <w:color w:val="auto"/>
                    </w:rPr>
                  </w:pPr>
                  <w:r>
                    <w:rPr>
                      <w:rFonts w:hint="eastAsia"/>
                      <w:color w:val="auto"/>
                    </w:rPr>
                    <w:t>生活垃圾</w:t>
                  </w:r>
                </w:p>
              </w:tc>
              <w:tc>
                <w:tcPr>
                  <w:tcW w:w="640" w:type="pct"/>
                  <w:vAlign w:val="center"/>
                </w:tcPr>
                <w:p w14:paraId="75F69833">
                  <w:pPr>
                    <w:pStyle w:val="38"/>
                    <w:rPr>
                      <w:color w:val="auto"/>
                    </w:rPr>
                  </w:pPr>
                  <w:r>
                    <w:rPr>
                      <w:rFonts w:hint="eastAsia"/>
                      <w:color w:val="auto"/>
                    </w:rPr>
                    <w:t>生活垃圾</w:t>
                  </w:r>
                </w:p>
              </w:tc>
              <w:tc>
                <w:tcPr>
                  <w:tcW w:w="964" w:type="pct"/>
                  <w:vAlign w:val="center"/>
                </w:tcPr>
                <w:p w14:paraId="798EFD94">
                  <w:pPr>
                    <w:pStyle w:val="38"/>
                    <w:rPr>
                      <w:rFonts w:hint="default" w:eastAsia="宋体"/>
                      <w:color w:val="auto"/>
                      <w:lang w:val="en-US" w:eastAsia="zh-CN"/>
                    </w:rPr>
                  </w:pPr>
                  <w:r>
                    <w:rPr>
                      <w:rFonts w:hint="eastAsia"/>
                      <w:color w:val="auto"/>
                      <w:lang w:val="en-US" w:eastAsia="zh-CN"/>
                    </w:rPr>
                    <w:t>37.8</w:t>
                  </w:r>
                </w:p>
              </w:tc>
              <w:tc>
                <w:tcPr>
                  <w:tcW w:w="976" w:type="pct"/>
                  <w:vAlign w:val="center"/>
                </w:tcPr>
                <w:p w14:paraId="5567EDCA">
                  <w:pPr>
                    <w:pStyle w:val="38"/>
                    <w:rPr>
                      <w:color w:val="auto"/>
                    </w:rPr>
                  </w:pPr>
                  <w:r>
                    <w:rPr>
                      <w:rFonts w:hint="eastAsia"/>
                      <w:color w:val="auto"/>
                      <w:szCs w:val="21"/>
                    </w:rPr>
                    <w:t>统一清运</w:t>
                  </w:r>
                </w:p>
              </w:tc>
            </w:tr>
            <w:tr w14:paraId="5E2D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restart"/>
                  <w:vAlign w:val="center"/>
                </w:tcPr>
                <w:p w14:paraId="3F83F2C5">
                  <w:pPr>
                    <w:pStyle w:val="38"/>
                    <w:rPr>
                      <w:color w:val="auto"/>
                    </w:rPr>
                  </w:pPr>
                  <w:r>
                    <w:rPr>
                      <w:rFonts w:hint="eastAsia"/>
                      <w:color w:val="auto"/>
                    </w:rPr>
                    <w:t>2</w:t>
                  </w:r>
                </w:p>
              </w:tc>
              <w:tc>
                <w:tcPr>
                  <w:tcW w:w="722" w:type="pct"/>
                  <w:vMerge w:val="restart"/>
                  <w:vAlign w:val="center"/>
                </w:tcPr>
                <w:p w14:paraId="354E6282">
                  <w:pPr>
                    <w:pStyle w:val="38"/>
                    <w:rPr>
                      <w:color w:val="auto"/>
                    </w:rPr>
                  </w:pPr>
                  <w:r>
                    <w:rPr>
                      <w:rFonts w:hint="eastAsia"/>
                      <w:color w:val="auto"/>
                    </w:rPr>
                    <w:t>污泥</w:t>
                  </w:r>
                </w:p>
              </w:tc>
              <w:tc>
                <w:tcPr>
                  <w:tcW w:w="640" w:type="pct"/>
                  <w:vAlign w:val="center"/>
                </w:tcPr>
                <w:p w14:paraId="32A3A83F">
                  <w:pPr>
                    <w:pStyle w:val="38"/>
                    <w:rPr>
                      <w:color w:val="auto"/>
                    </w:rPr>
                  </w:pPr>
                  <w:r>
                    <w:rPr>
                      <w:rFonts w:hint="eastAsia"/>
                      <w:color w:val="auto"/>
                    </w:rPr>
                    <w:t>生产污水处理站</w:t>
                  </w:r>
                </w:p>
              </w:tc>
              <w:tc>
                <w:tcPr>
                  <w:tcW w:w="640" w:type="pct"/>
                  <w:vAlign w:val="center"/>
                </w:tcPr>
                <w:p w14:paraId="2C16313C">
                  <w:pPr>
                    <w:pStyle w:val="38"/>
                    <w:rPr>
                      <w:color w:val="auto"/>
                    </w:rPr>
                  </w:pPr>
                  <w:r>
                    <w:rPr>
                      <w:rFonts w:hint="eastAsia"/>
                      <w:color w:val="auto"/>
                    </w:rPr>
                    <w:t>泥沙</w:t>
                  </w:r>
                </w:p>
              </w:tc>
              <w:tc>
                <w:tcPr>
                  <w:tcW w:w="640" w:type="pct"/>
                  <w:vMerge w:val="restart"/>
                  <w:vAlign w:val="center"/>
                </w:tcPr>
                <w:p w14:paraId="5227D744">
                  <w:pPr>
                    <w:pStyle w:val="38"/>
                    <w:rPr>
                      <w:color w:val="auto"/>
                    </w:rPr>
                  </w:pPr>
                  <w:r>
                    <w:rPr>
                      <w:rFonts w:hint="eastAsia"/>
                      <w:color w:val="auto"/>
                    </w:rPr>
                    <w:t>一般工业固体废物</w:t>
                  </w:r>
                </w:p>
              </w:tc>
              <w:tc>
                <w:tcPr>
                  <w:tcW w:w="964" w:type="pct"/>
                  <w:vAlign w:val="center"/>
                </w:tcPr>
                <w:p w14:paraId="1E2A1677">
                  <w:pPr>
                    <w:pStyle w:val="38"/>
                    <w:rPr>
                      <w:color w:val="auto"/>
                    </w:rPr>
                  </w:pPr>
                  <w:r>
                    <w:rPr>
                      <w:rFonts w:hint="eastAsia"/>
                      <w:color w:val="auto"/>
                      <w:lang w:val="en-US" w:eastAsia="zh-CN"/>
                    </w:rPr>
                    <w:t>5.14</w:t>
                  </w:r>
                  <w:r>
                    <w:rPr>
                      <w:rFonts w:hint="eastAsia"/>
                      <w:color w:val="auto"/>
                    </w:rPr>
                    <w:t>万</w:t>
                  </w:r>
                </w:p>
              </w:tc>
              <w:tc>
                <w:tcPr>
                  <w:tcW w:w="976" w:type="pct"/>
                  <w:vMerge w:val="restart"/>
                  <w:vAlign w:val="center"/>
                </w:tcPr>
                <w:p w14:paraId="3792BFDB">
                  <w:pPr>
                    <w:pStyle w:val="38"/>
                    <w:rPr>
                      <w:rFonts w:hint="default" w:eastAsia="宋体"/>
                      <w:color w:val="auto"/>
                      <w:szCs w:val="21"/>
                      <w:lang w:val="en-US" w:eastAsia="zh-CN"/>
                    </w:rPr>
                  </w:pPr>
                  <w:r>
                    <w:rPr>
                      <w:rFonts w:hint="eastAsia"/>
                      <w:color w:val="auto"/>
                      <w:szCs w:val="21"/>
                      <w:lang w:val="en-US" w:eastAsia="zh-CN"/>
                    </w:rPr>
                    <w:t>外售综合利用</w:t>
                  </w:r>
                </w:p>
              </w:tc>
            </w:tr>
            <w:tr w14:paraId="5182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Merge w:val="continue"/>
                  <w:vAlign w:val="center"/>
                </w:tcPr>
                <w:p w14:paraId="7D25CF0F">
                  <w:pPr>
                    <w:pStyle w:val="38"/>
                    <w:rPr>
                      <w:color w:val="auto"/>
                    </w:rPr>
                  </w:pPr>
                </w:p>
              </w:tc>
              <w:tc>
                <w:tcPr>
                  <w:tcW w:w="722" w:type="pct"/>
                  <w:vMerge w:val="continue"/>
                  <w:vAlign w:val="center"/>
                </w:tcPr>
                <w:p w14:paraId="439ABF06">
                  <w:pPr>
                    <w:pStyle w:val="38"/>
                    <w:rPr>
                      <w:color w:val="auto"/>
                    </w:rPr>
                  </w:pPr>
                </w:p>
              </w:tc>
              <w:tc>
                <w:tcPr>
                  <w:tcW w:w="640" w:type="pct"/>
                  <w:vAlign w:val="center"/>
                </w:tcPr>
                <w:p w14:paraId="57B0D920">
                  <w:pPr>
                    <w:pStyle w:val="38"/>
                    <w:rPr>
                      <w:color w:val="auto"/>
                    </w:rPr>
                  </w:pPr>
                  <w:r>
                    <w:rPr>
                      <w:rFonts w:hint="eastAsia"/>
                      <w:color w:val="auto"/>
                    </w:rPr>
                    <w:t>生活污水处理站</w:t>
                  </w:r>
                </w:p>
              </w:tc>
              <w:tc>
                <w:tcPr>
                  <w:tcW w:w="640" w:type="pct"/>
                  <w:vAlign w:val="center"/>
                </w:tcPr>
                <w:p w14:paraId="38975866">
                  <w:pPr>
                    <w:pStyle w:val="38"/>
                    <w:rPr>
                      <w:color w:val="auto"/>
                    </w:rPr>
                  </w:pPr>
                  <w:r>
                    <w:rPr>
                      <w:rFonts w:hint="eastAsia"/>
                      <w:color w:val="auto"/>
                    </w:rPr>
                    <w:t>污泥</w:t>
                  </w:r>
                </w:p>
              </w:tc>
              <w:tc>
                <w:tcPr>
                  <w:tcW w:w="640" w:type="pct"/>
                  <w:vMerge w:val="continue"/>
                  <w:vAlign w:val="center"/>
                </w:tcPr>
                <w:p w14:paraId="68C2ACE9">
                  <w:pPr>
                    <w:pStyle w:val="38"/>
                    <w:rPr>
                      <w:color w:val="auto"/>
                    </w:rPr>
                  </w:pPr>
                </w:p>
              </w:tc>
              <w:tc>
                <w:tcPr>
                  <w:tcW w:w="964" w:type="pct"/>
                  <w:vAlign w:val="center"/>
                </w:tcPr>
                <w:p w14:paraId="4A234BE4">
                  <w:pPr>
                    <w:pStyle w:val="38"/>
                    <w:rPr>
                      <w:rFonts w:hint="default" w:eastAsia="宋体"/>
                      <w:color w:val="auto"/>
                      <w:lang w:val="en-US" w:eastAsia="zh-CN"/>
                    </w:rPr>
                  </w:pPr>
                  <w:r>
                    <w:rPr>
                      <w:rFonts w:hint="eastAsia"/>
                      <w:color w:val="auto"/>
                      <w:lang w:val="en-US" w:eastAsia="zh-CN"/>
                    </w:rPr>
                    <w:t>1.42</w:t>
                  </w:r>
                </w:p>
              </w:tc>
              <w:tc>
                <w:tcPr>
                  <w:tcW w:w="976" w:type="pct"/>
                  <w:vMerge w:val="continue"/>
                  <w:vAlign w:val="center"/>
                </w:tcPr>
                <w:p w14:paraId="7084D7B0">
                  <w:pPr>
                    <w:pStyle w:val="38"/>
                    <w:rPr>
                      <w:color w:val="auto"/>
                      <w:szCs w:val="21"/>
                    </w:rPr>
                  </w:pPr>
                </w:p>
              </w:tc>
            </w:tr>
            <w:tr w14:paraId="547E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4B0B622B">
                  <w:pPr>
                    <w:pStyle w:val="38"/>
                    <w:rPr>
                      <w:color w:val="auto"/>
                    </w:rPr>
                  </w:pPr>
                  <w:r>
                    <w:rPr>
                      <w:rFonts w:hint="eastAsia"/>
                      <w:color w:val="auto"/>
                    </w:rPr>
                    <w:t>3</w:t>
                  </w:r>
                </w:p>
              </w:tc>
              <w:tc>
                <w:tcPr>
                  <w:tcW w:w="722" w:type="pct"/>
                  <w:vAlign w:val="center"/>
                </w:tcPr>
                <w:p w14:paraId="64EBD31E">
                  <w:pPr>
                    <w:pStyle w:val="38"/>
                    <w:rPr>
                      <w:color w:val="auto"/>
                    </w:rPr>
                  </w:pPr>
                  <w:r>
                    <w:rPr>
                      <w:rFonts w:hint="eastAsia"/>
                      <w:color w:val="auto"/>
                    </w:rPr>
                    <w:t>除尘灰</w:t>
                  </w:r>
                </w:p>
              </w:tc>
              <w:tc>
                <w:tcPr>
                  <w:tcW w:w="640" w:type="pct"/>
                  <w:vAlign w:val="center"/>
                </w:tcPr>
                <w:p w14:paraId="70710E90">
                  <w:pPr>
                    <w:pStyle w:val="38"/>
                    <w:rPr>
                      <w:color w:val="auto"/>
                    </w:rPr>
                  </w:pPr>
                  <w:r>
                    <w:rPr>
                      <w:rFonts w:hint="eastAsia"/>
                      <w:color w:val="auto"/>
                    </w:rPr>
                    <w:t>除尘系统</w:t>
                  </w:r>
                </w:p>
              </w:tc>
              <w:tc>
                <w:tcPr>
                  <w:tcW w:w="640" w:type="pct"/>
                  <w:vAlign w:val="center"/>
                </w:tcPr>
                <w:p w14:paraId="17E046E6">
                  <w:pPr>
                    <w:pStyle w:val="38"/>
                    <w:rPr>
                      <w:color w:val="auto"/>
                    </w:rPr>
                  </w:pPr>
                  <w:r>
                    <w:rPr>
                      <w:rFonts w:hint="eastAsia"/>
                      <w:color w:val="auto"/>
                    </w:rPr>
                    <w:t>石粉</w:t>
                  </w:r>
                </w:p>
              </w:tc>
              <w:tc>
                <w:tcPr>
                  <w:tcW w:w="640" w:type="pct"/>
                  <w:vMerge w:val="continue"/>
                  <w:vAlign w:val="center"/>
                </w:tcPr>
                <w:p w14:paraId="40167D38">
                  <w:pPr>
                    <w:pStyle w:val="38"/>
                    <w:rPr>
                      <w:color w:val="auto"/>
                    </w:rPr>
                  </w:pPr>
                </w:p>
              </w:tc>
              <w:tc>
                <w:tcPr>
                  <w:tcW w:w="964" w:type="pct"/>
                  <w:vAlign w:val="center"/>
                </w:tcPr>
                <w:p w14:paraId="0B53E38D">
                  <w:pPr>
                    <w:pStyle w:val="38"/>
                    <w:rPr>
                      <w:rFonts w:hint="default" w:eastAsia="宋体"/>
                      <w:color w:val="auto"/>
                      <w:lang w:val="en-US" w:eastAsia="zh-CN"/>
                    </w:rPr>
                  </w:pPr>
                  <w:r>
                    <w:rPr>
                      <w:rFonts w:hint="eastAsia"/>
                      <w:color w:val="auto"/>
                      <w:lang w:val="en-US" w:eastAsia="zh-CN"/>
                    </w:rPr>
                    <w:t>4.676万</w:t>
                  </w:r>
                </w:p>
              </w:tc>
              <w:tc>
                <w:tcPr>
                  <w:tcW w:w="976" w:type="pct"/>
                  <w:vAlign w:val="center"/>
                </w:tcPr>
                <w:p w14:paraId="68CB89C6">
                  <w:pPr>
                    <w:pStyle w:val="38"/>
                    <w:rPr>
                      <w:color w:val="auto"/>
                      <w:szCs w:val="21"/>
                    </w:rPr>
                  </w:pPr>
                  <w:r>
                    <w:rPr>
                      <w:rFonts w:hint="eastAsia"/>
                      <w:color w:val="auto"/>
                      <w:szCs w:val="21"/>
                    </w:rPr>
                    <w:t>外售综合利用</w:t>
                  </w:r>
                </w:p>
              </w:tc>
            </w:tr>
            <w:tr w14:paraId="40D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6D9200D3">
                  <w:pPr>
                    <w:pStyle w:val="38"/>
                    <w:rPr>
                      <w:color w:val="auto"/>
                    </w:rPr>
                  </w:pPr>
                  <w:r>
                    <w:rPr>
                      <w:rFonts w:hint="eastAsia"/>
                      <w:color w:val="auto"/>
                    </w:rPr>
                    <w:t>4</w:t>
                  </w:r>
                </w:p>
              </w:tc>
              <w:tc>
                <w:tcPr>
                  <w:tcW w:w="722" w:type="pct"/>
                  <w:vAlign w:val="center"/>
                </w:tcPr>
                <w:p w14:paraId="611A5B44">
                  <w:pPr>
                    <w:pStyle w:val="38"/>
                    <w:rPr>
                      <w:color w:val="auto"/>
                    </w:rPr>
                  </w:pPr>
                  <w:r>
                    <w:rPr>
                      <w:rFonts w:hint="eastAsia"/>
                      <w:color w:val="auto"/>
                    </w:rPr>
                    <w:t>弃料</w:t>
                  </w:r>
                </w:p>
              </w:tc>
              <w:tc>
                <w:tcPr>
                  <w:tcW w:w="640" w:type="pct"/>
                  <w:vAlign w:val="center"/>
                </w:tcPr>
                <w:p w14:paraId="6475B029">
                  <w:pPr>
                    <w:pStyle w:val="38"/>
                    <w:rPr>
                      <w:color w:val="auto"/>
                    </w:rPr>
                  </w:pPr>
                  <w:r>
                    <w:rPr>
                      <w:rFonts w:hint="eastAsia"/>
                      <w:color w:val="auto"/>
                    </w:rPr>
                    <w:t>弃料仓库</w:t>
                  </w:r>
                </w:p>
              </w:tc>
              <w:tc>
                <w:tcPr>
                  <w:tcW w:w="640" w:type="pct"/>
                  <w:vAlign w:val="center"/>
                </w:tcPr>
                <w:p w14:paraId="0CDB046B">
                  <w:pPr>
                    <w:pStyle w:val="38"/>
                    <w:rPr>
                      <w:color w:val="auto"/>
                    </w:rPr>
                  </w:pPr>
                  <w:r>
                    <w:rPr>
                      <w:rFonts w:hint="eastAsia"/>
                      <w:color w:val="auto"/>
                    </w:rPr>
                    <w:t>弃料</w:t>
                  </w:r>
                </w:p>
              </w:tc>
              <w:tc>
                <w:tcPr>
                  <w:tcW w:w="640" w:type="pct"/>
                  <w:vMerge w:val="continue"/>
                  <w:vAlign w:val="center"/>
                </w:tcPr>
                <w:p w14:paraId="6C0434E3">
                  <w:pPr>
                    <w:pStyle w:val="38"/>
                    <w:rPr>
                      <w:color w:val="auto"/>
                    </w:rPr>
                  </w:pPr>
                </w:p>
              </w:tc>
              <w:tc>
                <w:tcPr>
                  <w:tcW w:w="964" w:type="pct"/>
                  <w:vAlign w:val="center"/>
                </w:tcPr>
                <w:p w14:paraId="51F5D8B5">
                  <w:pPr>
                    <w:pStyle w:val="38"/>
                    <w:rPr>
                      <w:color w:val="auto"/>
                    </w:rPr>
                  </w:pPr>
                  <w:r>
                    <w:rPr>
                      <w:rFonts w:hint="eastAsia"/>
                      <w:color w:val="auto"/>
                      <w:lang w:val="en-US" w:eastAsia="zh-CN"/>
                    </w:rPr>
                    <w:t>544.18</w:t>
                  </w:r>
                  <w:r>
                    <w:rPr>
                      <w:rFonts w:hint="eastAsia"/>
                      <w:color w:val="auto"/>
                    </w:rPr>
                    <w:t>万</w:t>
                  </w:r>
                </w:p>
              </w:tc>
              <w:tc>
                <w:tcPr>
                  <w:tcW w:w="976" w:type="pct"/>
                  <w:vAlign w:val="center"/>
                </w:tcPr>
                <w:p w14:paraId="12D4CBD6">
                  <w:pPr>
                    <w:pStyle w:val="38"/>
                    <w:rPr>
                      <w:color w:val="auto"/>
                      <w:szCs w:val="21"/>
                    </w:rPr>
                  </w:pPr>
                  <w:r>
                    <w:rPr>
                      <w:rFonts w:hint="eastAsia"/>
                      <w:color w:val="auto"/>
                      <w:szCs w:val="21"/>
                    </w:rPr>
                    <w:t>外售综合利用</w:t>
                  </w:r>
                </w:p>
              </w:tc>
            </w:tr>
            <w:tr w14:paraId="3CDF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0839FC27">
                  <w:pPr>
                    <w:pStyle w:val="38"/>
                    <w:rPr>
                      <w:color w:val="auto"/>
                    </w:rPr>
                  </w:pPr>
                  <w:r>
                    <w:rPr>
                      <w:rFonts w:hint="eastAsia"/>
                      <w:color w:val="auto"/>
                    </w:rPr>
                    <w:t>5</w:t>
                  </w:r>
                </w:p>
              </w:tc>
              <w:tc>
                <w:tcPr>
                  <w:tcW w:w="722" w:type="pct"/>
                  <w:vAlign w:val="center"/>
                </w:tcPr>
                <w:p w14:paraId="7EB5A8C2">
                  <w:pPr>
                    <w:pStyle w:val="38"/>
                    <w:rPr>
                      <w:color w:val="auto"/>
                    </w:rPr>
                  </w:pPr>
                  <w:r>
                    <w:rPr>
                      <w:rFonts w:hint="eastAsia"/>
                      <w:color w:val="auto"/>
                    </w:rPr>
                    <w:t>石粉</w:t>
                  </w:r>
                </w:p>
              </w:tc>
              <w:tc>
                <w:tcPr>
                  <w:tcW w:w="640" w:type="pct"/>
                  <w:vAlign w:val="center"/>
                </w:tcPr>
                <w:p w14:paraId="2F98E4E2">
                  <w:pPr>
                    <w:pStyle w:val="38"/>
                    <w:rPr>
                      <w:color w:val="auto"/>
                    </w:rPr>
                  </w:pPr>
                  <w:r>
                    <w:rPr>
                      <w:rFonts w:hint="eastAsia"/>
                      <w:color w:val="auto"/>
                    </w:rPr>
                    <w:t>储灰罐</w:t>
                  </w:r>
                </w:p>
              </w:tc>
              <w:tc>
                <w:tcPr>
                  <w:tcW w:w="640" w:type="pct"/>
                  <w:vAlign w:val="center"/>
                </w:tcPr>
                <w:p w14:paraId="6DB81910">
                  <w:pPr>
                    <w:pStyle w:val="38"/>
                    <w:rPr>
                      <w:color w:val="auto"/>
                    </w:rPr>
                  </w:pPr>
                  <w:r>
                    <w:rPr>
                      <w:rFonts w:hint="eastAsia"/>
                      <w:color w:val="auto"/>
                    </w:rPr>
                    <w:t>石粉</w:t>
                  </w:r>
                </w:p>
              </w:tc>
              <w:tc>
                <w:tcPr>
                  <w:tcW w:w="640" w:type="pct"/>
                  <w:vMerge w:val="continue"/>
                  <w:vAlign w:val="center"/>
                </w:tcPr>
                <w:p w14:paraId="6A28246D">
                  <w:pPr>
                    <w:pStyle w:val="38"/>
                    <w:rPr>
                      <w:color w:val="auto"/>
                    </w:rPr>
                  </w:pPr>
                </w:p>
              </w:tc>
              <w:tc>
                <w:tcPr>
                  <w:tcW w:w="964" w:type="pct"/>
                  <w:vAlign w:val="center"/>
                </w:tcPr>
                <w:p w14:paraId="4F8269BD">
                  <w:pPr>
                    <w:pStyle w:val="38"/>
                    <w:rPr>
                      <w:color w:val="auto"/>
                    </w:rPr>
                  </w:pPr>
                  <w:r>
                    <w:rPr>
                      <w:rFonts w:hint="eastAsia"/>
                      <w:color w:val="auto"/>
                    </w:rPr>
                    <w:t>66.9万</w:t>
                  </w:r>
                </w:p>
              </w:tc>
              <w:tc>
                <w:tcPr>
                  <w:tcW w:w="976" w:type="pct"/>
                  <w:vAlign w:val="center"/>
                </w:tcPr>
                <w:p w14:paraId="6AAD8B5C">
                  <w:pPr>
                    <w:pStyle w:val="38"/>
                    <w:rPr>
                      <w:color w:val="auto"/>
                      <w:szCs w:val="21"/>
                    </w:rPr>
                  </w:pPr>
                  <w:r>
                    <w:rPr>
                      <w:rFonts w:hint="eastAsia"/>
                      <w:color w:val="auto"/>
                      <w:szCs w:val="21"/>
                    </w:rPr>
                    <w:t>外售综合利用</w:t>
                  </w:r>
                </w:p>
              </w:tc>
            </w:tr>
            <w:tr w14:paraId="16D7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14:paraId="016EB51E">
                  <w:pPr>
                    <w:pStyle w:val="38"/>
                    <w:rPr>
                      <w:rFonts w:hint="eastAsia" w:eastAsia="宋体"/>
                      <w:color w:val="auto"/>
                      <w:lang w:val="en-US" w:eastAsia="zh-CN"/>
                    </w:rPr>
                  </w:pPr>
                  <w:r>
                    <w:rPr>
                      <w:rFonts w:hint="eastAsia"/>
                      <w:color w:val="auto"/>
                      <w:lang w:val="en-US" w:eastAsia="zh-CN"/>
                    </w:rPr>
                    <w:t>6</w:t>
                  </w:r>
                </w:p>
              </w:tc>
              <w:tc>
                <w:tcPr>
                  <w:tcW w:w="722" w:type="pct"/>
                  <w:vAlign w:val="center"/>
                </w:tcPr>
                <w:p w14:paraId="7B63E38B">
                  <w:pPr>
                    <w:pStyle w:val="38"/>
                    <w:rPr>
                      <w:rFonts w:hint="eastAsia" w:eastAsia="宋体"/>
                      <w:color w:val="auto"/>
                      <w:lang w:val="en-US" w:eastAsia="zh-CN"/>
                    </w:rPr>
                  </w:pPr>
                  <w:r>
                    <w:rPr>
                      <w:rFonts w:hint="eastAsia"/>
                      <w:color w:val="auto"/>
                      <w:lang w:val="en-US" w:eastAsia="zh-CN"/>
                    </w:rPr>
                    <w:t>废布袋</w:t>
                  </w:r>
                </w:p>
              </w:tc>
              <w:tc>
                <w:tcPr>
                  <w:tcW w:w="640" w:type="pct"/>
                  <w:vAlign w:val="center"/>
                </w:tcPr>
                <w:p w14:paraId="7445F0A1">
                  <w:pPr>
                    <w:pStyle w:val="38"/>
                    <w:rPr>
                      <w:rFonts w:hint="eastAsia"/>
                      <w:color w:val="auto"/>
                    </w:rPr>
                  </w:pPr>
                  <w:r>
                    <w:rPr>
                      <w:rFonts w:hint="eastAsia"/>
                      <w:color w:val="auto"/>
                    </w:rPr>
                    <w:t>除尘系统</w:t>
                  </w:r>
                </w:p>
              </w:tc>
              <w:tc>
                <w:tcPr>
                  <w:tcW w:w="640" w:type="pct"/>
                  <w:vAlign w:val="center"/>
                </w:tcPr>
                <w:p w14:paraId="67190B50">
                  <w:pPr>
                    <w:pStyle w:val="38"/>
                    <w:rPr>
                      <w:rFonts w:hint="default" w:eastAsia="宋体"/>
                      <w:color w:val="auto"/>
                      <w:lang w:val="en-US" w:eastAsia="zh-CN"/>
                    </w:rPr>
                  </w:pPr>
                  <w:r>
                    <w:rPr>
                      <w:rFonts w:hint="eastAsia"/>
                      <w:color w:val="auto"/>
                      <w:lang w:val="en-US" w:eastAsia="zh-CN"/>
                    </w:rPr>
                    <w:t xml:space="preserve">布袋 </w:t>
                  </w:r>
                </w:p>
              </w:tc>
              <w:tc>
                <w:tcPr>
                  <w:tcW w:w="640" w:type="pct"/>
                  <w:vMerge w:val="continue"/>
                  <w:vAlign w:val="center"/>
                </w:tcPr>
                <w:p w14:paraId="1C04ECB0">
                  <w:pPr>
                    <w:pStyle w:val="38"/>
                    <w:rPr>
                      <w:color w:val="auto"/>
                    </w:rPr>
                  </w:pPr>
                </w:p>
              </w:tc>
              <w:tc>
                <w:tcPr>
                  <w:tcW w:w="964" w:type="pct"/>
                  <w:vAlign w:val="center"/>
                </w:tcPr>
                <w:p w14:paraId="4A7C6470">
                  <w:pPr>
                    <w:pStyle w:val="38"/>
                    <w:rPr>
                      <w:rFonts w:hint="default" w:eastAsia="宋体"/>
                      <w:color w:val="auto"/>
                      <w:lang w:val="en-US" w:eastAsia="zh-CN"/>
                    </w:rPr>
                  </w:pPr>
                  <w:r>
                    <w:rPr>
                      <w:rFonts w:hint="eastAsia"/>
                      <w:color w:val="auto"/>
                      <w:lang w:val="en-US" w:eastAsia="zh-CN"/>
                    </w:rPr>
                    <w:t>0.1</w:t>
                  </w:r>
                </w:p>
              </w:tc>
              <w:tc>
                <w:tcPr>
                  <w:tcW w:w="976" w:type="pct"/>
                  <w:vAlign w:val="center"/>
                </w:tcPr>
                <w:p w14:paraId="08D4A5AC">
                  <w:pPr>
                    <w:pStyle w:val="38"/>
                    <w:rPr>
                      <w:rFonts w:hint="default" w:eastAsia="宋体"/>
                      <w:color w:val="auto"/>
                      <w:szCs w:val="21"/>
                      <w:lang w:val="en-US" w:eastAsia="zh-CN"/>
                    </w:rPr>
                  </w:pPr>
                  <w:r>
                    <w:rPr>
                      <w:rFonts w:hint="eastAsia"/>
                      <w:color w:val="auto"/>
                      <w:szCs w:val="21"/>
                      <w:lang w:val="en-US" w:eastAsia="zh-CN"/>
                    </w:rPr>
                    <w:t>厂界维修更换，不在场内暂存</w:t>
                  </w:r>
                </w:p>
              </w:tc>
            </w:tr>
          </w:tbl>
          <w:p w14:paraId="27B4971B">
            <w:pPr>
              <w:pStyle w:val="55"/>
              <w:numPr>
                <w:ilvl w:val="1"/>
                <w:numId w:val="9"/>
              </w:numPr>
              <w:rPr>
                <w:color w:val="auto"/>
              </w:rPr>
            </w:pPr>
            <w:r>
              <w:rPr>
                <w:color w:val="auto"/>
              </w:rPr>
              <w:t>固体废物环境</w:t>
            </w:r>
            <w:r>
              <w:rPr>
                <w:rFonts w:hint="eastAsia"/>
                <w:color w:val="auto"/>
              </w:rPr>
              <w:t>管理</w:t>
            </w:r>
          </w:p>
          <w:p w14:paraId="31AA6FFD">
            <w:pPr>
              <w:pStyle w:val="28"/>
              <w:rPr>
                <w:color w:val="auto"/>
              </w:rPr>
            </w:pPr>
            <w:r>
              <w:rPr>
                <w:rFonts w:hint="eastAsia"/>
                <w:color w:val="auto"/>
              </w:rPr>
              <w:t>一般固体废物的具体管理措施如下：</w:t>
            </w:r>
          </w:p>
          <w:p w14:paraId="6E2D3DB5">
            <w:pPr>
              <w:pStyle w:val="28"/>
              <w:rPr>
                <w:color w:val="auto"/>
              </w:rPr>
            </w:pPr>
            <w:r>
              <w:rPr>
                <w:rFonts w:hint="eastAsia"/>
                <w:color w:val="auto"/>
              </w:rPr>
              <w:t>① 一般工业固体废物应执行《一般工业固体废物贮存和填埋污染控制标准》（GB18599-2020）中的有关要求，各类废物可分类收集、定点堆放在厂区内的一般固废暂存场，同时定期外运处理，作为物资回收再利用。</w:t>
            </w:r>
          </w:p>
          <w:p w14:paraId="49AA4317">
            <w:pPr>
              <w:pStyle w:val="28"/>
              <w:rPr>
                <w:color w:val="auto"/>
              </w:rPr>
            </w:pPr>
            <w:r>
              <w:rPr>
                <w:rFonts w:hint="eastAsia"/>
                <w:color w:val="auto"/>
              </w:rPr>
              <w:t>② 厂区内职工日常生活产生的生活垃圾，交由环卫部门统一清运。生活垃圾应采取袋装收集，分类处理的方式处理。</w:t>
            </w:r>
          </w:p>
          <w:p w14:paraId="3568BC36">
            <w:pPr>
              <w:pStyle w:val="28"/>
              <w:rPr>
                <w:rFonts w:hint="default" w:eastAsia="宋体"/>
                <w:color w:val="0000FF"/>
                <w:lang w:val="en-US" w:eastAsia="zh-CN"/>
              </w:rPr>
            </w:pPr>
            <w:r>
              <w:rPr>
                <w:rFonts w:hint="eastAsia"/>
                <w:color w:val="0000FF"/>
                <w:lang w:val="en-US" w:eastAsia="zh-CN"/>
              </w:rPr>
              <w:t>③危险废物</w:t>
            </w:r>
          </w:p>
          <w:p w14:paraId="126A5C4B">
            <w:pPr>
              <w:pStyle w:val="28"/>
              <w:rPr>
                <w:rFonts w:hint="eastAsia"/>
                <w:color w:val="0000FF"/>
                <w:lang w:val="en-US" w:eastAsia="zh-CN"/>
              </w:rPr>
            </w:pPr>
            <w:r>
              <w:rPr>
                <w:rFonts w:hint="eastAsia"/>
                <w:color w:val="0000FF"/>
                <w:lang w:val="en-US" w:eastAsia="zh-CN"/>
              </w:rPr>
              <w:t>建设单位应按照《危险废物贮存污染控制标准》（</w:t>
            </w:r>
            <w:r>
              <w:rPr>
                <w:rFonts w:hint="default"/>
                <w:color w:val="0000FF"/>
                <w:lang w:val="en-US" w:eastAsia="zh-CN"/>
              </w:rPr>
              <w:t>GB18597-2023</w:t>
            </w:r>
            <w:r>
              <w:rPr>
                <w:rFonts w:hint="eastAsia"/>
                <w:color w:val="0000FF"/>
                <w:lang w:val="en-US" w:eastAsia="zh-CN"/>
              </w:rPr>
              <w:t>）要求建设危废暂存间</w:t>
            </w:r>
            <w:r>
              <w:rPr>
                <w:rFonts w:hint="default"/>
                <w:color w:val="0000FF"/>
                <w:lang w:val="en-US" w:eastAsia="zh-CN"/>
              </w:rPr>
              <w:t>1</w:t>
            </w:r>
            <w:r>
              <w:rPr>
                <w:rFonts w:hint="eastAsia"/>
                <w:color w:val="0000FF"/>
                <w:lang w:val="en-US" w:eastAsia="zh-CN"/>
              </w:rPr>
              <w:t>座。危险废物暂存间设置危险废物警示标志，并由专人进行管理，项目危废分区进行存放，危险废物暂存间地面做耐腐蚀、防渗漏处理，防渗层采取</w:t>
            </w:r>
            <w:r>
              <w:rPr>
                <w:rFonts w:hint="default"/>
                <w:color w:val="0000FF"/>
                <w:lang w:val="en-US" w:eastAsia="zh-CN"/>
              </w:rPr>
              <w:t>2mm</w:t>
            </w:r>
            <w:r>
              <w:rPr>
                <w:rFonts w:hint="eastAsia"/>
                <w:color w:val="0000FF"/>
                <w:lang w:val="en-US" w:eastAsia="zh-CN"/>
              </w:rPr>
              <w:t>厚的</w:t>
            </w:r>
            <w:r>
              <w:rPr>
                <w:rFonts w:hint="default"/>
                <w:color w:val="0000FF"/>
                <w:lang w:val="en-US" w:eastAsia="zh-CN"/>
              </w:rPr>
              <w:t>HDPE</w:t>
            </w:r>
            <w:r>
              <w:rPr>
                <w:rFonts w:hint="eastAsia"/>
                <w:color w:val="0000FF"/>
                <w:lang w:val="en-US" w:eastAsia="zh-CN"/>
              </w:rPr>
              <w:t>层或其他人工材料，渗透系数≤</w:t>
            </w:r>
            <w:r>
              <w:rPr>
                <w:rFonts w:hint="default"/>
                <w:color w:val="0000FF"/>
                <w:lang w:val="en-US" w:eastAsia="zh-CN"/>
              </w:rPr>
              <w:t>10</w:t>
            </w:r>
            <w:r>
              <w:rPr>
                <w:rFonts w:hint="default"/>
                <w:color w:val="0000FF"/>
                <w:vertAlign w:val="superscript"/>
                <w:lang w:val="en-US" w:eastAsia="zh-CN"/>
              </w:rPr>
              <w:t>-10</w:t>
            </w:r>
            <w:r>
              <w:rPr>
                <w:rFonts w:hint="default"/>
                <w:color w:val="0000FF"/>
                <w:lang w:val="en-US" w:eastAsia="zh-CN"/>
              </w:rPr>
              <w:t>cm/s</w:t>
            </w:r>
            <w:r>
              <w:rPr>
                <w:rFonts w:hint="eastAsia"/>
                <w:color w:val="0000FF"/>
                <w:lang w:val="en-US" w:eastAsia="zh-CN"/>
              </w:rPr>
              <w:t xml:space="preserve">；地面与裙脚用坚固、防渗材料建造，且与拟贮存危险废物相容。对室内装有危险废物的容器进行定期检查，发现问题及时解决，采取以上处置措施后，危险废物可以得到妥善的临时贮存，当收集到一定数量后交由危废资质单位进行处置。 </w:t>
            </w:r>
          </w:p>
          <w:p w14:paraId="024B8971">
            <w:pPr>
              <w:pStyle w:val="28"/>
              <w:rPr>
                <w:color w:val="auto"/>
              </w:rPr>
            </w:pPr>
            <w:r>
              <w:rPr>
                <w:rFonts w:hint="eastAsia"/>
                <w:color w:val="auto"/>
              </w:rPr>
              <w:t>综上所述，本项目产生的固体废物处置措施可行，对周边环境不会产生明显不利影响，不会造成二次污染。</w:t>
            </w:r>
          </w:p>
          <w:p w14:paraId="6D506DAA">
            <w:pPr>
              <w:pStyle w:val="54"/>
              <w:numPr>
                <w:ilvl w:val="0"/>
                <w:numId w:val="9"/>
              </w:numPr>
              <w:rPr>
                <w:color w:val="auto"/>
              </w:rPr>
            </w:pPr>
            <w:r>
              <w:rPr>
                <w:rFonts w:hint="eastAsia"/>
                <w:color w:val="auto"/>
              </w:rPr>
              <w:t>地下水、土壤环境影响</w:t>
            </w:r>
          </w:p>
          <w:p w14:paraId="1F22E2A8">
            <w:pPr>
              <w:pStyle w:val="55"/>
              <w:numPr>
                <w:ilvl w:val="1"/>
                <w:numId w:val="20"/>
              </w:numPr>
              <w:rPr>
                <w:color w:val="auto"/>
              </w:rPr>
            </w:pPr>
            <w:r>
              <w:rPr>
                <w:rFonts w:hint="eastAsia"/>
                <w:color w:val="auto"/>
              </w:rPr>
              <w:t>影响</w:t>
            </w:r>
            <w:r>
              <w:rPr>
                <w:rFonts w:hint="eastAsia"/>
                <w:color w:val="auto"/>
                <w:lang w:val="en-US" w:eastAsia="zh-CN"/>
              </w:rPr>
              <w:t>途径</w:t>
            </w:r>
            <w:r>
              <w:rPr>
                <w:rFonts w:hint="eastAsia"/>
                <w:color w:val="auto"/>
              </w:rPr>
              <w:t>分析</w:t>
            </w:r>
          </w:p>
          <w:p w14:paraId="18DDE2AA">
            <w:pPr>
              <w:pStyle w:val="28"/>
              <w:numPr>
                <w:ilvl w:val="0"/>
                <w:numId w:val="21"/>
              </w:numPr>
              <w:bidi w:val="0"/>
              <w:rPr>
                <w:rFonts w:hint="eastAsia"/>
                <w:color w:val="auto"/>
                <w:lang w:val="en-US" w:eastAsia="zh-CN"/>
              </w:rPr>
            </w:pPr>
            <w:r>
              <w:rPr>
                <w:rFonts w:hint="eastAsia"/>
                <w:color w:val="auto"/>
                <w:lang w:val="en-US" w:eastAsia="zh-CN"/>
              </w:rPr>
              <w:t>建设期</w:t>
            </w:r>
          </w:p>
          <w:p w14:paraId="16A0E9C2">
            <w:pPr>
              <w:pStyle w:val="28"/>
              <w:bidi w:val="0"/>
              <w:rPr>
                <w:color w:val="auto"/>
              </w:rPr>
            </w:pPr>
            <w:r>
              <w:rPr>
                <w:rFonts w:hint="eastAsia"/>
                <w:color w:val="auto"/>
                <w:lang w:val="en-US" w:eastAsia="zh-CN"/>
              </w:rPr>
              <w:t>施工和运输过程产生的扬尘、建筑垃圾、施工噪声的影响，施工扬尘主要为平整土地过程产生颗粒物，其化学成分与周边土壤成分一致，不会污染周边地下水及土壤。</w:t>
            </w:r>
          </w:p>
          <w:p w14:paraId="02C8D4DE">
            <w:pPr>
              <w:pStyle w:val="28"/>
              <w:numPr>
                <w:ilvl w:val="0"/>
                <w:numId w:val="0"/>
              </w:numPr>
              <w:ind w:left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运营期</w:t>
            </w:r>
          </w:p>
          <w:p w14:paraId="3E8FBD89">
            <w:pPr>
              <w:pStyle w:val="28"/>
              <w:rPr>
                <w:rFonts w:hint="default"/>
                <w:color w:val="auto"/>
                <w:lang w:val="en-US" w:eastAsia="zh-CN"/>
              </w:rPr>
            </w:pPr>
            <w:r>
              <w:rPr>
                <w:rFonts w:hint="eastAsia"/>
                <w:color w:val="auto"/>
                <w:lang w:val="en-US" w:eastAsia="zh-CN"/>
              </w:rPr>
              <w:t>运营期项目不设专门维修车间，在破碎及筛分车间设置维修区域，对磨损件进行更换，破碎机及筛分机等大型机械配套的润滑油、液压油油箱均为不锈钢结构离地设置，在生产车间、油箱</w:t>
            </w:r>
            <w:r>
              <w:rPr>
                <w:rFonts w:hint="eastAsia"/>
                <w:color w:val="0000FF"/>
                <w:lang w:val="en-US" w:eastAsia="zh-CN"/>
              </w:rPr>
              <w:t>及危废间</w:t>
            </w:r>
            <w:r>
              <w:rPr>
                <w:rFonts w:hint="eastAsia"/>
                <w:color w:val="auto"/>
                <w:lang w:val="en-US" w:eastAsia="zh-CN"/>
              </w:rPr>
              <w:t>处采取重点防渗措施后不存在土壤及地下水污染途径。</w:t>
            </w:r>
          </w:p>
          <w:p w14:paraId="4F694B3B">
            <w:pPr>
              <w:pStyle w:val="28"/>
              <w:rPr>
                <w:rFonts w:ascii="宋体" w:cs="宋体"/>
                <w:color w:val="auto"/>
              </w:rPr>
            </w:pPr>
            <w:r>
              <w:rPr>
                <w:rFonts w:hint="eastAsia"/>
                <w:color w:val="auto"/>
                <w:lang w:val="en-US" w:eastAsia="zh-CN"/>
              </w:rPr>
              <w:t>粉尘经处理后有组织排放，颗粒物不断沉降，其化学成分与周围土壤成分一致，故大气沉降不会造成土壤、地下水的污染。</w:t>
            </w:r>
          </w:p>
          <w:p w14:paraId="64D211F7">
            <w:pPr>
              <w:pStyle w:val="28"/>
              <w:rPr>
                <w:rFonts w:hint="default" w:eastAsia="宋体"/>
                <w:color w:val="auto"/>
                <w:lang w:val="en-US" w:eastAsia="zh-CN"/>
              </w:rPr>
            </w:pPr>
            <w:r>
              <w:rPr>
                <w:rFonts w:hint="eastAsia"/>
                <w:color w:val="auto"/>
                <w:lang w:val="en-US" w:eastAsia="zh-CN"/>
              </w:rPr>
              <w:t>综上，本项目不存在土壤及地下水污染途径。</w:t>
            </w:r>
          </w:p>
          <w:p w14:paraId="2045D52A">
            <w:pPr>
              <w:pStyle w:val="55"/>
              <w:numPr>
                <w:ilvl w:val="1"/>
                <w:numId w:val="20"/>
              </w:numPr>
              <w:rPr>
                <w:color w:val="auto"/>
              </w:rPr>
            </w:pPr>
            <w:r>
              <w:rPr>
                <w:rFonts w:hint="eastAsia"/>
                <w:color w:val="auto"/>
              </w:rPr>
              <w:t>防控措施</w:t>
            </w:r>
          </w:p>
          <w:p w14:paraId="09C97F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为了确保</w:t>
            </w:r>
            <w:r>
              <w:rPr>
                <w:rFonts w:hint="eastAsia" w:cs="Times New Roman"/>
                <w:color w:val="auto"/>
                <w:sz w:val="24"/>
                <w:szCs w:val="24"/>
                <w:lang w:val="en-US" w:eastAsia="zh-CN"/>
              </w:rPr>
              <w:t>在源头切断污染途径</w:t>
            </w:r>
            <w:r>
              <w:rPr>
                <w:rFonts w:hint="eastAsia" w:ascii="Times New Roman" w:hAnsi="Times New Roman" w:eastAsia="宋体" w:cs="Times New Roman"/>
                <w:color w:val="auto"/>
                <w:sz w:val="24"/>
                <w:szCs w:val="24"/>
                <w:lang w:val="en-US" w:eastAsia="zh-CN"/>
              </w:rPr>
              <w:t>，本项目土壤、地下水污染防治措施将按照“源头控制、分区防治”相结合的原则采取如下防治措施：</w:t>
            </w:r>
          </w:p>
          <w:p w14:paraId="3F88DA74">
            <w:pPr>
              <w:spacing w:line="360" w:lineRule="auto"/>
              <w:ind w:firstLine="480" w:firstLineChars="200"/>
              <w:jc w:val="left"/>
              <w:rPr>
                <w:color w:val="auto"/>
                <w:sz w:val="24"/>
              </w:rPr>
            </w:pPr>
            <w:r>
              <w:rPr>
                <w:rFonts w:hint="eastAsia"/>
                <w:color w:val="auto"/>
                <w:sz w:val="24"/>
              </w:rPr>
              <w:t>（1）源头控制措施</w:t>
            </w:r>
          </w:p>
          <w:p w14:paraId="58EC4E49">
            <w:pPr>
              <w:spacing w:line="360" w:lineRule="auto"/>
              <w:ind w:firstLine="480" w:firstLineChars="200"/>
              <w:jc w:val="left"/>
              <w:rPr>
                <w:color w:val="auto"/>
                <w:sz w:val="24"/>
              </w:rPr>
            </w:pPr>
            <w:r>
              <w:rPr>
                <w:rFonts w:hint="eastAsia"/>
                <w:color w:val="auto"/>
                <w:sz w:val="24"/>
              </w:rPr>
              <w:t>加强污水处理站日常巡检，发现防渗层破裂或发生泄漏事故，及时采取措施进行修复、截堵、收集，防止污染物的跑、冒、滴、漏。</w:t>
            </w:r>
          </w:p>
          <w:p w14:paraId="4A054334">
            <w:pPr>
              <w:spacing w:line="360" w:lineRule="auto"/>
              <w:ind w:firstLine="480" w:firstLineChars="200"/>
              <w:jc w:val="left"/>
              <w:rPr>
                <w:color w:val="auto"/>
                <w:sz w:val="24"/>
              </w:rPr>
            </w:pPr>
            <w:r>
              <w:rPr>
                <w:rFonts w:hint="eastAsia"/>
                <w:color w:val="auto"/>
                <w:sz w:val="24"/>
              </w:rPr>
              <w:t>（2）分区防渗措施</w:t>
            </w:r>
          </w:p>
          <w:p w14:paraId="252F17CA">
            <w:pPr>
              <w:spacing w:line="360" w:lineRule="auto"/>
              <w:ind w:firstLine="480" w:firstLineChars="200"/>
              <w:jc w:val="left"/>
              <w:rPr>
                <w:color w:val="auto"/>
                <w:sz w:val="24"/>
              </w:rPr>
            </w:pPr>
            <w:r>
              <w:rPr>
                <w:rFonts w:hint="eastAsia"/>
                <w:color w:val="auto"/>
                <w:sz w:val="24"/>
              </w:rPr>
              <w:t>本项目润滑油、液压油油箱处</w:t>
            </w:r>
            <w:r>
              <w:rPr>
                <w:rFonts w:hint="eastAsia"/>
                <w:color w:val="auto"/>
                <w:sz w:val="24"/>
                <w:lang w:eastAsia="zh-CN"/>
              </w:rPr>
              <w:t>、危废间</w:t>
            </w:r>
            <w:r>
              <w:rPr>
                <w:rFonts w:hint="eastAsia"/>
                <w:color w:val="auto"/>
                <w:sz w:val="24"/>
              </w:rPr>
              <w:t>为重点防渗区域，污水处理站为一般防渗区，其他生产车间及厂区地面为简单防渗区域。</w:t>
            </w:r>
          </w:p>
          <w:p w14:paraId="4E2B762B">
            <w:pPr>
              <w:spacing w:line="360" w:lineRule="auto"/>
              <w:ind w:firstLine="480" w:firstLineChars="200"/>
              <w:jc w:val="left"/>
              <w:rPr>
                <w:color w:val="auto"/>
                <w:sz w:val="24"/>
              </w:rPr>
            </w:pPr>
            <w:r>
              <w:rPr>
                <w:rFonts w:hint="eastAsia"/>
                <w:color w:val="auto"/>
                <w:sz w:val="24"/>
              </w:rPr>
              <w:t>重点防渗区：润滑油、液压油油箱处</w:t>
            </w:r>
            <w:r>
              <w:rPr>
                <w:rFonts w:hint="eastAsia"/>
                <w:color w:val="auto"/>
                <w:sz w:val="24"/>
                <w:lang w:eastAsia="zh-CN"/>
              </w:rPr>
              <w:t>、危废间</w:t>
            </w:r>
            <w:r>
              <w:rPr>
                <w:rFonts w:hint="eastAsia"/>
                <w:color w:val="auto"/>
                <w:sz w:val="24"/>
              </w:rPr>
              <w:t>等效黏土防渗层Mb≥6.0m，K≤1×10</w:t>
            </w:r>
            <w:r>
              <w:rPr>
                <w:rFonts w:hint="eastAsia"/>
                <w:color w:val="auto"/>
                <w:sz w:val="24"/>
                <w:vertAlign w:val="superscript"/>
              </w:rPr>
              <w:t>-7</w:t>
            </w:r>
            <w:r>
              <w:rPr>
                <w:rFonts w:hint="eastAsia"/>
                <w:color w:val="auto"/>
                <w:sz w:val="24"/>
              </w:rPr>
              <w:t>cm/s。</w:t>
            </w:r>
          </w:p>
          <w:p w14:paraId="231DD0A3">
            <w:pPr>
              <w:spacing w:line="360" w:lineRule="auto"/>
              <w:ind w:firstLine="480" w:firstLineChars="200"/>
              <w:jc w:val="left"/>
              <w:rPr>
                <w:color w:val="auto"/>
                <w:sz w:val="24"/>
              </w:rPr>
            </w:pPr>
            <w:r>
              <w:rPr>
                <w:rFonts w:hint="eastAsia"/>
                <w:color w:val="auto"/>
                <w:sz w:val="24"/>
              </w:rPr>
              <w:t>一般防渗区：污水处理站等效黏土防渗层Mb≥1.5m，K≤1.0×10</w:t>
            </w:r>
            <w:r>
              <w:rPr>
                <w:rFonts w:hint="eastAsia"/>
                <w:color w:val="auto"/>
                <w:sz w:val="24"/>
                <w:vertAlign w:val="superscript"/>
              </w:rPr>
              <w:t>-7</w:t>
            </w:r>
            <w:r>
              <w:rPr>
                <w:rFonts w:hint="eastAsia"/>
                <w:color w:val="auto"/>
                <w:sz w:val="24"/>
              </w:rPr>
              <w:t>cm/s。</w:t>
            </w:r>
          </w:p>
          <w:p w14:paraId="05FC0F94">
            <w:pPr>
              <w:spacing w:line="360" w:lineRule="auto"/>
              <w:ind w:firstLine="480" w:firstLineChars="200"/>
              <w:jc w:val="left"/>
              <w:rPr>
                <w:color w:val="auto"/>
                <w:sz w:val="24"/>
              </w:rPr>
            </w:pPr>
            <w:r>
              <w:rPr>
                <w:rFonts w:hint="eastAsia"/>
                <w:color w:val="auto"/>
                <w:sz w:val="24"/>
              </w:rPr>
              <w:t>简单防渗区：其他生产车间及厂区地面全部进行水泥硬化处理。</w:t>
            </w:r>
          </w:p>
          <w:p w14:paraId="05A2B325">
            <w:pPr>
              <w:pStyle w:val="54"/>
              <w:numPr>
                <w:ilvl w:val="0"/>
                <w:numId w:val="9"/>
              </w:numPr>
              <w:rPr>
                <w:color w:val="auto"/>
              </w:rPr>
            </w:pPr>
            <w:r>
              <w:rPr>
                <w:rFonts w:hint="eastAsia"/>
                <w:color w:val="auto"/>
              </w:rPr>
              <w:t>环境风险</w:t>
            </w:r>
          </w:p>
          <w:p w14:paraId="2CA43C69">
            <w:pPr>
              <w:pStyle w:val="55"/>
              <w:numPr>
                <w:ilvl w:val="1"/>
                <w:numId w:val="9"/>
              </w:numPr>
              <w:rPr>
                <w:color w:val="auto"/>
              </w:rPr>
            </w:pPr>
            <w:r>
              <w:rPr>
                <w:rFonts w:hint="eastAsia"/>
                <w:color w:val="auto"/>
              </w:rPr>
              <w:t>风险</w:t>
            </w:r>
            <w:r>
              <w:rPr>
                <w:color w:val="auto"/>
              </w:rPr>
              <w:t>源识别</w:t>
            </w:r>
          </w:p>
          <w:p w14:paraId="7D6708CD">
            <w:pPr>
              <w:pStyle w:val="28"/>
              <w:numPr>
                <w:ilvl w:val="0"/>
                <w:numId w:val="22"/>
              </w:numPr>
              <w:ind w:left="0" w:firstLine="480"/>
              <w:rPr>
                <w:color w:val="auto"/>
              </w:rPr>
            </w:pPr>
            <w:r>
              <w:rPr>
                <w:rFonts w:hint="eastAsia"/>
                <w:color w:val="auto"/>
              </w:rPr>
              <w:t>物质危险性识别</w:t>
            </w:r>
          </w:p>
          <w:p w14:paraId="01FFA713">
            <w:pPr>
              <w:pStyle w:val="28"/>
              <w:rPr>
                <w:color w:val="auto"/>
              </w:rPr>
            </w:pPr>
            <w:r>
              <w:rPr>
                <w:rFonts w:hint="eastAsia"/>
                <w:color w:val="auto"/>
              </w:rPr>
              <w:t>本项目</w:t>
            </w:r>
            <w:r>
              <w:rPr>
                <w:rFonts w:hint="eastAsia"/>
                <w:color w:val="auto"/>
                <w:lang w:val="en-US" w:eastAsia="zh-CN"/>
              </w:rPr>
              <w:t>破碎机自带润滑油箱及液压油箱，</w:t>
            </w:r>
            <w:r>
              <w:rPr>
                <w:rFonts w:hint="eastAsia"/>
                <w:color w:val="auto"/>
              </w:rPr>
              <w:t>共</w:t>
            </w:r>
            <w:r>
              <w:rPr>
                <w:rFonts w:hint="eastAsia"/>
                <w:color w:val="auto"/>
                <w:lang w:val="en-US" w:eastAsia="zh-CN"/>
              </w:rPr>
              <w:t>计</w:t>
            </w:r>
            <w:r>
              <w:rPr>
                <w:rFonts w:hint="eastAsia"/>
                <w:color w:val="auto"/>
              </w:rPr>
              <w:t>12个500L润滑油箱及12个150L液压油箱，分布于粗碎车间和中细碎车间。</w:t>
            </w:r>
            <w:r>
              <w:rPr>
                <w:rFonts w:hint="eastAsia"/>
                <w:color w:val="auto"/>
                <w:lang w:val="en-US" w:eastAsia="zh-CN"/>
              </w:rPr>
              <w:t>根据设计资料，设备自带油过滤和循环系统，维修依托外部单位，厂区内不设修理场所。项目</w:t>
            </w:r>
            <w:r>
              <w:rPr>
                <w:rFonts w:hint="eastAsia"/>
                <w:color w:val="auto"/>
              </w:rPr>
              <w:t>根据润滑油及液压油密度，计算得项目储油量为</w:t>
            </w:r>
            <w:r>
              <w:rPr>
                <w:rFonts w:hint="eastAsia"/>
                <w:color w:val="auto"/>
                <w:lang w:val="en-US" w:eastAsia="zh-CN"/>
              </w:rPr>
              <w:t>26.07</w:t>
            </w:r>
            <w:r>
              <w:rPr>
                <w:rFonts w:hint="eastAsia"/>
                <w:color w:val="auto"/>
              </w:rPr>
              <w:t>t。</w:t>
            </w:r>
          </w:p>
          <w:p w14:paraId="2B3F999F">
            <w:pPr>
              <w:pStyle w:val="28"/>
              <w:rPr>
                <w:color w:val="auto"/>
              </w:rPr>
            </w:pPr>
            <w:r>
              <w:rPr>
                <w:rFonts w:hint="eastAsia"/>
                <w:color w:val="auto"/>
              </w:rPr>
              <w:t>本项目风险物质主要为油类物质。</w:t>
            </w:r>
          </w:p>
          <w:p w14:paraId="5A7BFE16">
            <w:pPr>
              <w:pStyle w:val="69"/>
              <w:rPr>
                <w:color w:val="auto"/>
              </w:rPr>
            </w:pPr>
            <w:r>
              <w:rPr>
                <w:rFonts w:hint="eastAsia"/>
                <w:color w:val="auto"/>
              </w:rPr>
              <w:t>危险物质暂存及分布情况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03"/>
              <w:gridCol w:w="1396"/>
              <w:gridCol w:w="1195"/>
              <w:gridCol w:w="1583"/>
              <w:gridCol w:w="1705"/>
              <w:gridCol w:w="1705"/>
            </w:tblGrid>
            <w:tr w14:paraId="5369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424" w:type="pct"/>
                  <w:vAlign w:val="center"/>
                </w:tcPr>
                <w:p w14:paraId="4E5AAA41">
                  <w:pPr>
                    <w:pStyle w:val="38"/>
                    <w:keepNext/>
                    <w:rPr>
                      <w:color w:val="auto"/>
                    </w:rPr>
                  </w:pPr>
                  <w:r>
                    <w:rPr>
                      <w:rFonts w:hint="eastAsia"/>
                      <w:color w:val="auto"/>
                    </w:rPr>
                    <w:t>序号</w:t>
                  </w:r>
                </w:p>
              </w:tc>
              <w:tc>
                <w:tcPr>
                  <w:tcW w:w="842" w:type="pct"/>
                  <w:vAlign w:val="center"/>
                </w:tcPr>
                <w:p w14:paraId="0B3892A0">
                  <w:pPr>
                    <w:pStyle w:val="38"/>
                    <w:keepNext/>
                    <w:rPr>
                      <w:color w:val="auto"/>
                    </w:rPr>
                  </w:pPr>
                  <w:r>
                    <w:rPr>
                      <w:rFonts w:hint="eastAsia"/>
                      <w:color w:val="auto"/>
                    </w:rPr>
                    <w:t>危险物质名称</w:t>
                  </w:r>
                </w:p>
              </w:tc>
              <w:tc>
                <w:tcPr>
                  <w:tcW w:w="721" w:type="pct"/>
                  <w:vAlign w:val="center"/>
                </w:tcPr>
                <w:p w14:paraId="27D35E0B">
                  <w:pPr>
                    <w:pStyle w:val="38"/>
                    <w:keepNext/>
                    <w:rPr>
                      <w:color w:val="auto"/>
                    </w:rPr>
                  </w:pPr>
                  <w:r>
                    <w:rPr>
                      <w:rFonts w:hint="eastAsia"/>
                      <w:color w:val="auto"/>
                    </w:rPr>
                    <w:t>规格</w:t>
                  </w:r>
                </w:p>
              </w:tc>
              <w:tc>
                <w:tcPr>
                  <w:tcW w:w="955" w:type="pct"/>
                  <w:vAlign w:val="center"/>
                </w:tcPr>
                <w:p w14:paraId="0BE8E8F6">
                  <w:pPr>
                    <w:pStyle w:val="38"/>
                    <w:keepNext/>
                    <w:rPr>
                      <w:color w:val="auto"/>
                    </w:rPr>
                  </w:pPr>
                  <w:r>
                    <w:rPr>
                      <w:rFonts w:hint="eastAsia"/>
                      <w:color w:val="auto"/>
                    </w:rPr>
                    <w:t>最大</w:t>
                  </w:r>
                  <w:r>
                    <w:rPr>
                      <w:color w:val="auto"/>
                    </w:rPr>
                    <w:t>暂存量/(t</w:t>
                  </w:r>
                  <w:r>
                    <w:rPr>
                      <w:rFonts w:hint="eastAsia"/>
                      <w:color w:val="auto"/>
                    </w:rPr>
                    <w:t>/a</w:t>
                  </w:r>
                  <w:r>
                    <w:rPr>
                      <w:color w:val="auto"/>
                    </w:rPr>
                    <w:t>)</w:t>
                  </w:r>
                </w:p>
              </w:tc>
              <w:tc>
                <w:tcPr>
                  <w:tcW w:w="1028" w:type="pct"/>
                  <w:vAlign w:val="center"/>
                </w:tcPr>
                <w:p w14:paraId="57E89069">
                  <w:pPr>
                    <w:pStyle w:val="38"/>
                    <w:keepNext/>
                    <w:rPr>
                      <w:color w:val="auto"/>
                    </w:rPr>
                  </w:pPr>
                  <w:r>
                    <w:rPr>
                      <w:rFonts w:hint="eastAsia"/>
                      <w:color w:val="auto"/>
                    </w:rPr>
                    <w:t>暂存位置</w:t>
                  </w:r>
                </w:p>
              </w:tc>
              <w:tc>
                <w:tcPr>
                  <w:tcW w:w="1028" w:type="pct"/>
                  <w:vAlign w:val="center"/>
                </w:tcPr>
                <w:p w14:paraId="749094C1">
                  <w:pPr>
                    <w:pStyle w:val="38"/>
                    <w:keepNext/>
                    <w:rPr>
                      <w:color w:val="auto"/>
                    </w:rPr>
                  </w:pPr>
                  <w:r>
                    <w:rPr>
                      <w:rFonts w:hint="eastAsia"/>
                      <w:color w:val="auto"/>
                    </w:rPr>
                    <w:t>涉及风险物质</w:t>
                  </w:r>
                </w:p>
              </w:tc>
            </w:tr>
            <w:tr w14:paraId="7BE1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24" w:type="pct"/>
                  <w:vAlign w:val="center"/>
                </w:tcPr>
                <w:p w14:paraId="72A08967">
                  <w:pPr>
                    <w:pStyle w:val="38"/>
                    <w:rPr>
                      <w:color w:val="auto"/>
                    </w:rPr>
                  </w:pPr>
                  <w:r>
                    <w:rPr>
                      <w:rFonts w:hint="eastAsia"/>
                      <w:color w:val="auto"/>
                    </w:rPr>
                    <w:t>1</w:t>
                  </w:r>
                </w:p>
              </w:tc>
              <w:tc>
                <w:tcPr>
                  <w:tcW w:w="842" w:type="pct"/>
                  <w:vAlign w:val="center"/>
                </w:tcPr>
                <w:p w14:paraId="3BE07108">
                  <w:pPr>
                    <w:pStyle w:val="38"/>
                    <w:rPr>
                      <w:color w:val="auto"/>
                    </w:rPr>
                  </w:pPr>
                  <w:r>
                    <w:rPr>
                      <w:rFonts w:hint="eastAsia"/>
                      <w:color w:val="auto"/>
                    </w:rPr>
                    <w:t>润滑油</w:t>
                  </w:r>
                </w:p>
              </w:tc>
              <w:tc>
                <w:tcPr>
                  <w:tcW w:w="721" w:type="pct"/>
                  <w:vAlign w:val="center"/>
                </w:tcPr>
                <w:p w14:paraId="28BB7CCC">
                  <w:pPr>
                    <w:pStyle w:val="38"/>
                    <w:rPr>
                      <w:color w:val="auto"/>
                    </w:rPr>
                  </w:pPr>
                  <w:r>
                    <w:rPr>
                      <w:rFonts w:hint="eastAsia"/>
                      <w:color w:val="auto"/>
                    </w:rPr>
                    <w:t>500L×12</w:t>
                  </w:r>
                </w:p>
              </w:tc>
              <w:tc>
                <w:tcPr>
                  <w:tcW w:w="955" w:type="pct"/>
                  <w:vMerge w:val="restart"/>
                  <w:vAlign w:val="center"/>
                </w:tcPr>
                <w:p w14:paraId="5F3C58B4">
                  <w:pPr>
                    <w:pStyle w:val="38"/>
                    <w:rPr>
                      <w:rFonts w:hint="default" w:eastAsia="宋体"/>
                      <w:color w:val="auto"/>
                      <w:lang w:val="en-US" w:eastAsia="zh-CN"/>
                    </w:rPr>
                  </w:pPr>
                  <w:r>
                    <w:rPr>
                      <w:rFonts w:hint="eastAsia"/>
                      <w:color w:val="auto"/>
                      <w:lang w:val="en-US" w:eastAsia="zh-CN"/>
                    </w:rPr>
                    <w:t>26.07</w:t>
                  </w:r>
                </w:p>
              </w:tc>
              <w:tc>
                <w:tcPr>
                  <w:tcW w:w="1028" w:type="pct"/>
                  <w:vMerge w:val="restart"/>
                  <w:vAlign w:val="center"/>
                </w:tcPr>
                <w:p w14:paraId="24929428">
                  <w:pPr>
                    <w:pStyle w:val="38"/>
                    <w:rPr>
                      <w:color w:val="auto"/>
                    </w:rPr>
                  </w:pPr>
                  <w:r>
                    <w:rPr>
                      <w:rFonts w:hint="eastAsia"/>
                      <w:color w:val="auto"/>
                    </w:rPr>
                    <w:t>粗碎车间、中细碎车间</w:t>
                  </w:r>
                </w:p>
              </w:tc>
              <w:tc>
                <w:tcPr>
                  <w:tcW w:w="1028" w:type="pct"/>
                  <w:vMerge w:val="restart"/>
                  <w:vAlign w:val="center"/>
                </w:tcPr>
                <w:p w14:paraId="2BF9417A">
                  <w:pPr>
                    <w:pStyle w:val="38"/>
                    <w:rPr>
                      <w:color w:val="auto"/>
                    </w:rPr>
                  </w:pPr>
                  <w:r>
                    <w:rPr>
                      <w:rFonts w:hint="eastAsia"/>
                      <w:color w:val="auto"/>
                    </w:rPr>
                    <w:t>油类物质</w:t>
                  </w:r>
                </w:p>
              </w:tc>
            </w:tr>
            <w:tr w14:paraId="343C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24" w:type="pct"/>
                  <w:vAlign w:val="center"/>
                </w:tcPr>
                <w:p w14:paraId="4CD03457">
                  <w:pPr>
                    <w:pStyle w:val="38"/>
                    <w:rPr>
                      <w:color w:val="auto"/>
                    </w:rPr>
                  </w:pPr>
                  <w:r>
                    <w:rPr>
                      <w:rFonts w:hint="eastAsia"/>
                      <w:color w:val="auto"/>
                    </w:rPr>
                    <w:t>2</w:t>
                  </w:r>
                </w:p>
              </w:tc>
              <w:tc>
                <w:tcPr>
                  <w:tcW w:w="842" w:type="pct"/>
                  <w:vAlign w:val="center"/>
                </w:tcPr>
                <w:p w14:paraId="6E19DC9D">
                  <w:pPr>
                    <w:pStyle w:val="38"/>
                    <w:rPr>
                      <w:color w:val="auto"/>
                    </w:rPr>
                  </w:pPr>
                  <w:r>
                    <w:rPr>
                      <w:rFonts w:hint="eastAsia"/>
                      <w:color w:val="auto"/>
                    </w:rPr>
                    <w:t>液压油</w:t>
                  </w:r>
                </w:p>
              </w:tc>
              <w:tc>
                <w:tcPr>
                  <w:tcW w:w="721" w:type="pct"/>
                  <w:vAlign w:val="center"/>
                </w:tcPr>
                <w:p w14:paraId="3ACDD1C5">
                  <w:pPr>
                    <w:pStyle w:val="38"/>
                    <w:rPr>
                      <w:color w:val="auto"/>
                    </w:rPr>
                  </w:pPr>
                  <w:r>
                    <w:rPr>
                      <w:rFonts w:hint="eastAsia"/>
                      <w:color w:val="auto"/>
                    </w:rPr>
                    <w:t>150L×12</w:t>
                  </w:r>
                </w:p>
              </w:tc>
              <w:tc>
                <w:tcPr>
                  <w:tcW w:w="955" w:type="pct"/>
                  <w:vMerge w:val="continue"/>
                  <w:vAlign w:val="center"/>
                </w:tcPr>
                <w:p w14:paraId="3EC77DAB">
                  <w:pPr>
                    <w:pStyle w:val="38"/>
                    <w:rPr>
                      <w:color w:val="auto"/>
                    </w:rPr>
                  </w:pPr>
                </w:p>
              </w:tc>
              <w:tc>
                <w:tcPr>
                  <w:tcW w:w="1028" w:type="pct"/>
                  <w:vMerge w:val="continue"/>
                  <w:vAlign w:val="center"/>
                </w:tcPr>
                <w:p w14:paraId="129413C5">
                  <w:pPr>
                    <w:pStyle w:val="38"/>
                    <w:rPr>
                      <w:color w:val="auto"/>
                    </w:rPr>
                  </w:pPr>
                </w:p>
              </w:tc>
              <w:tc>
                <w:tcPr>
                  <w:tcW w:w="1028" w:type="pct"/>
                  <w:vMerge w:val="continue"/>
                  <w:vAlign w:val="center"/>
                </w:tcPr>
                <w:p w14:paraId="72EB948D">
                  <w:pPr>
                    <w:pStyle w:val="38"/>
                    <w:rPr>
                      <w:color w:val="auto"/>
                    </w:rPr>
                  </w:pPr>
                </w:p>
              </w:tc>
            </w:tr>
            <w:tr w14:paraId="474D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24" w:type="pct"/>
                  <w:vAlign w:val="center"/>
                </w:tcPr>
                <w:p w14:paraId="57273367">
                  <w:pPr>
                    <w:pStyle w:val="38"/>
                    <w:rPr>
                      <w:rFonts w:hint="eastAsia" w:eastAsia="宋体"/>
                      <w:color w:val="0000FF"/>
                      <w:lang w:val="en-US" w:eastAsia="zh-CN"/>
                    </w:rPr>
                  </w:pPr>
                  <w:r>
                    <w:rPr>
                      <w:rFonts w:hint="eastAsia"/>
                      <w:color w:val="0000FF"/>
                      <w:lang w:val="en-US" w:eastAsia="zh-CN"/>
                    </w:rPr>
                    <w:t>3</w:t>
                  </w:r>
                </w:p>
              </w:tc>
              <w:tc>
                <w:tcPr>
                  <w:tcW w:w="842" w:type="pct"/>
                  <w:vAlign w:val="center"/>
                </w:tcPr>
                <w:p w14:paraId="6BF9630F">
                  <w:pPr>
                    <w:pStyle w:val="38"/>
                    <w:rPr>
                      <w:rFonts w:hint="default" w:eastAsia="宋体"/>
                      <w:color w:val="0000FF"/>
                      <w:lang w:val="en-US" w:eastAsia="zh-CN"/>
                    </w:rPr>
                  </w:pPr>
                  <w:r>
                    <w:rPr>
                      <w:rFonts w:hint="eastAsia"/>
                      <w:color w:val="0000FF"/>
                      <w:lang w:val="en-US" w:eastAsia="zh-CN"/>
                    </w:rPr>
                    <w:t>废润滑油、液压油及油桶</w:t>
                  </w:r>
                </w:p>
              </w:tc>
              <w:tc>
                <w:tcPr>
                  <w:tcW w:w="721" w:type="pct"/>
                  <w:vAlign w:val="center"/>
                </w:tcPr>
                <w:p w14:paraId="14EC729D">
                  <w:pPr>
                    <w:pStyle w:val="38"/>
                    <w:rPr>
                      <w:rFonts w:hint="eastAsia" w:eastAsia="宋体"/>
                      <w:color w:val="0000FF"/>
                      <w:lang w:val="en-US" w:eastAsia="zh-CN"/>
                    </w:rPr>
                  </w:pPr>
                  <w:r>
                    <w:rPr>
                      <w:rFonts w:hint="eastAsia"/>
                      <w:color w:val="0000FF"/>
                      <w:lang w:val="en-US" w:eastAsia="zh-CN"/>
                    </w:rPr>
                    <w:t>/</w:t>
                  </w:r>
                </w:p>
              </w:tc>
              <w:tc>
                <w:tcPr>
                  <w:tcW w:w="955" w:type="pct"/>
                  <w:vAlign w:val="center"/>
                </w:tcPr>
                <w:p w14:paraId="643F18AE">
                  <w:pPr>
                    <w:pStyle w:val="38"/>
                    <w:rPr>
                      <w:rFonts w:hint="default" w:eastAsia="宋体"/>
                      <w:color w:val="0000FF"/>
                      <w:lang w:val="en-US" w:eastAsia="zh-CN"/>
                    </w:rPr>
                  </w:pPr>
                  <w:r>
                    <w:rPr>
                      <w:rFonts w:hint="eastAsia"/>
                      <w:color w:val="0000FF"/>
                      <w:lang w:val="en-US" w:eastAsia="zh-CN"/>
                    </w:rPr>
                    <w:t>6.1</w:t>
                  </w:r>
                </w:p>
              </w:tc>
              <w:tc>
                <w:tcPr>
                  <w:tcW w:w="1028" w:type="pct"/>
                  <w:vAlign w:val="center"/>
                </w:tcPr>
                <w:p w14:paraId="09C7F1D5">
                  <w:pPr>
                    <w:pStyle w:val="38"/>
                    <w:rPr>
                      <w:rFonts w:hint="eastAsia" w:eastAsia="宋体"/>
                      <w:color w:val="0000FF"/>
                      <w:lang w:val="en-US" w:eastAsia="zh-CN"/>
                    </w:rPr>
                  </w:pPr>
                  <w:r>
                    <w:rPr>
                      <w:rFonts w:hint="eastAsia"/>
                      <w:color w:val="0000FF"/>
                      <w:lang w:val="en-US" w:eastAsia="zh-CN"/>
                    </w:rPr>
                    <w:t>危废间</w:t>
                  </w:r>
                </w:p>
              </w:tc>
              <w:tc>
                <w:tcPr>
                  <w:tcW w:w="1028" w:type="pct"/>
                  <w:vAlign w:val="center"/>
                </w:tcPr>
                <w:p w14:paraId="755DB41B">
                  <w:pPr>
                    <w:pStyle w:val="38"/>
                    <w:rPr>
                      <w:color w:val="0000FF"/>
                    </w:rPr>
                  </w:pPr>
                  <w:r>
                    <w:rPr>
                      <w:rFonts w:hint="eastAsia"/>
                      <w:color w:val="0000FF"/>
                    </w:rPr>
                    <w:t>油类物质</w:t>
                  </w:r>
                </w:p>
              </w:tc>
            </w:tr>
          </w:tbl>
          <w:p w14:paraId="2AA4C5F9">
            <w:pPr>
              <w:pStyle w:val="28"/>
              <w:rPr>
                <w:color w:val="auto"/>
              </w:rPr>
            </w:pPr>
            <w:r>
              <w:rPr>
                <w:rFonts w:hint="eastAsia"/>
                <w:color w:val="auto"/>
              </w:rPr>
              <w:t>由上表可知，本</w:t>
            </w:r>
            <w:r>
              <w:rPr>
                <w:rFonts w:hint="eastAsia"/>
                <w:color w:val="auto"/>
                <w:szCs w:val="24"/>
              </w:rPr>
              <w:t>项目润滑油及液压油最大暂存</w:t>
            </w:r>
            <w:r>
              <w:rPr>
                <w:color w:val="auto"/>
                <w:szCs w:val="24"/>
              </w:rPr>
              <w:t>量为</w:t>
            </w:r>
            <w:r>
              <w:rPr>
                <w:rFonts w:hint="eastAsia"/>
                <w:color w:val="auto"/>
                <w:szCs w:val="24"/>
                <w:lang w:val="en-US" w:eastAsia="zh-CN"/>
              </w:rPr>
              <w:t>32.17</w:t>
            </w:r>
            <w:r>
              <w:rPr>
                <w:color w:val="auto"/>
                <w:szCs w:val="24"/>
              </w:rPr>
              <w:t>t</w:t>
            </w:r>
            <w:r>
              <w:rPr>
                <w:rFonts w:hint="eastAsia"/>
                <w:color w:val="auto"/>
                <w:szCs w:val="24"/>
              </w:rPr>
              <w:t>，未</w:t>
            </w:r>
            <w:r>
              <w:rPr>
                <w:color w:val="auto"/>
                <w:szCs w:val="24"/>
              </w:rPr>
              <w:t>超过</w:t>
            </w:r>
            <w:r>
              <w:rPr>
                <w:rFonts w:hint="eastAsia"/>
                <w:color w:val="auto"/>
                <w:szCs w:val="24"/>
              </w:rPr>
              <w:t>《建设项目环境风险评价技术导则》</w:t>
            </w:r>
            <w:r>
              <w:rPr>
                <w:color w:val="auto"/>
                <w:szCs w:val="24"/>
              </w:rPr>
              <w:t>（HJ 169-2018）附录</w:t>
            </w:r>
            <w:r>
              <w:rPr>
                <w:rFonts w:hint="eastAsia"/>
                <w:color w:val="auto"/>
                <w:szCs w:val="24"/>
              </w:rPr>
              <w:t>B中的</w:t>
            </w:r>
            <w:r>
              <w:rPr>
                <w:color w:val="auto"/>
                <w:szCs w:val="24"/>
              </w:rPr>
              <w:t>临界</w:t>
            </w:r>
            <w:r>
              <w:rPr>
                <w:color w:val="auto"/>
              </w:rPr>
              <w:t>量</w:t>
            </w:r>
            <w:r>
              <w:rPr>
                <w:rFonts w:hint="eastAsia"/>
                <w:color w:val="auto"/>
              </w:rPr>
              <w:t>2500</w:t>
            </w:r>
            <w:r>
              <w:rPr>
                <w:color w:val="auto"/>
              </w:rPr>
              <w:t>t</w:t>
            </w:r>
            <w:r>
              <w:rPr>
                <w:rFonts w:hint="eastAsia"/>
                <w:color w:val="auto"/>
              </w:rPr>
              <w:t>。</w:t>
            </w:r>
          </w:p>
          <w:p w14:paraId="68EB8B60">
            <w:pPr>
              <w:pStyle w:val="28"/>
              <w:numPr>
                <w:ilvl w:val="0"/>
                <w:numId w:val="22"/>
              </w:numPr>
              <w:ind w:left="0" w:firstLine="480"/>
              <w:rPr>
                <w:color w:val="auto"/>
              </w:rPr>
            </w:pPr>
            <w:r>
              <w:rPr>
                <w:rFonts w:hint="eastAsia"/>
                <w:color w:val="auto"/>
              </w:rPr>
              <w:t>生产系统危险性识别</w:t>
            </w:r>
          </w:p>
          <w:p w14:paraId="6618F2A6">
            <w:pPr>
              <w:pStyle w:val="28"/>
              <w:rPr>
                <w:color w:val="auto"/>
              </w:rPr>
            </w:pPr>
            <w:r>
              <w:rPr>
                <w:color w:val="auto"/>
              </w:rPr>
              <w:t>①</w:t>
            </w:r>
            <w:r>
              <w:rPr>
                <w:rFonts w:hint="eastAsia"/>
                <w:color w:val="auto"/>
              </w:rPr>
              <w:t>储罐、管道阀门和泵由于维护不当出现故障，造成润滑油和液压油的泄漏，遇明火或高温可能导致火灾甚至爆炸。</w:t>
            </w:r>
          </w:p>
          <w:p w14:paraId="68DC285E">
            <w:pPr>
              <w:pStyle w:val="28"/>
              <w:rPr>
                <w:color w:val="auto"/>
              </w:rPr>
            </w:pPr>
            <w:r>
              <w:rPr>
                <w:color w:val="auto"/>
              </w:rPr>
              <w:t>②</w:t>
            </w:r>
            <w:r>
              <w:rPr>
                <w:rFonts w:hint="eastAsia"/>
                <w:color w:val="auto"/>
              </w:rPr>
              <w:t>生活污水处理系统、污水管道等由于池体和管道腐蚀损坏或操作失误，引起废水泄漏，可能通过地表径流或地下径流污染水体和土壤。</w:t>
            </w:r>
          </w:p>
          <w:p w14:paraId="6873D8E7">
            <w:pPr>
              <w:pStyle w:val="28"/>
              <w:rPr>
                <w:color w:val="auto"/>
              </w:rPr>
            </w:pPr>
            <w:r>
              <w:rPr>
                <w:rFonts w:hint="eastAsia"/>
                <w:color w:val="auto"/>
              </w:rPr>
              <w:t>③废气处理装置发生故障废气超标排放，导致粉尘在一定范围内聚集有可能引起大气污染。</w:t>
            </w:r>
          </w:p>
          <w:p w14:paraId="072363B0">
            <w:pPr>
              <w:pStyle w:val="28"/>
              <w:rPr>
                <w:rFonts w:hint="eastAsia"/>
                <w:color w:val="auto"/>
              </w:rPr>
            </w:pPr>
            <w:r>
              <w:rPr>
                <w:rFonts w:hint="eastAsia"/>
                <w:color w:val="auto"/>
              </w:rPr>
              <w:t>结合各生产系统的工艺流程和物质危险性识别结果，对本项目生产系统进行了危险性识别，详见下表。</w:t>
            </w:r>
          </w:p>
          <w:p w14:paraId="607FD645">
            <w:pPr>
              <w:pStyle w:val="69"/>
              <w:rPr>
                <w:color w:val="auto"/>
              </w:rPr>
            </w:pPr>
            <w:r>
              <w:rPr>
                <w:rFonts w:hint="eastAsia"/>
                <w:color w:val="auto"/>
              </w:rPr>
              <w:t>项目生产系统危险性一览表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67"/>
              <w:gridCol w:w="896"/>
              <w:gridCol w:w="1158"/>
              <w:gridCol w:w="1329"/>
              <w:gridCol w:w="2704"/>
              <w:gridCol w:w="899"/>
            </w:tblGrid>
            <w:tr w14:paraId="5863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blHeader/>
                <w:jc w:val="center"/>
              </w:trPr>
              <w:tc>
                <w:tcPr>
                  <w:tcW w:w="259" w:type="pct"/>
                  <w:vMerge w:val="restart"/>
                  <w:vAlign w:val="center"/>
                </w:tcPr>
                <w:p w14:paraId="5AEF71A6">
                  <w:pPr>
                    <w:pStyle w:val="38"/>
                    <w:rPr>
                      <w:color w:val="auto"/>
                      <w:szCs w:val="21"/>
                    </w:rPr>
                  </w:pPr>
                  <w:r>
                    <w:rPr>
                      <w:rFonts w:hint="eastAsia"/>
                      <w:color w:val="auto"/>
                      <w:szCs w:val="21"/>
                    </w:rPr>
                    <w:t>序号</w:t>
                  </w:r>
                </w:p>
              </w:tc>
              <w:tc>
                <w:tcPr>
                  <w:tcW w:w="523" w:type="pct"/>
                  <w:vMerge w:val="restart"/>
                  <w:vAlign w:val="center"/>
                </w:tcPr>
                <w:p w14:paraId="221ADC41">
                  <w:pPr>
                    <w:pStyle w:val="38"/>
                    <w:rPr>
                      <w:color w:val="auto"/>
                      <w:szCs w:val="21"/>
                    </w:rPr>
                  </w:pPr>
                  <w:r>
                    <w:rPr>
                      <w:rFonts w:hint="eastAsia"/>
                      <w:color w:val="auto"/>
                      <w:szCs w:val="21"/>
                    </w:rPr>
                    <w:t>危险单元</w:t>
                  </w:r>
                </w:p>
              </w:tc>
              <w:tc>
                <w:tcPr>
                  <w:tcW w:w="3674" w:type="pct"/>
                  <w:gridSpan w:val="4"/>
                  <w:vAlign w:val="center"/>
                </w:tcPr>
                <w:p w14:paraId="42D0673B">
                  <w:pPr>
                    <w:pStyle w:val="38"/>
                    <w:rPr>
                      <w:color w:val="auto"/>
                      <w:szCs w:val="21"/>
                    </w:rPr>
                  </w:pPr>
                  <w:r>
                    <w:rPr>
                      <w:rFonts w:hint="eastAsia"/>
                      <w:color w:val="auto"/>
                      <w:szCs w:val="21"/>
                    </w:rPr>
                    <w:t>风险源</w:t>
                  </w:r>
                </w:p>
              </w:tc>
              <w:tc>
                <w:tcPr>
                  <w:tcW w:w="542" w:type="pct"/>
                  <w:vMerge w:val="restart"/>
                  <w:vAlign w:val="center"/>
                </w:tcPr>
                <w:p w14:paraId="0E2E1327">
                  <w:pPr>
                    <w:pStyle w:val="38"/>
                    <w:rPr>
                      <w:color w:val="auto"/>
                      <w:szCs w:val="21"/>
                    </w:rPr>
                  </w:pPr>
                  <w:r>
                    <w:rPr>
                      <w:rFonts w:hint="eastAsia"/>
                      <w:color w:val="auto"/>
                      <w:szCs w:val="21"/>
                    </w:rPr>
                    <w:t>危险物质</w:t>
                  </w:r>
                </w:p>
              </w:tc>
            </w:tr>
            <w:tr w14:paraId="084D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259" w:type="pct"/>
                  <w:vMerge w:val="continue"/>
                  <w:vAlign w:val="center"/>
                </w:tcPr>
                <w:p w14:paraId="7EFFCC3A">
                  <w:pPr>
                    <w:pStyle w:val="38"/>
                    <w:rPr>
                      <w:color w:val="auto"/>
                      <w:szCs w:val="21"/>
                    </w:rPr>
                  </w:pPr>
                </w:p>
              </w:tc>
              <w:tc>
                <w:tcPr>
                  <w:tcW w:w="523" w:type="pct"/>
                  <w:vMerge w:val="continue"/>
                  <w:vAlign w:val="center"/>
                </w:tcPr>
                <w:p w14:paraId="331F6F82">
                  <w:pPr>
                    <w:pStyle w:val="38"/>
                    <w:rPr>
                      <w:color w:val="auto"/>
                      <w:szCs w:val="21"/>
                    </w:rPr>
                  </w:pPr>
                </w:p>
              </w:tc>
              <w:tc>
                <w:tcPr>
                  <w:tcW w:w="541" w:type="pct"/>
                  <w:vAlign w:val="center"/>
                </w:tcPr>
                <w:p w14:paraId="607166D9">
                  <w:pPr>
                    <w:pStyle w:val="38"/>
                    <w:rPr>
                      <w:color w:val="auto"/>
                      <w:szCs w:val="21"/>
                    </w:rPr>
                  </w:pPr>
                  <w:r>
                    <w:rPr>
                      <w:rFonts w:hint="eastAsia"/>
                      <w:color w:val="auto"/>
                      <w:szCs w:val="21"/>
                    </w:rPr>
                    <w:t>名称</w:t>
                  </w:r>
                </w:p>
              </w:tc>
              <w:tc>
                <w:tcPr>
                  <w:tcW w:w="699" w:type="pct"/>
                  <w:vAlign w:val="center"/>
                </w:tcPr>
                <w:p w14:paraId="01A5D9BE">
                  <w:pPr>
                    <w:pStyle w:val="38"/>
                    <w:rPr>
                      <w:color w:val="auto"/>
                      <w:szCs w:val="21"/>
                    </w:rPr>
                  </w:pPr>
                  <w:r>
                    <w:rPr>
                      <w:rFonts w:hint="eastAsia"/>
                      <w:color w:val="auto"/>
                      <w:szCs w:val="21"/>
                    </w:rPr>
                    <w:t>危险性</w:t>
                  </w:r>
                </w:p>
              </w:tc>
              <w:tc>
                <w:tcPr>
                  <w:tcW w:w="802" w:type="pct"/>
                  <w:vAlign w:val="center"/>
                </w:tcPr>
                <w:p w14:paraId="1CA50B30">
                  <w:pPr>
                    <w:pStyle w:val="38"/>
                    <w:rPr>
                      <w:color w:val="auto"/>
                      <w:szCs w:val="21"/>
                    </w:rPr>
                  </w:pPr>
                  <w:r>
                    <w:rPr>
                      <w:rFonts w:hint="eastAsia"/>
                      <w:color w:val="auto"/>
                      <w:szCs w:val="21"/>
                    </w:rPr>
                    <w:t>存在条件/主要参数</w:t>
                  </w:r>
                </w:p>
              </w:tc>
              <w:tc>
                <w:tcPr>
                  <w:tcW w:w="1631" w:type="pct"/>
                  <w:vAlign w:val="center"/>
                </w:tcPr>
                <w:p w14:paraId="228A8E68">
                  <w:pPr>
                    <w:pStyle w:val="38"/>
                    <w:rPr>
                      <w:color w:val="auto"/>
                      <w:szCs w:val="21"/>
                    </w:rPr>
                  </w:pPr>
                  <w:r>
                    <w:rPr>
                      <w:rFonts w:hint="eastAsia"/>
                      <w:color w:val="auto"/>
                      <w:szCs w:val="21"/>
                    </w:rPr>
                    <w:t>转化为事故的触发因素</w:t>
                  </w:r>
                </w:p>
              </w:tc>
              <w:tc>
                <w:tcPr>
                  <w:tcW w:w="542" w:type="pct"/>
                  <w:vMerge w:val="continue"/>
                  <w:vAlign w:val="center"/>
                </w:tcPr>
                <w:p w14:paraId="7E2852CD">
                  <w:pPr>
                    <w:pStyle w:val="38"/>
                    <w:rPr>
                      <w:color w:val="auto"/>
                      <w:szCs w:val="21"/>
                    </w:rPr>
                  </w:pPr>
                </w:p>
              </w:tc>
            </w:tr>
            <w:tr w14:paraId="58F7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59" w:type="pct"/>
                  <w:vAlign w:val="center"/>
                </w:tcPr>
                <w:p w14:paraId="44F3DE49">
                  <w:pPr>
                    <w:pStyle w:val="38"/>
                    <w:rPr>
                      <w:color w:val="auto"/>
                      <w:szCs w:val="21"/>
                    </w:rPr>
                  </w:pPr>
                  <w:r>
                    <w:rPr>
                      <w:rFonts w:hint="eastAsia"/>
                      <w:color w:val="auto"/>
                      <w:szCs w:val="21"/>
                    </w:rPr>
                    <w:t>1</w:t>
                  </w:r>
                </w:p>
              </w:tc>
              <w:tc>
                <w:tcPr>
                  <w:tcW w:w="523" w:type="pct"/>
                  <w:vAlign w:val="center"/>
                </w:tcPr>
                <w:p w14:paraId="40CBC2BE">
                  <w:pPr>
                    <w:pStyle w:val="38"/>
                    <w:rPr>
                      <w:color w:val="auto"/>
                      <w:szCs w:val="21"/>
                    </w:rPr>
                  </w:pPr>
                  <w:r>
                    <w:rPr>
                      <w:rFonts w:hint="eastAsia"/>
                      <w:color w:val="auto"/>
                      <w:szCs w:val="21"/>
                    </w:rPr>
                    <w:t>废气处理系统</w:t>
                  </w:r>
                </w:p>
              </w:tc>
              <w:tc>
                <w:tcPr>
                  <w:tcW w:w="541" w:type="pct"/>
                  <w:vAlign w:val="center"/>
                </w:tcPr>
                <w:p w14:paraId="0BA5FCEA">
                  <w:pPr>
                    <w:pStyle w:val="38"/>
                    <w:rPr>
                      <w:color w:val="auto"/>
                      <w:szCs w:val="21"/>
                    </w:rPr>
                  </w:pPr>
                  <w:r>
                    <w:rPr>
                      <w:rFonts w:hint="eastAsia"/>
                      <w:color w:val="auto"/>
                      <w:szCs w:val="21"/>
                    </w:rPr>
                    <w:t>粉尘治理设施</w:t>
                  </w:r>
                </w:p>
              </w:tc>
              <w:tc>
                <w:tcPr>
                  <w:tcW w:w="699" w:type="pct"/>
                  <w:vAlign w:val="center"/>
                </w:tcPr>
                <w:p w14:paraId="7ADFEAEC">
                  <w:pPr>
                    <w:pStyle w:val="38"/>
                    <w:rPr>
                      <w:color w:val="auto"/>
                      <w:szCs w:val="21"/>
                    </w:rPr>
                  </w:pPr>
                  <w:r>
                    <w:rPr>
                      <w:rFonts w:hint="eastAsia"/>
                      <w:color w:val="auto"/>
                      <w:szCs w:val="21"/>
                    </w:rPr>
                    <w:t>泄露事故污染环境空气</w:t>
                  </w:r>
                </w:p>
              </w:tc>
              <w:tc>
                <w:tcPr>
                  <w:tcW w:w="802" w:type="pct"/>
                  <w:vAlign w:val="center"/>
                </w:tcPr>
                <w:p w14:paraId="57104638">
                  <w:pPr>
                    <w:pStyle w:val="38"/>
                    <w:rPr>
                      <w:color w:val="auto"/>
                      <w:szCs w:val="21"/>
                    </w:rPr>
                  </w:pPr>
                  <w:r>
                    <w:rPr>
                      <w:rFonts w:hint="eastAsia"/>
                      <w:color w:val="auto"/>
                      <w:szCs w:val="21"/>
                    </w:rPr>
                    <w:t>/</w:t>
                  </w:r>
                </w:p>
              </w:tc>
              <w:tc>
                <w:tcPr>
                  <w:tcW w:w="1631" w:type="pct"/>
                  <w:vAlign w:val="center"/>
                </w:tcPr>
                <w:p w14:paraId="3E0230FC">
                  <w:pPr>
                    <w:pStyle w:val="38"/>
                    <w:rPr>
                      <w:color w:val="auto"/>
                      <w:szCs w:val="21"/>
                    </w:rPr>
                  </w:pPr>
                  <w:r>
                    <w:rPr>
                      <w:rFonts w:hint="eastAsia"/>
                      <w:color w:val="auto"/>
                      <w:szCs w:val="21"/>
                    </w:rPr>
                    <w:t>粉尘处理系统发生故障导致恶粉尘直接排放</w:t>
                  </w:r>
                </w:p>
              </w:tc>
              <w:tc>
                <w:tcPr>
                  <w:tcW w:w="542" w:type="pct"/>
                  <w:vAlign w:val="center"/>
                </w:tcPr>
                <w:p w14:paraId="153AF135">
                  <w:pPr>
                    <w:pStyle w:val="38"/>
                    <w:rPr>
                      <w:color w:val="auto"/>
                      <w:szCs w:val="21"/>
                    </w:rPr>
                  </w:pPr>
                  <w:r>
                    <w:rPr>
                      <w:rFonts w:hint="eastAsia"/>
                      <w:color w:val="auto"/>
                      <w:szCs w:val="21"/>
                    </w:rPr>
                    <w:t>颗粒物</w:t>
                  </w:r>
                </w:p>
              </w:tc>
            </w:tr>
            <w:tr w14:paraId="0E36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 w:type="pct"/>
                  <w:vAlign w:val="center"/>
                </w:tcPr>
                <w:p w14:paraId="51675CD2">
                  <w:pPr>
                    <w:pStyle w:val="38"/>
                    <w:rPr>
                      <w:color w:val="auto"/>
                      <w:szCs w:val="21"/>
                    </w:rPr>
                  </w:pPr>
                  <w:r>
                    <w:rPr>
                      <w:rFonts w:hint="eastAsia"/>
                      <w:color w:val="auto"/>
                      <w:szCs w:val="21"/>
                    </w:rPr>
                    <w:t>2</w:t>
                  </w:r>
                </w:p>
              </w:tc>
              <w:tc>
                <w:tcPr>
                  <w:tcW w:w="523" w:type="pct"/>
                  <w:vAlign w:val="center"/>
                </w:tcPr>
                <w:p w14:paraId="3FA725B5">
                  <w:pPr>
                    <w:pStyle w:val="38"/>
                    <w:rPr>
                      <w:color w:val="auto"/>
                      <w:szCs w:val="21"/>
                    </w:rPr>
                  </w:pPr>
                  <w:r>
                    <w:rPr>
                      <w:rFonts w:hint="eastAsia"/>
                      <w:color w:val="auto"/>
                      <w:szCs w:val="21"/>
                    </w:rPr>
                    <w:t>生产系统</w:t>
                  </w:r>
                </w:p>
              </w:tc>
              <w:tc>
                <w:tcPr>
                  <w:tcW w:w="541" w:type="pct"/>
                  <w:vAlign w:val="center"/>
                </w:tcPr>
                <w:p w14:paraId="22820BA4">
                  <w:pPr>
                    <w:pStyle w:val="38"/>
                    <w:rPr>
                      <w:color w:val="auto"/>
                      <w:szCs w:val="21"/>
                    </w:rPr>
                  </w:pPr>
                  <w:r>
                    <w:rPr>
                      <w:rFonts w:hint="eastAsia"/>
                      <w:color w:val="auto"/>
                      <w:szCs w:val="21"/>
                    </w:rPr>
                    <w:t>机械设备</w:t>
                  </w:r>
                </w:p>
              </w:tc>
              <w:tc>
                <w:tcPr>
                  <w:tcW w:w="699" w:type="pct"/>
                  <w:vAlign w:val="center"/>
                </w:tcPr>
                <w:p w14:paraId="7680AFF7">
                  <w:pPr>
                    <w:pStyle w:val="38"/>
                    <w:rPr>
                      <w:color w:val="auto"/>
                      <w:szCs w:val="21"/>
                    </w:rPr>
                  </w:pPr>
                  <w:r>
                    <w:rPr>
                      <w:rFonts w:hint="eastAsia"/>
                      <w:color w:val="auto"/>
                      <w:szCs w:val="21"/>
                    </w:rPr>
                    <w:t>泄露事故污染环境空气、水及土壤环境</w:t>
                  </w:r>
                </w:p>
              </w:tc>
              <w:tc>
                <w:tcPr>
                  <w:tcW w:w="802" w:type="pct"/>
                  <w:vAlign w:val="center"/>
                </w:tcPr>
                <w:p w14:paraId="62FC2083">
                  <w:pPr>
                    <w:pStyle w:val="38"/>
                    <w:rPr>
                      <w:color w:val="auto"/>
                      <w:szCs w:val="21"/>
                    </w:rPr>
                  </w:pPr>
                  <w:r>
                    <w:rPr>
                      <w:rFonts w:hint="eastAsia"/>
                      <w:color w:val="auto"/>
                      <w:szCs w:val="21"/>
                    </w:rPr>
                    <w:t>储罐形式：不锈钢油箱</w:t>
                  </w:r>
                </w:p>
                <w:p w14:paraId="24A81AC3">
                  <w:pPr>
                    <w:pStyle w:val="38"/>
                    <w:rPr>
                      <w:color w:val="auto"/>
                      <w:szCs w:val="21"/>
                    </w:rPr>
                  </w:pPr>
                  <w:r>
                    <w:rPr>
                      <w:rFonts w:hint="eastAsia"/>
                      <w:color w:val="auto"/>
                      <w:szCs w:val="21"/>
                    </w:rPr>
                    <w:t>单罐容积：500L、150L</w:t>
                  </w:r>
                </w:p>
                <w:p w14:paraId="56C2C570">
                  <w:pPr>
                    <w:pStyle w:val="38"/>
                    <w:rPr>
                      <w:color w:val="auto"/>
                      <w:szCs w:val="21"/>
                    </w:rPr>
                  </w:pPr>
                  <w:r>
                    <w:rPr>
                      <w:rFonts w:hint="eastAsia"/>
                      <w:color w:val="auto"/>
                      <w:szCs w:val="21"/>
                    </w:rPr>
                    <w:t>数量：12组</w:t>
                  </w:r>
                </w:p>
              </w:tc>
              <w:tc>
                <w:tcPr>
                  <w:tcW w:w="1631" w:type="pct"/>
                  <w:vAlign w:val="center"/>
                </w:tcPr>
                <w:p w14:paraId="39DBB5B7">
                  <w:pPr>
                    <w:pStyle w:val="38"/>
                    <w:rPr>
                      <w:color w:val="auto"/>
                      <w:szCs w:val="21"/>
                    </w:rPr>
                  </w:pPr>
                  <w:r>
                    <w:rPr>
                      <w:rFonts w:hint="eastAsia"/>
                      <w:color w:val="auto"/>
                      <w:szCs w:val="21"/>
                    </w:rPr>
                    <w:t>在耐压强度、密封性和耐腐蚀性等方面设计不合理可能造成管道穿孔、破裂，泄漏物料遇静电、明火等点火源发生火灾爆炸，从而引发次生环境污染事故</w:t>
                  </w:r>
                </w:p>
              </w:tc>
              <w:tc>
                <w:tcPr>
                  <w:tcW w:w="542" w:type="pct"/>
                  <w:vAlign w:val="center"/>
                </w:tcPr>
                <w:p w14:paraId="0D7BAF20">
                  <w:pPr>
                    <w:pStyle w:val="38"/>
                    <w:rPr>
                      <w:color w:val="auto"/>
                      <w:szCs w:val="21"/>
                    </w:rPr>
                  </w:pPr>
                  <w:r>
                    <w:rPr>
                      <w:rFonts w:hint="eastAsia"/>
                      <w:color w:val="auto"/>
                      <w:szCs w:val="21"/>
                    </w:rPr>
                    <w:t>润滑油、液压油</w:t>
                  </w:r>
                </w:p>
              </w:tc>
            </w:tr>
            <w:tr w14:paraId="2136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59" w:type="pct"/>
                  <w:vAlign w:val="center"/>
                </w:tcPr>
                <w:p w14:paraId="22A82921">
                  <w:pPr>
                    <w:pStyle w:val="38"/>
                    <w:rPr>
                      <w:color w:val="auto"/>
                      <w:szCs w:val="21"/>
                    </w:rPr>
                  </w:pPr>
                  <w:r>
                    <w:rPr>
                      <w:rFonts w:hint="eastAsia"/>
                      <w:color w:val="auto"/>
                      <w:szCs w:val="21"/>
                    </w:rPr>
                    <w:t>3</w:t>
                  </w:r>
                </w:p>
              </w:tc>
              <w:tc>
                <w:tcPr>
                  <w:tcW w:w="523" w:type="pct"/>
                  <w:vAlign w:val="center"/>
                </w:tcPr>
                <w:p w14:paraId="349836B9">
                  <w:pPr>
                    <w:pStyle w:val="38"/>
                    <w:rPr>
                      <w:color w:val="auto"/>
                      <w:szCs w:val="21"/>
                    </w:rPr>
                  </w:pPr>
                  <w:r>
                    <w:rPr>
                      <w:rFonts w:hint="eastAsia"/>
                      <w:color w:val="auto"/>
                      <w:szCs w:val="21"/>
                    </w:rPr>
                    <w:t>生活污水处理系统</w:t>
                  </w:r>
                </w:p>
              </w:tc>
              <w:tc>
                <w:tcPr>
                  <w:tcW w:w="541" w:type="pct"/>
                  <w:vAlign w:val="center"/>
                </w:tcPr>
                <w:p w14:paraId="7FA8199C">
                  <w:pPr>
                    <w:pStyle w:val="38"/>
                    <w:rPr>
                      <w:color w:val="auto"/>
                      <w:szCs w:val="21"/>
                    </w:rPr>
                  </w:pPr>
                  <w:r>
                    <w:rPr>
                      <w:rFonts w:hint="eastAsia"/>
                      <w:color w:val="auto"/>
                      <w:szCs w:val="21"/>
                    </w:rPr>
                    <w:t>污水处理设备、污水管道等</w:t>
                  </w:r>
                </w:p>
              </w:tc>
              <w:tc>
                <w:tcPr>
                  <w:tcW w:w="699" w:type="pct"/>
                  <w:vAlign w:val="center"/>
                </w:tcPr>
                <w:p w14:paraId="5D598F49">
                  <w:pPr>
                    <w:pStyle w:val="38"/>
                    <w:rPr>
                      <w:color w:val="auto"/>
                      <w:szCs w:val="21"/>
                    </w:rPr>
                  </w:pPr>
                  <w:r>
                    <w:rPr>
                      <w:rFonts w:hint="eastAsia"/>
                      <w:color w:val="auto"/>
                      <w:szCs w:val="21"/>
                    </w:rPr>
                    <w:t>废水液泄露事故污染水环境</w:t>
                  </w:r>
                </w:p>
              </w:tc>
              <w:tc>
                <w:tcPr>
                  <w:tcW w:w="802" w:type="pct"/>
                  <w:vAlign w:val="center"/>
                </w:tcPr>
                <w:p w14:paraId="3FD466B8">
                  <w:pPr>
                    <w:pStyle w:val="38"/>
                    <w:rPr>
                      <w:color w:val="auto"/>
                      <w:szCs w:val="21"/>
                    </w:rPr>
                  </w:pPr>
                  <w:r>
                    <w:rPr>
                      <w:rFonts w:hint="eastAsia"/>
                      <w:color w:val="auto"/>
                      <w:szCs w:val="21"/>
                    </w:rPr>
                    <w:t>/</w:t>
                  </w:r>
                </w:p>
              </w:tc>
              <w:tc>
                <w:tcPr>
                  <w:tcW w:w="1631" w:type="pct"/>
                  <w:vAlign w:val="center"/>
                </w:tcPr>
                <w:p w14:paraId="6E6CF0D5">
                  <w:pPr>
                    <w:pStyle w:val="38"/>
                    <w:rPr>
                      <w:color w:val="auto"/>
                      <w:szCs w:val="21"/>
                    </w:rPr>
                  </w:pPr>
                  <w:r>
                    <w:rPr>
                      <w:rFonts w:hint="eastAsia"/>
                      <w:color w:val="auto"/>
                      <w:szCs w:val="21"/>
                    </w:rPr>
                    <w:t>废水处理系统的各池体、管道等发生破裂、未采取防渗措施或者防渗系统破损失效，可能导致COD、氨氮等污染物入渗土壤，污染地下水、地表水环境</w:t>
                  </w:r>
                </w:p>
              </w:tc>
              <w:tc>
                <w:tcPr>
                  <w:tcW w:w="542" w:type="pct"/>
                  <w:vAlign w:val="center"/>
                </w:tcPr>
                <w:p w14:paraId="60E83147">
                  <w:pPr>
                    <w:pStyle w:val="38"/>
                    <w:rPr>
                      <w:color w:val="auto"/>
                      <w:szCs w:val="21"/>
                    </w:rPr>
                  </w:pPr>
                  <w:r>
                    <w:rPr>
                      <w:rFonts w:hint="eastAsia"/>
                      <w:color w:val="auto"/>
                      <w:szCs w:val="21"/>
                    </w:rPr>
                    <w:t>COD、氨氮等</w:t>
                  </w:r>
                </w:p>
              </w:tc>
            </w:tr>
            <w:tr w14:paraId="7466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259" w:type="pct"/>
                  <w:vAlign w:val="center"/>
                </w:tcPr>
                <w:p w14:paraId="73462CF3">
                  <w:pPr>
                    <w:pStyle w:val="38"/>
                    <w:rPr>
                      <w:rFonts w:hint="eastAsia" w:eastAsia="宋体"/>
                      <w:color w:val="0000FF"/>
                      <w:szCs w:val="21"/>
                      <w:lang w:val="en-US" w:eastAsia="zh-CN"/>
                    </w:rPr>
                  </w:pPr>
                  <w:r>
                    <w:rPr>
                      <w:rFonts w:hint="eastAsia"/>
                      <w:color w:val="0000FF"/>
                      <w:szCs w:val="21"/>
                      <w:lang w:val="en-US" w:eastAsia="zh-CN"/>
                    </w:rPr>
                    <w:t>4</w:t>
                  </w:r>
                </w:p>
              </w:tc>
              <w:tc>
                <w:tcPr>
                  <w:tcW w:w="523" w:type="pct"/>
                  <w:vAlign w:val="center"/>
                </w:tcPr>
                <w:p w14:paraId="72D90DE6">
                  <w:pPr>
                    <w:pStyle w:val="38"/>
                    <w:rPr>
                      <w:rFonts w:hint="eastAsia" w:eastAsia="宋体"/>
                      <w:color w:val="0000FF"/>
                      <w:szCs w:val="21"/>
                      <w:lang w:val="en-US" w:eastAsia="zh-CN"/>
                    </w:rPr>
                  </w:pPr>
                  <w:r>
                    <w:rPr>
                      <w:rFonts w:hint="eastAsia"/>
                      <w:color w:val="0000FF"/>
                      <w:szCs w:val="21"/>
                      <w:lang w:val="en-US" w:eastAsia="zh-CN"/>
                    </w:rPr>
                    <w:t>危废间</w:t>
                  </w:r>
                </w:p>
              </w:tc>
              <w:tc>
                <w:tcPr>
                  <w:tcW w:w="541" w:type="pct"/>
                  <w:vAlign w:val="center"/>
                </w:tcPr>
                <w:p w14:paraId="4B96802C">
                  <w:pPr>
                    <w:pStyle w:val="38"/>
                    <w:rPr>
                      <w:rFonts w:hint="eastAsia" w:eastAsia="宋体"/>
                      <w:color w:val="0000FF"/>
                      <w:szCs w:val="21"/>
                      <w:lang w:val="en-US" w:eastAsia="zh-CN"/>
                    </w:rPr>
                  </w:pPr>
                  <w:r>
                    <w:rPr>
                      <w:rFonts w:hint="eastAsia"/>
                      <w:color w:val="0000FF"/>
                      <w:szCs w:val="21"/>
                      <w:lang w:val="en-US" w:eastAsia="zh-CN"/>
                    </w:rPr>
                    <w:t>危废间</w:t>
                  </w:r>
                </w:p>
              </w:tc>
              <w:tc>
                <w:tcPr>
                  <w:tcW w:w="699" w:type="pct"/>
                  <w:vAlign w:val="center"/>
                </w:tcPr>
                <w:p w14:paraId="4B6CBA62">
                  <w:pPr>
                    <w:pStyle w:val="38"/>
                    <w:rPr>
                      <w:rFonts w:hint="eastAsia"/>
                      <w:color w:val="0000FF"/>
                      <w:szCs w:val="21"/>
                    </w:rPr>
                  </w:pPr>
                  <w:r>
                    <w:rPr>
                      <w:rFonts w:hint="eastAsia"/>
                      <w:color w:val="0000FF"/>
                      <w:szCs w:val="21"/>
                    </w:rPr>
                    <w:t>泄露事故污染环境空气、</w:t>
                  </w:r>
                  <w:r>
                    <w:rPr>
                      <w:rFonts w:hint="eastAsia"/>
                      <w:color w:val="0000FF"/>
                      <w:szCs w:val="21"/>
                      <w:lang w:eastAsia="zh-CN"/>
                    </w:rPr>
                    <w:t>地下</w:t>
                  </w:r>
                  <w:r>
                    <w:rPr>
                      <w:rFonts w:hint="eastAsia"/>
                      <w:color w:val="0000FF"/>
                      <w:szCs w:val="21"/>
                    </w:rPr>
                    <w:t>水及土壤环境</w:t>
                  </w:r>
                </w:p>
              </w:tc>
              <w:tc>
                <w:tcPr>
                  <w:tcW w:w="802" w:type="pct"/>
                  <w:vAlign w:val="center"/>
                </w:tcPr>
                <w:p w14:paraId="035F6AD1">
                  <w:pPr>
                    <w:pStyle w:val="38"/>
                    <w:rPr>
                      <w:rFonts w:hint="eastAsia" w:eastAsia="宋体"/>
                      <w:color w:val="0000FF"/>
                      <w:szCs w:val="21"/>
                      <w:lang w:val="en-US" w:eastAsia="zh-CN"/>
                    </w:rPr>
                  </w:pPr>
                  <w:r>
                    <w:rPr>
                      <w:rFonts w:hint="eastAsia"/>
                      <w:color w:val="0000FF"/>
                      <w:szCs w:val="21"/>
                      <w:lang w:val="en-US" w:eastAsia="zh-CN"/>
                    </w:rPr>
                    <w:t>/</w:t>
                  </w:r>
                </w:p>
              </w:tc>
              <w:tc>
                <w:tcPr>
                  <w:tcW w:w="1631" w:type="pct"/>
                  <w:vAlign w:val="center"/>
                </w:tcPr>
                <w:p w14:paraId="5BA0CDB9">
                  <w:pPr>
                    <w:pStyle w:val="38"/>
                    <w:rPr>
                      <w:rFonts w:hint="eastAsia"/>
                      <w:color w:val="0000FF"/>
                      <w:szCs w:val="21"/>
                    </w:rPr>
                  </w:pPr>
                  <w:r>
                    <w:rPr>
                      <w:rFonts w:hint="eastAsia"/>
                      <w:color w:val="0000FF"/>
                      <w:szCs w:val="21"/>
                    </w:rPr>
                    <w:t>在耐压强度、密封性和耐腐蚀性等方面设计不合理可能造成</w:t>
                  </w:r>
                  <w:r>
                    <w:rPr>
                      <w:rFonts w:hint="eastAsia"/>
                      <w:color w:val="0000FF"/>
                      <w:szCs w:val="21"/>
                      <w:lang w:val="en-US" w:eastAsia="zh-CN"/>
                    </w:rPr>
                    <w:t>危废间地面</w:t>
                  </w:r>
                  <w:r>
                    <w:rPr>
                      <w:rFonts w:hint="eastAsia"/>
                      <w:color w:val="0000FF"/>
                      <w:szCs w:val="21"/>
                    </w:rPr>
                    <w:t>穿孔、破裂，泄漏物料遇静电、明火等点火源发生火灾爆炸，从而引发次生环境污染事故</w:t>
                  </w:r>
                </w:p>
              </w:tc>
              <w:tc>
                <w:tcPr>
                  <w:tcW w:w="542" w:type="pct"/>
                  <w:vAlign w:val="center"/>
                </w:tcPr>
                <w:p w14:paraId="1E3DDBDB">
                  <w:pPr>
                    <w:pStyle w:val="38"/>
                    <w:rPr>
                      <w:rFonts w:hint="eastAsia"/>
                      <w:color w:val="0000FF"/>
                      <w:szCs w:val="21"/>
                    </w:rPr>
                  </w:pPr>
                  <w:r>
                    <w:rPr>
                      <w:rFonts w:hint="eastAsia"/>
                      <w:color w:val="0000FF"/>
                      <w:szCs w:val="21"/>
                    </w:rPr>
                    <w:t>润滑油、液压油</w:t>
                  </w:r>
                </w:p>
              </w:tc>
            </w:tr>
          </w:tbl>
          <w:p w14:paraId="03BC69F3">
            <w:pPr>
              <w:pStyle w:val="28"/>
              <w:numPr>
                <w:ilvl w:val="0"/>
                <w:numId w:val="22"/>
              </w:numPr>
              <w:ind w:left="0" w:firstLine="480"/>
              <w:rPr>
                <w:color w:val="auto"/>
              </w:rPr>
            </w:pPr>
            <w:r>
              <w:rPr>
                <w:rFonts w:hint="eastAsia"/>
                <w:color w:val="auto"/>
              </w:rPr>
              <w:t>危险物质向环境转移的途径</w:t>
            </w:r>
          </w:p>
          <w:p w14:paraId="1EAC9EE6">
            <w:pPr>
              <w:pStyle w:val="28"/>
              <w:rPr>
                <w:rFonts w:hint="eastAsia"/>
                <w:color w:val="auto"/>
                <w:sz w:val="24"/>
                <w:szCs w:val="21"/>
              </w:rPr>
            </w:pPr>
            <w:r>
              <w:rPr>
                <w:rFonts w:hint="eastAsia"/>
                <w:color w:val="auto"/>
                <w:sz w:val="24"/>
                <w:szCs w:val="21"/>
              </w:rPr>
              <w:t>依据《建设项目环境风险评价技术导则》（HJ169-2018）要求，危险物质向环境转移的途径识别包括分析危险物质特性及可能的环境风险类型、危险物质影响环境的途径、分析可能影响的环境敏感目标。</w:t>
            </w:r>
          </w:p>
          <w:p w14:paraId="44B1F9D0">
            <w:pPr>
              <w:pStyle w:val="28"/>
              <w:rPr>
                <w:rFonts w:hint="eastAsia"/>
                <w:color w:val="auto"/>
              </w:rPr>
            </w:pPr>
            <w:r>
              <w:rPr>
                <w:rFonts w:hint="eastAsia"/>
                <w:color w:val="auto"/>
              </w:rPr>
              <w:t>本项目运营期涉及到的风险物质为液压油、润滑油</w:t>
            </w:r>
            <w:r>
              <w:rPr>
                <w:rFonts w:hint="eastAsia"/>
                <w:color w:val="auto"/>
                <w:lang w:eastAsia="zh-CN"/>
              </w:rPr>
              <w:t>、废油桶等</w:t>
            </w:r>
            <w:r>
              <w:rPr>
                <w:rFonts w:hint="eastAsia"/>
                <w:color w:val="auto"/>
              </w:rPr>
              <w:t>，危险物质特性表详见下表。</w:t>
            </w:r>
          </w:p>
          <w:p w14:paraId="57CF4E76">
            <w:pPr>
              <w:pStyle w:val="69"/>
              <w:rPr>
                <w:color w:val="auto"/>
              </w:rPr>
            </w:pPr>
            <w:r>
              <w:rPr>
                <w:rFonts w:hint="eastAsia"/>
                <w:color w:val="auto"/>
              </w:rPr>
              <w:t>项目所涉危险物质特性一览表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377"/>
              <w:gridCol w:w="369"/>
              <w:gridCol w:w="853"/>
              <w:gridCol w:w="718"/>
              <w:gridCol w:w="693"/>
              <w:gridCol w:w="693"/>
              <w:gridCol w:w="616"/>
              <w:gridCol w:w="398"/>
              <w:gridCol w:w="360"/>
              <w:gridCol w:w="375"/>
              <w:gridCol w:w="658"/>
              <w:gridCol w:w="681"/>
              <w:gridCol w:w="711"/>
              <w:gridCol w:w="370"/>
            </w:tblGrid>
            <w:tr w14:paraId="7EB9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49" w:type="pct"/>
                  <w:vMerge w:val="restart"/>
                  <w:vAlign w:val="center"/>
                </w:tcPr>
                <w:p w14:paraId="3ADF30BA">
                  <w:pPr>
                    <w:pStyle w:val="38"/>
                    <w:rPr>
                      <w:color w:val="auto"/>
                      <w:sz w:val="18"/>
                      <w:szCs w:val="18"/>
                    </w:rPr>
                  </w:pPr>
                  <w:r>
                    <w:rPr>
                      <w:color w:val="auto"/>
                      <w:sz w:val="18"/>
                      <w:szCs w:val="18"/>
                    </w:rPr>
                    <w:t>物质</w:t>
                  </w:r>
                </w:p>
                <w:p w14:paraId="272D32DA">
                  <w:pPr>
                    <w:pStyle w:val="38"/>
                    <w:rPr>
                      <w:color w:val="auto"/>
                      <w:sz w:val="18"/>
                      <w:szCs w:val="18"/>
                    </w:rPr>
                  </w:pPr>
                  <w:r>
                    <w:rPr>
                      <w:color w:val="auto"/>
                      <w:sz w:val="18"/>
                      <w:szCs w:val="18"/>
                    </w:rPr>
                    <w:t>名称</w:t>
                  </w:r>
                </w:p>
              </w:tc>
              <w:tc>
                <w:tcPr>
                  <w:tcW w:w="228" w:type="pct"/>
                  <w:vMerge w:val="restart"/>
                  <w:vAlign w:val="center"/>
                </w:tcPr>
                <w:p w14:paraId="4FD7E835">
                  <w:pPr>
                    <w:pStyle w:val="38"/>
                    <w:rPr>
                      <w:color w:val="auto"/>
                      <w:sz w:val="18"/>
                      <w:szCs w:val="18"/>
                    </w:rPr>
                  </w:pPr>
                  <w:r>
                    <w:rPr>
                      <w:color w:val="auto"/>
                      <w:sz w:val="18"/>
                      <w:szCs w:val="18"/>
                    </w:rPr>
                    <w:t>相态</w:t>
                  </w:r>
                </w:p>
              </w:tc>
              <w:tc>
                <w:tcPr>
                  <w:tcW w:w="738" w:type="pct"/>
                  <w:gridSpan w:val="2"/>
                  <w:vAlign w:val="center"/>
                </w:tcPr>
                <w:p w14:paraId="5AC557D9">
                  <w:pPr>
                    <w:pStyle w:val="38"/>
                    <w:rPr>
                      <w:color w:val="auto"/>
                      <w:sz w:val="18"/>
                      <w:szCs w:val="18"/>
                    </w:rPr>
                  </w:pPr>
                  <w:r>
                    <w:rPr>
                      <w:color w:val="auto"/>
                      <w:sz w:val="18"/>
                      <w:szCs w:val="18"/>
                    </w:rPr>
                    <w:t>相对密度</w:t>
                  </w:r>
                </w:p>
              </w:tc>
              <w:tc>
                <w:tcPr>
                  <w:tcW w:w="2324" w:type="pct"/>
                  <w:gridSpan w:val="7"/>
                  <w:vAlign w:val="center"/>
                </w:tcPr>
                <w:p w14:paraId="2A789E00">
                  <w:pPr>
                    <w:pStyle w:val="38"/>
                    <w:rPr>
                      <w:color w:val="auto"/>
                      <w:sz w:val="18"/>
                      <w:szCs w:val="18"/>
                    </w:rPr>
                  </w:pPr>
                  <w:r>
                    <w:rPr>
                      <w:color w:val="auto"/>
                      <w:sz w:val="18"/>
                      <w:szCs w:val="18"/>
                    </w:rPr>
                    <w:t>易燃易爆特性</w:t>
                  </w:r>
                </w:p>
              </w:tc>
              <w:tc>
                <w:tcPr>
                  <w:tcW w:w="1460" w:type="pct"/>
                  <w:gridSpan w:val="4"/>
                  <w:vAlign w:val="center"/>
                </w:tcPr>
                <w:p w14:paraId="2FC565A3">
                  <w:pPr>
                    <w:pStyle w:val="38"/>
                    <w:rPr>
                      <w:color w:val="auto"/>
                      <w:sz w:val="18"/>
                      <w:szCs w:val="18"/>
                    </w:rPr>
                  </w:pPr>
                  <w:r>
                    <w:rPr>
                      <w:color w:val="auto"/>
                      <w:sz w:val="18"/>
                      <w:szCs w:val="18"/>
                    </w:rPr>
                    <w:t>有毒有害特性</w:t>
                  </w:r>
                </w:p>
              </w:tc>
            </w:tr>
            <w:tr w14:paraId="53EE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49" w:type="pct"/>
                  <w:vMerge w:val="continue"/>
                  <w:vAlign w:val="center"/>
                </w:tcPr>
                <w:p w14:paraId="389D581B">
                  <w:pPr>
                    <w:pStyle w:val="38"/>
                    <w:rPr>
                      <w:color w:val="auto"/>
                      <w:sz w:val="18"/>
                      <w:szCs w:val="18"/>
                    </w:rPr>
                  </w:pPr>
                </w:p>
              </w:tc>
              <w:tc>
                <w:tcPr>
                  <w:tcW w:w="228" w:type="pct"/>
                  <w:vMerge w:val="continue"/>
                  <w:vAlign w:val="center"/>
                </w:tcPr>
                <w:p w14:paraId="7D880ABE">
                  <w:pPr>
                    <w:pStyle w:val="38"/>
                    <w:rPr>
                      <w:color w:val="auto"/>
                      <w:sz w:val="18"/>
                      <w:szCs w:val="18"/>
                    </w:rPr>
                  </w:pPr>
                </w:p>
              </w:tc>
              <w:tc>
                <w:tcPr>
                  <w:tcW w:w="223" w:type="pct"/>
                  <w:vAlign w:val="center"/>
                </w:tcPr>
                <w:p w14:paraId="169D8966">
                  <w:pPr>
                    <w:pStyle w:val="38"/>
                    <w:rPr>
                      <w:color w:val="auto"/>
                      <w:sz w:val="18"/>
                      <w:szCs w:val="18"/>
                    </w:rPr>
                  </w:pPr>
                  <w:r>
                    <w:rPr>
                      <w:color w:val="auto"/>
                      <w:sz w:val="18"/>
                      <w:szCs w:val="18"/>
                    </w:rPr>
                    <w:t>空气=1</w:t>
                  </w:r>
                </w:p>
              </w:tc>
              <w:tc>
                <w:tcPr>
                  <w:tcW w:w="514" w:type="pct"/>
                  <w:vAlign w:val="center"/>
                </w:tcPr>
                <w:p w14:paraId="60F34ACA">
                  <w:pPr>
                    <w:pStyle w:val="38"/>
                    <w:rPr>
                      <w:color w:val="auto"/>
                      <w:sz w:val="18"/>
                      <w:szCs w:val="18"/>
                    </w:rPr>
                  </w:pPr>
                  <w:r>
                    <w:rPr>
                      <w:color w:val="auto"/>
                      <w:sz w:val="18"/>
                      <w:szCs w:val="18"/>
                    </w:rPr>
                    <w:t>水=1</w:t>
                  </w:r>
                </w:p>
              </w:tc>
              <w:tc>
                <w:tcPr>
                  <w:tcW w:w="433" w:type="pct"/>
                  <w:vAlign w:val="center"/>
                </w:tcPr>
                <w:p w14:paraId="08A3D92C">
                  <w:pPr>
                    <w:pStyle w:val="38"/>
                    <w:rPr>
                      <w:color w:val="auto"/>
                      <w:sz w:val="18"/>
                      <w:szCs w:val="18"/>
                    </w:rPr>
                  </w:pPr>
                  <w:r>
                    <w:rPr>
                      <w:color w:val="auto"/>
                      <w:sz w:val="18"/>
                      <w:szCs w:val="18"/>
                    </w:rPr>
                    <w:t>闪点</w:t>
                  </w:r>
                </w:p>
                <w:p w14:paraId="6A6C15DA">
                  <w:pPr>
                    <w:pStyle w:val="38"/>
                    <w:rPr>
                      <w:color w:val="auto"/>
                      <w:sz w:val="18"/>
                      <w:szCs w:val="18"/>
                    </w:rPr>
                  </w:pPr>
                  <w:r>
                    <w:rPr>
                      <w:color w:val="auto"/>
                      <w:sz w:val="18"/>
                      <w:szCs w:val="18"/>
                    </w:rPr>
                    <w:t>（℃）</w:t>
                  </w:r>
                </w:p>
              </w:tc>
              <w:tc>
                <w:tcPr>
                  <w:tcW w:w="418" w:type="pct"/>
                  <w:vAlign w:val="center"/>
                </w:tcPr>
                <w:p w14:paraId="5B454219">
                  <w:pPr>
                    <w:pStyle w:val="38"/>
                    <w:rPr>
                      <w:color w:val="auto"/>
                      <w:sz w:val="18"/>
                      <w:szCs w:val="18"/>
                    </w:rPr>
                  </w:pPr>
                  <w:r>
                    <w:rPr>
                      <w:color w:val="auto"/>
                      <w:sz w:val="18"/>
                      <w:szCs w:val="18"/>
                    </w:rPr>
                    <w:t>沸点（℃）</w:t>
                  </w:r>
                </w:p>
              </w:tc>
              <w:tc>
                <w:tcPr>
                  <w:tcW w:w="418" w:type="pct"/>
                  <w:vAlign w:val="center"/>
                </w:tcPr>
                <w:p w14:paraId="41FDFE00">
                  <w:pPr>
                    <w:pStyle w:val="38"/>
                    <w:rPr>
                      <w:color w:val="auto"/>
                      <w:sz w:val="18"/>
                      <w:szCs w:val="18"/>
                    </w:rPr>
                  </w:pPr>
                  <w:r>
                    <w:rPr>
                      <w:color w:val="auto"/>
                      <w:sz w:val="18"/>
                      <w:szCs w:val="18"/>
                    </w:rPr>
                    <w:t>自燃点（℃）</w:t>
                  </w:r>
                </w:p>
              </w:tc>
              <w:tc>
                <w:tcPr>
                  <w:tcW w:w="372" w:type="pct"/>
                  <w:vAlign w:val="center"/>
                </w:tcPr>
                <w:p w14:paraId="6A33CB6A">
                  <w:pPr>
                    <w:pStyle w:val="38"/>
                    <w:rPr>
                      <w:color w:val="auto"/>
                      <w:sz w:val="18"/>
                      <w:szCs w:val="18"/>
                    </w:rPr>
                  </w:pPr>
                  <w:r>
                    <w:rPr>
                      <w:color w:val="auto"/>
                      <w:sz w:val="18"/>
                      <w:szCs w:val="18"/>
                    </w:rPr>
                    <w:t>爆炸极限V/V%</w:t>
                  </w:r>
                </w:p>
              </w:tc>
              <w:tc>
                <w:tcPr>
                  <w:tcW w:w="240" w:type="pct"/>
                  <w:vAlign w:val="center"/>
                </w:tcPr>
                <w:p w14:paraId="73D7180B">
                  <w:pPr>
                    <w:pStyle w:val="38"/>
                    <w:rPr>
                      <w:color w:val="auto"/>
                      <w:sz w:val="18"/>
                      <w:szCs w:val="18"/>
                    </w:rPr>
                  </w:pPr>
                  <w:r>
                    <w:rPr>
                      <w:color w:val="auto"/>
                      <w:sz w:val="18"/>
                      <w:szCs w:val="18"/>
                    </w:rPr>
                    <w:t>爆炸危险度</w:t>
                  </w:r>
                </w:p>
              </w:tc>
              <w:tc>
                <w:tcPr>
                  <w:tcW w:w="217" w:type="pct"/>
                  <w:vAlign w:val="center"/>
                </w:tcPr>
                <w:p w14:paraId="2DE24A32">
                  <w:pPr>
                    <w:pStyle w:val="38"/>
                    <w:rPr>
                      <w:color w:val="auto"/>
                      <w:sz w:val="18"/>
                      <w:szCs w:val="18"/>
                    </w:rPr>
                  </w:pPr>
                  <w:r>
                    <w:rPr>
                      <w:color w:val="auto"/>
                      <w:sz w:val="18"/>
                      <w:szCs w:val="18"/>
                    </w:rPr>
                    <w:t>危险性类别</w:t>
                  </w:r>
                </w:p>
              </w:tc>
              <w:tc>
                <w:tcPr>
                  <w:tcW w:w="223" w:type="pct"/>
                  <w:vAlign w:val="center"/>
                </w:tcPr>
                <w:p w14:paraId="27F2BC56">
                  <w:pPr>
                    <w:pStyle w:val="38"/>
                    <w:rPr>
                      <w:color w:val="auto"/>
                      <w:sz w:val="18"/>
                      <w:szCs w:val="18"/>
                    </w:rPr>
                  </w:pPr>
                  <w:r>
                    <w:rPr>
                      <w:color w:val="auto"/>
                      <w:sz w:val="18"/>
                      <w:szCs w:val="18"/>
                    </w:rPr>
                    <w:t>火灾危险性分类</w:t>
                  </w:r>
                </w:p>
              </w:tc>
              <w:tc>
                <w:tcPr>
                  <w:tcW w:w="397" w:type="pct"/>
                  <w:vAlign w:val="center"/>
                </w:tcPr>
                <w:p w14:paraId="11D298C1">
                  <w:pPr>
                    <w:pStyle w:val="38"/>
                    <w:rPr>
                      <w:color w:val="auto"/>
                      <w:sz w:val="18"/>
                      <w:szCs w:val="18"/>
                      <w:vertAlign w:val="subscript"/>
                    </w:rPr>
                  </w:pPr>
                  <w:r>
                    <w:rPr>
                      <w:color w:val="auto"/>
                      <w:sz w:val="18"/>
                      <w:szCs w:val="18"/>
                    </w:rPr>
                    <w:t>LC</w:t>
                  </w:r>
                  <w:r>
                    <w:rPr>
                      <w:color w:val="auto"/>
                      <w:sz w:val="18"/>
                      <w:szCs w:val="18"/>
                      <w:vertAlign w:val="subscript"/>
                    </w:rPr>
                    <w:t>50</w:t>
                  </w:r>
                </w:p>
                <w:p w14:paraId="0F4B7542">
                  <w:pPr>
                    <w:pStyle w:val="38"/>
                    <w:rPr>
                      <w:color w:val="auto"/>
                      <w:sz w:val="18"/>
                      <w:szCs w:val="18"/>
                    </w:rPr>
                  </w:pPr>
                  <w:r>
                    <w:rPr>
                      <w:color w:val="auto"/>
                      <w:sz w:val="18"/>
                      <w:szCs w:val="18"/>
                    </w:rPr>
                    <w:t>μg/m</w:t>
                  </w:r>
                  <w:r>
                    <w:rPr>
                      <w:color w:val="auto"/>
                      <w:sz w:val="18"/>
                      <w:szCs w:val="18"/>
                      <w:vertAlign w:val="superscript"/>
                    </w:rPr>
                    <w:t>3</w:t>
                  </w:r>
                </w:p>
              </w:tc>
              <w:tc>
                <w:tcPr>
                  <w:tcW w:w="411" w:type="pct"/>
                  <w:vAlign w:val="center"/>
                </w:tcPr>
                <w:p w14:paraId="72EC82F1">
                  <w:pPr>
                    <w:pStyle w:val="38"/>
                    <w:rPr>
                      <w:color w:val="auto"/>
                      <w:sz w:val="18"/>
                      <w:szCs w:val="18"/>
                    </w:rPr>
                  </w:pPr>
                  <w:r>
                    <w:rPr>
                      <w:color w:val="auto"/>
                      <w:sz w:val="18"/>
                      <w:szCs w:val="18"/>
                    </w:rPr>
                    <w:t>IDLH</w:t>
                  </w:r>
                </w:p>
                <w:p w14:paraId="6D6080E2">
                  <w:pPr>
                    <w:pStyle w:val="38"/>
                    <w:rPr>
                      <w:color w:val="auto"/>
                      <w:sz w:val="18"/>
                      <w:szCs w:val="18"/>
                    </w:rPr>
                  </w:pPr>
                  <w:r>
                    <w:rPr>
                      <w:color w:val="auto"/>
                      <w:sz w:val="18"/>
                      <w:szCs w:val="18"/>
                    </w:rPr>
                    <w:t>μg/m</w:t>
                  </w:r>
                  <w:r>
                    <w:rPr>
                      <w:color w:val="auto"/>
                      <w:sz w:val="18"/>
                      <w:szCs w:val="18"/>
                      <w:vertAlign w:val="superscript"/>
                    </w:rPr>
                    <w:t>3</w:t>
                  </w:r>
                </w:p>
              </w:tc>
              <w:tc>
                <w:tcPr>
                  <w:tcW w:w="429" w:type="pct"/>
                  <w:vAlign w:val="center"/>
                </w:tcPr>
                <w:p w14:paraId="64222049">
                  <w:pPr>
                    <w:pStyle w:val="38"/>
                    <w:rPr>
                      <w:color w:val="auto"/>
                      <w:sz w:val="18"/>
                      <w:szCs w:val="18"/>
                    </w:rPr>
                  </w:pPr>
                  <w:r>
                    <w:rPr>
                      <w:color w:val="auto"/>
                      <w:sz w:val="18"/>
                      <w:szCs w:val="18"/>
                    </w:rPr>
                    <w:t>毒性特征</w:t>
                  </w:r>
                </w:p>
              </w:tc>
              <w:tc>
                <w:tcPr>
                  <w:tcW w:w="221" w:type="pct"/>
                  <w:vAlign w:val="center"/>
                </w:tcPr>
                <w:p w14:paraId="16AC1E28">
                  <w:pPr>
                    <w:pStyle w:val="38"/>
                    <w:rPr>
                      <w:color w:val="auto"/>
                      <w:sz w:val="18"/>
                      <w:szCs w:val="18"/>
                    </w:rPr>
                  </w:pPr>
                  <w:r>
                    <w:rPr>
                      <w:color w:val="auto"/>
                      <w:sz w:val="18"/>
                      <w:szCs w:val="18"/>
                    </w:rPr>
                    <w:t>毒性</w:t>
                  </w:r>
                </w:p>
                <w:p w14:paraId="6031DD0C">
                  <w:pPr>
                    <w:pStyle w:val="38"/>
                    <w:rPr>
                      <w:color w:val="auto"/>
                      <w:sz w:val="18"/>
                      <w:szCs w:val="18"/>
                    </w:rPr>
                  </w:pPr>
                  <w:r>
                    <w:rPr>
                      <w:color w:val="auto"/>
                      <w:sz w:val="18"/>
                      <w:szCs w:val="18"/>
                    </w:rPr>
                    <w:t>分级</w:t>
                  </w:r>
                </w:p>
              </w:tc>
            </w:tr>
            <w:tr w14:paraId="7B52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49" w:type="pct"/>
                  <w:vAlign w:val="center"/>
                </w:tcPr>
                <w:p w14:paraId="3ACB5F18">
                  <w:pPr>
                    <w:pStyle w:val="38"/>
                    <w:rPr>
                      <w:color w:val="auto"/>
                      <w:sz w:val="18"/>
                      <w:szCs w:val="18"/>
                    </w:rPr>
                  </w:pPr>
                  <w:r>
                    <w:rPr>
                      <w:color w:val="auto"/>
                      <w:sz w:val="18"/>
                      <w:szCs w:val="18"/>
                    </w:rPr>
                    <w:t>液压油</w:t>
                  </w:r>
                </w:p>
              </w:tc>
              <w:tc>
                <w:tcPr>
                  <w:tcW w:w="228" w:type="pct"/>
                  <w:vAlign w:val="center"/>
                </w:tcPr>
                <w:p w14:paraId="7DBCE3F0">
                  <w:pPr>
                    <w:pStyle w:val="38"/>
                    <w:rPr>
                      <w:color w:val="auto"/>
                      <w:sz w:val="18"/>
                      <w:szCs w:val="18"/>
                    </w:rPr>
                  </w:pPr>
                  <w:r>
                    <w:rPr>
                      <w:color w:val="auto"/>
                      <w:sz w:val="18"/>
                      <w:szCs w:val="18"/>
                    </w:rPr>
                    <w:t>液</w:t>
                  </w:r>
                </w:p>
              </w:tc>
              <w:tc>
                <w:tcPr>
                  <w:tcW w:w="223" w:type="pct"/>
                  <w:vAlign w:val="center"/>
                </w:tcPr>
                <w:p w14:paraId="112F8B0A">
                  <w:pPr>
                    <w:pStyle w:val="38"/>
                    <w:rPr>
                      <w:color w:val="auto"/>
                      <w:sz w:val="18"/>
                      <w:szCs w:val="18"/>
                    </w:rPr>
                  </w:pPr>
                  <w:r>
                    <w:rPr>
                      <w:color w:val="auto"/>
                      <w:sz w:val="18"/>
                      <w:szCs w:val="18"/>
                    </w:rPr>
                    <w:t>＞1</w:t>
                  </w:r>
                </w:p>
              </w:tc>
              <w:tc>
                <w:tcPr>
                  <w:tcW w:w="514" w:type="pct"/>
                  <w:vAlign w:val="center"/>
                </w:tcPr>
                <w:p w14:paraId="0291BA9C">
                  <w:pPr>
                    <w:pStyle w:val="38"/>
                    <w:rPr>
                      <w:color w:val="auto"/>
                      <w:sz w:val="18"/>
                      <w:szCs w:val="18"/>
                    </w:rPr>
                  </w:pPr>
                  <w:r>
                    <w:rPr>
                      <w:color w:val="auto"/>
                      <w:sz w:val="18"/>
                      <w:szCs w:val="18"/>
                    </w:rPr>
                    <w:t>0.896</w:t>
                  </w:r>
                </w:p>
              </w:tc>
              <w:tc>
                <w:tcPr>
                  <w:tcW w:w="433" w:type="pct"/>
                  <w:vAlign w:val="center"/>
                </w:tcPr>
                <w:p w14:paraId="595CE308">
                  <w:pPr>
                    <w:pStyle w:val="38"/>
                    <w:rPr>
                      <w:color w:val="auto"/>
                      <w:sz w:val="18"/>
                      <w:szCs w:val="18"/>
                    </w:rPr>
                  </w:pPr>
                  <w:r>
                    <w:rPr>
                      <w:color w:val="auto"/>
                      <w:sz w:val="18"/>
                      <w:szCs w:val="18"/>
                    </w:rPr>
                    <w:t>222</w:t>
                  </w:r>
                </w:p>
              </w:tc>
              <w:tc>
                <w:tcPr>
                  <w:tcW w:w="418" w:type="pct"/>
                  <w:vAlign w:val="center"/>
                </w:tcPr>
                <w:p w14:paraId="07D0B6A1">
                  <w:pPr>
                    <w:pStyle w:val="38"/>
                    <w:rPr>
                      <w:color w:val="auto"/>
                      <w:sz w:val="18"/>
                      <w:szCs w:val="18"/>
                    </w:rPr>
                  </w:pPr>
                  <w:r>
                    <w:rPr>
                      <w:color w:val="auto"/>
                      <w:sz w:val="18"/>
                      <w:szCs w:val="18"/>
                    </w:rPr>
                    <w:t>＞290</w:t>
                  </w:r>
                </w:p>
              </w:tc>
              <w:tc>
                <w:tcPr>
                  <w:tcW w:w="418" w:type="pct"/>
                  <w:vAlign w:val="center"/>
                </w:tcPr>
                <w:p w14:paraId="7A8D5D7B">
                  <w:pPr>
                    <w:pStyle w:val="38"/>
                    <w:rPr>
                      <w:color w:val="auto"/>
                      <w:sz w:val="18"/>
                      <w:szCs w:val="18"/>
                    </w:rPr>
                  </w:pPr>
                  <w:r>
                    <w:rPr>
                      <w:color w:val="auto"/>
                      <w:sz w:val="18"/>
                      <w:szCs w:val="18"/>
                    </w:rPr>
                    <w:t>＞320</w:t>
                  </w:r>
                </w:p>
              </w:tc>
              <w:tc>
                <w:tcPr>
                  <w:tcW w:w="372" w:type="pct"/>
                  <w:vAlign w:val="center"/>
                </w:tcPr>
                <w:p w14:paraId="06723A77">
                  <w:pPr>
                    <w:pStyle w:val="38"/>
                    <w:rPr>
                      <w:color w:val="auto"/>
                      <w:sz w:val="18"/>
                      <w:szCs w:val="18"/>
                    </w:rPr>
                  </w:pPr>
                  <w:r>
                    <w:rPr>
                      <w:color w:val="auto"/>
                      <w:sz w:val="18"/>
                      <w:szCs w:val="18"/>
                    </w:rPr>
                    <w:t>/</w:t>
                  </w:r>
                </w:p>
              </w:tc>
              <w:tc>
                <w:tcPr>
                  <w:tcW w:w="240" w:type="pct"/>
                  <w:vAlign w:val="center"/>
                </w:tcPr>
                <w:p w14:paraId="5F1DB163">
                  <w:pPr>
                    <w:pStyle w:val="38"/>
                    <w:rPr>
                      <w:color w:val="auto"/>
                      <w:sz w:val="18"/>
                      <w:szCs w:val="18"/>
                    </w:rPr>
                  </w:pPr>
                  <w:r>
                    <w:rPr>
                      <w:color w:val="auto"/>
                      <w:sz w:val="18"/>
                      <w:szCs w:val="18"/>
                    </w:rPr>
                    <w:t>/</w:t>
                  </w:r>
                </w:p>
              </w:tc>
              <w:tc>
                <w:tcPr>
                  <w:tcW w:w="217" w:type="pct"/>
                  <w:vAlign w:val="center"/>
                </w:tcPr>
                <w:p w14:paraId="40E077AA">
                  <w:pPr>
                    <w:pStyle w:val="38"/>
                    <w:rPr>
                      <w:color w:val="auto"/>
                      <w:sz w:val="18"/>
                      <w:szCs w:val="18"/>
                    </w:rPr>
                  </w:pPr>
                  <w:r>
                    <w:rPr>
                      <w:color w:val="auto"/>
                      <w:sz w:val="18"/>
                      <w:szCs w:val="18"/>
                    </w:rPr>
                    <w:t>可燃</w:t>
                  </w:r>
                </w:p>
              </w:tc>
              <w:tc>
                <w:tcPr>
                  <w:tcW w:w="223" w:type="pct"/>
                  <w:vAlign w:val="center"/>
                </w:tcPr>
                <w:p w14:paraId="71F13BC9">
                  <w:pPr>
                    <w:pStyle w:val="38"/>
                    <w:rPr>
                      <w:color w:val="auto"/>
                      <w:sz w:val="18"/>
                      <w:szCs w:val="18"/>
                    </w:rPr>
                  </w:pPr>
                  <w:r>
                    <w:rPr>
                      <w:color w:val="auto"/>
                      <w:sz w:val="18"/>
                      <w:szCs w:val="18"/>
                    </w:rPr>
                    <w:t>丙</w:t>
                  </w:r>
                </w:p>
              </w:tc>
              <w:tc>
                <w:tcPr>
                  <w:tcW w:w="397" w:type="pct"/>
                  <w:vAlign w:val="center"/>
                </w:tcPr>
                <w:p w14:paraId="2303DA36">
                  <w:pPr>
                    <w:pStyle w:val="38"/>
                    <w:rPr>
                      <w:color w:val="auto"/>
                      <w:sz w:val="18"/>
                      <w:szCs w:val="18"/>
                    </w:rPr>
                  </w:pPr>
                  <w:r>
                    <w:rPr>
                      <w:color w:val="auto"/>
                      <w:sz w:val="18"/>
                      <w:szCs w:val="18"/>
                    </w:rPr>
                    <w:t>/</w:t>
                  </w:r>
                </w:p>
              </w:tc>
              <w:tc>
                <w:tcPr>
                  <w:tcW w:w="411" w:type="pct"/>
                  <w:vAlign w:val="center"/>
                </w:tcPr>
                <w:p w14:paraId="4641E54C">
                  <w:pPr>
                    <w:pStyle w:val="38"/>
                    <w:rPr>
                      <w:color w:val="auto"/>
                      <w:sz w:val="18"/>
                      <w:szCs w:val="18"/>
                    </w:rPr>
                  </w:pPr>
                  <w:r>
                    <w:rPr>
                      <w:color w:val="auto"/>
                      <w:sz w:val="18"/>
                      <w:szCs w:val="18"/>
                    </w:rPr>
                    <w:t>/</w:t>
                  </w:r>
                </w:p>
              </w:tc>
              <w:tc>
                <w:tcPr>
                  <w:tcW w:w="429" w:type="pct"/>
                  <w:vAlign w:val="center"/>
                </w:tcPr>
                <w:p w14:paraId="2216D59A">
                  <w:pPr>
                    <w:pStyle w:val="38"/>
                    <w:rPr>
                      <w:color w:val="auto"/>
                      <w:sz w:val="18"/>
                      <w:szCs w:val="18"/>
                    </w:rPr>
                  </w:pPr>
                  <w:r>
                    <w:rPr>
                      <w:color w:val="auto"/>
                      <w:sz w:val="18"/>
                      <w:szCs w:val="18"/>
                    </w:rPr>
                    <w:t>可致晕眩或反胃</w:t>
                  </w:r>
                </w:p>
              </w:tc>
              <w:tc>
                <w:tcPr>
                  <w:tcW w:w="221" w:type="pct"/>
                  <w:vAlign w:val="center"/>
                </w:tcPr>
                <w:p w14:paraId="5D67FE01">
                  <w:pPr>
                    <w:pStyle w:val="38"/>
                    <w:rPr>
                      <w:color w:val="auto"/>
                      <w:sz w:val="18"/>
                      <w:szCs w:val="18"/>
                    </w:rPr>
                  </w:pPr>
                  <w:r>
                    <w:rPr>
                      <w:color w:val="auto"/>
                      <w:sz w:val="18"/>
                      <w:szCs w:val="18"/>
                    </w:rPr>
                    <w:t>/</w:t>
                  </w:r>
                </w:p>
              </w:tc>
            </w:tr>
            <w:tr w14:paraId="33A6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49" w:type="pct"/>
                  <w:vAlign w:val="center"/>
                </w:tcPr>
                <w:p w14:paraId="492BF10C">
                  <w:pPr>
                    <w:pStyle w:val="38"/>
                    <w:rPr>
                      <w:color w:val="auto"/>
                      <w:sz w:val="18"/>
                      <w:szCs w:val="18"/>
                    </w:rPr>
                  </w:pPr>
                  <w:r>
                    <w:rPr>
                      <w:color w:val="auto"/>
                      <w:sz w:val="18"/>
                      <w:szCs w:val="18"/>
                    </w:rPr>
                    <w:t>润滑油</w:t>
                  </w:r>
                </w:p>
              </w:tc>
              <w:tc>
                <w:tcPr>
                  <w:tcW w:w="228" w:type="pct"/>
                  <w:vAlign w:val="center"/>
                </w:tcPr>
                <w:p w14:paraId="2B1CC5F3">
                  <w:pPr>
                    <w:pStyle w:val="38"/>
                    <w:rPr>
                      <w:color w:val="auto"/>
                      <w:sz w:val="18"/>
                      <w:szCs w:val="18"/>
                    </w:rPr>
                  </w:pPr>
                  <w:r>
                    <w:rPr>
                      <w:color w:val="auto"/>
                      <w:sz w:val="18"/>
                      <w:szCs w:val="18"/>
                    </w:rPr>
                    <w:t>液</w:t>
                  </w:r>
                </w:p>
              </w:tc>
              <w:tc>
                <w:tcPr>
                  <w:tcW w:w="223" w:type="pct"/>
                  <w:vAlign w:val="center"/>
                </w:tcPr>
                <w:p w14:paraId="6436A2D9">
                  <w:pPr>
                    <w:pStyle w:val="38"/>
                    <w:rPr>
                      <w:color w:val="auto"/>
                      <w:sz w:val="18"/>
                      <w:szCs w:val="18"/>
                    </w:rPr>
                  </w:pPr>
                  <w:r>
                    <w:rPr>
                      <w:color w:val="auto"/>
                      <w:sz w:val="18"/>
                      <w:szCs w:val="18"/>
                    </w:rPr>
                    <w:t>/</w:t>
                  </w:r>
                </w:p>
              </w:tc>
              <w:tc>
                <w:tcPr>
                  <w:tcW w:w="514" w:type="pct"/>
                  <w:vAlign w:val="center"/>
                </w:tcPr>
                <w:p w14:paraId="1B761E02">
                  <w:pPr>
                    <w:pStyle w:val="38"/>
                    <w:rPr>
                      <w:color w:val="auto"/>
                      <w:sz w:val="18"/>
                      <w:szCs w:val="18"/>
                    </w:rPr>
                  </w:pPr>
                  <w:r>
                    <w:rPr>
                      <w:color w:val="auto"/>
                      <w:sz w:val="18"/>
                      <w:szCs w:val="18"/>
                    </w:rPr>
                    <w:t>0.82-0.85</w:t>
                  </w:r>
                </w:p>
              </w:tc>
              <w:tc>
                <w:tcPr>
                  <w:tcW w:w="433" w:type="pct"/>
                  <w:vAlign w:val="center"/>
                </w:tcPr>
                <w:p w14:paraId="7D4165B8">
                  <w:pPr>
                    <w:pStyle w:val="38"/>
                    <w:rPr>
                      <w:color w:val="auto"/>
                      <w:sz w:val="18"/>
                      <w:szCs w:val="18"/>
                    </w:rPr>
                  </w:pPr>
                  <w:r>
                    <w:rPr>
                      <w:color w:val="auto"/>
                      <w:sz w:val="18"/>
                      <w:szCs w:val="18"/>
                    </w:rPr>
                    <w:t>76</w:t>
                  </w:r>
                </w:p>
              </w:tc>
              <w:tc>
                <w:tcPr>
                  <w:tcW w:w="418" w:type="pct"/>
                  <w:vAlign w:val="center"/>
                </w:tcPr>
                <w:p w14:paraId="2A17EF28">
                  <w:pPr>
                    <w:pStyle w:val="38"/>
                    <w:rPr>
                      <w:color w:val="auto"/>
                      <w:sz w:val="18"/>
                      <w:szCs w:val="18"/>
                    </w:rPr>
                  </w:pPr>
                  <w:r>
                    <w:rPr>
                      <w:color w:val="auto"/>
                      <w:sz w:val="18"/>
                      <w:szCs w:val="18"/>
                    </w:rPr>
                    <w:t>225</w:t>
                  </w:r>
                </w:p>
              </w:tc>
              <w:tc>
                <w:tcPr>
                  <w:tcW w:w="418" w:type="pct"/>
                  <w:vAlign w:val="center"/>
                </w:tcPr>
                <w:p w14:paraId="63D78C36">
                  <w:pPr>
                    <w:pStyle w:val="38"/>
                    <w:rPr>
                      <w:color w:val="auto"/>
                      <w:sz w:val="18"/>
                      <w:szCs w:val="18"/>
                    </w:rPr>
                  </w:pPr>
                  <w:r>
                    <w:rPr>
                      <w:color w:val="auto"/>
                      <w:sz w:val="18"/>
                      <w:szCs w:val="18"/>
                    </w:rPr>
                    <w:t>248</w:t>
                  </w:r>
                </w:p>
              </w:tc>
              <w:tc>
                <w:tcPr>
                  <w:tcW w:w="372" w:type="pct"/>
                  <w:vAlign w:val="center"/>
                </w:tcPr>
                <w:p w14:paraId="39B50D16">
                  <w:pPr>
                    <w:pStyle w:val="38"/>
                    <w:rPr>
                      <w:color w:val="auto"/>
                      <w:sz w:val="18"/>
                      <w:szCs w:val="18"/>
                    </w:rPr>
                  </w:pPr>
                  <w:r>
                    <w:rPr>
                      <w:color w:val="auto"/>
                      <w:sz w:val="18"/>
                      <w:szCs w:val="18"/>
                    </w:rPr>
                    <w:t>/</w:t>
                  </w:r>
                </w:p>
              </w:tc>
              <w:tc>
                <w:tcPr>
                  <w:tcW w:w="240" w:type="pct"/>
                  <w:vAlign w:val="center"/>
                </w:tcPr>
                <w:p w14:paraId="4662EAD4">
                  <w:pPr>
                    <w:pStyle w:val="38"/>
                    <w:rPr>
                      <w:color w:val="auto"/>
                      <w:sz w:val="18"/>
                      <w:szCs w:val="18"/>
                    </w:rPr>
                  </w:pPr>
                  <w:r>
                    <w:rPr>
                      <w:color w:val="auto"/>
                      <w:sz w:val="18"/>
                      <w:szCs w:val="18"/>
                    </w:rPr>
                    <w:t>/</w:t>
                  </w:r>
                </w:p>
              </w:tc>
              <w:tc>
                <w:tcPr>
                  <w:tcW w:w="217" w:type="pct"/>
                  <w:vAlign w:val="center"/>
                </w:tcPr>
                <w:p w14:paraId="09A8836E">
                  <w:pPr>
                    <w:pStyle w:val="38"/>
                    <w:rPr>
                      <w:color w:val="auto"/>
                      <w:sz w:val="18"/>
                      <w:szCs w:val="18"/>
                    </w:rPr>
                  </w:pPr>
                  <w:r>
                    <w:rPr>
                      <w:color w:val="auto"/>
                      <w:sz w:val="18"/>
                      <w:szCs w:val="18"/>
                    </w:rPr>
                    <w:t>可燃</w:t>
                  </w:r>
                </w:p>
              </w:tc>
              <w:tc>
                <w:tcPr>
                  <w:tcW w:w="223" w:type="pct"/>
                  <w:vAlign w:val="center"/>
                </w:tcPr>
                <w:p w14:paraId="2276E8BA">
                  <w:pPr>
                    <w:pStyle w:val="38"/>
                    <w:rPr>
                      <w:color w:val="auto"/>
                      <w:sz w:val="18"/>
                      <w:szCs w:val="18"/>
                    </w:rPr>
                  </w:pPr>
                  <w:r>
                    <w:rPr>
                      <w:color w:val="auto"/>
                      <w:sz w:val="18"/>
                      <w:szCs w:val="18"/>
                    </w:rPr>
                    <w:t>/</w:t>
                  </w:r>
                </w:p>
              </w:tc>
              <w:tc>
                <w:tcPr>
                  <w:tcW w:w="397" w:type="pct"/>
                  <w:vAlign w:val="center"/>
                </w:tcPr>
                <w:p w14:paraId="233769EB">
                  <w:pPr>
                    <w:pStyle w:val="38"/>
                    <w:rPr>
                      <w:color w:val="auto"/>
                      <w:sz w:val="18"/>
                      <w:szCs w:val="18"/>
                    </w:rPr>
                  </w:pPr>
                  <w:r>
                    <w:rPr>
                      <w:color w:val="auto"/>
                      <w:sz w:val="18"/>
                      <w:szCs w:val="18"/>
                    </w:rPr>
                    <w:t>/</w:t>
                  </w:r>
                </w:p>
              </w:tc>
              <w:tc>
                <w:tcPr>
                  <w:tcW w:w="411" w:type="pct"/>
                  <w:vAlign w:val="center"/>
                </w:tcPr>
                <w:p w14:paraId="28DD6830">
                  <w:pPr>
                    <w:pStyle w:val="38"/>
                    <w:rPr>
                      <w:color w:val="auto"/>
                      <w:sz w:val="18"/>
                      <w:szCs w:val="18"/>
                    </w:rPr>
                  </w:pPr>
                  <w:r>
                    <w:rPr>
                      <w:color w:val="auto"/>
                      <w:sz w:val="18"/>
                      <w:szCs w:val="18"/>
                    </w:rPr>
                    <w:t>/</w:t>
                  </w:r>
                </w:p>
              </w:tc>
              <w:tc>
                <w:tcPr>
                  <w:tcW w:w="429" w:type="pct"/>
                  <w:vAlign w:val="center"/>
                </w:tcPr>
                <w:p w14:paraId="192802A3">
                  <w:pPr>
                    <w:pStyle w:val="38"/>
                    <w:rPr>
                      <w:color w:val="auto"/>
                      <w:sz w:val="18"/>
                      <w:szCs w:val="18"/>
                    </w:rPr>
                  </w:pPr>
                  <w:r>
                    <w:rPr>
                      <w:color w:val="auto"/>
                      <w:sz w:val="18"/>
                      <w:szCs w:val="18"/>
                    </w:rPr>
                    <w:t>对皮肤和胃有害</w:t>
                  </w:r>
                </w:p>
              </w:tc>
              <w:tc>
                <w:tcPr>
                  <w:tcW w:w="221" w:type="pct"/>
                  <w:vAlign w:val="center"/>
                </w:tcPr>
                <w:p w14:paraId="226FD9EE">
                  <w:pPr>
                    <w:pStyle w:val="38"/>
                    <w:rPr>
                      <w:color w:val="auto"/>
                      <w:sz w:val="18"/>
                      <w:szCs w:val="18"/>
                    </w:rPr>
                  </w:pPr>
                  <w:r>
                    <w:rPr>
                      <w:color w:val="auto"/>
                      <w:sz w:val="18"/>
                      <w:szCs w:val="18"/>
                    </w:rPr>
                    <w:t>/</w:t>
                  </w:r>
                </w:p>
              </w:tc>
            </w:tr>
          </w:tbl>
          <w:p w14:paraId="4A2668A6">
            <w:pPr>
              <w:pStyle w:val="28"/>
              <w:rPr>
                <w:rFonts w:hint="eastAsia"/>
                <w:color w:val="auto"/>
              </w:rPr>
            </w:pPr>
            <w:r>
              <w:rPr>
                <w:rFonts w:hint="eastAsia"/>
                <w:color w:val="auto"/>
              </w:rPr>
              <w:t>本项目主要环境风险类型为废气处理系统故障状态下造成超标气体泄漏进而污染区域环境空气；生产系统</w:t>
            </w:r>
            <w:r>
              <w:rPr>
                <w:rFonts w:hint="eastAsia"/>
                <w:color w:val="auto"/>
                <w:lang w:eastAsia="zh-CN"/>
              </w:rPr>
              <w:t>、</w:t>
            </w:r>
            <w:r>
              <w:rPr>
                <w:rFonts w:hint="eastAsia"/>
                <w:color w:val="auto"/>
                <w:lang w:val="en-US" w:eastAsia="zh-CN"/>
              </w:rPr>
              <w:t>危废间</w:t>
            </w:r>
            <w:r>
              <w:rPr>
                <w:rFonts w:hint="eastAsia"/>
                <w:color w:val="auto"/>
              </w:rPr>
              <w:t>液压油、润滑油储油箱泄漏、火灾</w:t>
            </w:r>
            <w:r>
              <w:rPr>
                <w:rFonts w:hint="eastAsia"/>
                <w:color w:val="auto"/>
                <w:lang w:val="en-US" w:eastAsia="zh-CN"/>
              </w:rPr>
              <w:t>/</w:t>
            </w:r>
            <w:r>
              <w:rPr>
                <w:rFonts w:hint="eastAsia"/>
                <w:color w:val="auto"/>
              </w:rPr>
              <w:t>爆炸等引发的伴生/次生污染物排放，造成大气、</w:t>
            </w:r>
            <w:r>
              <w:rPr>
                <w:rFonts w:hint="eastAsia"/>
                <w:color w:val="auto"/>
                <w:lang w:eastAsia="zh-CN"/>
              </w:rPr>
              <w:t>地下</w:t>
            </w:r>
            <w:r>
              <w:rPr>
                <w:rFonts w:hint="eastAsia"/>
                <w:color w:val="auto"/>
              </w:rPr>
              <w:t>水的污染；污水处理系统池体管道等的泄漏通过地表径流、渗漏可能造成项目</w:t>
            </w:r>
            <w:r>
              <w:rPr>
                <w:rFonts w:hint="eastAsia"/>
                <w:color w:val="auto"/>
                <w:lang w:eastAsia="zh-CN"/>
              </w:rPr>
              <w:t>区域</w:t>
            </w:r>
            <w:r>
              <w:rPr>
                <w:rFonts w:hint="eastAsia"/>
                <w:color w:val="auto"/>
              </w:rPr>
              <w:t>地下水</w:t>
            </w:r>
            <w:r>
              <w:rPr>
                <w:rFonts w:hint="eastAsia"/>
                <w:color w:val="auto"/>
                <w:lang w:eastAsia="zh-CN"/>
              </w:rPr>
              <w:t>、土壤环境</w:t>
            </w:r>
            <w:r>
              <w:rPr>
                <w:rFonts w:hint="eastAsia"/>
                <w:color w:val="auto"/>
              </w:rPr>
              <w:t>污染。</w:t>
            </w:r>
          </w:p>
          <w:p w14:paraId="65D0995E">
            <w:pPr>
              <w:pStyle w:val="69"/>
              <w:rPr>
                <w:color w:val="auto"/>
              </w:rPr>
            </w:pPr>
            <w:r>
              <w:rPr>
                <w:rFonts w:hint="eastAsia"/>
                <w:color w:val="auto"/>
              </w:rPr>
              <w:t>环境风险</w:t>
            </w:r>
            <w:r>
              <w:rPr>
                <w:color w:val="auto"/>
              </w:rPr>
              <w:t>识别</w:t>
            </w:r>
            <w:r>
              <w:rPr>
                <w:rFonts w:hint="eastAsia"/>
                <w:color w:val="auto"/>
              </w:rPr>
              <w:t>表</w:t>
            </w:r>
          </w:p>
          <w:tbl>
            <w:tblPr>
              <w:tblStyle w:val="22"/>
              <w:tblW w:w="499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5"/>
              <w:gridCol w:w="1145"/>
              <w:gridCol w:w="1166"/>
              <w:gridCol w:w="963"/>
              <w:gridCol w:w="1325"/>
              <w:gridCol w:w="1287"/>
              <w:gridCol w:w="1714"/>
            </w:tblGrid>
            <w:tr w14:paraId="14160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2" w:type="pct"/>
                  <w:tcBorders>
                    <w:tl2br w:val="nil"/>
                    <w:tr2bl w:val="nil"/>
                  </w:tcBorders>
                  <w:vAlign w:val="center"/>
                </w:tcPr>
                <w:p w14:paraId="01D8675A">
                  <w:pPr>
                    <w:jc w:val="center"/>
                    <w:rPr>
                      <w:bCs/>
                      <w:color w:val="auto"/>
                      <w:szCs w:val="21"/>
                    </w:rPr>
                  </w:pPr>
                  <w:r>
                    <w:rPr>
                      <w:bCs/>
                      <w:color w:val="auto"/>
                      <w:szCs w:val="21"/>
                    </w:rPr>
                    <w:t>序号</w:t>
                  </w:r>
                </w:p>
              </w:tc>
              <w:tc>
                <w:tcPr>
                  <w:tcW w:w="692" w:type="pct"/>
                  <w:tcBorders>
                    <w:tl2br w:val="nil"/>
                    <w:tr2bl w:val="nil"/>
                  </w:tcBorders>
                  <w:vAlign w:val="center"/>
                </w:tcPr>
                <w:p w14:paraId="02B19371">
                  <w:pPr>
                    <w:jc w:val="center"/>
                    <w:rPr>
                      <w:bCs/>
                      <w:color w:val="auto"/>
                      <w:szCs w:val="21"/>
                    </w:rPr>
                  </w:pPr>
                  <w:r>
                    <w:rPr>
                      <w:rFonts w:hint="eastAsia"/>
                      <w:bCs/>
                      <w:color w:val="auto"/>
                      <w:szCs w:val="21"/>
                    </w:rPr>
                    <w:t>危险单元</w:t>
                  </w:r>
                </w:p>
              </w:tc>
              <w:tc>
                <w:tcPr>
                  <w:tcW w:w="705" w:type="pct"/>
                  <w:tcBorders>
                    <w:tl2br w:val="nil"/>
                    <w:tr2bl w:val="nil"/>
                  </w:tcBorders>
                  <w:vAlign w:val="center"/>
                </w:tcPr>
                <w:p w14:paraId="1220A463">
                  <w:pPr>
                    <w:jc w:val="center"/>
                    <w:rPr>
                      <w:bCs/>
                      <w:color w:val="auto"/>
                      <w:szCs w:val="21"/>
                    </w:rPr>
                  </w:pPr>
                  <w:r>
                    <w:rPr>
                      <w:rFonts w:hint="eastAsia"/>
                      <w:bCs/>
                      <w:color w:val="auto"/>
                      <w:szCs w:val="21"/>
                    </w:rPr>
                    <w:t>风险源</w:t>
                  </w:r>
                </w:p>
              </w:tc>
              <w:tc>
                <w:tcPr>
                  <w:tcW w:w="582" w:type="pct"/>
                  <w:tcBorders>
                    <w:tl2br w:val="nil"/>
                    <w:tr2bl w:val="nil"/>
                  </w:tcBorders>
                  <w:vAlign w:val="center"/>
                </w:tcPr>
                <w:p w14:paraId="22261454">
                  <w:pPr>
                    <w:jc w:val="center"/>
                    <w:rPr>
                      <w:bCs/>
                      <w:color w:val="auto"/>
                      <w:szCs w:val="21"/>
                    </w:rPr>
                  </w:pPr>
                  <w:r>
                    <w:rPr>
                      <w:rFonts w:hint="eastAsia"/>
                      <w:bCs/>
                      <w:color w:val="auto"/>
                      <w:szCs w:val="21"/>
                    </w:rPr>
                    <w:t>主要危</w:t>
                  </w:r>
                </w:p>
                <w:p w14:paraId="05A34B78">
                  <w:pPr>
                    <w:jc w:val="center"/>
                    <w:rPr>
                      <w:bCs/>
                      <w:color w:val="auto"/>
                      <w:szCs w:val="21"/>
                    </w:rPr>
                  </w:pPr>
                  <w:r>
                    <w:rPr>
                      <w:rFonts w:hint="eastAsia"/>
                      <w:bCs/>
                      <w:color w:val="auto"/>
                      <w:szCs w:val="21"/>
                    </w:rPr>
                    <w:t>险物质</w:t>
                  </w:r>
                </w:p>
              </w:tc>
              <w:tc>
                <w:tcPr>
                  <w:tcW w:w="801" w:type="pct"/>
                  <w:tcBorders>
                    <w:tl2br w:val="nil"/>
                    <w:tr2bl w:val="nil"/>
                  </w:tcBorders>
                  <w:vAlign w:val="center"/>
                </w:tcPr>
                <w:p w14:paraId="73BD5EA7">
                  <w:pPr>
                    <w:jc w:val="center"/>
                    <w:rPr>
                      <w:bCs/>
                      <w:color w:val="auto"/>
                      <w:szCs w:val="21"/>
                    </w:rPr>
                  </w:pPr>
                  <w:r>
                    <w:rPr>
                      <w:rFonts w:hint="eastAsia"/>
                      <w:bCs/>
                      <w:color w:val="auto"/>
                      <w:szCs w:val="21"/>
                    </w:rPr>
                    <w:t>环境风险类型</w:t>
                  </w:r>
                </w:p>
              </w:tc>
              <w:tc>
                <w:tcPr>
                  <w:tcW w:w="778" w:type="pct"/>
                  <w:tcBorders>
                    <w:tl2br w:val="nil"/>
                    <w:tr2bl w:val="nil"/>
                  </w:tcBorders>
                  <w:vAlign w:val="center"/>
                </w:tcPr>
                <w:p w14:paraId="226979CB">
                  <w:pPr>
                    <w:jc w:val="center"/>
                    <w:rPr>
                      <w:bCs/>
                      <w:color w:val="auto"/>
                      <w:szCs w:val="21"/>
                    </w:rPr>
                  </w:pPr>
                  <w:r>
                    <w:rPr>
                      <w:rFonts w:hint="eastAsia"/>
                      <w:bCs/>
                      <w:color w:val="auto"/>
                      <w:szCs w:val="21"/>
                    </w:rPr>
                    <w:t>环境影响途径</w:t>
                  </w:r>
                </w:p>
              </w:tc>
              <w:tc>
                <w:tcPr>
                  <w:tcW w:w="1036" w:type="pct"/>
                  <w:tcBorders>
                    <w:tl2br w:val="nil"/>
                    <w:tr2bl w:val="nil"/>
                  </w:tcBorders>
                  <w:vAlign w:val="center"/>
                </w:tcPr>
                <w:p w14:paraId="344885D4">
                  <w:pPr>
                    <w:jc w:val="center"/>
                    <w:rPr>
                      <w:bCs/>
                      <w:color w:val="auto"/>
                      <w:szCs w:val="21"/>
                    </w:rPr>
                  </w:pPr>
                  <w:r>
                    <w:rPr>
                      <w:rFonts w:hint="eastAsia"/>
                      <w:bCs/>
                      <w:color w:val="auto"/>
                      <w:szCs w:val="21"/>
                    </w:rPr>
                    <w:t>可能受影响的环境敏感目标</w:t>
                  </w:r>
                </w:p>
              </w:tc>
            </w:tr>
            <w:tr w14:paraId="59159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402" w:type="pct"/>
                  <w:tcBorders>
                    <w:tl2br w:val="nil"/>
                    <w:tr2bl w:val="nil"/>
                  </w:tcBorders>
                  <w:vAlign w:val="center"/>
                </w:tcPr>
                <w:p w14:paraId="6A45805B">
                  <w:pPr>
                    <w:jc w:val="center"/>
                    <w:rPr>
                      <w:color w:val="auto"/>
                      <w:szCs w:val="21"/>
                    </w:rPr>
                  </w:pPr>
                  <w:r>
                    <w:rPr>
                      <w:color w:val="auto"/>
                      <w:szCs w:val="21"/>
                    </w:rPr>
                    <w:t>1</w:t>
                  </w:r>
                </w:p>
              </w:tc>
              <w:tc>
                <w:tcPr>
                  <w:tcW w:w="692" w:type="pct"/>
                  <w:tcBorders>
                    <w:tl2br w:val="nil"/>
                    <w:tr2bl w:val="nil"/>
                  </w:tcBorders>
                  <w:vAlign w:val="center"/>
                </w:tcPr>
                <w:p w14:paraId="6147D03F">
                  <w:pPr>
                    <w:pStyle w:val="38"/>
                    <w:rPr>
                      <w:color w:val="auto"/>
                      <w:szCs w:val="21"/>
                    </w:rPr>
                  </w:pPr>
                  <w:r>
                    <w:rPr>
                      <w:rFonts w:hint="eastAsia"/>
                      <w:color w:val="auto"/>
                      <w:szCs w:val="21"/>
                    </w:rPr>
                    <w:t>废气处理系统</w:t>
                  </w:r>
                </w:p>
              </w:tc>
              <w:tc>
                <w:tcPr>
                  <w:tcW w:w="705" w:type="pct"/>
                  <w:tcBorders>
                    <w:tl2br w:val="nil"/>
                    <w:tr2bl w:val="nil"/>
                  </w:tcBorders>
                  <w:vAlign w:val="center"/>
                </w:tcPr>
                <w:p w14:paraId="58CE7A9A">
                  <w:pPr>
                    <w:jc w:val="center"/>
                    <w:rPr>
                      <w:color w:val="auto"/>
                      <w:szCs w:val="21"/>
                    </w:rPr>
                  </w:pPr>
                  <w:r>
                    <w:rPr>
                      <w:rFonts w:hint="eastAsia"/>
                      <w:color w:val="auto"/>
                      <w:szCs w:val="21"/>
                    </w:rPr>
                    <w:t>粉尘处理系统</w:t>
                  </w:r>
                </w:p>
              </w:tc>
              <w:tc>
                <w:tcPr>
                  <w:tcW w:w="582" w:type="pct"/>
                  <w:tcBorders>
                    <w:tl2br w:val="nil"/>
                    <w:tr2bl w:val="nil"/>
                  </w:tcBorders>
                  <w:vAlign w:val="center"/>
                </w:tcPr>
                <w:p w14:paraId="7B928AC6">
                  <w:pPr>
                    <w:jc w:val="center"/>
                    <w:rPr>
                      <w:color w:val="auto"/>
                      <w:szCs w:val="21"/>
                    </w:rPr>
                  </w:pPr>
                  <w:r>
                    <w:rPr>
                      <w:rFonts w:hint="eastAsia"/>
                      <w:color w:val="auto"/>
                      <w:szCs w:val="21"/>
                    </w:rPr>
                    <w:t>粉尘</w:t>
                  </w:r>
                </w:p>
              </w:tc>
              <w:tc>
                <w:tcPr>
                  <w:tcW w:w="801" w:type="pct"/>
                  <w:tcBorders>
                    <w:tl2br w:val="nil"/>
                    <w:tr2bl w:val="nil"/>
                  </w:tcBorders>
                  <w:vAlign w:val="center"/>
                </w:tcPr>
                <w:p w14:paraId="4E4654D8">
                  <w:pPr>
                    <w:jc w:val="center"/>
                    <w:rPr>
                      <w:color w:val="auto"/>
                      <w:szCs w:val="21"/>
                    </w:rPr>
                  </w:pPr>
                  <w:r>
                    <w:rPr>
                      <w:rFonts w:hint="eastAsia"/>
                      <w:color w:val="auto"/>
                      <w:szCs w:val="21"/>
                    </w:rPr>
                    <w:t>泄露</w:t>
                  </w:r>
                </w:p>
              </w:tc>
              <w:tc>
                <w:tcPr>
                  <w:tcW w:w="778" w:type="pct"/>
                  <w:tcBorders>
                    <w:tl2br w:val="nil"/>
                    <w:tr2bl w:val="nil"/>
                  </w:tcBorders>
                  <w:vAlign w:val="center"/>
                </w:tcPr>
                <w:p w14:paraId="68488FF4">
                  <w:pPr>
                    <w:jc w:val="center"/>
                    <w:rPr>
                      <w:color w:val="auto"/>
                      <w:szCs w:val="21"/>
                    </w:rPr>
                  </w:pPr>
                  <w:r>
                    <w:rPr>
                      <w:rFonts w:hint="eastAsia"/>
                      <w:color w:val="auto"/>
                      <w:szCs w:val="21"/>
                    </w:rPr>
                    <w:t>大气</w:t>
                  </w:r>
                </w:p>
              </w:tc>
              <w:tc>
                <w:tcPr>
                  <w:tcW w:w="1036" w:type="pct"/>
                  <w:tcBorders>
                    <w:tl2br w:val="nil"/>
                    <w:tr2bl w:val="nil"/>
                  </w:tcBorders>
                  <w:vAlign w:val="center"/>
                </w:tcPr>
                <w:p w14:paraId="699E6FAA">
                  <w:pPr>
                    <w:jc w:val="center"/>
                    <w:rPr>
                      <w:color w:val="auto"/>
                      <w:szCs w:val="21"/>
                    </w:rPr>
                  </w:pPr>
                  <w:r>
                    <w:rPr>
                      <w:rFonts w:hint="eastAsia"/>
                      <w:color w:val="auto"/>
                      <w:szCs w:val="21"/>
                    </w:rPr>
                    <w:t>厂址周围环境空气敏感点</w:t>
                  </w:r>
                </w:p>
              </w:tc>
            </w:tr>
            <w:tr w14:paraId="5CA98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402" w:type="pct"/>
                  <w:tcBorders>
                    <w:tl2br w:val="nil"/>
                    <w:tr2bl w:val="nil"/>
                  </w:tcBorders>
                  <w:vAlign w:val="center"/>
                </w:tcPr>
                <w:p w14:paraId="73E0EACF">
                  <w:pPr>
                    <w:jc w:val="center"/>
                    <w:rPr>
                      <w:color w:val="auto"/>
                      <w:szCs w:val="21"/>
                    </w:rPr>
                  </w:pPr>
                  <w:r>
                    <w:rPr>
                      <w:rFonts w:hint="eastAsia"/>
                      <w:color w:val="auto"/>
                      <w:szCs w:val="21"/>
                    </w:rPr>
                    <w:t>2</w:t>
                  </w:r>
                </w:p>
              </w:tc>
              <w:tc>
                <w:tcPr>
                  <w:tcW w:w="692" w:type="pct"/>
                  <w:tcBorders>
                    <w:tl2br w:val="nil"/>
                    <w:tr2bl w:val="nil"/>
                  </w:tcBorders>
                  <w:vAlign w:val="center"/>
                </w:tcPr>
                <w:p w14:paraId="3A066A5D">
                  <w:pPr>
                    <w:pStyle w:val="38"/>
                    <w:rPr>
                      <w:color w:val="auto"/>
                      <w:szCs w:val="21"/>
                    </w:rPr>
                  </w:pPr>
                  <w:r>
                    <w:rPr>
                      <w:rFonts w:hint="eastAsia"/>
                      <w:color w:val="auto"/>
                      <w:szCs w:val="21"/>
                    </w:rPr>
                    <w:t>生产系统</w:t>
                  </w:r>
                </w:p>
              </w:tc>
              <w:tc>
                <w:tcPr>
                  <w:tcW w:w="705" w:type="pct"/>
                  <w:tcBorders>
                    <w:tl2br w:val="nil"/>
                    <w:tr2bl w:val="nil"/>
                  </w:tcBorders>
                  <w:vAlign w:val="center"/>
                </w:tcPr>
                <w:p w14:paraId="47D69E19">
                  <w:pPr>
                    <w:jc w:val="center"/>
                    <w:rPr>
                      <w:color w:val="auto"/>
                      <w:szCs w:val="21"/>
                    </w:rPr>
                  </w:pPr>
                  <w:r>
                    <w:rPr>
                      <w:rFonts w:hint="eastAsia"/>
                      <w:color w:val="auto"/>
                      <w:szCs w:val="21"/>
                    </w:rPr>
                    <w:t>液压油、润滑油储油箱</w:t>
                  </w:r>
                </w:p>
              </w:tc>
              <w:tc>
                <w:tcPr>
                  <w:tcW w:w="582" w:type="pct"/>
                  <w:tcBorders>
                    <w:tl2br w:val="nil"/>
                    <w:tr2bl w:val="nil"/>
                  </w:tcBorders>
                  <w:vAlign w:val="center"/>
                </w:tcPr>
                <w:p w14:paraId="7706A264">
                  <w:pPr>
                    <w:jc w:val="center"/>
                    <w:rPr>
                      <w:color w:val="auto"/>
                      <w:szCs w:val="21"/>
                    </w:rPr>
                  </w:pPr>
                  <w:r>
                    <w:rPr>
                      <w:rFonts w:hint="eastAsia"/>
                      <w:color w:val="auto"/>
                      <w:szCs w:val="21"/>
                    </w:rPr>
                    <w:t>液压油、润滑油</w:t>
                  </w:r>
                </w:p>
              </w:tc>
              <w:tc>
                <w:tcPr>
                  <w:tcW w:w="801" w:type="pct"/>
                  <w:tcBorders>
                    <w:tl2br w:val="nil"/>
                    <w:tr2bl w:val="nil"/>
                  </w:tcBorders>
                  <w:vAlign w:val="center"/>
                </w:tcPr>
                <w:p w14:paraId="64A4DDAB">
                  <w:pPr>
                    <w:jc w:val="center"/>
                    <w:rPr>
                      <w:color w:val="auto"/>
                      <w:szCs w:val="21"/>
                    </w:rPr>
                  </w:pPr>
                  <w:r>
                    <w:rPr>
                      <w:rFonts w:hint="eastAsia"/>
                      <w:color w:val="auto"/>
                      <w:szCs w:val="21"/>
                    </w:rPr>
                    <w:t>泄露、火灾、爆炸等引发的伴生/次生污染物排放</w:t>
                  </w:r>
                </w:p>
              </w:tc>
              <w:tc>
                <w:tcPr>
                  <w:tcW w:w="778" w:type="pct"/>
                  <w:tcBorders>
                    <w:tl2br w:val="nil"/>
                    <w:tr2bl w:val="nil"/>
                  </w:tcBorders>
                  <w:vAlign w:val="center"/>
                </w:tcPr>
                <w:p w14:paraId="588F1BFA">
                  <w:pPr>
                    <w:jc w:val="center"/>
                    <w:rPr>
                      <w:color w:val="auto"/>
                      <w:szCs w:val="21"/>
                    </w:rPr>
                  </w:pPr>
                  <w:r>
                    <w:rPr>
                      <w:rFonts w:hint="eastAsia"/>
                      <w:color w:val="auto"/>
                      <w:szCs w:val="21"/>
                    </w:rPr>
                    <w:t>大气扩散、地表径流、地下水径流、渗漏</w:t>
                  </w:r>
                </w:p>
              </w:tc>
              <w:tc>
                <w:tcPr>
                  <w:tcW w:w="1036" w:type="pct"/>
                  <w:tcBorders>
                    <w:tl2br w:val="nil"/>
                    <w:tr2bl w:val="nil"/>
                  </w:tcBorders>
                  <w:vAlign w:val="center"/>
                </w:tcPr>
                <w:p w14:paraId="42553217">
                  <w:pPr>
                    <w:jc w:val="center"/>
                    <w:rPr>
                      <w:color w:val="auto"/>
                      <w:szCs w:val="21"/>
                    </w:rPr>
                  </w:pPr>
                  <w:r>
                    <w:rPr>
                      <w:rFonts w:hint="eastAsia"/>
                      <w:color w:val="auto"/>
                      <w:szCs w:val="21"/>
                    </w:rPr>
                    <w:t>大气、地下水、土壤</w:t>
                  </w:r>
                </w:p>
              </w:tc>
            </w:tr>
            <w:tr w14:paraId="2E8E40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402" w:type="pct"/>
                  <w:tcBorders>
                    <w:tl2br w:val="nil"/>
                    <w:tr2bl w:val="nil"/>
                  </w:tcBorders>
                  <w:vAlign w:val="center"/>
                </w:tcPr>
                <w:p w14:paraId="47D28044">
                  <w:pPr>
                    <w:jc w:val="center"/>
                    <w:rPr>
                      <w:rFonts w:hint="eastAsia" w:eastAsia="宋体"/>
                      <w:color w:val="0000FF"/>
                      <w:szCs w:val="21"/>
                      <w:lang w:val="en-US" w:eastAsia="zh-CN"/>
                    </w:rPr>
                  </w:pPr>
                  <w:r>
                    <w:rPr>
                      <w:rFonts w:hint="eastAsia"/>
                      <w:color w:val="0000FF"/>
                      <w:szCs w:val="21"/>
                      <w:lang w:val="en-US" w:eastAsia="zh-CN"/>
                    </w:rPr>
                    <w:t>3</w:t>
                  </w:r>
                </w:p>
              </w:tc>
              <w:tc>
                <w:tcPr>
                  <w:tcW w:w="692" w:type="pct"/>
                  <w:tcBorders>
                    <w:tl2br w:val="nil"/>
                    <w:tr2bl w:val="nil"/>
                  </w:tcBorders>
                  <w:vAlign w:val="center"/>
                </w:tcPr>
                <w:p w14:paraId="208AE6C7">
                  <w:pPr>
                    <w:pStyle w:val="38"/>
                    <w:rPr>
                      <w:rFonts w:hint="eastAsia" w:eastAsia="宋体"/>
                      <w:color w:val="0000FF"/>
                      <w:szCs w:val="21"/>
                      <w:lang w:val="en-US" w:eastAsia="zh-CN"/>
                    </w:rPr>
                  </w:pPr>
                  <w:r>
                    <w:rPr>
                      <w:rFonts w:hint="eastAsia"/>
                      <w:color w:val="0000FF"/>
                      <w:szCs w:val="21"/>
                      <w:lang w:val="en-US" w:eastAsia="zh-CN"/>
                    </w:rPr>
                    <w:t>危废间</w:t>
                  </w:r>
                </w:p>
              </w:tc>
              <w:tc>
                <w:tcPr>
                  <w:tcW w:w="705" w:type="pct"/>
                  <w:tcBorders>
                    <w:tl2br w:val="nil"/>
                    <w:tr2bl w:val="nil"/>
                  </w:tcBorders>
                  <w:vAlign w:val="center"/>
                </w:tcPr>
                <w:p w14:paraId="4A14E352">
                  <w:pPr>
                    <w:jc w:val="center"/>
                    <w:rPr>
                      <w:rFonts w:hint="eastAsia" w:eastAsia="宋体"/>
                      <w:color w:val="0000FF"/>
                      <w:szCs w:val="21"/>
                      <w:lang w:val="en-US" w:eastAsia="zh-CN"/>
                    </w:rPr>
                  </w:pPr>
                  <w:r>
                    <w:rPr>
                      <w:rFonts w:hint="eastAsia"/>
                      <w:color w:val="0000FF"/>
                      <w:szCs w:val="21"/>
                      <w:lang w:val="en-US" w:eastAsia="zh-CN"/>
                    </w:rPr>
                    <w:t>废</w:t>
                  </w:r>
                  <w:r>
                    <w:rPr>
                      <w:rFonts w:hint="eastAsia"/>
                      <w:color w:val="0000FF"/>
                      <w:szCs w:val="21"/>
                    </w:rPr>
                    <w:t>液压油、润滑油</w:t>
                  </w:r>
                </w:p>
              </w:tc>
              <w:tc>
                <w:tcPr>
                  <w:tcW w:w="582" w:type="pct"/>
                  <w:tcBorders>
                    <w:tl2br w:val="nil"/>
                    <w:tr2bl w:val="nil"/>
                  </w:tcBorders>
                  <w:vAlign w:val="center"/>
                </w:tcPr>
                <w:p w14:paraId="1E951E90">
                  <w:pPr>
                    <w:jc w:val="center"/>
                    <w:rPr>
                      <w:rFonts w:hint="eastAsia"/>
                      <w:color w:val="0000FF"/>
                      <w:szCs w:val="21"/>
                    </w:rPr>
                  </w:pPr>
                  <w:r>
                    <w:rPr>
                      <w:rFonts w:hint="eastAsia"/>
                      <w:color w:val="0000FF"/>
                      <w:szCs w:val="21"/>
                    </w:rPr>
                    <w:t>液压油、润滑油</w:t>
                  </w:r>
                </w:p>
              </w:tc>
              <w:tc>
                <w:tcPr>
                  <w:tcW w:w="801" w:type="pct"/>
                  <w:tcBorders>
                    <w:tl2br w:val="nil"/>
                    <w:tr2bl w:val="nil"/>
                  </w:tcBorders>
                  <w:vAlign w:val="center"/>
                </w:tcPr>
                <w:p w14:paraId="2AC00448">
                  <w:pPr>
                    <w:jc w:val="center"/>
                    <w:rPr>
                      <w:rFonts w:hint="eastAsia"/>
                      <w:color w:val="0000FF"/>
                      <w:szCs w:val="21"/>
                    </w:rPr>
                  </w:pPr>
                  <w:r>
                    <w:rPr>
                      <w:rFonts w:hint="eastAsia"/>
                      <w:color w:val="0000FF"/>
                      <w:szCs w:val="21"/>
                    </w:rPr>
                    <w:t>泄露、火灾、爆炸等引发的伴生/次生污染物排放</w:t>
                  </w:r>
                </w:p>
              </w:tc>
              <w:tc>
                <w:tcPr>
                  <w:tcW w:w="778" w:type="pct"/>
                  <w:tcBorders>
                    <w:tl2br w:val="nil"/>
                    <w:tr2bl w:val="nil"/>
                  </w:tcBorders>
                  <w:vAlign w:val="center"/>
                </w:tcPr>
                <w:p w14:paraId="14C31A36">
                  <w:pPr>
                    <w:jc w:val="center"/>
                    <w:rPr>
                      <w:rFonts w:hint="eastAsia"/>
                      <w:color w:val="0000FF"/>
                      <w:szCs w:val="21"/>
                    </w:rPr>
                  </w:pPr>
                  <w:r>
                    <w:rPr>
                      <w:rFonts w:hint="eastAsia"/>
                      <w:color w:val="0000FF"/>
                      <w:szCs w:val="21"/>
                    </w:rPr>
                    <w:t>大气扩散、地表径流、地下水径流、渗漏</w:t>
                  </w:r>
                </w:p>
              </w:tc>
              <w:tc>
                <w:tcPr>
                  <w:tcW w:w="1036" w:type="pct"/>
                  <w:tcBorders>
                    <w:tl2br w:val="nil"/>
                    <w:tr2bl w:val="nil"/>
                  </w:tcBorders>
                  <w:vAlign w:val="center"/>
                </w:tcPr>
                <w:p w14:paraId="0990CC82">
                  <w:pPr>
                    <w:jc w:val="center"/>
                    <w:rPr>
                      <w:rFonts w:hint="eastAsia"/>
                      <w:color w:val="0000FF"/>
                      <w:szCs w:val="21"/>
                    </w:rPr>
                  </w:pPr>
                  <w:r>
                    <w:rPr>
                      <w:rFonts w:hint="eastAsia"/>
                      <w:color w:val="0000FF"/>
                      <w:szCs w:val="21"/>
                    </w:rPr>
                    <w:t>大气、地下水、土壤</w:t>
                  </w:r>
                </w:p>
              </w:tc>
            </w:tr>
            <w:tr w14:paraId="1A9D7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2" w:type="pct"/>
                  <w:tcBorders>
                    <w:tl2br w:val="nil"/>
                    <w:tr2bl w:val="nil"/>
                  </w:tcBorders>
                  <w:vAlign w:val="center"/>
                </w:tcPr>
                <w:p w14:paraId="446EFAA7">
                  <w:pPr>
                    <w:jc w:val="center"/>
                    <w:rPr>
                      <w:rFonts w:hint="eastAsia" w:eastAsia="宋体"/>
                      <w:color w:val="auto"/>
                      <w:szCs w:val="21"/>
                      <w:lang w:eastAsia="zh-CN"/>
                    </w:rPr>
                  </w:pPr>
                  <w:r>
                    <w:rPr>
                      <w:rFonts w:hint="eastAsia"/>
                      <w:color w:val="auto"/>
                      <w:szCs w:val="21"/>
                      <w:lang w:val="en-US" w:eastAsia="zh-CN"/>
                    </w:rPr>
                    <w:t>4</w:t>
                  </w:r>
                </w:p>
              </w:tc>
              <w:tc>
                <w:tcPr>
                  <w:tcW w:w="692" w:type="pct"/>
                  <w:tcBorders>
                    <w:tl2br w:val="nil"/>
                    <w:tr2bl w:val="nil"/>
                  </w:tcBorders>
                  <w:vAlign w:val="center"/>
                </w:tcPr>
                <w:p w14:paraId="2779D537">
                  <w:pPr>
                    <w:pStyle w:val="38"/>
                    <w:rPr>
                      <w:color w:val="auto"/>
                      <w:szCs w:val="21"/>
                    </w:rPr>
                  </w:pPr>
                  <w:r>
                    <w:rPr>
                      <w:rFonts w:hint="eastAsia"/>
                      <w:color w:val="auto"/>
                      <w:szCs w:val="21"/>
                    </w:rPr>
                    <w:t>污水处理系统</w:t>
                  </w:r>
                </w:p>
              </w:tc>
              <w:tc>
                <w:tcPr>
                  <w:tcW w:w="705" w:type="pct"/>
                  <w:tcBorders>
                    <w:tl2br w:val="nil"/>
                    <w:tr2bl w:val="nil"/>
                  </w:tcBorders>
                  <w:vAlign w:val="center"/>
                </w:tcPr>
                <w:p w14:paraId="112496A5">
                  <w:pPr>
                    <w:jc w:val="center"/>
                    <w:rPr>
                      <w:color w:val="auto"/>
                      <w:szCs w:val="21"/>
                    </w:rPr>
                  </w:pPr>
                  <w:r>
                    <w:rPr>
                      <w:rFonts w:hint="eastAsia"/>
                      <w:color w:val="auto"/>
                      <w:szCs w:val="21"/>
                    </w:rPr>
                    <w:t>池体、管道</w:t>
                  </w:r>
                </w:p>
              </w:tc>
              <w:tc>
                <w:tcPr>
                  <w:tcW w:w="582" w:type="pct"/>
                  <w:tcBorders>
                    <w:tl2br w:val="nil"/>
                    <w:tr2bl w:val="nil"/>
                  </w:tcBorders>
                  <w:vAlign w:val="center"/>
                </w:tcPr>
                <w:p w14:paraId="4E3D2863">
                  <w:pPr>
                    <w:jc w:val="center"/>
                    <w:rPr>
                      <w:color w:val="auto"/>
                      <w:szCs w:val="21"/>
                    </w:rPr>
                  </w:pPr>
                  <w:r>
                    <w:rPr>
                      <w:rFonts w:hint="eastAsia"/>
                      <w:color w:val="auto"/>
                      <w:szCs w:val="21"/>
                    </w:rPr>
                    <w:t>污水</w:t>
                  </w:r>
                </w:p>
              </w:tc>
              <w:tc>
                <w:tcPr>
                  <w:tcW w:w="801" w:type="pct"/>
                  <w:tcBorders>
                    <w:tl2br w:val="nil"/>
                    <w:tr2bl w:val="nil"/>
                  </w:tcBorders>
                  <w:vAlign w:val="center"/>
                </w:tcPr>
                <w:p w14:paraId="541BD4FC">
                  <w:pPr>
                    <w:jc w:val="center"/>
                    <w:rPr>
                      <w:color w:val="auto"/>
                      <w:szCs w:val="21"/>
                    </w:rPr>
                  </w:pPr>
                  <w:r>
                    <w:rPr>
                      <w:rFonts w:hint="eastAsia"/>
                      <w:color w:val="auto"/>
                      <w:szCs w:val="21"/>
                    </w:rPr>
                    <w:t>泄露</w:t>
                  </w:r>
                </w:p>
              </w:tc>
              <w:tc>
                <w:tcPr>
                  <w:tcW w:w="778" w:type="pct"/>
                  <w:tcBorders>
                    <w:tl2br w:val="nil"/>
                    <w:tr2bl w:val="nil"/>
                  </w:tcBorders>
                  <w:vAlign w:val="center"/>
                </w:tcPr>
                <w:p w14:paraId="17484701">
                  <w:pPr>
                    <w:jc w:val="center"/>
                    <w:rPr>
                      <w:color w:val="auto"/>
                      <w:szCs w:val="21"/>
                    </w:rPr>
                  </w:pPr>
                  <w:r>
                    <w:rPr>
                      <w:rFonts w:hint="eastAsia"/>
                      <w:color w:val="auto"/>
                      <w:szCs w:val="21"/>
                    </w:rPr>
                    <w:t>地表径流、渗漏</w:t>
                  </w:r>
                </w:p>
              </w:tc>
              <w:tc>
                <w:tcPr>
                  <w:tcW w:w="1036" w:type="pct"/>
                  <w:tcBorders>
                    <w:tl2br w:val="nil"/>
                    <w:tr2bl w:val="nil"/>
                  </w:tcBorders>
                  <w:vAlign w:val="center"/>
                </w:tcPr>
                <w:p w14:paraId="454218C3">
                  <w:pPr>
                    <w:jc w:val="center"/>
                    <w:rPr>
                      <w:color w:val="auto"/>
                      <w:szCs w:val="21"/>
                    </w:rPr>
                  </w:pPr>
                  <w:r>
                    <w:rPr>
                      <w:rFonts w:hint="eastAsia"/>
                      <w:color w:val="0000FF"/>
                      <w:szCs w:val="21"/>
                    </w:rPr>
                    <w:t>地下水、土壤</w:t>
                  </w:r>
                </w:p>
              </w:tc>
            </w:tr>
          </w:tbl>
          <w:p w14:paraId="09EF7ED2">
            <w:pPr>
              <w:pStyle w:val="55"/>
              <w:numPr>
                <w:ilvl w:val="1"/>
                <w:numId w:val="9"/>
              </w:numPr>
              <w:rPr>
                <w:color w:val="auto"/>
              </w:rPr>
            </w:pPr>
            <w:r>
              <w:rPr>
                <w:rFonts w:hint="eastAsia"/>
                <w:color w:val="auto"/>
              </w:rPr>
              <w:t>环境风险防范措施</w:t>
            </w:r>
          </w:p>
          <w:p w14:paraId="38215E53">
            <w:pPr>
              <w:pStyle w:val="57"/>
              <w:rPr>
                <w:color w:val="auto"/>
              </w:rPr>
            </w:pPr>
            <w:r>
              <w:rPr>
                <w:rFonts w:hint="eastAsia"/>
                <w:color w:val="auto"/>
              </w:rPr>
              <w:t>环境</w:t>
            </w:r>
            <w:r>
              <w:rPr>
                <w:color w:val="auto"/>
              </w:rPr>
              <w:t>风险防范措施</w:t>
            </w:r>
          </w:p>
          <w:p w14:paraId="26F24C8C">
            <w:pPr>
              <w:pStyle w:val="28"/>
              <w:numPr>
                <w:ilvl w:val="0"/>
                <w:numId w:val="23"/>
              </w:numPr>
              <w:rPr>
                <w:color w:val="auto"/>
              </w:rPr>
            </w:pPr>
            <w:r>
              <w:rPr>
                <w:rFonts w:hint="eastAsia"/>
                <w:color w:val="auto"/>
                <w:lang w:val="en-US" w:eastAsia="zh-CN"/>
              </w:rPr>
              <w:t>油箱下方设置托油盘</w:t>
            </w:r>
            <w:r>
              <w:rPr>
                <w:color w:val="auto"/>
              </w:rPr>
              <w:t>；</w:t>
            </w:r>
          </w:p>
          <w:p w14:paraId="2AA3B13D">
            <w:pPr>
              <w:pStyle w:val="28"/>
              <w:numPr>
                <w:ilvl w:val="0"/>
                <w:numId w:val="23"/>
              </w:numPr>
              <w:rPr>
                <w:color w:val="auto"/>
              </w:rPr>
            </w:pPr>
            <w:r>
              <w:rPr>
                <w:rFonts w:hint="eastAsia"/>
                <w:color w:val="auto"/>
                <w:lang w:val="en-US" w:eastAsia="zh-CN"/>
              </w:rPr>
              <w:t>加强巡逻</w:t>
            </w:r>
            <w:r>
              <w:rPr>
                <w:color w:val="auto"/>
              </w:rPr>
              <w:t>，及时掌握油罐、管道情况，如果发生泄漏能够及时发现，及时采取措施；</w:t>
            </w:r>
          </w:p>
          <w:p w14:paraId="54A665B6">
            <w:pPr>
              <w:pStyle w:val="28"/>
              <w:numPr>
                <w:ilvl w:val="0"/>
                <w:numId w:val="23"/>
              </w:numPr>
              <w:rPr>
                <w:color w:val="auto"/>
              </w:rPr>
            </w:pPr>
            <w:r>
              <w:rPr>
                <w:color w:val="auto"/>
              </w:rPr>
              <w:t>加强对项目周围大气和水环境的监测，对油的泄漏要及时掌握，防止油的泄漏对周围大气、土壤、水环境造成危害；</w:t>
            </w:r>
          </w:p>
          <w:p w14:paraId="1E7757B6">
            <w:pPr>
              <w:pStyle w:val="28"/>
              <w:numPr>
                <w:ilvl w:val="0"/>
                <w:numId w:val="23"/>
              </w:numPr>
              <w:rPr>
                <w:color w:val="auto"/>
              </w:rPr>
            </w:pPr>
            <w:r>
              <w:rPr>
                <w:color w:val="auto"/>
              </w:rPr>
              <w:t>场内设置符合标准的灭火设施及防雷防静电设施；</w:t>
            </w:r>
          </w:p>
          <w:p w14:paraId="44935D55">
            <w:pPr>
              <w:pStyle w:val="28"/>
              <w:numPr>
                <w:ilvl w:val="0"/>
                <w:numId w:val="23"/>
              </w:numPr>
              <w:rPr>
                <w:color w:val="auto"/>
              </w:rPr>
            </w:pPr>
            <w:r>
              <w:rPr>
                <w:color w:val="auto"/>
              </w:rPr>
              <w:t>建立一套完善的安全管理制度，执行工业安全卫生、劳动保护、环保、消防等相关规定。</w:t>
            </w:r>
          </w:p>
          <w:p w14:paraId="5DF5E080">
            <w:pPr>
              <w:pStyle w:val="28"/>
              <w:numPr>
                <w:ilvl w:val="0"/>
                <w:numId w:val="23"/>
              </w:numPr>
              <w:rPr>
                <w:color w:val="0000FF"/>
              </w:rPr>
            </w:pPr>
            <w:r>
              <w:rPr>
                <w:rFonts w:hint="eastAsia"/>
                <w:color w:val="0000FF"/>
                <w:lang w:val="en-US" w:eastAsia="zh-CN"/>
              </w:rPr>
              <w:t>贮存危险废物的容器或设施必须按《危险废物贮存污染物控制标准》（</w:t>
            </w:r>
            <w:r>
              <w:rPr>
                <w:rFonts w:hint="default"/>
                <w:color w:val="0000FF"/>
                <w:lang w:val="en-US" w:eastAsia="zh-CN"/>
              </w:rPr>
              <w:t>GB18597-2023</w:t>
            </w:r>
            <w:r>
              <w:rPr>
                <w:rFonts w:hint="eastAsia"/>
                <w:color w:val="0000FF"/>
                <w:lang w:val="en-US" w:eastAsia="zh-CN"/>
              </w:rPr>
              <w:t>）的有关要求进行，不得在露天堆放，且按《危险废物转移联单管理办法》做好记录、管理。</w:t>
            </w:r>
          </w:p>
          <w:p w14:paraId="57CDAAFE">
            <w:pPr>
              <w:pStyle w:val="28"/>
              <w:numPr>
                <w:ilvl w:val="0"/>
                <w:numId w:val="23"/>
              </w:numPr>
              <w:rPr>
                <w:color w:val="0000FF"/>
              </w:rPr>
            </w:pPr>
            <w:r>
              <w:rPr>
                <w:rFonts w:hint="eastAsia"/>
                <w:color w:val="0000FF"/>
                <w:lang w:val="en-US" w:eastAsia="zh-CN"/>
              </w:rPr>
              <w:t>定期</w:t>
            </w:r>
            <w:r>
              <w:rPr>
                <w:rFonts w:hint="eastAsia" w:ascii="宋体" w:hAnsi="宋体" w:eastAsia="宋体" w:cs="宋体"/>
                <w:color w:val="0000FF"/>
                <w:kern w:val="0"/>
                <w:sz w:val="24"/>
                <w:szCs w:val="24"/>
                <w:lang w:val="en-US" w:eastAsia="zh-CN" w:bidi="ar"/>
              </w:rPr>
              <w:t>检查危险物质存储的安全状态，检查其包装有无破损，以防止泄漏。</w:t>
            </w:r>
          </w:p>
          <w:p w14:paraId="79768AAF">
            <w:pPr>
              <w:pStyle w:val="28"/>
              <w:rPr>
                <w:color w:val="auto"/>
              </w:rPr>
            </w:pPr>
            <w:r>
              <w:rPr>
                <w:rFonts w:hint="eastAsia"/>
                <w:color w:val="auto"/>
              </w:rPr>
              <w:t>（2）环境</w:t>
            </w:r>
            <w:r>
              <w:rPr>
                <w:color w:val="auto"/>
              </w:rPr>
              <w:t>风险应急</w:t>
            </w:r>
            <w:r>
              <w:rPr>
                <w:rFonts w:hint="eastAsia"/>
                <w:color w:val="auto"/>
              </w:rPr>
              <w:t>措施</w:t>
            </w:r>
          </w:p>
          <w:p w14:paraId="16C1978F">
            <w:pPr>
              <w:pStyle w:val="28"/>
              <w:rPr>
                <w:color w:val="auto"/>
              </w:rPr>
            </w:pPr>
            <w:r>
              <w:rPr>
                <w:rFonts w:hint="eastAsia"/>
                <w:color w:val="auto"/>
                <w:lang w:val="en-US" w:eastAsia="zh-CN"/>
              </w:rPr>
              <w:t>①</w:t>
            </w:r>
            <w:r>
              <w:rPr>
                <w:rFonts w:hint="eastAsia"/>
                <w:color w:val="auto"/>
              </w:rPr>
              <w:t>厂内设置消防系统。确保发生事故时，灭火时产生的废水可完全被收集处理，不会通过渗透和地表径流污染地下水和地表水。</w:t>
            </w:r>
          </w:p>
          <w:p w14:paraId="7ECCE43F">
            <w:pPr>
              <w:pStyle w:val="28"/>
              <w:rPr>
                <w:color w:val="auto"/>
              </w:rPr>
            </w:pPr>
            <w:r>
              <w:rPr>
                <w:rFonts w:hint="eastAsia"/>
                <w:color w:val="auto"/>
                <w:lang w:val="en-US" w:eastAsia="zh-CN"/>
              </w:rPr>
              <w:t>②</w:t>
            </w:r>
            <w:r>
              <w:rPr>
                <w:rFonts w:hint="eastAsia"/>
                <w:color w:val="auto"/>
              </w:rPr>
              <w:t>项目</w:t>
            </w:r>
            <w:r>
              <w:rPr>
                <w:color w:val="auto"/>
              </w:rPr>
              <w:t>设置了1座</w:t>
            </w:r>
            <w:r>
              <w:rPr>
                <w:rFonts w:hint="eastAsia"/>
                <w:color w:val="auto"/>
              </w:rPr>
              <w:t>容积为1667.8m³的应急事故水</w:t>
            </w:r>
            <w:r>
              <w:rPr>
                <w:color w:val="auto"/>
              </w:rPr>
              <w:t>池，产生的废水</w:t>
            </w:r>
            <w:r>
              <w:rPr>
                <w:rFonts w:hint="eastAsia"/>
                <w:color w:val="auto"/>
              </w:rPr>
              <w:t>经收集系统进入事故水池</w:t>
            </w:r>
            <w:r>
              <w:rPr>
                <w:color w:val="auto"/>
              </w:rPr>
              <w:t>，不会产生环境风险事故。</w:t>
            </w:r>
          </w:p>
          <w:p w14:paraId="373191AE">
            <w:pPr>
              <w:pStyle w:val="57"/>
              <w:rPr>
                <w:color w:val="auto"/>
              </w:rPr>
            </w:pPr>
            <w:r>
              <w:rPr>
                <w:rFonts w:hint="eastAsia"/>
                <w:color w:val="auto"/>
              </w:rPr>
              <w:t>环境风险事故应急预案</w:t>
            </w:r>
          </w:p>
          <w:p w14:paraId="7019F4AF">
            <w:pPr>
              <w:pStyle w:val="28"/>
              <w:rPr>
                <w:color w:val="auto"/>
              </w:rPr>
            </w:pPr>
            <w:r>
              <w:rPr>
                <w:rFonts w:hint="eastAsia"/>
                <w:color w:val="auto"/>
              </w:rPr>
              <w:t>项目运行前，建设单位应制定出详细的、内容详实、可操作性强的应急预案。并在实际生产运行当中，不断完善应急预案的内容。</w:t>
            </w:r>
          </w:p>
          <w:p w14:paraId="741DC6DF">
            <w:pPr>
              <w:pStyle w:val="28"/>
              <w:rPr>
                <w:color w:val="auto"/>
              </w:rPr>
            </w:pPr>
            <w:r>
              <w:rPr>
                <w:rFonts w:hint="eastAsia"/>
                <w:color w:val="auto"/>
              </w:rPr>
              <w:t>本项目投运后若发生突发环境事故，应立即启动突发环境事故应急预案、专项应急预案和现场处置方案，并与</w:t>
            </w:r>
            <w:r>
              <w:rPr>
                <w:rFonts w:hint="eastAsia"/>
                <w:color w:val="auto"/>
                <w:lang w:val="en-US" w:eastAsia="zh-CN"/>
              </w:rPr>
              <w:t>徐水</w:t>
            </w:r>
            <w:r>
              <w:rPr>
                <w:rFonts w:hint="eastAsia"/>
                <w:color w:val="auto"/>
              </w:rPr>
              <w:t>区突发环境事件应急预案实现对接和联动。</w:t>
            </w:r>
          </w:p>
          <w:p w14:paraId="1F275B18">
            <w:pPr>
              <w:pStyle w:val="28"/>
              <w:rPr>
                <w:rFonts w:hint="eastAsia"/>
                <w:color w:val="auto"/>
              </w:rPr>
            </w:pPr>
            <w:r>
              <w:rPr>
                <w:rFonts w:hint="eastAsia"/>
                <w:color w:val="auto"/>
              </w:rPr>
              <w:t>综上所述，本项目将针对可能的环境风险采取必要的防范措施和应急措施，预计不会对周边环境造成明显不利影响。</w:t>
            </w:r>
          </w:p>
          <w:p w14:paraId="1A525184">
            <w:pPr>
              <w:pStyle w:val="54"/>
              <w:rPr>
                <w:rFonts w:hint="eastAsia"/>
                <w:color w:val="auto"/>
                <w:lang w:val="en-US" w:eastAsia="zh-CN"/>
              </w:rPr>
            </w:pPr>
            <w:r>
              <w:rPr>
                <w:rFonts w:hint="eastAsia"/>
                <w:color w:val="auto"/>
                <w:lang w:val="en-US" w:eastAsia="zh-CN"/>
              </w:rPr>
              <w:t>项目对南水北调中线总干渠饮用水保护区环境影响</w:t>
            </w:r>
          </w:p>
          <w:p w14:paraId="1153ECE1">
            <w:pPr>
              <w:pStyle w:val="28"/>
              <w:rPr>
                <w:rFonts w:hint="default"/>
                <w:color w:val="0000FF"/>
                <w:lang w:val="en-US" w:eastAsia="zh-CN"/>
              </w:rPr>
            </w:pPr>
            <w:r>
              <w:rPr>
                <w:rFonts w:hint="eastAsia"/>
                <w:color w:val="auto"/>
                <w:lang w:val="en-US" w:eastAsia="zh-CN"/>
              </w:rPr>
              <w:t>（</w:t>
            </w:r>
            <w:r>
              <w:rPr>
                <w:rFonts w:hint="eastAsia"/>
                <w:color w:val="0000FF"/>
                <w:lang w:val="en-US" w:eastAsia="zh-CN"/>
              </w:rPr>
              <w:t>1）邻接必要性</w:t>
            </w:r>
          </w:p>
          <w:p w14:paraId="2229AB1E">
            <w:pPr>
              <w:pStyle w:val="28"/>
              <w:rPr>
                <w:rFonts w:hint="eastAsia"/>
                <w:color w:val="0000FF"/>
              </w:rPr>
            </w:pPr>
            <w:r>
              <w:rPr>
                <w:rFonts w:hint="eastAsia"/>
                <w:color w:val="0000FF"/>
                <w:lang w:val="en-US" w:eastAsia="zh-CN"/>
              </w:rPr>
              <w:t>本项目带式输送机线路经过小西庄村和南陈村庄段，为减小对民居的影响，避让小西庄村和南陈庄村，又因为两个自然村西侧为起伏较大的山体，不具备长胶布置条件，因此，线路布置在自然村东侧。带式输送机从小西庄村和南水北调中线干渠之间穿过，由于避让小西庄村民居和带式输送机线路转弯半径的限制，局部线路布置在南水北调中线工程邻接范围内，最近处距离南水北调中线干渠约</w:t>
            </w:r>
            <w:r>
              <w:rPr>
                <w:rFonts w:hint="default"/>
                <w:color w:val="0000FF"/>
                <w:lang w:val="en-US" w:eastAsia="zh-CN"/>
              </w:rPr>
              <w:t>120m</w:t>
            </w:r>
            <w:r>
              <w:rPr>
                <w:rFonts w:hint="eastAsia"/>
                <w:color w:val="0000FF"/>
                <w:lang w:val="en-US" w:eastAsia="zh-CN"/>
              </w:rPr>
              <w:t>。</w:t>
            </w:r>
          </w:p>
          <w:p w14:paraId="03D435E7">
            <w:pPr>
              <w:pStyle w:val="28"/>
              <w:rPr>
                <w:rFonts w:hint="default" w:eastAsia="宋体"/>
                <w:color w:val="0000FF"/>
                <w:lang w:val="en-US" w:eastAsia="zh-CN"/>
              </w:rPr>
            </w:pPr>
            <w:r>
              <w:rPr>
                <w:rFonts w:hint="eastAsia"/>
                <w:color w:val="0000FF"/>
                <w:lang w:eastAsia="zh-CN"/>
              </w:rPr>
              <w:t>（</w:t>
            </w:r>
            <w:r>
              <w:rPr>
                <w:rFonts w:hint="eastAsia"/>
                <w:color w:val="0000FF"/>
                <w:lang w:val="en-US" w:eastAsia="zh-CN"/>
              </w:rPr>
              <w:t>2</w:t>
            </w:r>
            <w:r>
              <w:rPr>
                <w:rFonts w:hint="eastAsia"/>
                <w:color w:val="0000FF"/>
                <w:lang w:eastAsia="zh-CN"/>
              </w:rPr>
              <w:t>）</w:t>
            </w:r>
            <w:r>
              <w:rPr>
                <w:rFonts w:hint="eastAsia"/>
                <w:color w:val="0000FF"/>
                <w:lang w:val="en-US" w:eastAsia="zh-CN"/>
              </w:rPr>
              <w:t>邻接内容</w:t>
            </w:r>
          </w:p>
          <w:p w14:paraId="0DE7E8C2">
            <w:pPr>
              <w:pStyle w:val="28"/>
              <w:rPr>
                <w:rFonts w:hint="eastAsia"/>
                <w:color w:val="0000FF"/>
                <w:lang w:val="en-US" w:eastAsia="zh-CN"/>
              </w:rPr>
            </w:pPr>
            <w:r>
              <w:rPr>
                <w:rFonts w:hint="eastAsia"/>
                <w:color w:val="0000FF"/>
                <w:lang w:val="en-US" w:eastAsia="zh-CN"/>
              </w:rPr>
              <w:t xml:space="preserve">Y3胶带机线路与南水北调干渠在南釜山西沟排水涵洞处与南水北调中线干渠邻接，邻接段胶带机桩号为 </w:t>
            </w:r>
            <w:r>
              <w:rPr>
                <w:rFonts w:hint="default"/>
                <w:color w:val="0000FF"/>
                <w:lang w:val="en-US" w:eastAsia="zh-CN"/>
              </w:rPr>
              <w:t>K2+080.00</w:t>
            </w:r>
            <w:r>
              <w:rPr>
                <w:rFonts w:hint="eastAsia"/>
                <w:color w:val="0000FF"/>
                <w:lang w:val="en-US" w:eastAsia="zh-CN"/>
              </w:rPr>
              <w:t>～</w:t>
            </w:r>
            <w:r>
              <w:rPr>
                <w:rFonts w:hint="default"/>
                <w:color w:val="0000FF"/>
                <w:lang w:val="en-US" w:eastAsia="zh-CN"/>
              </w:rPr>
              <w:t>K2+328.00</w:t>
            </w:r>
            <w:r>
              <w:rPr>
                <w:rFonts w:hint="eastAsia"/>
                <w:color w:val="0000FF"/>
                <w:lang w:val="en-US" w:eastAsia="zh-CN"/>
              </w:rPr>
              <w:t>，南水北调中线干渠总桩号为：</w:t>
            </w:r>
            <w:r>
              <w:rPr>
                <w:rFonts w:hint="default"/>
                <w:color w:val="0000FF"/>
                <w:lang w:val="en-US" w:eastAsia="zh-CN"/>
              </w:rPr>
              <w:t>1124+740</w:t>
            </w:r>
            <w:r>
              <w:rPr>
                <w:rFonts w:hint="eastAsia"/>
                <w:color w:val="0000FF"/>
                <w:lang w:val="en-US" w:eastAsia="zh-CN"/>
              </w:rPr>
              <w:t>～</w:t>
            </w:r>
            <w:r>
              <w:rPr>
                <w:rFonts w:hint="default"/>
                <w:color w:val="0000FF"/>
                <w:lang w:val="en-US" w:eastAsia="zh-CN"/>
              </w:rPr>
              <w:t>1125+002</w:t>
            </w:r>
            <w:r>
              <w:rPr>
                <w:rFonts w:hint="eastAsia"/>
                <w:color w:val="0000FF"/>
                <w:lang w:val="en-US" w:eastAsia="zh-CN"/>
              </w:rPr>
              <w:t xml:space="preserve">，邻接长度 </w:t>
            </w:r>
            <w:r>
              <w:rPr>
                <w:rFonts w:hint="default"/>
                <w:color w:val="0000FF"/>
                <w:lang w:val="en-US" w:eastAsia="zh-CN"/>
              </w:rPr>
              <w:t>262m</w:t>
            </w:r>
            <w:r>
              <w:rPr>
                <w:rFonts w:hint="eastAsia"/>
                <w:color w:val="0000FF"/>
                <w:lang w:val="en-US" w:eastAsia="zh-CN"/>
              </w:rPr>
              <w:t>，距离南水北调中线干渠隔离网最近处约</w:t>
            </w:r>
            <w:r>
              <w:rPr>
                <w:rFonts w:hint="default"/>
                <w:color w:val="0000FF"/>
                <w:lang w:val="en-US" w:eastAsia="zh-CN"/>
              </w:rPr>
              <w:t>120m</w:t>
            </w:r>
            <w:r>
              <w:rPr>
                <w:rFonts w:hint="eastAsia"/>
                <w:color w:val="0000FF"/>
                <w:lang w:val="en-US" w:eastAsia="zh-CN"/>
              </w:rPr>
              <w:t>，位于南水北调干渠二级保护区内。邻接范围内主要建设内容：新建长度约</w:t>
            </w:r>
            <w:r>
              <w:rPr>
                <w:rFonts w:hint="default"/>
                <w:color w:val="0000FF"/>
                <w:lang w:val="en-US" w:eastAsia="zh-CN"/>
              </w:rPr>
              <w:t>248m</w:t>
            </w:r>
            <w:r>
              <w:rPr>
                <w:rFonts w:hint="eastAsia"/>
                <w:color w:val="0000FF"/>
                <w:lang w:val="en-US" w:eastAsia="zh-CN"/>
              </w:rPr>
              <w:t>架空胶带机，含</w:t>
            </w:r>
            <w:r>
              <w:rPr>
                <w:rFonts w:hint="default"/>
                <w:color w:val="0000FF"/>
                <w:lang w:val="en-US" w:eastAsia="zh-CN"/>
              </w:rPr>
              <w:t>11</w:t>
            </w:r>
            <w:r>
              <w:rPr>
                <w:rFonts w:hint="eastAsia"/>
                <w:color w:val="0000FF"/>
                <w:lang w:val="en-US" w:eastAsia="zh-CN"/>
              </w:rPr>
              <w:t>榀</w:t>
            </w:r>
            <w:r>
              <w:rPr>
                <w:rFonts w:hint="default"/>
                <w:color w:val="0000FF"/>
                <w:lang w:val="en-US" w:eastAsia="zh-CN"/>
              </w:rPr>
              <w:t>24m</w:t>
            </w:r>
            <w:r>
              <w:rPr>
                <w:rFonts w:hint="eastAsia"/>
                <w:color w:val="0000FF"/>
                <w:lang w:val="en-US" w:eastAsia="zh-CN"/>
              </w:rPr>
              <w:t>长的胶带机通廊，</w:t>
            </w:r>
            <w:r>
              <w:rPr>
                <w:rFonts w:hint="default"/>
                <w:color w:val="0000FF"/>
                <w:lang w:val="en-US" w:eastAsia="zh-CN"/>
              </w:rPr>
              <w:t>11</w:t>
            </w:r>
            <w:r>
              <w:rPr>
                <w:rFonts w:hint="eastAsia"/>
                <w:color w:val="0000FF"/>
                <w:lang w:val="en-US" w:eastAsia="zh-CN"/>
              </w:rPr>
              <w:t>个落地支架柱及支架柱基础。</w:t>
            </w:r>
          </w:p>
          <w:p w14:paraId="6FD60ECC">
            <w:pPr>
              <w:pStyle w:val="28"/>
              <w:rPr>
                <w:rFonts w:hint="default" w:eastAsia="宋体"/>
                <w:color w:val="0000FF"/>
                <w:lang w:val="en-US" w:eastAsia="zh-CN"/>
              </w:rPr>
            </w:pPr>
            <w:r>
              <w:rPr>
                <w:rFonts w:hint="eastAsia"/>
                <w:color w:val="0000FF"/>
                <w:lang w:val="en-US" w:eastAsia="zh-CN"/>
              </w:rPr>
              <w:t>（3）影响分析</w:t>
            </w:r>
          </w:p>
          <w:p w14:paraId="5182F2AA">
            <w:pPr>
              <w:pStyle w:val="28"/>
              <w:rPr>
                <w:rFonts w:hint="eastAsia"/>
                <w:color w:val="0000FF"/>
                <w:lang w:val="en-US" w:eastAsia="zh-CN"/>
              </w:rPr>
            </w:pPr>
            <w:r>
              <w:rPr>
                <w:rFonts w:hint="eastAsia"/>
                <w:color w:val="0000FF"/>
                <w:lang w:val="en-US" w:eastAsia="zh-CN"/>
              </w:rPr>
              <w:t>目前Y3胶带机位于南水北调干渠二级保护区内的部分土建施工已经结束，进剩余金属结构安装，范围内无施工营地等，不涉及施工废水及废气，不会对南水北调噪声污染影响。</w:t>
            </w:r>
          </w:p>
          <w:p w14:paraId="67481E76">
            <w:pPr>
              <w:pStyle w:val="28"/>
              <w:rPr>
                <w:rFonts w:hint="default"/>
                <w:color w:val="0000FF"/>
                <w:lang w:val="en-US" w:eastAsia="zh-CN"/>
              </w:rPr>
            </w:pPr>
            <w:r>
              <w:rPr>
                <w:rFonts w:hint="eastAsia"/>
                <w:color w:val="0000FF"/>
                <w:lang w:val="en-US" w:eastAsia="zh-CN"/>
              </w:rPr>
              <w:t>项目通过采取架空全封闭措施降尘降噪，避免对南水北调干渠和周边环境的影响。</w:t>
            </w:r>
          </w:p>
          <w:p w14:paraId="54955305">
            <w:pPr>
              <w:pStyle w:val="28"/>
              <w:rPr>
                <w:rFonts w:hint="default" w:eastAsia="宋体"/>
                <w:color w:val="0000FF"/>
                <w:lang w:val="en-US" w:eastAsia="zh-CN"/>
              </w:rPr>
            </w:pPr>
            <w:r>
              <w:rPr>
                <w:rFonts w:hint="eastAsia"/>
                <w:color w:val="0000FF"/>
                <w:lang w:val="en-US" w:eastAsia="zh-CN"/>
              </w:rPr>
              <w:t>综上，项目对南水北调干渠不会产生不利影响。</w:t>
            </w:r>
          </w:p>
          <w:p w14:paraId="38136D86">
            <w:pPr>
              <w:pStyle w:val="54"/>
              <w:rPr>
                <w:color w:val="auto"/>
              </w:rPr>
            </w:pPr>
            <w:r>
              <w:rPr>
                <w:rFonts w:hint="eastAsia"/>
                <w:color w:val="auto"/>
                <w:lang w:val="en-US" w:eastAsia="zh-CN"/>
              </w:rPr>
              <w:t>服务期满后的环境影响</w:t>
            </w:r>
          </w:p>
          <w:p w14:paraId="610C838D">
            <w:pPr>
              <w:pStyle w:val="28"/>
              <w:rPr>
                <w:rFonts w:hint="eastAsia"/>
                <w:color w:val="auto"/>
                <w:lang w:val="en-US" w:eastAsia="zh-CN"/>
              </w:rPr>
            </w:pPr>
            <w:r>
              <w:rPr>
                <w:rFonts w:hint="eastAsia"/>
                <w:color w:val="auto"/>
                <w:lang w:val="en-US" w:eastAsia="zh-CN"/>
              </w:rPr>
              <w:t>根据设计，本工程预计服务年限为16年，目前对服务期满后尚未进行工程设计。因此，本次评价提出工程服务期满后应结合具体设计内容，按照相关环保法律、法规、政策、规范标准的要求开展服务期满后的相关工作。</w:t>
            </w:r>
          </w:p>
          <w:p w14:paraId="0DD452B8">
            <w:pPr>
              <w:pStyle w:val="54"/>
              <w:keepNext w:val="0"/>
              <w:pageBreakBefore w:val="0"/>
              <w:widowControl w:val="0"/>
              <w:spacing w:line="336" w:lineRule="auto"/>
              <w:rPr>
                <w:color w:val="auto"/>
              </w:rPr>
            </w:pPr>
            <w:r>
              <w:rPr>
                <w:rFonts w:hint="eastAsia"/>
                <w:color w:val="auto"/>
              </w:rPr>
              <w:t>环保投资明细</w:t>
            </w:r>
          </w:p>
          <w:p w14:paraId="51C3D62C">
            <w:pPr>
              <w:pStyle w:val="28"/>
              <w:spacing w:line="336" w:lineRule="auto"/>
              <w:rPr>
                <w:rFonts w:hint="eastAsia"/>
                <w:color w:val="auto"/>
              </w:rPr>
            </w:pPr>
            <w:r>
              <w:rPr>
                <w:rFonts w:hint="eastAsia"/>
                <w:color w:val="auto"/>
              </w:rPr>
              <w:t>本项目总投资为</w:t>
            </w:r>
            <w:r>
              <w:rPr>
                <w:rFonts w:hint="eastAsia"/>
                <w:color w:val="auto"/>
                <w:lang w:val="en-US" w:eastAsia="zh-CN"/>
              </w:rPr>
              <w:t>106103.49</w:t>
            </w:r>
            <w:r>
              <w:rPr>
                <w:rFonts w:hint="eastAsia"/>
                <w:color w:val="auto"/>
              </w:rPr>
              <w:t>万元，其中环保设施投资为</w:t>
            </w:r>
            <w:r>
              <w:rPr>
                <w:rFonts w:hint="eastAsia"/>
                <w:color w:val="auto"/>
                <w:lang w:val="en-US" w:eastAsia="zh-CN"/>
              </w:rPr>
              <w:t>3</w:t>
            </w:r>
            <w:r>
              <w:rPr>
                <w:rFonts w:hint="eastAsia"/>
                <w:color w:val="auto"/>
              </w:rPr>
              <w:t>560万元，占总投资的3.</w:t>
            </w:r>
            <w:r>
              <w:rPr>
                <w:rFonts w:hint="eastAsia"/>
                <w:color w:val="auto"/>
                <w:lang w:val="en-US" w:eastAsia="zh-CN"/>
              </w:rPr>
              <w:t>35</w:t>
            </w:r>
            <w:r>
              <w:rPr>
                <w:rFonts w:hint="eastAsia"/>
                <w:color w:val="auto"/>
              </w:rPr>
              <w:t>%，主要用于废气治理设施、噪声治理设施、废水治理设施、固体废物暂存设施、排污口规范化等。主要环保投资概算如下：</w:t>
            </w:r>
          </w:p>
          <w:p w14:paraId="7F7F6132">
            <w:pPr>
              <w:pStyle w:val="69"/>
              <w:rPr>
                <w:color w:val="auto"/>
              </w:rPr>
            </w:pPr>
            <w:r>
              <w:rPr>
                <w:rFonts w:hint="eastAsia"/>
                <w:color w:val="auto"/>
              </w:rPr>
              <w:t>环保投资明细</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139"/>
              <w:gridCol w:w="3062"/>
              <w:gridCol w:w="2145"/>
            </w:tblGrid>
            <w:tr w14:paraId="074E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pct"/>
                  <w:gridSpan w:val="2"/>
                  <w:vAlign w:val="center"/>
                </w:tcPr>
                <w:p w14:paraId="53D349C6">
                  <w:pPr>
                    <w:pStyle w:val="38"/>
                    <w:rPr>
                      <w:color w:val="auto"/>
                    </w:rPr>
                  </w:pPr>
                  <w:r>
                    <w:rPr>
                      <w:rFonts w:hint="eastAsia"/>
                      <w:color w:val="auto"/>
                    </w:rPr>
                    <w:t>环保项目</w:t>
                  </w:r>
                </w:p>
              </w:tc>
              <w:tc>
                <w:tcPr>
                  <w:tcW w:w="1847" w:type="pct"/>
                  <w:vAlign w:val="center"/>
                </w:tcPr>
                <w:p w14:paraId="50C8F1E9">
                  <w:pPr>
                    <w:pStyle w:val="38"/>
                    <w:rPr>
                      <w:color w:val="auto"/>
                    </w:rPr>
                  </w:pPr>
                  <w:r>
                    <w:rPr>
                      <w:rFonts w:hint="eastAsia"/>
                      <w:color w:val="auto"/>
                    </w:rPr>
                    <w:t>主要设备或</w:t>
                  </w:r>
                  <w:r>
                    <w:rPr>
                      <w:color w:val="auto"/>
                    </w:rPr>
                    <w:t>措施</w:t>
                  </w:r>
                </w:p>
              </w:tc>
              <w:tc>
                <w:tcPr>
                  <w:tcW w:w="1294" w:type="pct"/>
                  <w:vAlign w:val="center"/>
                </w:tcPr>
                <w:p w14:paraId="59C52DFC">
                  <w:pPr>
                    <w:pStyle w:val="38"/>
                    <w:rPr>
                      <w:color w:val="auto"/>
                    </w:rPr>
                  </w:pPr>
                  <w:r>
                    <w:rPr>
                      <w:rFonts w:hint="eastAsia"/>
                      <w:color w:val="auto"/>
                    </w:rPr>
                    <w:t>投资概算/（万元）</w:t>
                  </w:r>
                </w:p>
              </w:tc>
            </w:tr>
            <w:tr w14:paraId="3309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restart"/>
                  <w:vAlign w:val="center"/>
                </w:tcPr>
                <w:p w14:paraId="3E593DD4">
                  <w:pPr>
                    <w:pStyle w:val="38"/>
                    <w:rPr>
                      <w:color w:val="auto"/>
                    </w:rPr>
                  </w:pPr>
                  <w:r>
                    <w:rPr>
                      <w:rFonts w:hint="eastAsia"/>
                      <w:color w:val="auto"/>
                    </w:rPr>
                    <w:t>运营期</w:t>
                  </w:r>
                </w:p>
              </w:tc>
              <w:tc>
                <w:tcPr>
                  <w:tcW w:w="1290" w:type="pct"/>
                  <w:vMerge w:val="restart"/>
                  <w:vAlign w:val="center"/>
                </w:tcPr>
                <w:p w14:paraId="38379EC7">
                  <w:pPr>
                    <w:pStyle w:val="38"/>
                    <w:rPr>
                      <w:color w:val="auto"/>
                    </w:rPr>
                  </w:pPr>
                  <w:r>
                    <w:rPr>
                      <w:rFonts w:hint="eastAsia"/>
                      <w:color w:val="auto"/>
                    </w:rPr>
                    <w:t>废气治理</w:t>
                  </w:r>
                </w:p>
              </w:tc>
              <w:tc>
                <w:tcPr>
                  <w:tcW w:w="1847" w:type="pct"/>
                  <w:vAlign w:val="center"/>
                </w:tcPr>
                <w:p w14:paraId="3A641986">
                  <w:pPr>
                    <w:pStyle w:val="38"/>
                    <w:rPr>
                      <w:color w:val="auto"/>
                    </w:rPr>
                  </w:pPr>
                  <w:r>
                    <w:rPr>
                      <w:rFonts w:hint="eastAsia"/>
                      <w:color w:val="auto"/>
                    </w:rPr>
                    <w:t>各工序粉尘经收集后进入各自除尘器进行净化，最终经各自排气筒排放（P1-P</w:t>
                  </w:r>
                  <w:r>
                    <w:rPr>
                      <w:rFonts w:hint="eastAsia"/>
                      <w:color w:val="auto"/>
                      <w:lang w:val="en-US" w:eastAsia="zh-CN"/>
                    </w:rPr>
                    <w:t>102</w:t>
                  </w:r>
                  <w:r>
                    <w:rPr>
                      <w:rFonts w:hint="eastAsia"/>
                      <w:color w:val="auto"/>
                    </w:rPr>
                    <w:t>）</w:t>
                  </w:r>
                </w:p>
              </w:tc>
              <w:tc>
                <w:tcPr>
                  <w:tcW w:w="1294" w:type="pct"/>
                  <w:vMerge w:val="restart"/>
                  <w:vAlign w:val="center"/>
                </w:tcPr>
                <w:p w14:paraId="6CC5585A">
                  <w:pPr>
                    <w:pStyle w:val="38"/>
                    <w:rPr>
                      <w:color w:val="auto"/>
                    </w:rPr>
                  </w:pPr>
                  <w:r>
                    <w:rPr>
                      <w:rFonts w:hint="eastAsia"/>
                      <w:color w:val="auto"/>
                      <w:lang w:val="en-US" w:eastAsia="zh-CN"/>
                    </w:rPr>
                    <w:t>2</w:t>
                  </w:r>
                  <w:r>
                    <w:rPr>
                      <w:rFonts w:hint="eastAsia"/>
                      <w:color w:val="auto"/>
                    </w:rPr>
                    <w:t>500</w:t>
                  </w:r>
                </w:p>
              </w:tc>
            </w:tr>
            <w:tr w14:paraId="2947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7C8784CF">
                  <w:pPr>
                    <w:pStyle w:val="38"/>
                    <w:rPr>
                      <w:rFonts w:hint="eastAsia"/>
                      <w:color w:val="auto"/>
                    </w:rPr>
                  </w:pPr>
                </w:p>
              </w:tc>
              <w:tc>
                <w:tcPr>
                  <w:tcW w:w="1290" w:type="pct"/>
                  <w:vMerge w:val="continue"/>
                  <w:vAlign w:val="center"/>
                </w:tcPr>
                <w:p w14:paraId="5FD8B4FC">
                  <w:pPr>
                    <w:pStyle w:val="38"/>
                    <w:rPr>
                      <w:rFonts w:hint="eastAsia"/>
                      <w:color w:val="auto"/>
                    </w:rPr>
                  </w:pPr>
                </w:p>
              </w:tc>
              <w:tc>
                <w:tcPr>
                  <w:tcW w:w="1847" w:type="pct"/>
                  <w:vAlign w:val="center"/>
                </w:tcPr>
                <w:p w14:paraId="01CECE2A">
                  <w:pPr>
                    <w:pStyle w:val="38"/>
                    <w:rPr>
                      <w:rFonts w:hint="default" w:eastAsia="宋体"/>
                      <w:color w:val="auto"/>
                      <w:lang w:val="en-US" w:eastAsia="zh-CN"/>
                    </w:rPr>
                  </w:pPr>
                  <w:r>
                    <w:rPr>
                      <w:rFonts w:hint="eastAsia"/>
                      <w:color w:val="auto"/>
                      <w:lang w:val="en-US" w:eastAsia="zh-CN"/>
                    </w:rPr>
                    <w:t>车间密闭+喷淋降尘</w:t>
                  </w:r>
                </w:p>
              </w:tc>
              <w:tc>
                <w:tcPr>
                  <w:tcW w:w="1294" w:type="pct"/>
                  <w:vMerge w:val="continue"/>
                  <w:vAlign w:val="center"/>
                </w:tcPr>
                <w:p w14:paraId="3F5BC4D4">
                  <w:pPr>
                    <w:pStyle w:val="38"/>
                    <w:rPr>
                      <w:rFonts w:hint="eastAsia"/>
                      <w:color w:val="auto"/>
                    </w:rPr>
                  </w:pPr>
                </w:p>
              </w:tc>
            </w:tr>
            <w:tr w14:paraId="0972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37044E75">
                  <w:pPr>
                    <w:pStyle w:val="38"/>
                    <w:rPr>
                      <w:color w:val="auto"/>
                    </w:rPr>
                  </w:pPr>
                </w:p>
              </w:tc>
              <w:tc>
                <w:tcPr>
                  <w:tcW w:w="1290" w:type="pct"/>
                  <w:vMerge w:val="restart"/>
                  <w:vAlign w:val="center"/>
                </w:tcPr>
                <w:p w14:paraId="51A4E8D2">
                  <w:pPr>
                    <w:pStyle w:val="38"/>
                    <w:rPr>
                      <w:color w:val="auto"/>
                    </w:rPr>
                  </w:pPr>
                  <w:r>
                    <w:rPr>
                      <w:rFonts w:hint="eastAsia"/>
                      <w:color w:val="auto"/>
                    </w:rPr>
                    <w:t>废水治理</w:t>
                  </w:r>
                </w:p>
              </w:tc>
              <w:tc>
                <w:tcPr>
                  <w:tcW w:w="1847" w:type="pct"/>
                  <w:vAlign w:val="center"/>
                </w:tcPr>
                <w:p w14:paraId="782BA26C">
                  <w:pPr>
                    <w:pStyle w:val="38"/>
                    <w:rPr>
                      <w:color w:val="auto"/>
                    </w:rPr>
                  </w:pPr>
                  <w:r>
                    <w:rPr>
                      <w:rFonts w:hint="eastAsia"/>
                      <w:color w:val="auto"/>
                    </w:rPr>
                    <w:t>生产废水处理系统</w:t>
                  </w:r>
                </w:p>
              </w:tc>
              <w:tc>
                <w:tcPr>
                  <w:tcW w:w="1294" w:type="pct"/>
                  <w:vMerge w:val="restart"/>
                  <w:vAlign w:val="center"/>
                </w:tcPr>
                <w:p w14:paraId="778B4BDD">
                  <w:pPr>
                    <w:pStyle w:val="38"/>
                    <w:rPr>
                      <w:color w:val="auto"/>
                    </w:rPr>
                  </w:pPr>
                  <w:r>
                    <w:rPr>
                      <w:rFonts w:hint="eastAsia"/>
                      <w:color w:val="auto"/>
                    </w:rPr>
                    <w:t>1000</w:t>
                  </w:r>
                </w:p>
              </w:tc>
            </w:tr>
            <w:tr w14:paraId="57DB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5B03F5BC">
                  <w:pPr>
                    <w:pStyle w:val="38"/>
                    <w:rPr>
                      <w:color w:val="auto"/>
                    </w:rPr>
                  </w:pPr>
                </w:p>
              </w:tc>
              <w:tc>
                <w:tcPr>
                  <w:tcW w:w="1290" w:type="pct"/>
                  <w:vMerge w:val="continue"/>
                  <w:vAlign w:val="center"/>
                </w:tcPr>
                <w:p w14:paraId="408B5A30">
                  <w:pPr>
                    <w:pStyle w:val="38"/>
                    <w:rPr>
                      <w:color w:val="auto"/>
                    </w:rPr>
                  </w:pPr>
                </w:p>
              </w:tc>
              <w:tc>
                <w:tcPr>
                  <w:tcW w:w="1847" w:type="pct"/>
                  <w:vAlign w:val="center"/>
                </w:tcPr>
                <w:p w14:paraId="4D2E3275">
                  <w:pPr>
                    <w:pStyle w:val="38"/>
                    <w:rPr>
                      <w:color w:val="auto"/>
                    </w:rPr>
                  </w:pPr>
                  <w:r>
                    <w:rPr>
                      <w:rFonts w:hint="eastAsia"/>
                      <w:color w:val="auto"/>
                    </w:rPr>
                    <w:t>生活废水处理系统</w:t>
                  </w:r>
                </w:p>
              </w:tc>
              <w:tc>
                <w:tcPr>
                  <w:tcW w:w="1294" w:type="pct"/>
                  <w:vMerge w:val="continue"/>
                  <w:vAlign w:val="center"/>
                </w:tcPr>
                <w:p w14:paraId="420666D6">
                  <w:pPr>
                    <w:pStyle w:val="38"/>
                    <w:rPr>
                      <w:color w:val="auto"/>
                    </w:rPr>
                  </w:pPr>
                </w:p>
              </w:tc>
            </w:tr>
            <w:tr w14:paraId="2B81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pct"/>
                  <w:vMerge w:val="continue"/>
                  <w:vAlign w:val="center"/>
                </w:tcPr>
                <w:p w14:paraId="2C74C508">
                  <w:pPr>
                    <w:pStyle w:val="38"/>
                    <w:rPr>
                      <w:color w:val="auto"/>
                    </w:rPr>
                  </w:pPr>
                </w:p>
              </w:tc>
              <w:tc>
                <w:tcPr>
                  <w:tcW w:w="1290" w:type="pct"/>
                  <w:vAlign w:val="center"/>
                </w:tcPr>
                <w:p w14:paraId="4DDEA464">
                  <w:pPr>
                    <w:pStyle w:val="38"/>
                    <w:rPr>
                      <w:color w:val="auto"/>
                    </w:rPr>
                  </w:pPr>
                  <w:r>
                    <w:rPr>
                      <w:color w:val="auto"/>
                    </w:rPr>
                    <w:t>噪声</w:t>
                  </w:r>
                  <w:r>
                    <w:rPr>
                      <w:rFonts w:hint="eastAsia"/>
                      <w:color w:val="auto"/>
                    </w:rPr>
                    <w:t>防治</w:t>
                  </w:r>
                </w:p>
              </w:tc>
              <w:tc>
                <w:tcPr>
                  <w:tcW w:w="1847" w:type="pct"/>
                  <w:vAlign w:val="center"/>
                </w:tcPr>
                <w:p w14:paraId="3BC9D157">
                  <w:pPr>
                    <w:pStyle w:val="38"/>
                    <w:rPr>
                      <w:color w:val="auto"/>
                    </w:rPr>
                  </w:pPr>
                  <w:r>
                    <w:rPr>
                      <w:color w:val="auto"/>
                    </w:rPr>
                    <w:t>选用低噪声设备，</w:t>
                  </w:r>
                  <w:r>
                    <w:rPr>
                      <w:rFonts w:hint="eastAsia"/>
                      <w:color w:val="auto"/>
                    </w:rPr>
                    <w:t>隔声降噪</w:t>
                  </w:r>
                  <w:r>
                    <w:rPr>
                      <w:rFonts w:hint="eastAsia"/>
                      <w:color w:val="auto"/>
                      <w:lang w:eastAsia="zh-CN"/>
                    </w:rPr>
                    <w:t>，</w:t>
                  </w:r>
                  <w:r>
                    <w:rPr>
                      <w:rFonts w:hint="eastAsia"/>
                      <w:color w:val="auto"/>
                      <w:lang w:val="en-US" w:eastAsia="zh-CN"/>
                    </w:rPr>
                    <w:t>风机消声，长胶敏感目标段增加吸声消音棉岩板</w:t>
                  </w:r>
                  <w:r>
                    <w:rPr>
                      <w:rFonts w:hint="eastAsia"/>
                      <w:color w:val="auto"/>
                    </w:rPr>
                    <w:t>等</w:t>
                  </w:r>
                </w:p>
              </w:tc>
              <w:tc>
                <w:tcPr>
                  <w:tcW w:w="1294" w:type="pct"/>
                  <w:vAlign w:val="center"/>
                </w:tcPr>
                <w:p w14:paraId="78D643F4">
                  <w:pPr>
                    <w:pStyle w:val="38"/>
                    <w:rPr>
                      <w:color w:val="auto"/>
                    </w:rPr>
                  </w:pPr>
                  <w:r>
                    <w:rPr>
                      <w:rFonts w:hint="eastAsia"/>
                      <w:color w:val="auto"/>
                    </w:rPr>
                    <w:t>10</w:t>
                  </w:r>
                </w:p>
              </w:tc>
            </w:tr>
            <w:tr w14:paraId="2365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2E142172">
                  <w:pPr>
                    <w:pStyle w:val="38"/>
                    <w:rPr>
                      <w:color w:val="auto"/>
                    </w:rPr>
                  </w:pPr>
                </w:p>
              </w:tc>
              <w:tc>
                <w:tcPr>
                  <w:tcW w:w="1290" w:type="pct"/>
                  <w:vAlign w:val="center"/>
                </w:tcPr>
                <w:p w14:paraId="4EAF679D">
                  <w:pPr>
                    <w:pStyle w:val="38"/>
                    <w:rPr>
                      <w:color w:val="auto"/>
                    </w:rPr>
                  </w:pPr>
                  <w:r>
                    <w:rPr>
                      <w:color w:val="auto"/>
                    </w:rPr>
                    <w:t>固体废物</w:t>
                  </w:r>
                </w:p>
              </w:tc>
              <w:tc>
                <w:tcPr>
                  <w:tcW w:w="1847" w:type="pct"/>
                  <w:vAlign w:val="center"/>
                </w:tcPr>
                <w:p w14:paraId="5E24E535">
                  <w:pPr>
                    <w:pStyle w:val="38"/>
                    <w:rPr>
                      <w:color w:val="auto"/>
                    </w:rPr>
                  </w:pPr>
                  <w:r>
                    <w:rPr>
                      <w:color w:val="auto"/>
                    </w:rPr>
                    <w:t>固体废物收集、暂存设施</w:t>
                  </w:r>
                </w:p>
              </w:tc>
              <w:tc>
                <w:tcPr>
                  <w:tcW w:w="1294" w:type="pct"/>
                  <w:vAlign w:val="center"/>
                </w:tcPr>
                <w:p w14:paraId="281D4F20">
                  <w:pPr>
                    <w:pStyle w:val="38"/>
                    <w:rPr>
                      <w:color w:val="auto"/>
                    </w:rPr>
                  </w:pPr>
                  <w:r>
                    <w:rPr>
                      <w:rFonts w:hint="eastAsia"/>
                      <w:color w:val="auto"/>
                    </w:rPr>
                    <w:t>15</w:t>
                  </w:r>
                </w:p>
              </w:tc>
            </w:tr>
            <w:tr w14:paraId="0014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2B951ABC">
                  <w:pPr>
                    <w:pStyle w:val="38"/>
                    <w:rPr>
                      <w:color w:val="auto"/>
                    </w:rPr>
                  </w:pPr>
                </w:p>
              </w:tc>
              <w:tc>
                <w:tcPr>
                  <w:tcW w:w="1290" w:type="pct"/>
                  <w:vAlign w:val="center"/>
                </w:tcPr>
                <w:p w14:paraId="1FF8F6C4">
                  <w:pPr>
                    <w:pStyle w:val="38"/>
                    <w:rPr>
                      <w:color w:val="auto"/>
                    </w:rPr>
                  </w:pPr>
                  <w:r>
                    <w:rPr>
                      <w:color w:val="auto"/>
                    </w:rPr>
                    <w:t>土壤</w:t>
                  </w:r>
                  <w:r>
                    <w:rPr>
                      <w:rFonts w:hint="eastAsia"/>
                      <w:color w:val="auto"/>
                    </w:rPr>
                    <w:t>防治</w:t>
                  </w:r>
                </w:p>
              </w:tc>
              <w:tc>
                <w:tcPr>
                  <w:tcW w:w="1847" w:type="pct"/>
                  <w:vAlign w:val="center"/>
                </w:tcPr>
                <w:p w14:paraId="281E8F2C">
                  <w:pPr>
                    <w:pStyle w:val="38"/>
                    <w:bidi w:val="0"/>
                    <w:rPr>
                      <w:color w:val="auto"/>
                    </w:rPr>
                  </w:pPr>
                  <w:r>
                    <w:rPr>
                      <w:rFonts w:hint="eastAsia"/>
                      <w:color w:val="auto"/>
                    </w:rPr>
                    <w:t>重点防渗区：润滑油、液压油油箱处</w:t>
                  </w:r>
                  <w:r>
                    <w:rPr>
                      <w:rFonts w:hint="eastAsia"/>
                      <w:color w:val="auto"/>
                      <w:lang w:eastAsia="zh-CN"/>
                    </w:rPr>
                    <w:t>、危废间</w:t>
                  </w:r>
                  <w:r>
                    <w:rPr>
                      <w:rFonts w:hint="eastAsia"/>
                      <w:color w:val="auto"/>
                    </w:rPr>
                    <w:t>等效黏土防渗层Mb≥6.0m，K≤1×10</w:t>
                  </w:r>
                  <w:r>
                    <w:rPr>
                      <w:rFonts w:hint="eastAsia"/>
                      <w:color w:val="auto"/>
                      <w:vertAlign w:val="superscript"/>
                    </w:rPr>
                    <w:t>-7</w:t>
                  </w:r>
                  <w:r>
                    <w:rPr>
                      <w:rFonts w:hint="eastAsia"/>
                      <w:color w:val="auto"/>
                    </w:rPr>
                    <w:t>cm/s</w:t>
                  </w:r>
                </w:p>
                <w:p w14:paraId="5273613F">
                  <w:pPr>
                    <w:pStyle w:val="38"/>
                    <w:bidi w:val="0"/>
                    <w:rPr>
                      <w:color w:val="auto"/>
                    </w:rPr>
                  </w:pPr>
                  <w:r>
                    <w:rPr>
                      <w:rFonts w:hint="eastAsia"/>
                      <w:color w:val="auto"/>
                    </w:rPr>
                    <w:t>一般防渗区：污水处理站等效黏土防渗层Mb≥1.5m，K≤1.0×10</w:t>
                  </w:r>
                  <w:r>
                    <w:rPr>
                      <w:rFonts w:hint="eastAsia"/>
                      <w:color w:val="auto"/>
                      <w:vertAlign w:val="superscript"/>
                    </w:rPr>
                    <w:t>-7</w:t>
                  </w:r>
                  <w:r>
                    <w:rPr>
                      <w:rFonts w:hint="eastAsia"/>
                      <w:color w:val="auto"/>
                    </w:rPr>
                    <w:t>cm/s</w:t>
                  </w:r>
                </w:p>
                <w:p w14:paraId="3840E952">
                  <w:pPr>
                    <w:pStyle w:val="38"/>
                    <w:bidi w:val="0"/>
                    <w:rPr>
                      <w:color w:val="auto"/>
                    </w:rPr>
                  </w:pPr>
                  <w:r>
                    <w:rPr>
                      <w:rFonts w:hint="eastAsia"/>
                      <w:color w:val="auto"/>
                    </w:rPr>
                    <w:t>简单防渗区：其他生产车间及厂区地面全部进行水泥硬化处理</w:t>
                  </w:r>
                </w:p>
              </w:tc>
              <w:tc>
                <w:tcPr>
                  <w:tcW w:w="1294" w:type="pct"/>
                  <w:vAlign w:val="center"/>
                </w:tcPr>
                <w:p w14:paraId="071D954D">
                  <w:pPr>
                    <w:pStyle w:val="38"/>
                    <w:rPr>
                      <w:color w:val="auto"/>
                    </w:rPr>
                  </w:pPr>
                  <w:r>
                    <w:rPr>
                      <w:rFonts w:hint="eastAsia"/>
                      <w:color w:val="auto"/>
                    </w:rPr>
                    <w:t>20</w:t>
                  </w:r>
                </w:p>
              </w:tc>
            </w:tr>
            <w:tr w14:paraId="273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64BD81E5">
                  <w:pPr>
                    <w:pStyle w:val="38"/>
                    <w:rPr>
                      <w:color w:val="auto"/>
                    </w:rPr>
                  </w:pPr>
                </w:p>
              </w:tc>
              <w:tc>
                <w:tcPr>
                  <w:tcW w:w="1290" w:type="pct"/>
                  <w:vAlign w:val="center"/>
                </w:tcPr>
                <w:p w14:paraId="41A95D07">
                  <w:pPr>
                    <w:pStyle w:val="38"/>
                    <w:rPr>
                      <w:color w:val="auto"/>
                    </w:rPr>
                  </w:pPr>
                  <w:r>
                    <w:rPr>
                      <w:rFonts w:hint="eastAsia"/>
                      <w:color w:val="auto"/>
                    </w:rPr>
                    <w:t>风险</w:t>
                  </w:r>
                  <w:r>
                    <w:rPr>
                      <w:color w:val="auto"/>
                    </w:rPr>
                    <w:t>防范</w:t>
                  </w:r>
                </w:p>
              </w:tc>
              <w:tc>
                <w:tcPr>
                  <w:tcW w:w="1847" w:type="pct"/>
                  <w:vAlign w:val="center"/>
                </w:tcPr>
                <w:p w14:paraId="2283D82C">
                  <w:pPr>
                    <w:pStyle w:val="38"/>
                    <w:rPr>
                      <w:color w:val="auto"/>
                    </w:rPr>
                  </w:pPr>
                  <w:r>
                    <w:rPr>
                      <w:rFonts w:hint="eastAsia"/>
                      <w:color w:val="auto"/>
                    </w:rPr>
                    <w:t>消防</w:t>
                  </w:r>
                  <w:r>
                    <w:rPr>
                      <w:rFonts w:hint="eastAsia"/>
                      <w:color w:val="auto"/>
                      <w:sz w:val="24"/>
                      <w:szCs w:val="24"/>
                    </w:rPr>
                    <w:t>设</w:t>
                  </w:r>
                  <w:r>
                    <w:rPr>
                      <w:rFonts w:hint="default"/>
                      <w:color w:val="auto"/>
                      <w:sz w:val="21"/>
                      <w:szCs w:val="24"/>
                    </w:rPr>
                    <w:t>施</w:t>
                  </w:r>
                  <w:r>
                    <w:rPr>
                      <w:rFonts w:hint="default"/>
                      <w:color w:val="auto"/>
                      <w:sz w:val="21"/>
                      <w:szCs w:val="24"/>
                      <w:lang w:eastAsia="zh-CN"/>
                    </w:rPr>
                    <w:t>、</w:t>
                  </w:r>
                  <w:r>
                    <w:rPr>
                      <w:rFonts w:hint="default"/>
                      <w:color w:val="auto"/>
                      <w:sz w:val="21"/>
                      <w:szCs w:val="24"/>
                      <w:lang w:val="en-US" w:eastAsia="zh-CN"/>
                    </w:rPr>
                    <w:t>应急事故水池</w:t>
                  </w:r>
                  <w:r>
                    <w:rPr>
                      <w:color w:val="auto"/>
                      <w:sz w:val="21"/>
                      <w:szCs w:val="24"/>
                    </w:rPr>
                    <w:t>及全厂环境风险应急</w:t>
                  </w:r>
                  <w:r>
                    <w:rPr>
                      <w:color w:val="auto"/>
                    </w:rPr>
                    <w:t>预案等</w:t>
                  </w:r>
                </w:p>
              </w:tc>
              <w:tc>
                <w:tcPr>
                  <w:tcW w:w="1294" w:type="pct"/>
                  <w:vAlign w:val="center"/>
                </w:tcPr>
                <w:p w14:paraId="27F08900">
                  <w:pPr>
                    <w:pStyle w:val="38"/>
                    <w:rPr>
                      <w:color w:val="auto"/>
                    </w:rPr>
                  </w:pPr>
                  <w:r>
                    <w:rPr>
                      <w:rFonts w:hint="eastAsia"/>
                      <w:color w:val="auto"/>
                    </w:rPr>
                    <w:t>10</w:t>
                  </w:r>
                </w:p>
              </w:tc>
            </w:tr>
            <w:tr w14:paraId="707B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pct"/>
                  <w:vMerge w:val="continue"/>
                  <w:vAlign w:val="center"/>
                </w:tcPr>
                <w:p w14:paraId="1F2D936C">
                  <w:pPr>
                    <w:pStyle w:val="38"/>
                    <w:rPr>
                      <w:color w:val="auto"/>
                    </w:rPr>
                  </w:pPr>
                </w:p>
              </w:tc>
              <w:tc>
                <w:tcPr>
                  <w:tcW w:w="1290" w:type="pct"/>
                  <w:vAlign w:val="center"/>
                </w:tcPr>
                <w:p w14:paraId="034FED7A">
                  <w:pPr>
                    <w:pStyle w:val="38"/>
                    <w:rPr>
                      <w:color w:val="auto"/>
                    </w:rPr>
                  </w:pPr>
                  <w:r>
                    <w:rPr>
                      <w:rFonts w:hint="eastAsia"/>
                      <w:color w:val="auto"/>
                    </w:rPr>
                    <w:t>排污口规范化</w:t>
                  </w:r>
                </w:p>
              </w:tc>
              <w:tc>
                <w:tcPr>
                  <w:tcW w:w="1847" w:type="pct"/>
                  <w:vAlign w:val="center"/>
                </w:tcPr>
                <w:p w14:paraId="036D498A">
                  <w:pPr>
                    <w:pStyle w:val="38"/>
                    <w:rPr>
                      <w:color w:val="auto"/>
                    </w:rPr>
                  </w:pPr>
                  <w:r>
                    <w:rPr>
                      <w:color w:val="auto"/>
                    </w:rPr>
                    <w:t>废气排放口</w:t>
                  </w:r>
                  <w:r>
                    <w:rPr>
                      <w:rFonts w:hint="eastAsia"/>
                      <w:color w:val="auto"/>
                      <w:lang w:eastAsia="zh-CN"/>
                    </w:rPr>
                    <w:t>、</w:t>
                  </w:r>
                  <w:r>
                    <w:rPr>
                      <w:color w:val="auto"/>
                    </w:rPr>
                    <w:t>固体废物</w:t>
                  </w:r>
                  <w:r>
                    <w:rPr>
                      <w:rFonts w:hint="eastAsia"/>
                      <w:color w:val="auto"/>
                      <w:lang w:eastAsia="zh-CN"/>
                    </w:rPr>
                    <w:t>贮存场</w:t>
                  </w:r>
                  <w:r>
                    <w:rPr>
                      <w:color w:val="auto"/>
                    </w:rPr>
                    <w:t>规范化</w:t>
                  </w:r>
                </w:p>
              </w:tc>
              <w:tc>
                <w:tcPr>
                  <w:tcW w:w="1294" w:type="pct"/>
                  <w:vAlign w:val="center"/>
                </w:tcPr>
                <w:p w14:paraId="724E8173">
                  <w:pPr>
                    <w:pStyle w:val="38"/>
                    <w:rPr>
                      <w:color w:val="auto"/>
                    </w:rPr>
                  </w:pPr>
                  <w:r>
                    <w:rPr>
                      <w:rFonts w:hint="eastAsia"/>
                      <w:color w:val="auto"/>
                    </w:rPr>
                    <w:t>5</w:t>
                  </w:r>
                </w:p>
              </w:tc>
            </w:tr>
            <w:tr w14:paraId="7F3E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pct"/>
                  <w:gridSpan w:val="2"/>
                  <w:vAlign w:val="center"/>
                </w:tcPr>
                <w:p w14:paraId="6E08C9A7">
                  <w:pPr>
                    <w:pStyle w:val="38"/>
                    <w:rPr>
                      <w:color w:val="auto"/>
                    </w:rPr>
                  </w:pPr>
                  <w:r>
                    <w:rPr>
                      <w:rFonts w:hint="eastAsia"/>
                      <w:color w:val="auto"/>
                    </w:rPr>
                    <w:t>其他</w:t>
                  </w:r>
                </w:p>
              </w:tc>
              <w:tc>
                <w:tcPr>
                  <w:tcW w:w="1847" w:type="pct"/>
                  <w:vAlign w:val="center"/>
                </w:tcPr>
                <w:p w14:paraId="4BE36F27">
                  <w:pPr>
                    <w:pStyle w:val="38"/>
                    <w:rPr>
                      <w:color w:val="auto"/>
                    </w:rPr>
                  </w:pPr>
                  <w:r>
                    <w:rPr>
                      <w:rFonts w:hint="eastAsia"/>
                      <w:color w:val="auto"/>
                    </w:rPr>
                    <w:t>/</w:t>
                  </w:r>
                </w:p>
              </w:tc>
              <w:tc>
                <w:tcPr>
                  <w:tcW w:w="1294" w:type="pct"/>
                  <w:vAlign w:val="center"/>
                </w:tcPr>
                <w:p w14:paraId="3B2E548B">
                  <w:pPr>
                    <w:pStyle w:val="38"/>
                    <w:rPr>
                      <w:color w:val="auto"/>
                    </w:rPr>
                  </w:pPr>
                  <w:r>
                    <w:rPr>
                      <w:rFonts w:hint="eastAsia"/>
                      <w:color w:val="auto"/>
                    </w:rPr>
                    <w:t>/</w:t>
                  </w:r>
                </w:p>
              </w:tc>
            </w:tr>
            <w:tr w14:paraId="6DFB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8" w:type="pct"/>
                  <w:gridSpan w:val="2"/>
                  <w:tcBorders>
                    <w:bottom w:val="single" w:color="auto" w:sz="4" w:space="0"/>
                  </w:tcBorders>
                  <w:vAlign w:val="center"/>
                </w:tcPr>
                <w:p w14:paraId="5ED6CD82">
                  <w:pPr>
                    <w:pStyle w:val="38"/>
                    <w:rPr>
                      <w:color w:val="auto"/>
                    </w:rPr>
                  </w:pPr>
                  <w:r>
                    <w:rPr>
                      <w:color w:val="auto"/>
                    </w:rPr>
                    <w:t>总计</w:t>
                  </w:r>
                </w:p>
              </w:tc>
              <w:tc>
                <w:tcPr>
                  <w:tcW w:w="1847" w:type="pct"/>
                  <w:tcBorders>
                    <w:bottom w:val="single" w:color="auto" w:sz="4" w:space="0"/>
                  </w:tcBorders>
                  <w:vAlign w:val="center"/>
                </w:tcPr>
                <w:p w14:paraId="3DFD1C12">
                  <w:pPr>
                    <w:pStyle w:val="38"/>
                    <w:rPr>
                      <w:color w:val="auto"/>
                    </w:rPr>
                  </w:pPr>
                  <w:r>
                    <w:rPr>
                      <w:rFonts w:hint="eastAsia"/>
                      <w:color w:val="auto"/>
                    </w:rPr>
                    <w:t>/</w:t>
                  </w:r>
                </w:p>
              </w:tc>
              <w:tc>
                <w:tcPr>
                  <w:tcW w:w="1294" w:type="pct"/>
                  <w:tcBorders>
                    <w:bottom w:val="single" w:color="auto" w:sz="4" w:space="0"/>
                  </w:tcBorders>
                  <w:vAlign w:val="center"/>
                </w:tcPr>
                <w:p w14:paraId="65DD290A">
                  <w:pPr>
                    <w:pStyle w:val="38"/>
                    <w:rPr>
                      <w:color w:val="auto"/>
                    </w:rPr>
                  </w:pPr>
                  <w:r>
                    <w:rPr>
                      <w:rFonts w:hint="eastAsia"/>
                      <w:color w:val="auto"/>
                      <w:lang w:val="en-US" w:eastAsia="zh-CN"/>
                    </w:rPr>
                    <w:t>3</w:t>
                  </w:r>
                  <w:r>
                    <w:rPr>
                      <w:rFonts w:hint="eastAsia"/>
                      <w:color w:val="auto"/>
                    </w:rPr>
                    <w:t>4560</w:t>
                  </w:r>
                </w:p>
              </w:tc>
            </w:tr>
          </w:tbl>
          <w:p w14:paraId="528A7C38">
            <w:pPr>
              <w:pStyle w:val="28"/>
              <w:spacing w:line="336" w:lineRule="auto"/>
              <w:rPr>
                <w:color w:val="auto"/>
              </w:rPr>
            </w:pPr>
          </w:p>
        </w:tc>
      </w:tr>
    </w:tbl>
    <w:p w14:paraId="36CA8F51">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cols w:space="720" w:num="1"/>
          <w:docGrid w:type="lines" w:linePitch="312" w:charSpace="0"/>
        </w:sectPr>
      </w:pPr>
    </w:p>
    <w:p w14:paraId="15995AFA">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24" w:name="_Hlk54167917"/>
      <w:r>
        <w:rPr>
          <w:rFonts w:hint="eastAsia" w:ascii="黑体" w:hAnsi="黑体" w:eastAsia="黑体"/>
          <w:snapToGrid w:val="0"/>
          <w:color w:val="auto"/>
          <w:sz w:val="30"/>
          <w:szCs w:val="30"/>
        </w:rPr>
        <w:t>环境保护措施监督检查清单</w:t>
      </w:r>
      <w:bookmarkEnd w:id="2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822"/>
        <w:gridCol w:w="15"/>
        <w:gridCol w:w="808"/>
        <w:gridCol w:w="642"/>
        <w:gridCol w:w="846"/>
        <w:gridCol w:w="1205"/>
        <w:gridCol w:w="1205"/>
        <w:gridCol w:w="1757"/>
      </w:tblGrid>
      <w:tr w14:paraId="2DD13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0" w:type="dxa"/>
            <w:tcBorders>
              <w:tl2br w:val="single" w:color="auto" w:sz="4" w:space="0"/>
            </w:tcBorders>
          </w:tcPr>
          <w:p w14:paraId="0A10E8BD">
            <w:pPr>
              <w:adjustRightInd w:val="0"/>
              <w:snapToGrid w:val="0"/>
              <w:ind w:firstLine="840"/>
              <w:rPr>
                <w:rFonts w:ascii="宋体" w:hAnsi="宋体" w:cs="宋体"/>
                <w:color w:val="auto"/>
                <w:szCs w:val="21"/>
              </w:rPr>
            </w:pPr>
            <w:r>
              <w:rPr>
                <w:rFonts w:hint="eastAsia" w:ascii="宋体" w:hAnsi="宋体" w:cs="宋体"/>
                <w:color w:val="auto"/>
                <w:szCs w:val="21"/>
              </w:rPr>
              <w:t>内容</w:t>
            </w:r>
          </w:p>
          <w:p w14:paraId="6F0ECB02">
            <w:pPr>
              <w:adjustRightInd w:val="0"/>
              <w:snapToGrid w:val="0"/>
              <w:rPr>
                <w:rFonts w:ascii="宋体" w:hAnsi="宋体" w:cs="宋体"/>
                <w:color w:val="auto"/>
                <w:szCs w:val="21"/>
              </w:rPr>
            </w:pPr>
            <w:r>
              <w:rPr>
                <w:rFonts w:hint="eastAsia" w:ascii="宋体" w:hAnsi="宋体" w:cs="宋体"/>
                <w:color w:val="auto"/>
                <w:szCs w:val="21"/>
              </w:rPr>
              <w:t>要素</w:t>
            </w:r>
          </w:p>
        </w:tc>
        <w:tc>
          <w:tcPr>
            <w:tcW w:w="2287" w:type="dxa"/>
            <w:gridSpan w:val="4"/>
            <w:vAlign w:val="center"/>
          </w:tcPr>
          <w:p w14:paraId="71E99F9F">
            <w:pPr>
              <w:adjustRightInd w:val="0"/>
              <w:snapToGrid w:val="0"/>
              <w:jc w:val="center"/>
              <w:rPr>
                <w:rFonts w:ascii="宋体" w:hAnsi="宋体" w:cs="宋体"/>
                <w:color w:val="auto"/>
                <w:szCs w:val="21"/>
              </w:rPr>
            </w:pPr>
            <w:r>
              <w:rPr>
                <w:rFonts w:hint="eastAsia" w:ascii="宋体" w:hAnsi="宋体" w:cs="宋体"/>
                <w:color w:val="auto"/>
                <w:szCs w:val="21"/>
              </w:rPr>
              <w:t>排放口(编号、</w:t>
            </w:r>
          </w:p>
          <w:p w14:paraId="5290B96E">
            <w:pPr>
              <w:adjustRightInd w:val="0"/>
              <w:snapToGrid w:val="0"/>
              <w:jc w:val="center"/>
              <w:rPr>
                <w:rFonts w:ascii="宋体" w:hAnsi="宋体" w:cs="宋体"/>
                <w:color w:val="auto"/>
                <w:szCs w:val="21"/>
              </w:rPr>
            </w:pPr>
            <w:r>
              <w:rPr>
                <w:rFonts w:hint="eastAsia" w:ascii="宋体" w:hAnsi="宋体" w:cs="宋体"/>
                <w:color w:val="auto"/>
                <w:szCs w:val="21"/>
              </w:rPr>
              <w:t>名称)/污染源</w:t>
            </w:r>
          </w:p>
        </w:tc>
        <w:tc>
          <w:tcPr>
            <w:tcW w:w="846" w:type="dxa"/>
            <w:vAlign w:val="center"/>
          </w:tcPr>
          <w:p w14:paraId="15A3EDDD">
            <w:pPr>
              <w:adjustRightInd w:val="0"/>
              <w:snapToGrid w:val="0"/>
              <w:jc w:val="center"/>
              <w:rPr>
                <w:rFonts w:ascii="宋体" w:hAnsi="宋体" w:cs="宋体"/>
                <w:color w:val="auto"/>
                <w:szCs w:val="21"/>
              </w:rPr>
            </w:pPr>
            <w:r>
              <w:rPr>
                <w:rFonts w:hint="eastAsia" w:ascii="宋体" w:hAnsi="宋体" w:cs="宋体"/>
                <w:color w:val="auto"/>
                <w:szCs w:val="21"/>
              </w:rPr>
              <w:t>污染物项目</w:t>
            </w:r>
          </w:p>
        </w:tc>
        <w:tc>
          <w:tcPr>
            <w:tcW w:w="2410" w:type="dxa"/>
            <w:gridSpan w:val="2"/>
            <w:vAlign w:val="center"/>
          </w:tcPr>
          <w:p w14:paraId="61B4E1AE">
            <w:pPr>
              <w:adjustRightInd w:val="0"/>
              <w:snapToGrid w:val="0"/>
              <w:jc w:val="center"/>
              <w:rPr>
                <w:rFonts w:ascii="宋体" w:hAnsi="宋体" w:cs="宋体"/>
                <w:color w:val="auto"/>
                <w:szCs w:val="21"/>
              </w:rPr>
            </w:pPr>
            <w:r>
              <w:rPr>
                <w:rFonts w:hint="eastAsia" w:ascii="宋体" w:hAnsi="宋体" w:cs="宋体"/>
                <w:color w:val="auto"/>
                <w:szCs w:val="21"/>
              </w:rPr>
              <w:t>环境保护措施</w:t>
            </w:r>
          </w:p>
        </w:tc>
        <w:tc>
          <w:tcPr>
            <w:tcW w:w="1757" w:type="dxa"/>
            <w:vAlign w:val="center"/>
          </w:tcPr>
          <w:p w14:paraId="1E9B7E65">
            <w:pPr>
              <w:adjustRightInd w:val="0"/>
              <w:snapToGrid w:val="0"/>
              <w:jc w:val="center"/>
              <w:rPr>
                <w:rFonts w:ascii="宋体" w:hAnsi="宋体" w:cs="宋体"/>
                <w:color w:val="auto"/>
                <w:szCs w:val="21"/>
              </w:rPr>
            </w:pPr>
            <w:r>
              <w:rPr>
                <w:rFonts w:hint="eastAsia" w:ascii="宋体" w:hAnsi="宋体" w:cs="宋体"/>
                <w:color w:val="auto"/>
                <w:szCs w:val="21"/>
              </w:rPr>
              <w:t>执行标准</w:t>
            </w:r>
          </w:p>
        </w:tc>
      </w:tr>
      <w:tr w14:paraId="41BE9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vAlign w:val="center"/>
          </w:tcPr>
          <w:p w14:paraId="1DBFFC17">
            <w:pPr>
              <w:adjustRightInd w:val="0"/>
              <w:snapToGrid w:val="0"/>
              <w:jc w:val="center"/>
              <w:rPr>
                <w:rFonts w:ascii="宋体" w:hAnsi="宋体" w:cs="宋体"/>
                <w:color w:val="auto"/>
                <w:szCs w:val="21"/>
              </w:rPr>
            </w:pPr>
            <w:r>
              <w:rPr>
                <w:rFonts w:hint="eastAsia" w:ascii="宋体" w:hAnsi="宋体" w:cs="宋体"/>
                <w:color w:val="auto"/>
                <w:szCs w:val="21"/>
              </w:rPr>
              <w:t>大气环境</w:t>
            </w:r>
          </w:p>
        </w:tc>
        <w:tc>
          <w:tcPr>
            <w:tcW w:w="2287" w:type="dxa"/>
            <w:gridSpan w:val="4"/>
            <w:vAlign w:val="center"/>
          </w:tcPr>
          <w:p w14:paraId="2C6B9048">
            <w:pPr>
              <w:pStyle w:val="80"/>
              <w:rPr>
                <w:color w:val="auto"/>
              </w:rPr>
            </w:pPr>
            <w:r>
              <w:rPr>
                <w:rFonts w:hint="eastAsia"/>
                <w:color w:val="auto"/>
                <w:sz w:val="21"/>
                <w:lang w:val="en-US" w:eastAsia="zh-CN"/>
              </w:rPr>
              <w:t>卸料车间、</w:t>
            </w:r>
            <w:r>
              <w:rPr>
                <w:rFonts w:hint="eastAsia"/>
                <w:color w:val="auto"/>
                <w:sz w:val="21"/>
              </w:rPr>
              <w:t>粗碎车间除尘排气筒</w:t>
            </w:r>
            <w:r>
              <w:rPr>
                <w:rFonts w:hint="eastAsia"/>
                <w:color w:val="auto"/>
                <w:sz w:val="21"/>
                <w:szCs w:val="21"/>
              </w:rPr>
              <w:t>P1-P6</w:t>
            </w:r>
          </w:p>
        </w:tc>
        <w:tc>
          <w:tcPr>
            <w:tcW w:w="846" w:type="dxa"/>
            <w:vMerge w:val="restart"/>
            <w:vAlign w:val="center"/>
          </w:tcPr>
          <w:p w14:paraId="0A44AE2C">
            <w:pPr>
              <w:adjustRightInd w:val="0"/>
              <w:snapToGrid w:val="0"/>
              <w:jc w:val="center"/>
              <w:rPr>
                <w:rFonts w:ascii="宋体" w:hAnsi="宋体" w:cs="宋体"/>
                <w:color w:val="auto"/>
                <w:szCs w:val="21"/>
              </w:rPr>
            </w:pPr>
            <w:r>
              <w:rPr>
                <w:rFonts w:hint="eastAsia" w:ascii="宋体" w:hAnsi="宋体" w:cs="宋体"/>
                <w:color w:val="auto"/>
                <w:szCs w:val="21"/>
              </w:rPr>
              <w:t>颗粒物</w:t>
            </w:r>
          </w:p>
        </w:tc>
        <w:tc>
          <w:tcPr>
            <w:tcW w:w="2410" w:type="dxa"/>
            <w:gridSpan w:val="2"/>
            <w:vAlign w:val="center"/>
          </w:tcPr>
          <w:p w14:paraId="6EAF09A3">
            <w:pPr>
              <w:adjustRightInd w:val="0"/>
              <w:snapToGrid w:val="0"/>
              <w:jc w:val="center"/>
              <w:rPr>
                <w:rFonts w:ascii="宋体" w:hAnsi="宋体" w:cs="宋体"/>
                <w:color w:val="auto"/>
                <w:szCs w:val="21"/>
              </w:rPr>
            </w:pPr>
            <w:r>
              <w:rPr>
                <w:rFonts w:hint="eastAsia"/>
                <w:color w:val="auto"/>
              </w:rPr>
              <w:t>车间密闭+设备密闭+</w:t>
            </w:r>
            <w:r>
              <w:rPr>
                <w:rFonts w:hint="eastAsia"/>
                <w:color w:val="auto"/>
                <w:lang w:val="en-US" w:eastAsia="zh-CN"/>
              </w:rPr>
              <w:t>喷淋降尘</w:t>
            </w:r>
            <w:r>
              <w:rPr>
                <w:rFonts w:hint="eastAsia"/>
                <w:color w:val="auto"/>
              </w:rPr>
              <w:t>+设备进出口集气+布袋除尘器（1-6#）+6根1</w:t>
            </w:r>
            <w:r>
              <w:rPr>
                <w:rFonts w:hint="eastAsia"/>
                <w:color w:val="auto"/>
                <w:lang w:val="en-US" w:eastAsia="zh-CN"/>
              </w:rPr>
              <w:t>9</w:t>
            </w:r>
            <w:r>
              <w:rPr>
                <w:rFonts w:hint="eastAsia"/>
                <w:color w:val="auto"/>
              </w:rPr>
              <w:t>m高排气筒</w:t>
            </w:r>
          </w:p>
        </w:tc>
        <w:tc>
          <w:tcPr>
            <w:tcW w:w="1757" w:type="dxa"/>
            <w:vMerge w:val="restart"/>
            <w:vAlign w:val="center"/>
          </w:tcPr>
          <w:p w14:paraId="6F213CEA">
            <w:pPr>
              <w:adjustRightInd w:val="0"/>
              <w:snapToGrid w:val="0"/>
              <w:jc w:val="center"/>
              <w:rPr>
                <w:rFonts w:hint="eastAsia"/>
                <w:color w:val="auto"/>
                <w:szCs w:val="21"/>
                <w:lang w:eastAsia="zh-CN"/>
              </w:rPr>
            </w:pPr>
            <w:r>
              <w:rPr>
                <w:rFonts w:hint="eastAsia" w:ascii="Times New Roman" w:hAnsi="Times New Roman" w:eastAsia="宋体" w:cs="Times New Roman"/>
                <w:color w:val="auto"/>
                <w:lang w:val="en-US" w:eastAsia="zh-CN"/>
              </w:rPr>
              <w:t>《石灰、电石工业大气污染物排放标准》（</w:t>
            </w:r>
            <w:r>
              <w:rPr>
                <w:rFonts w:hint="default" w:ascii="Times New Roman" w:hAnsi="Times New Roman" w:eastAsia="宋体" w:cs="Times New Roman"/>
                <w:color w:val="auto"/>
                <w:lang w:val="en-US" w:eastAsia="zh-CN"/>
              </w:rPr>
              <w:t>GB41618-2022</w:t>
            </w:r>
            <w:r>
              <w:rPr>
                <w:rFonts w:hint="eastAsia" w:ascii="Times New Roman" w:hAnsi="Times New Roman" w:eastAsia="宋体" w:cs="Times New Roman"/>
                <w:color w:val="auto"/>
                <w:lang w:val="en-US" w:eastAsia="zh-CN"/>
              </w:rPr>
              <w:t xml:space="preserve">）表 </w:t>
            </w:r>
            <w:r>
              <w:rPr>
                <w:rFonts w:hint="default" w:ascii="Times New Roman" w:hAnsi="Times New Roman" w:eastAsia="宋体" w:cs="Times New Roman"/>
                <w:color w:val="auto"/>
                <w:lang w:val="en-US" w:eastAsia="zh-CN"/>
              </w:rPr>
              <w:t xml:space="preserve">1 </w:t>
            </w:r>
            <w:r>
              <w:rPr>
                <w:rFonts w:hint="eastAsia" w:ascii="Times New Roman" w:hAnsi="Times New Roman" w:eastAsia="宋体" w:cs="Times New Roman"/>
                <w:color w:val="auto"/>
                <w:lang w:val="en-US" w:eastAsia="zh-CN"/>
              </w:rPr>
              <w:t>石灰制品生产标准</w:t>
            </w:r>
            <w:r>
              <w:rPr>
                <w:rFonts w:hint="eastAsia" w:ascii="Times New Roman" w:hAnsi="Times New Roman" w:cs="Times New Roman"/>
                <w:color w:val="auto"/>
                <w:lang w:val="en-US" w:eastAsia="zh-CN"/>
              </w:rPr>
              <w:t>；</w:t>
            </w:r>
            <w:r>
              <w:rPr>
                <w:rFonts w:hint="eastAsia" w:ascii="Times New Roman" w:hAnsi="Times New Roman" w:eastAsia="宋体" w:cs="Times New Roman"/>
                <w:color w:val="0000FF"/>
                <w:lang w:val="en-US" w:eastAsia="zh-CN"/>
              </w:rPr>
              <w:t>表</w:t>
            </w:r>
            <w:r>
              <w:rPr>
                <w:rFonts w:hint="eastAsia" w:eastAsia="宋体" w:cs="Times New Roman"/>
                <w:color w:val="0000FF"/>
                <w:lang w:val="en-US" w:eastAsia="zh-CN"/>
              </w:rPr>
              <w:t>A.</w:t>
            </w:r>
            <w:r>
              <w:rPr>
                <w:rFonts w:hint="default" w:ascii="Times New Roman" w:hAnsi="Times New Roman" w:eastAsia="宋体" w:cs="Times New Roman"/>
                <w:color w:val="0000FF"/>
                <w:lang w:val="en-US" w:eastAsia="zh-CN"/>
              </w:rPr>
              <w:t xml:space="preserve">1 </w:t>
            </w:r>
            <w:r>
              <w:rPr>
                <w:rFonts w:hint="eastAsia" w:ascii="Times New Roman" w:hAnsi="Times New Roman" w:eastAsia="宋体" w:cs="Times New Roman"/>
                <w:color w:val="0000FF"/>
                <w:lang w:val="en-US" w:eastAsia="zh-CN"/>
              </w:rPr>
              <w:t>标准</w:t>
            </w:r>
          </w:p>
          <w:p w14:paraId="2F63A429">
            <w:pPr>
              <w:adjustRightInd w:val="0"/>
              <w:snapToGrid w:val="0"/>
              <w:jc w:val="center"/>
              <w:rPr>
                <w:rFonts w:ascii="宋体" w:hAnsi="宋体" w:cs="宋体"/>
                <w:color w:val="auto"/>
                <w:szCs w:val="21"/>
              </w:rPr>
            </w:pPr>
            <w:r>
              <w:rPr>
                <w:rFonts w:hint="eastAsia" w:ascii="Times New Roman" w:hAnsi="Times New Roman" w:eastAsia="宋体" w:cs="Times New Roman"/>
                <w:color w:val="auto"/>
                <w:lang w:val="en-US" w:eastAsia="zh-CN"/>
              </w:rPr>
              <w:t>《石灰、电石工业大气污染物排放标准》（GB41618-2022）表3中颗粒物无组织排放限值</w:t>
            </w:r>
          </w:p>
        </w:tc>
      </w:tr>
      <w:tr w14:paraId="111A1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8FBB3DF">
            <w:pPr>
              <w:adjustRightInd w:val="0"/>
              <w:snapToGrid w:val="0"/>
              <w:jc w:val="center"/>
              <w:rPr>
                <w:rFonts w:ascii="宋体" w:hAnsi="宋体" w:cs="宋体"/>
                <w:color w:val="auto"/>
                <w:szCs w:val="21"/>
              </w:rPr>
            </w:pPr>
          </w:p>
        </w:tc>
        <w:tc>
          <w:tcPr>
            <w:tcW w:w="2287" w:type="dxa"/>
            <w:gridSpan w:val="4"/>
            <w:vAlign w:val="center"/>
          </w:tcPr>
          <w:p w14:paraId="717F19CF">
            <w:pPr>
              <w:pStyle w:val="80"/>
              <w:rPr>
                <w:color w:val="auto"/>
              </w:rPr>
            </w:pPr>
            <w:r>
              <w:rPr>
                <w:rFonts w:hint="eastAsia"/>
                <w:color w:val="auto"/>
                <w:sz w:val="21"/>
              </w:rPr>
              <w:t>中细碎车间除尘器排气筒</w:t>
            </w:r>
            <w:r>
              <w:rPr>
                <w:rFonts w:hint="eastAsia"/>
                <w:color w:val="auto"/>
                <w:sz w:val="21"/>
                <w:szCs w:val="21"/>
              </w:rPr>
              <w:t>（P7-P14）</w:t>
            </w:r>
          </w:p>
        </w:tc>
        <w:tc>
          <w:tcPr>
            <w:tcW w:w="846" w:type="dxa"/>
            <w:vMerge w:val="continue"/>
            <w:vAlign w:val="center"/>
          </w:tcPr>
          <w:p w14:paraId="79CAA769">
            <w:pPr>
              <w:adjustRightInd w:val="0"/>
              <w:snapToGrid w:val="0"/>
              <w:jc w:val="center"/>
              <w:rPr>
                <w:rFonts w:ascii="宋体" w:hAnsi="宋体" w:cs="宋体"/>
                <w:color w:val="auto"/>
                <w:szCs w:val="21"/>
              </w:rPr>
            </w:pPr>
          </w:p>
        </w:tc>
        <w:tc>
          <w:tcPr>
            <w:tcW w:w="2410" w:type="dxa"/>
            <w:gridSpan w:val="2"/>
            <w:vAlign w:val="center"/>
          </w:tcPr>
          <w:p w14:paraId="11936B85">
            <w:pPr>
              <w:adjustRightInd w:val="0"/>
              <w:snapToGrid w:val="0"/>
              <w:jc w:val="center"/>
              <w:rPr>
                <w:rFonts w:ascii="宋体" w:hAnsi="宋体" w:cs="宋体"/>
                <w:color w:val="auto"/>
                <w:szCs w:val="21"/>
              </w:rPr>
            </w:pPr>
            <w:r>
              <w:rPr>
                <w:rFonts w:hint="eastAsia"/>
                <w:color w:val="auto"/>
              </w:rPr>
              <w:t>车间密闭+设备密闭+</w:t>
            </w:r>
            <w:r>
              <w:rPr>
                <w:rFonts w:hint="eastAsia"/>
                <w:color w:val="auto"/>
                <w:lang w:val="en-US" w:eastAsia="zh-CN"/>
              </w:rPr>
              <w:t>喷淋降尘</w:t>
            </w:r>
            <w:r>
              <w:rPr>
                <w:rFonts w:hint="eastAsia"/>
                <w:color w:val="auto"/>
              </w:rPr>
              <w:t>+设备进出口集气+布袋除尘器（7-14#）+8根</w:t>
            </w:r>
            <w:r>
              <w:rPr>
                <w:rFonts w:hint="eastAsia"/>
                <w:color w:val="auto"/>
                <w:lang w:val="en-US" w:eastAsia="zh-CN"/>
              </w:rPr>
              <w:t>23</w:t>
            </w:r>
            <w:r>
              <w:rPr>
                <w:rFonts w:hint="eastAsia"/>
                <w:color w:val="auto"/>
              </w:rPr>
              <w:t>m高排气筒</w:t>
            </w:r>
          </w:p>
        </w:tc>
        <w:tc>
          <w:tcPr>
            <w:tcW w:w="1757" w:type="dxa"/>
            <w:vMerge w:val="continue"/>
            <w:vAlign w:val="center"/>
          </w:tcPr>
          <w:p w14:paraId="06075482">
            <w:pPr>
              <w:adjustRightInd w:val="0"/>
              <w:snapToGrid w:val="0"/>
              <w:jc w:val="center"/>
              <w:rPr>
                <w:rFonts w:ascii="宋体" w:hAnsi="宋体" w:cs="宋体"/>
                <w:color w:val="auto"/>
                <w:szCs w:val="21"/>
              </w:rPr>
            </w:pPr>
          </w:p>
        </w:tc>
      </w:tr>
      <w:tr w14:paraId="0AD89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F81AEAE">
            <w:pPr>
              <w:adjustRightInd w:val="0"/>
              <w:snapToGrid w:val="0"/>
              <w:jc w:val="center"/>
              <w:rPr>
                <w:rFonts w:ascii="宋体" w:hAnsi="宋体" w:cs="宋体"/>
                <w:color w:val="auto"/>
                <w:szCs w:val="21"/>
              </w:rPr>
            </w:pPr>
          </w:p>
        </w:tc>
        <w:tc>
          <w:tcPr>
            <w:tcW w:w="837" w:type="dxa"/>
            <w:gridSpan w:val="2"/>
            <w:vMerge w:val="restart"/>
            <w:vAlign w:val="center"/>
          </w:tcPr>
          <w:p w14:paraId="036CB930">
            <w:pPr>
              <w:adjustRightInd w:val="0"/>
              <w:snapToGrid w:val="0"/>
              <w:jc w:val="center"/>
              <w:rPr>
                <w:rFonts w:ascii="宋体" w:hAnsi="宋体" w:cs="宋体"/>
                <w:color w:val="auto"/>
                <w:szCs w:val="21"/>
              </w:rPr>
            </w:pPr>
            <w:r>
              <w:rPr>
                <w:rFonts w:hint="eastAsia"/>
                <w:color w:val="auto"/>
              </w:rPr>
              <w:t>第一筛分车间（P15-P25）</w:t>
            </w:r>
          </w:p>
        </w:tc>
        <w:tc>
          <w:tcPr>
            <w:tcW w:w="1450" w:type="dxa"/>
            <w:gridSpan w:val="2"/>
            <w:vAlign w:val="center"/>
          </w:tcPr>
          <w:p w14:paraId="230462D1">
            <w:pPr>
              <w:pStyle w:val="38"/>
              <w:rPr>
                <w:color w:val="auto"/>
              </w:rPr>
            </w:pPr>
            <w:r>
              <w:rPr>
                <w:rFonts w:hint="eastAsia"/>
                <w:color w:val="auto"/>
              </w:rPr>
              <w:t>1#筛分机</w:t>
            </w:r>
          </w:p>
        </w:tc>
        <w:tc>
          <w:tcPr>
            <w:tcW w:w="846" w:type="dxa"/>
            <w:vMerge w:val="continue"/>
            <w:vAlign w:val="center"/>
          </w:tcPr>
          <w:p w14:paraId="066CC63D">
            <w:pPr>
              <w:adjustRightInd w:val="0"/>
              <w:snapToGrid w:val="0"/>
              <w:jc w:val="center"/>
              <w:rPr>
                <w:rFonts w:ascii="宋体" w:hAnsi="宋体" w:cs="宋体"/>
                <w:color w:val="auto"/>
                <w:szCs w:val="21"/>
              </w:rPr>
            </w:pPr>
          </w:p>
        </w:tc>
        <w:tc>
          <w:tcPr>
            <w:tcW w:w="2410" w:type="dxa"/>
            <w:gridSpan w:val="2"/>
            <w:vAlign w:val="center"/>
          </w:tcPr>
          <w:p w14:paraId="029955DC">
            <w:pPr>
              <w:pStyle w:val="38"/>
              <w:rPr>
                <w:color w:val="auto"/>
              </w:rPr>
            </w:pPr>
            <w:r>
              <w:rPr>
                <w:rFonts w:hint="eastAsia"/>
                <w:color w:val="auto"/>
              </w:rPr>
              <w:t>设备密闭+进出口集气+1</w:t>
            </w:r>
            <w:r>
              <w:rPr>
                <w:rFonts w:hint="eastAsia"/>
                <w:color w:val="auto"/>
                <w:lang w:val="en-US" w:eastAsia="zh-CN"/>
              </w:rPr>
              <w:t>5</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277F3A0E">
            <w:pPr>
              <w:adjustRightInd w:val="0"/>
              <w:snapToGrid w:val="0"/>
              <w:jc w:val="center"/>
              <w:rPr>
                <w:rFonts w:ascii="宋体" w:hAnsi="宋体" w:cs="宋体"/>
                <w:color w:val="auto"/>
                <w:szCs w:val="21"/>
              </w:rPr>
            </w:pPr>
          </w:p>
        </w:tc>
      </w:tr>
      <w:tr w14:paraId="7AEE4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38A23DA9">
            <w:pPr>
              <w:adjustRightInd w:val="0"/>
              <w:snapToGrid w:val="0"/>
              <w:jc w:val="center"/>
              <w:rPr>
                <w:rFonts w:ascii="宋体" w:hAnsi="宋体" w:cs="宋体"/>
                <w:color w:val="auto"/>
                <w:szCs w:val="21"/>
              </w:rPr>
            </w:pPr>
          </w:p>
        </w:tc>
        <w:tc>
          <w:tcPr>
            <w:tcW w:w="837" w:type="dxa"/>
            <w:gridSpan w:val="2"/>
            <w:vMerge w:val="continue"/>
            <w:vAlign w:val="center"/>
          </w:tcPr>
          <w:p w14:paraId="0B48021D">
            <w:pPr>
              <w:adjustRightInd w:val="0"/>
              <w:snapToGrid w:val="0"/>
              <w:jc w:val="center"/>
              <w:rPr>
                <w:rFonts w:ascii="宋体" w:hAnsi="宋体" w:cs="宋体"/>
                <w:color w:val="auto"/>
                <w:szCs w:val="21"/>
              </w:rPr>
            </w:pPr>
          </w:p>
        </w:tc>
        <w:tc>
          <w:tcPr>
            <w:tcW w:w="1450" w:type="dxa"/>
            <w:gridSpan w:val="2"/>
            <w:vAlign w:val="center"/>
          </w:tcPr>
          <w:p w14:paraId="249EFA53">
            <w:pPr>
              <w:pStyle w:val="38"/>
              <w:rPr>
                <w:color w:val="auto"/>
              </w:rPr>
            </w:pPr>
            <w:r>
              <w:rPr>
                <w:rFonts w:hint="eastAsia"/>
                <w:color w:val="auto"/>
              </w:rPr>
              <w:t>2#筛分机</w:t>
            </w:r>
          </w:p>
        </w:tc>
        <w:tc>
          <w:tcPr>
            <w:tcW w:w="846" w:type="dxa"/>
            <w:vMerge w:val="continue"/>
            <w:vAlign w:val="center"/>
          </w:tcPr>
          <w:p w14:paraId="586C22BA">
            <w:pPr>
              <w:adjustRightInd w:val="0"/>
              <w:snapToGrid w:val="0"/>
              <w:jc w:val="center"/>
              <w:rPr>
                <w:rFonts w:ascii="宋体" w:hAnsi="宋体" w:cs="宋体"/>
                <w:color w:val="auto"/>
                <w:szCs w:val="21"/>
              </w:rPr>
            </w:pPr>
          </w:p>
        </w:tc>
        <w:tc>
          <w:tcPr>
            <w:tcW w:w="2410" w:type="dxa"/>
            <w:gridSpan w:val="2"/>
            <w:vAlign w:val="center"/>
          </w:tcPr>
          <w:p w14:paraId="0E1F1968">
            <w:pPr>
              <w:pStyle w:val="38"/>
              <w:rPr>
                <w:color w:val="auto"/>
              </w:rPr>
            </w:pPr>
            <w:r>
              <w:rPr>
                <w:rFonts w:hint="eastAsia"/>
                <w:color w:val="auto"/>
              </w:rPr>
              <w:t>设备密闭+进出口集气+</w:t>
            </w:r>
            <w:r>
              <w:rPr>
                <w:rFonts w:hint="eastAsia"/>
                <w:color w:val="auto"/>
                <w:lang w:val="en-US" w:eastAsia="zh-CN"/>
              </w:rPr>
              <w:t>16</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1E363BCE">
            <w:pPr>
              <w:adjustRightInd w:val="0"/>
              <w:snapToGrid w:val="0"/>
              <w:jc w:val="center"/>
              <w:rPr>
                <w:rFonts w:ascii="宋体" w:hAnsi="宋体" w:cs="宋体"/>
                <w:color w:val="auto"/>
                <w:szCs w:val="21"/>
              </w:rPr>
            </w:pPr>
          </w:p>
        </w:tc>
      </w:tr>
      <w:tr w14:paraId="4676B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A188946">
            <w:pPr>
              <w:adjustRightInd w:val="0"/>
              <w:snapToGrid w:val="0"/>
              <w:jc w:val="center"/>
              <w:rPr>
                <w:rFonts w:ascii="宋体" w:hAnsi="宋体" w:cs="宋体"/>
                <w:color w:val="auto"/>
                <w:szCs w:val="21"/>
              </w:rPr>
            </w:pPr>
          </w:p>
        </w:tc>
        <w:tc>
          <w:tcPr>
            <w:tcW w:w="837" w:type="dxa"/>
            <w:gridSpan w:val="2"/>
            <w:vMerge w:val="continue"/>
            <w:vAlign w:val="center"/>
          </w:tcPr>
          <w:p w14:paraId="48C48A17">
            <w:pPr>
              <w:adjustRightInd w:val="0"/>
              <w:snapToGrid w:val="0"/>
              <w:jc w:val="center"/>
              <w:rPr>
                <w:rFonts w:ascii="宋体" w:hAnsi="宋体" w:cs="宋体"/>
                <w:color w:val="auto"/>
                <w:szCs w:val="21"/>
              </w:rPr>
            </w:pPr>
          </w:p>
        </w:tc>
        <w:tc>
          <w:tcPr>
            <w:tcW w:w="1450" w:type="dxa"/>
            <w:gridSpan w:val="2"/>
            <w:vAlign w:val="center"/>
          </w:tcPr>
          <w:p w14:paraId="69F95E32">
            <w:pPr>
              <w:pStyle w:val="38"/>
              <w:rPr>
                <w:color w:val="auto"/>
              </w:rPr>
            </w:pPr>
            <w:r>
              <w:rPr>
                <w:rFonts w:hint="eastAsia"/>
                <w:color w:val="auto"/>
              </w:rPr>
              <w:t>3#筛分机</w:t>
            </w:r>
          </w:p>
        </w:tc>
        <w:tc>
          <w:tcPr>
            <w:tcW w:w="846" w:type="dxa"/>
            <w:vMerge w:val="continue"/>
            <w:vAlign w:val="center"/>
          </w:tcPr>
          <w:p w14:paraId="085D275C">
            <w:pPr>
              <w:adjustRightInd w:val="0"/>
              <w:snapToGrid w:val="0"/>
              <w:jc w:val="center"/>
              <w:rPr>
                <w:rFonts w:ascii="宋体" w:hAnsi="宋体" w:cs="宋体"/>
                <w:color w:val="auto"/>
                <w:szCs w:val="21"/>
              </w:rPr>
            </w:pPr>
          </w:p>
        </w:tc>
        <w:tc>
          <w:tcPr>
            <w:tcW w:w="2410" w:type="dxa"/>
            <w:gridSpan w:val="2"/>
            <w:vAlign w:val="center"/>
          </w:tcPr>
          <w:p w14:paraId="1347311B">
            <w:pPr>
              <w:pStyle w:val="38"/>
              <w:rPr>
                <w:color w:val="auto"/>
              </w:rPr>
            </w:pPr>
            <w:r>
              <w:rPr>
                <w:rFonts w:hint="eastAsia"/>
                <w:color w:val="auto"/>
              </w:rPr>
              <w:t>设备密闭+进出口集气+</w:t>
            </w:r>
            <w:r>
              <w:rPr>
                <w:rFonts w:hint="eastAsia"/>
                <w:color w:val="auto"/>
                <w:lang w:val="en-US" w:eastAsia="zh-CN"/>
              </w:rPr>
              <w:t>17</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2ADCCAFD">
            <w:pPr>
              <w:adjustRightInd w:val="0"/>
              <w:snapToGrid w:val="0"/>
              <w:jc w:val="center"/>
              <w:rPr>
                <w:rFonts w:ascii="宋体" w:hAnsi="宋体" w:cs="宋体"/>
                <w:color w:val="auto"/>
                <w:szCs w:val="21"/>
              </w:rPr>
            </w:pPr>
          </w:p>
        </w:tc>
      </w:tr>
      <w:tr w14:paraId="1F0C92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43F079A">
            <w:pPr>
              <w:adjustRightInd w:val="0"/>
              <w:snapToGrid w:val="0"/>
              <w:jc w:val="center"/>
              <w:rPr>
                <w:rFonts w:ascii="宋体" w:hAnsi="宋体" w:cs="宋体"/>
                <w:color w:val="auto"/>
                <w:szCs w:val="21"/>
              </w:rPr>
            </w:pPr>
          </w:p>
        </w:tc>
        <w:tc>
          <w:tcPr>
            <w:tcW w:w="837" w:type="dxa"/>
            <w:gridSpan w:val="2"/>
            <w:vMerge w:val="continue"/>
            <w:vAlign w:val="center"/>
          </w:tcPr>
          <w:p w14:paraId="3938628C">
            <w:pPr>
              <w:adjustRightInd w:val="0"/>
              <w:snapToGrid w:val="0"/>
              <w:jc w:val="center"/>
              <w:rPr>
                <w:rFonts w:ascii="宋体" w:hAnsi="宋体" w:cs="宋体"/>
                <w:color w:val="auto"/>
                <w:szCs w:val="21"/>
              </w:rPr>
            </w:pPr>
          </w:p>
        </w:tc>
        <w:tc>
          <w:tcPr>
            <w:tcW w:w="1450" w:type="dxa"/>
            <w:gridSpan w:val="2"/>
            <w:vAlign w:val="center"/>
          </w:tcPr>
          <w:p w14:paraId="244569B6">
            <w:pPr>
              <w:pStyle w:val="38"/>
              <w:rPr>
                <w:color w:val="auto"/>
              </w:rPr>
            </w:pPr>
            <w:r>
              <w:rPr>
                <w:rFonts w:hint="eastAsia"/>
                <w:color w:val="auto"/>
              </w:rPr>
              <w:t>4#筛分机</w:t>
            </w:r>
          </w:p>
        </w:tc>
        <w:tc>
          <w:tcPr>
            <w:tcW w:w="846" w:type="dxa"/>
            <w:vMerge w:val="continue"/>
            <w:vAlign w:val="center"/>
          </w:tcPr>
          <w:p w14:paraId="48AAB2A5">
            <w:pPr>
              <w:adjustRightInd w:val="0"/>
              <w:snapToGrid w:val="0"/>
              <w:jc w:val="center"/>
              <w:rPr>
                <w:rFonts w:ascii="宋体" w:hAnsi="宋体" w:cs="宋体"/>
                <w:color w:val="auto"/>
                <w:szCs w:val="21"/>
              </w:rPr>
            </w:pPr>
          </w:p>
        </w:tc>
        <w:tc>
          <w:tcPr>
            <w:tcW w:w="2410" w:type="dxa"/>
            <w:gridSpan w:val="2"/>
            <w:vMerge w:val="restart"/>
            <w:vAlign w:val="center"/>
          </w:tcPr>
          <w:p w14:paraId="7DCF92FF">
            <w:pPr>
              <w:pStyle w:val="38"/>
              <w:rPr>
                <w:rFonts w:ascii="宋体" w:hAnsi="宋体" w:cs="宋体"/>
                <w:color w:val="auto"/>
                <w:szCs w:val="21"/>
              </w:rPr>
            </w:pPr>
            <w:r>
              <w:rPr>
                <w:rFonts w:hint="eastAsia"/>
                <w:color w:val="auto"/>
              </w:rPr>
              <w:t>设备密闭+进出口集气+</w:t>
            </w:r>
            <w:r>
              <w:rPr>
                <w:rFonts w:hint="eastAsia"/>
                <w:color w:val="auto"/>
                <w:lang w:val="en-US" w:eastAsia="zh-CN"/>
              </w:rPr>
              <w:t>18</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5B658AC7">
            <w:pPr>
              <w:adjustRightInd w:val="0"/>
              <w:snapToGrid w:val="0"/>
              <w:jc w:val="center"/>
              <w:rPr>
                <w:rFonts w:ascii="宋体" w:hAnsi="宋体" w:cs="宋体"/>
                <w:color w:val="auto"/>
                <w:szCs w:val="21"/>
              </w:rPr>
            </w:pPr>
          </w:p>
        </w:tc>
      </w:tr>
      <w:tr w14:paraId="4E91D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1CE3054">
            <w:pPr>
              <w:adjustRightInd w:val="0"/>
              <w:snapToGrid w:val="0"/>
              <w:jc w:val="center"/>
              <w:rPr>
                <w:rFonts w:ascii="宋体" w:hAnsi="宋体" w:cs="宋体"/>
                <w:color w:val="auto"/>
                <w:szCs w:val="21"/>
              </w:rPr>
            </w:pPr>
          </w:p>
        </w:tc>
        <w:tc>
          <w:tcPr>
            <w:tcW w:w="837" w:type="dxa"/>
            <w:gridSpan w:val="2"/>
            <w:vMerge w:val="continue"/>
            <w:vAlign w:val="center"/>
          </w:tcPr>
          <w:p w14:paraId="50C0664F">
            <w:pPr>
              <w:adjustRightInd w:val="0"/>
              <w:snapToGrid w:val="0"/>
              <w:jc w:val="center"/>
              <w:rPr>
                <w:rFonts w:ascii="宋体" w:hAnsi="宋体" w:cs="宋体"/>
                <w:color w:val="auto"/>
                <w:szCs w:val="21"/>
              </w:rPr>
            </w:pPr>
          </w:p>
        </w:tc>
        <w:tc>
          <w:tcPr>
            <w:tcW w:w="1450" w:type="dxa"/>
            <w:gridSpan w:val="2"/>
            <w:vAlign w:val="center"/>
          </w:tcPr>
          <w:p w14:paraId="321ED37A">
            <w:pPr>
              <w:pStyle w:val="38"/>
              <w:rPr>
                <w:rFonts w:hint="eastAsia" w:eastAsia="宋体"/>
                <w:color w:val="auto"/>
                <w:lang w:eastAsia="zh-CN"/>
              </w:rPr>
            </w:pPr>
            <w:r>
              <w:rPr>
                <w:rFonts w:hint="eastAsia"/>
                <w:color w:val="auto"/>
              </w:rPr>
              <w:t>1#</w:t>
            </w:r>
            <w:r>
              <w:rPr>
                <w:rFonts w:hint="eastAsia"/>
                <w:color w:val="auto"/>
                <w:lang w:eastAsia="zh-CN"/>
              </w:rPr>
              <w:t>弛张筛</w:t>
            </w:r>
          </w:p>
        </w:tc>
        <w:tc>
          <w:tcPr>
            <w:tcW w:w="846" w:type="dxa"/>
            <w:vMerge w:val="continue"/>
            <w:vAlign w:val="center"/>
          </w:tcPr>
          <w:p w14:paraId="4688F1B3">
            <w:pPr>
              <w:adjustRightInd w:val="0"/>
              <w:snapToGrid w:val="0"/>
              <w:jc w:val="center"/>
              <w:rPr>
                <w:rFonts w:ascii="宋体" w:hAnsi="宋体" w:cs="宋体"/>
                <w:color w:val="auto"/>
                <w:szCs w:val="21"/>
              </w:rPr>
            </w:pPr>
          </w:p>
        </w:tc>
        <w:tc>
          <w:tcPr>
            <w:tcW w:w="2410" w:type="dxa"/>
            <w:gridSpan w:val="2"/>
            <w:vMerge w:val="continue"/>
            <w:vAlign w:val="center"/>
          </w:tcPr>
          <w:p w14:paraId="519D4E89">
            <w:pPr>
              <w:adjustRightInd w:val="0"/>
              <w:snapToGrid w:val="0"/>
              <w:jc w:val="center"/>
              <w:rPr>
                <w:rFonts w:ascii="宋体" w:hAnsi="宋体" w:cs="宋体"/>
                <w:color w:val="auto"/>
                <w:szCs w:val="21"/>
              </w:rPr>
            </w:pPr>
          </w:p>
        </w:tc>
        <w:tc>
          <w:tcPr>
            <w:tcW w:w="1757" w:type="dxa"/>
            <w:vMerge w:val="continue"/>
            <w:vAlign w:val="center"/>
          </w:tcPr>
          <w:p w14:paraId="547680A4">
            <w:pPr>
              <w:adjustRightInd w:val="0"/>
              <w:snapToGrid w:val="0"/>
              <w:jc w:val="center"/>
              <w:rPr>
                <w:rFonts w:ascii="宋体" w:hAnsi="宋体" w:cs="宋体"/>
                <w:color w:val="auto"/>
                <w:szCs w:val="21"/>
              </w:rPr>
            </w:pPr>
          </w:p>
        </w:tc>
      </w:tr>
      <w:tr w14:paraId="3572A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AE668E3">
            <w:pPr>
              <w:adjustRightInd w:val="0"/>
              <w:snapToGrid w:val="0"/>
              <w:jc w:val="center"/>
              <w:rPr>
                <w:rFonts w:ascii="宋体" w:hAnsi="宋体" w:cs="宋体"/>
                <w:color w:val="auto"/>
                <w:szCs w:val="21"/>
              </w:rPr>
            </w:pPr>
          </w:p>
        </w:tc>
        <w:tc>
          <w:tcPr>
            <w:tcW w:w="837" w:type="dxa"/>
            <w:gridSpan w:val="2"/>
            <w:vMerge w:val="continue"/>
            <w:vAlign w:val="center"/>
          </w:tcPr>
          <w:p w14:paraId="6C620C03">
            <w:pPr>
              <w:adjustRightInd w:val="0"/>
              <w:snapToGrid w:val="0"/>
              <w:jc w:val="center"/>
              <w:rPr>
                <w:rFonts w:ascii="宋体" w:hAnsi="宋体" w:cs="宋体"/>
                <w:color w:val="auto"/>
                <w:szCs w:val="21"/>
              </w:rPr>
            </w:pPr>
          </w:p>
        </w:tc>
        <w:tc>
          <w:tcPr>
            <w:tcW w:w="1450" w:type="dxa"/>
            <w:gridSpan w:val="2"/>
            <w:vAlign w:val="center"/>
          </w:tcPr>
          <w:p w14:paraId="5E952C19">
            <w:pPr>
              <w:pStyle w:val="38"/>
              <w:rPr>
                <w:rFonts w:hint="eastAsia" w:eastAsia="宋体"/>
                <w:color w:val="auto"/>
                <w:lang w:eastAsia="zh-CN"/>
              </w:rPr>
            </w:pPr>
            <w:r>
              <w:rPr>
                <w:rFonts w:hint="eastAsia"/>
                <w:color w:val="auto"/>
              </w:rPr>
              <w:t>2#</w:t>
            </w:r>
            <w:r>
              <w:rPr>
                <w:rFonts w:hint="eastAsia"/>
                <w:color w:val="auto"/>
                <w:lang w:eastAsia="zh-CN"/>
              </w:rPr>
              <w:t>弛张筛</w:t>
            </w:r>
          </w:p>
        </w:tc>
        <w:tc>
          <w:tcPr>
            <w:tcW w:w="846" w:type="dxa"/>
            <w:vMerge w:val="continue"/>
            <w:vAlign w:val="center"/>
          </w:tcPr>
          <w:p w14:paraId="363350B1">
            <w:pPr>
              <w:adjustRightInd w:val="0"/>
              <w:snapToGrid w:val="0"/>
              <w:jc w:val="center"/>
              <w:rPr>
                <w:rFonts w:ascii="宋体" w:hAnsi="宋体" w:cs="宋体"/>
                <w:color w:val="auto"/>
                <w:szCs w:val="21"/>
              </w:rPr>
            </w:pPr>
          </w:p>
        </w:tc>
        <w:tc>
          <w:tcPr>
            <w:tcW w:w="2410" w:type="dxa"/>
            <w:gridSpan w:val="2"/>
            <w:vMerge w:val="restart"/>
            <w:vAlign w:val="center"/>
          </w:tcPr>
          <w:p w14:paraId="5E4378F8">
            <w:pPr>
              <w:pStyle w:val="38"/>
              <w:rPr>
                <w:rFonts w:ascii="宋体" w:hAnsi="宋体" w:cs="宋体"/>
                <w:color w:val="auto"/>
                <w:szCs w:val="21"/>
              </w:rPr>
            </w:pPr>
            <w:r>
              <w:rPr>
                <w:rFonts w:hint="eastAsia"/>
                <w:color w:val="auto"/>
              </w:rPr>
              <w:t>设备密闭+进出口集气+</w:t>
            </w:r>
            <w:r>
              <w:rPr>
                <w:rFonts w:hint="eastAsia"/>
                <w:color w:val="auto"/>
                <w:lang w:val="en-US" w:eastAsia="zh-CN"/>
              </w:rPr>
              <w:t>19</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4223D7DE">
            <w:pPr>
              <w:adjustRightInd w:val="0"/>
              <w:snapToGrid w:val="0"/>
              <w:jc w:val="center"/>
              <w:rPr>
                <w:rFonts w:ascii="宋体" w:hAnsi="宋体" w:cs="宋体"/>
                <w:color w:val="auto"/>
                <w:szCs w:val="21"/>
              </w:rPr>
            </w:pPr>
          </w:p>
        </w:tc>
      </w:tr>
      <w:tr w14:paraId="7D460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55329C4">
            <w:pPr>
              <w:adjustRightInd w:val="0"/>
              <w:snapToGrid w:val="0"/>
              <w:jc w:val="center"/>
              <w:rPr>
                <w:rFonts w:ascii="宋体" w:hAnsi="宋体" w:cs="宋体"/>
                <w:color w:val="auto"/>
                <w:szCs w:val="21"/>
              </w:rPr>
            </w:pPr>
          </w:p>
        </w:tc>
        <w:tc>
          <w:tcPr>
            <w:tcW w:w="837" w:type="dxa"/>
            <w:gridSpan w:val="2"/>
            <w:vMerge w:val="continue"/>
            <w:vAlign w:val="center"/>
          </w:tcPr>
          <w:p w14:paraId="79C1E1B0">
            <w:pPr>
              <w:adjustRightInd w:val="0"/>
              <w:snapToGrid w:val="0"/>
              <w:jc w:val="center"/>
              <w:rPr>
                <w:rFonts w:ascii="宋体" w:hAnsi="宋体" w:cs="宋体"/>
                <w:color w:val="auto"/>
                <w:szCs w:val="21"/>
              </w:rPr>
            </w:pPr>
          </w:p>
        </w:tc>
        <w:tc>
          <w:tcPr>
            <w:tcW w:w="1450" w:type="dxa"/>
            <w:gridSpan w:val="2"/>
            <w:vAlign w:val="center"/>
          </w:tcPr>
          <w:p w14:paraId="68DECCF4">
            <w:pPr>
              <w:pStyle w:val="38"/>
              <w:rPr>
                <w:color w:val="auto"/>
              </w:rPr>
            </w:pPr>
            <w:r>
              <w:rPr>
                <w:rFonts w:hint="eastAsia"/>
                <w:color w:val="auto"/>
              </w:rPr>
              <w:t>5#筛分机</w:t>
            </w:r>
          </w:p>
        </w:tc>
        <w:tc>
          <w:tcPr>
            <w:tcW w:w="846" w:type="dxa"/>
            <w:vMerge w:val="continue"/>
            <w:vAlign w:val="center"/>
          </w:tcPr>
          <w:p w14:paraId="7F924920">
            <w:pPr>
              <w:adjustRightInd w:val="0"/>
              <w:snapToGrid w:val="0"/>
              <w:jc w:val="center"/>
              <w:rPr>
                <w:rFonts w:ascii="宋体" w:hAnsi="宋体" w:cs="宋体"/>
                <w:color w:val="auto"/>
                <w:szCs w:val="21"/>
              </w:rPr>
            </w:pPr>
          </w:p>
        </w:tc>
        <w:tc>
          <w:tcPr>
            <w:tcW w:w="2410" w:type="dxa"/>
            <w:gridSpan w:val="2"/>
            <w:vMerge w:val="continue"/>
            <w:vAlign w:val="center"/>
          </w:tcPr>
          <w:p w14:paraId="35C86F03">
            <w:pPr>
              <w:adjustRightInd w:val="0"/>
              <w:snapToGrid w:val="0"/>
              <w:jc w:val="center"/>
              <w:rPr>
                <w:rFonts w:ascii="宋体" w:hAnsi="宋体" w:cs="宋体"/>
                <w:color w:val="auto"/>
                <w:szCs w:val="21"/>
              </w:rPr>
            </w:pPr>
          </w:p>
        </w:tc>
        <w:tc>
          <w:tcPr>
            <w:tcW w:w="1757" w:type="dxa"/>
            <w:vMerge w:val="continue"/>
            <w:vAlign w:val="center"/>
          </w:tcPr>
          <w:p w14:paraId="3FF9A5B1">
            <w:pPr>
              <w:adjustRightInd w:val="0"/>
              <w:snapToGrid w:val="0"/>
              <w:jc w:val="center"/>
              <w:rPr>
                <w:rFonts w:ascii="宋体" w:hAnsi="宋体" w:cs="宋体"/>
                <w:color w:val="auto"/>
                <w:szCs w:val="21"/>
              </w:rPr>
            </w:pPr>
          </w:p>
        </w:tc>
      </w:tr>
      <w:tr w14:paraId="4E3CA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3301D6DE">
            <w:pPr>
              <w:adjustRightInd w:val="0"/>
              <w:snapToGrid w:val="0"/>
              <w:jc w:val="center"/>
              <w:rPr>
                <w:rFonts w:ascii="宋体" w:hAnsi="宋体" w:cs="宋体"/>
                <w:color w:val="auto"/>
                <w:szCs w:val="21"/>
              </w:rPr>
            </w:pPr>
          </w:p>
        </w:tc>
        <w:tc>
          <w:tcPr>
            <w:tcW w:w="837" w:type="dxa"/>
            <w:gridSpan w:val="2"/>
            <w:vMerge w:val="continue"/>
            <w:vAlign w:val="center"/>
          </w:tcPr>
          <w:p w14:paraId="34C2B41F">
            <w:pPr>
              <w:adjustRightInd w:val="0"/>
              <w:snapToGrid w:val="0"/>
              <w:jc w:val="center"/>
              <w:rPr>
                <w:rFonts w:ascii="宋体" w:hAnsi="宋体" w:cs="宋体"/>
                <w:color w:val="auto"/>
                <w:szCs w:val="21"/>
              </w:rPr>
            </w:pPr>
          </w:p>
        </w:tc>
        <w:tc>
          <w:tcPr>
            <w:tcW w:w="1450" w:type="dxa"/>
            <w:gridSpan w:val="2"/>
            <w:vAlign w:val="center"/>
          </w:tcPr>
          <w:p w14:paraId="749B985F">
            <w:pPr>
              <w:pStyle w:val="38"/>
              <w:rPr>
                <w:color w:val="auto"/>
              </w:rPr>
            </w:pPr>
            <w:r>
              <w:rPr>
                <w:rFonts w:hint="eastAsia"/>
                <w:color w:val="auto"/>
              </w:rPr>
              <w:t>6#筛分机</w:t>
            </w:r>
          </w:p>
        </w:tc>
        <w:tc>
          <w:tcPr>
            <w:tcW w:w="846" w:type="dxa"/>
            <w:vMerge w:val="continue"/>
            <w:vAlign w:val="center"/>
          </w:tcPr>
          <w:p w14:paraId="5B315D1B">
            <w:pPr>
              <w:adjustRightInd w:val="0"/>
              <w:snapToGrid w:val="0"/>
              <w:jc w:val="center"/>
              <w:rPr>
                <w:rFonts w:ascii="宋体" w:hAnsi="宋体" w:cs="宋体"/>
                <w:color w:val="auto"/>
                <w:szCs w:val="21"/>
              </w:rPr>
            </w:pPr>
          </w:p>
        </w:tc>
        <w:tc>
          <w:tcPr>
            <w:tcW w:w="2410" w:type="dxa"/>
            <w:gridSpan w:val="2"/>
            <w:vAlign w:val="center"/>
          </w:tcPr>
          <w:p w14:paraId="72B05CC2">
            <w:pPr>
              <w:pStyle w:val="38"/>
              <w:rPr>
                <w:color w:val="auto"/>
              </w:rPr>
            </w:pPr>
            <w:r>
              <w:rPr>
                <w:rFonts w:hint="eastAsia"/>
                <w:color w:val="auto"/>
              </w:rPr>
              <w:t>设备密闭+进出口集气+</w:t>
            </w:r>
            <w:r>
              <w:rPr>
                <w:rFonts w:hint="eastAsia"/>
                <w:color w:val="auto"/>
                <w:lang w:val="en-US" w:eastAsia="zh-CN"/>
              </w:rPr>
              <w:t>20</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25860896">
            <w:pPr>
              <w:adjustRightInd w:val="0"/>
              <w:snapToGrid w:val="0"/>
              <w:jc w:val="center"/>
              <w:rPr>
                <w:rFonts w:ascii="宋体" w:hAnsi="宋体" w:cs="宋体"/>
                <w:color w:val="auto"/>
                <w:szCs w:val="21"/>
              </w:rPr>
            </w:pPr>
          </w:p>
        </w:tc>
      </w:tr>
      <w:tr w14:paraId="781DD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8B47E3D">
            <w:pPr>
              <w:adjustRightInd w:val="0"/>
              <w:snapToGrid w:val="0"/>
              <w:jc w:val="center"/>
              <w:rPr>
                <w:rFonts w:ascii="宋体" w:hAnsi="宋体" w:cs="宋体"/>
                <w:color w:val="auto"/>
                <w:szCs w:val="21"/>
              </w:rPr>
            </w:pPr>
          </w:p>
        </w:tc>
        <w:tc>
          <w:tcPr>
            <w:tcW w:w="837" w:type="dxa"/>
            <w:gridSpan w:val="2"/>
            <w:vMerge w:val="continue"/>
            <w:vAlign w:val="center"/>
          </w:tcPr>
          <w:p w14:paraId="3B2CB276">
            <w:pPr>
              <w:adjustRightInd w:val="0"/>
              <w:snapToGrid w:val="0"/>
              <w:jc w:val="center"/>
              <w:rPr>
                <w:rFonts w:ascii="宋体" w:hAnsi="宋体" w:cs="宋体"/>
                <w:color w:val="auto"/>
                <w:szCs w:val="21"/>
              </w:rPr>
            </w:pPr>
          </w:p>
        </w:tc>
        <w:tc>
          <w:tcPr>
            <w:tcW w:w="1450" w:type="dxa"/>
            <w:gridSpan w:val="2"/>
            <w:vAlign w:val="center"/>
          </w:tcPr>
          <w:p w14:paraId="54E59CAF">
            <w:pPr>
              <w:pStyle w:val="38"/>
              <w:rPr>
                <w:color w:val="auto"/>
              </w:rPr>
            </w:pPr>
            <w:r>
              <w:rPr>
                <w:rFonts w:hint="eastAsia"/>
                <w:color w:val="auto"/>
              </w:rPr>
              <w:t>7#筛分机</w:t>
            </w:r>
          </w:p>
        </w:tc>
        <w:tc>
          <w:tcPr>
            <w:tcW w:w="846" w:type="dxa"/>
            <w:vMerge w:val="continue"/>
            <w:vAlign w:val="center"/>
          </w:tcPr>
          <w:p w14:paraId="2EDD6379">
            <w:pPr>
              <w:adjustRightInd w:val="0"/>
              <w:snapToGrid w:val="0"/>
              <w:jc w:val="center"/>
              <w:rPr>
                <w:rFonts w:ascii="宋体" w:hAnsi="宋体" w:cs="宋体"/>
                <w:color w:val="auto"/>
                <w:szCs w:val="21"/>
              </w:rPr>
            </w:pPr>
          </w:p>
        </w:tc>
        <w:tc>
          <w:tcPr>
            <w:tcW w:w="2410" w:type="dxa"/>
            <w:gridSpan w:val="2"/>
            <w:vAlign w:val="center"/>
          </w:tcPr>
          <w:p w14:paraId="5028556E">
            <w:pPr>
              <w:pStyle w:val="38"/>
              <w:rPr>
                <w:color w:val="auto"/>
              </w:rPr>
            </w:pPr>
            <w:r>
              <w:rPr>
                <w:rFonts w:hint="eastAsia"/>
                <w:color w:val="auto"/>
              </w:rPr>
              <w:t>设备密闭+进出口集气+</w:t>
            </w:r>
            <w:r>
              <w:rPr>
                <w:rFonts w:hint="eastAsia"/>
                <w:color w:val="auto"/>
                <w:lang w:val="en-US" w:eastAsia="zh-CN"/>
              </w:rPr>
              <w:t>21</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0A3679AC">
            <w:pPr>
              <w:adjustRightInd w:val="0"/>
              <w:snapToGrid w:val="0"/>
              <w:jc w:val="center"/>
              <w:rPr>
                <w:rFonts w:ascii="宋体" w:hAnsi="宋体" w:cs="宋体"/>
                <w:color w:val="auto"/>
                <w:szCs w:val="21"/>
              </w:rPr>
            </w:pPr>
          </w:p>
        </w:tc>
      </w:tr>
      <w:tr w14:paraId="70C0D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F134B53">
            <w:pPr>
              <w:adjustRightInd w:val="0"/>
              <w:snapToGrid w:val="0"/>
              <w:jc w:val="center"/>
              <w:rPr>
                <w:rFonts w:ascii="宋体" w:hAnsi="宋体" w:cs="宋体"/>
                <w:color w:val="auto"/>
                <w:szCs w:val="21"/>
              </w:rPr>
            </w:pPr>
          </w:p>
        </w:tc>
        <w:tc>
          <w:tcPr>
            <w:tcW w:w="837" w:type="dxa"/>
            <w:gridSpan w:val="2"/>
            <w:vMerge w:val="continue"/>
            <w:vAlign w:val="center"/>
          </w:tcPr>
          <w:p w14:paraId="66328401">
            <w:pPr>
              <w:adjustRightInd w:val="0"/>
              <w:snapToGrid w:val="0"/>
              <w:jc w:val="center"/>
              <w:rPr>
                <w:rFonts w:ascii="宋体" w:hAnsi="宋体" w:cs="宋体"/>
                <w:color w:val="auto"/>
                <w:szCs w:val="21"/>
              </w:rPr>
            </w:pPr>
          </w:p>
        </w:tc>
        <w:tc>
          <w:tcPr>
            <w:tcW w:w="1450" w:type="dxa"/>
            <w:gridSpan w:val="2"/>
            <w:vAlign w:val="center"/>
          </w:tcPr>
          <w:p w14:paraId="02256102">
            <w:pPr>
              <w:pStyle w:val="38"/>
              <w:rPr>
                <w:color w:val="auto"/>
              </w:rPr>
            </w:pPr>
            <w:r>
              <w:rPr>
                <w:rFonts w:hint="eastAsia"/>
                <w:color w:val="auto"/>
              </w:rPr>
              <w:t>8#筛分机</w:t>
            </w:r>
          </w:p>
        </w:tc>
        <w:tc>
          <w:tcPr>
            <w:tcW w:w="846" w:type="dxa"/>
            <w:vMerge w:val="continue"/>
            <w:vAlign w:val="center"/>
          </w:tcPr>
          <w:p w14:paraId="2B1EC83C">
            <w:pPr>
              <w:adjustRightInd w:val="0"/>
              <w:snapToGrid w:val="0"/>
              <w:jc w:val="center"/>
              <w:rPr>
                <w:rFonts w:ascii="宋体" w:hAnsi="宋体" w:cs="宋体"/>
                <w:color w:val="auto"/>
                <w:szCs w:val="21"/>
              </w:rPr>
            </w:pPr>
          </w:p>
        </w:tc>
        <w:tc>
          <w:tcPr>
            <w:tcW w:w="2410" w:type="dxa"/>
            <w:gridSpan w:val="2"/>
            <w:vAlign w:val="center"/>
          </w:tcPr>
          <w:p w14:paraId="71550EC7">
            <w:pPr>
              <w:pStyle w:val="38"/>
              <w:rPr>
                <w:color w:val="auto"/>
              </w:rPr>
            </w:pPr>
            <w:r>
              <w:rPr>
                <w:rFonts w:hint="eastAsia"/>
                <w:color w:val="auto"/>
              </w:rPr>
              <w:t>设备密闭+进出口集气+</w:t>
            </w:r>
            <w:r>
              <w:rPr>
                <w:rFonts w:hint="eastAsia"/>
                <w:color w:val="auto"/>
                <w:lang w:val="en-US" w:eastAsia="zh-CN"/>
              </w:rPr>
              <w:t>22</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4AF3EBC7">
            <w:pPr>
              <w:adjustRightInd w:val="0"/>
              <w:snapToGrid w:val="0"/>
              <w:jc w:val="center"/>
              <w:rPr>
                <w:rFonts w:ascii="宋体" w:hAnsi="宋体" w:cs="宋体"/>
                <w:color w:val="auto"/>
                <w:szCs w:val="21"/>
              </w:rPr>
            </w:pPr>
          </w:p>
        </w:tc>
      </w:tr>
      <w:tr w14:paraId="2524A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6874E6DC">
            <w:pPr>
              <w:adjustRightInd w:val="0"/>
              <w:snapToGrid w:val="0"/>
              <w:jc w:val="center"/>
              <w:rPr>
                <w:rFonts w:ascii="宋体" w:hAnsi="宋体" w:cs="宋体"/>
                <w:color w:val="auto"/>
                <w:szCs w:val="21"/>
              </w:rPr>
            </w:pPr>
          </w:p>
        </w:tc>
        <w:tc>
          <w:tcPr>
            <w:tcW w:w="837" w:type="dxa"/>
            <w:gridSpan w:val="2"/>
            <w:vMerge w:val="continue"/>
            <w:vAlign w:val="center"/>
          </w:tcPr>
          <w:p w14:paraId="46FCDEEE">
            <w:pPr>
              <w:adjustRightInd w:val="0"/>
              <w:snapToGrid w:val="0"/>
              <w:jc w:val="center"/>
              <w:rPr>
                <w:rFonts w:ascii="宋体" w:hAnsi="宋体" w:cs="宋体"/>
                <w:color w:val="auto"/>
                <w:szCs w:val="21"/>
              </w:rPr>
            </w:pPr>
          </w:p>
        </w:tc>
        <w:tc>
          <w:tcPr>
            <w:tcW w:w="1450" w:type="dxa"/>
            <w:gridSpan w:val="2"/>
            <w:vAlign w:val="center"/>
          </w:tcPr>
          <w:p w14:paraId="7DF93D26">
            <w:pPr>
              <w:pStyle w:val="38"/>
              <w:rPr>
                <w:color w:val="auto"/>
              </w:rPr>
            </w:pPr>
            <w:r>
              <w:rPr>
                <w:rFonts w:hint="eastAsia"/>
                <w:color w:val="auto"/>
              </w:rPr>
              <w:t>皮带J25-J38、J27-J49、J29-J49、J31-J49、J29-J45、J35-J45、J27-J46、J36-J46、J27-J50、J29-J50落料点</w:t>
            </w:r>
          </w:p>
        </w:tc>
        <w:tc>
          <w:tcPr>
            <w:tcW w:w="846" w:type="dxa"/>
            <w:vMerge w:val="continue"/>
            <w:vAlign w:val="center"/>
          </w:tcPr>
          <w:p w14:paraId="17787164">
            <w:pPr>
              <w:adjustRightInd w:val="0"/>
              <w:snapToGrid w:val="0"/>
              <w:jc w:val="center"/>
              <w:rPr>
                <w:rFonts w:ascii="宋体" w:hAnsi="宋体" w:cs="宋体"/>
                <w:color w:val="auto"/>
                <w:szCs w:val="21"/>
              </w:rPr>
            </w:pPr>
          </w:p>
        </w:tc>
        <w:tc>
          <w:tcPr>
            <w:tcW w:w="2410" w:type="dxa"/>
            <w:gridSpan w:val="2"/>
            <w:vAlign w:val="center"/>
          </w:tcPr>
          <w:p w14:paraId="30B6A48D">
            <w:pPr>
              <w:pStyle w:val="38"/>
              <w:rPr>
                <w:color w:val="auto"/>
              </w:rPr>
            </w:pPr>
            <w:r>
              <w:rPr>
                <w:rFonts w:hint="eastAsia"/>
                <w:color w:val="auto"/>
              </w:rPr>
              <w:t>皮带密闭+落料点集气+</w:t>
            </w:r>
            <w:r>
              <w:rPr>
                <w:rFonts w:hint="eastAsia"/>
                <w:color w:val="auto"/>
                <w:lang w:val="en-US" w:eastAsia="zh-CN"/>
              </w:rPr>
              <w:t>23</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4D7BBB46">
            <w:pPr>
              <w:adjustRightInd w:val="0"/>
              <w:snapToGrid w:val="0"/>
              <w:jc w:val="center"/>
              <w:rPr>
                <w:rFonts w:ascii="宋体" w:hAnsi="宋体" w:cs="宋体"/>
                <w:color w:val="auto"/>
                <w:szCs w:val="21"/>
              </w:rPr>
            </w:pPr>
          </w:p>
        </w:tc>
      </w:tr>
      <w:tr w14:paraId="783F0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5646B71">
            <w:pPr>
              <w:adjustRightInd w:val="0"/>
              <w:snapToGrid w:val="0"/>
              <w:jc w:val="center"/>
              <w:rPr>
                <w:rFonts w:ascii="宋体" w:hAnsi="宋体" w:cs="宋体"/>
                <w:color w:val="auto"/>
                <w:szCs w:val="21"/>
              </w:rPr>
            </w:pPr>
          </w:p>
        </w:tc>
        <w:tc>
          <w:tcPr>
            <w:tcW w:w="837" w:type="dxa"/>
            <w:gridSpan w:val="2"/>
            <w:vMerge w:val="continue"/>
            <w:vAlign w:val="center"/>
          </w:tcPr>
          <w:p w14:paraId="2A7C112E">
            <w:pPr>
              <w:adjustRightInd w:val="0"/>
              <w:snapToGrid w:val="0"/>
              <w:jc w:val="center"/>
              <w:rPr>
                <w:rFonts w:ascii="宋体" w:hAnsi="宋体" w:cs="宋体"/>
                <w:color w:val="auto"/>
                <w:szCs w:val="21"/>
              </w:rPr>
            </w:pPr>
          </w:p>
        </w:tc>
        <w:tc>
          <w:tcPr>
            <w:tcW w:w="1450" w:type="dxa"/>
            <w:gridSpan w:val="2"/>
            <w:vAlign w:val="center"/>
          </w:tcPr>
          <w:p w14:paraId="1BFDC828">
            <w:pPr>
              <w:pStyle w:val="38"/>
              <w:rPr>
                <w:color w:val="auto"/>
              </w:rPr>
            </w:pPr>
            <w:r>
              <w:rPr>
                <w:rFonts w:hint="eastAsia"/>
                <w:color w:val="auto"/>
              </w:rPr>
              <w:t>皮带J31-J50、J34-J44、J31-J44落料点</w:t>
            </w:r>
          </w:p>
        </w:tc>
        <w:tc>
          <w:tcPr>
            <w:tcW w:w="846" w:type="dxa"/>
            <w:vMerge w:val="continue"/>
            <w:vAlign w:val="center"/>
          </w:tcPr>
          <w:p w14:paraId="52B05677">
            <w:pPr>
              <w:adjustRightInd w:val="0"/>
              <w:snapToGrid w:val="0"/>
              <w:jc w:val="center"/>
              <w:rPr>
                <w:rFonts w:ascii="宋体" w:hAnsi="宋体" w:cs="宋体"/>
                <w:color w:val="auto"/>
                <w:szCs w:val="21"/>
              </w:rPr>
            </w:pPr>
          </w:p>
        </w:tc>
        <w:tc>
          <w:tcPr>
            <w:tcW w:w="2410" w:type="dxa"/>
            <w:gridSpan w:val="2"/>
            <w:vAlign w:val="center"/>
          </w:tcPr>
          <w:p w14:paraId="11A40A87">
            <w:pPr>
              <w:pStyle w:val="38"/>
              <w:rPr>
                <w:color w:val="auto"/>
              </w:rPr>
            </w:pPr>
            <w:r>
              <w:rPr>
                <w:rFonts w:hint="eastAsia"/>
                <w:color w:val="auto"/>
              </w:rPr>
              <w:t>皮带密闭+落料点集气+</w:t>
            </w:r>
            <w:r>
              <w:rPr>
                <w:rFonts w:hint="eastAsia"/>
                <w:color w:val="auto"/>
                <w:lang w:val="en-US" w:eastAsia="zh-CN"/>
              </w:rPr>
              <w:t>24</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0710B4AF">
            <w:pPr>
              <w:adjustRightInd w:val="0"/>
              <w:snapToGrid w:val="0"/>
              <w:jc w:val="center"/>
              <w:rPr>
                <w:rFonts w:ascii="宋体" w:hAnsi="宋体" w:cs="宋体"/>
                <w:color w:val="auto"/>
                <w:szCs w:val="21"/>
              </w:rPr>
            </w:pPr>
          </w:p>
        </w:tc>
      </w:tr>
      <w:tr w14:paraId="1C62D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91C4FA0">
            <w:pPr>
              <w:adjustRightInd w:val="0"/>
              <w:snapToGrid w:val="0"/>
              <w:jc w:val="center"/>
              <w:rPr>
                <w:rFonts w:ascii="宋体" w:hAnsi="宋体" w:cs="宋体"/>
                <w:color w:val="auto"/>
                <w:szCs w:val="21"/>
              </w:rPr>
            </w:pPr>
          </w:p>
        </w:tc>
        <w:tc>
          <w:tcPr>
            <w:tcW w:w="837" w:type="dxa"/>
            <w:gridSpan w:val="2"/>
            <w:vMerge w:val="continue"/>
            <w:vAlign w:val="center"/>
          </w:tcPr>
          <w:p w14:paraId="7EF0237A">
            <w:pPr>
              <w:adjustRightInd w:val="0"/>
              <w:snapToGrid w:val="0"/>
              <w:jc w:val="center"/>
              <w:rPr>
                <w:rFonts w:ascii="宋体" w:hAnsi="宋体" w:cs="宋体"/>
                <w:color w:val="auto"/>
                <w:szCs w:val="21"/>
              </w:rPr>
            </w:pPr>
          </w:p>
        </w:tc>
        <w:tc>
          <w:tcPr>
            <w:tcW w:w="1450" w:type="dxa"/>
            <w:gridSpan w:val="2"/>
            <w:vAlign w:val="center"/>
          </w:tcPr>
          <w:p w14:paraId="121BB0E4">
            <w:pPr>
              <w:pStyle w:val="38"/>
              <w:rPr>
                <w:color w:val="auto"/>
              </w:rPr>
            </w:pPr>
            <w:r>
              <w:rPr>
                <w:rFonts w:hint="eastAsia"/>
                <w:color w:val="auto"/>
              </w:rPr>
              <w:t>皮带J22-J38、J26-J36、J28-J35、J30-J34、J23-J43落料点</w:t>
            </w:r>
          </w:p>
        </w:tc>
        <w:tc>
          <w:tcPr>
            <w:tcW w:w="846" w:type="dxa"/>
            <w:vMerge w:val="continue"/>
            <w:vAlign w:val="center"/>
          </w:tcPr>
          <w:p w14:paraId="64B4E0D0">
            <w:pPr>
              <w:adjustRightInd w:val="0"/>
              <w:snapToGrid w:val="0"/>
              <w:jc w:val="center"/>
              <w:rPr>
                <w:rFonts w:ascii="宋体" w:hAnsi="宋体" w:cs="宋体"/>
                <w:color w:val="auto"/>
                <w:szCs w:val="21"/>
              </w:rPr>
            </w:pPr>
          </w:p>
        </w:tc>
        <w:tc>
          <w:tcPr>
            <w:tcW w:w="2410" w:type="dxa"/>
            <w:gridSpan w:val="2"/>
            <w:vAlign w:val="center"/>
          </w:tcPr>
          <w:p w14:paraId="290C5958">
            <w:pPr>
              <w:pStyle w:val="38"/>
              <w:rPr>
                <w:color w:val="auto"/>
              </w:rPr>
            </w:pPr>
            <w:r>
              <w:rPr>
                <w:rFonts w:hint="eastAsia"/>
                <w:color w:val="auto"/>
              </w:rPr>
              <w:t>皮带密闭+落料点集气+</w:t>
            </w:r>
            <w:r>
              <w:rPr>
                <w:rFonts w:hint="eastAsia"/>
                <w:color w:val="auto"/>
                <w:lang w:val="en-US" w:eastAsia="zh-CN"/>
              </w:rPr>
              <w:t>25</w:t>
            </w:r>
            <w:r>
              <w:rPr>
                <w:rFonts w:hint="eastAsia"/>
                <w:color w:val="auto"/>
              </w:rPr>
              <w:t>#除尘器+</w:t>
            </w:r>
            <w:r>
              <w:rPr>
                <w:rFonts w:hint="eastAsia"/>
                <w:color w:val="auto"/>
                <w:lang w:val="en-US" w:eastAsia="zh-CN"/>
              </w:rPr>
              <w:t>21</w:t>
            </w:r>
            <w:r>
              <w:rPr>
                <w:rFonts w:hint="eastAsia"/>
                <w:color w:val="auto"/>
              </w:rPr>
              <w:t>m高排气筒</w:t>
            </w:r>
          </w:p>
        </w:tc>
        <w:tc>
          <w:tcPr>
            <w:tcW w:w="1757" w:type="dxa"/>
            <w:vMerge w:val="continue"/>
            <w:vAlign w:val="center"/>
          </w:tcPr>
          <w:p w14:paraId="52006D15">
            <w:pPr>
              <w:adjustRightInd w:val="0"/>
              <w:snapToGrid w:val="0"/>
              <w:jc w:val="center"/>
              <w:rPr>
                <w:rFonts w:ascii="宋体" w:hAnsi="宋体" w:cs="宋体"/>
                <w:color w:val="auto"/>
                <w:szCs w:val="21"/>
              </w:rPr>
            </w:pPr>
          </w:p>
        </w:tc>
      </w:tr>
      <w:tr w14:paraId="667ED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5B096E11">
            <w:pPr>
              <w:adjustRightInd w:val="0"/>
              <w:snapToGrid w:val="0"/>
              <w:jc w:val="center"/>
              <w:rPr>
                <w:rFonts w:ascii="宋体" w:hAnsi="宋体" w:cs="宋体"/>
                <w:color w:val="auto"/>
                <w:szCs w:val="21"/>
              </w:rPr>
            </w:pPr>
          </w:p>
        </w:tc>
        <w:tc>
          <w:tcPr>
            <w:tcW w:w="837" w:type="dxa"/>
            <w:gridSpan w:val="2"/>
            <w:vMerge w:val="continue"/>
            <w:vAlign w:val="center"/>
          </w:tcPr>
          <w:p w14:paraId="783AFD6D">
            <w:pPr>
              <w:adjustRightInd w:val="0"/>
              <w:snapToGrid w:val="0"/>
              <w:jc w:val="center"/>
              <w:rPr>
                <w:rFonts w:ascii="宋体" w:hAnsi="宋体" w:cs="宋体"/>
                <w:color w:val="auto"/>
                <w:szCs w:val="21"/>
              </w:rPr>
            </w:pPr>
          </w:p>
        </w:tc>
        <w:tc>
          <w:tcPr>
            <w:tcW w:w="1450" w:type="dxa"/>
            <w:gridSpan w:val="2"/>
            <w:vAlign w:val="center"/>
          </w:tcPr>
          <w:p w14:paraId="08BFF77A">
            <w:pPr>
              <w:pStyle w:val="38"/>
              <w:rPr>
                <w:rFonts w:hint="default" w:eastAsia="宋体"/>
                <w:color w:val="auto"/>
                <w:lang w:val="en-US" w:eastAsia="zh-CN"/>
              </w:rPr>
            </w:pPr>
            <w:r>
              <w:rPr>
                <w:rFonts w:hint="eastAsia"/>
                <w:color w:val="auto"/>
                <w:lang w:val="en-US" w:eastAsia="zh-CN"/>
              </w:rPr>
              <w:t>无组织粉尘</w:t>
            </w:r>
          </w:p>
        </w:tc>
        <w:tc>
          <w:tcPr>
            <w:tcW w:w="846" w:type="dxa"/>
            <w:vMerge w:val="continue"/>
            <w:vAlign w:val="center"/>
          </w:tcPr>
          <w:p w14:paraId="4050B5C4">
            <w:pPr>
              <w:adjustRightInd w:val="0"/>
              <w:snapToGrid w:val="0"/>
              <w:jc w:val="center"/>
              <w:rPr>
                <w:rFonts w:ascii="宋体" w:hAnsi="宋体" w:cs="宋体"/>
                <w:color w:val="auto"/>
                <w:szCs w:val="21"/>
              </w:rPr>
            </w:pPr>
          </w:p>
        </w:tc>
        <w:tc>
          <w:tcPr>
            <w:tcW w:w="2410" w:type="dxa"/>
            <w:gridSpan w:val="2"/>
            <w:vAlign w:val="center"/>
          </w:tcPr>
          <w:p w14:paraId="2C1B10B3">
            <w:pPr>
              <w:pStyle w:val="38"/>
              <w:rPr>
                <w:rFonts w:hint="eastAsia"/>
                <w:color w:val="auto"/>
              </w:rPr>
            </w:pPr>
            <w:r>
              <w:rPr>
                <w:rFonts w:hint="eastAsia"/>
                <w:color w:val="0000FF"/>
                <w:lang w:val="en-US" w:eastAsia="zh-CN"/>
              </w:rPr>
              <w:t>车间密闭+设备密闭+喷淋降尘</w:t>
            </w:r>
          </w:p>
        </w:tc>
        <w:tc>
          <w:tcPr>
            <w:tcW w:w="1757" w:type="dxa"/>
            <w:vMerge w:val="continue"/>
            <w:vAlign w:val="center"/>
          </w:tcPr>
          <w:p w14:paraId="2A1C3C7A">
            <w:pPr>
              <w:adjustRightInd w:val="0"/>
              <w:snapToGrid w:val="0"/>
              <w:jc w:val="center"/>
              <w:rPr>
                <w:rFonts w:ascii="宋体" w:hAnsi="宋体" w:cs="宋体"/>
                <w:color w:val="auto"/>
                <w:szCs w:val="21"/>
              </w:rPr>
            </w:pPr>
          </w:p>
        </w:tc>
      </w:tr>
      <w:tr w14:paraId="0E74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7B7E94E">
            <w:pPr>
              <w:adjustRightInd w:val="0"/>
              <w:snapToGrid w:val="0"/>
              <w:jc w:val="center"/>
              <w:rPr>
                <w:rFonts w:ascii="宋体" w:hAnsi="宋体" w:cs="宋体"/>
                <w:color w:val="auto"/>
                <w:szCs w:val="21"/>
              </w:rPr>
            </w:pPr>
          </w:p>
        </w:tc>
        <w:tc>
          <w:tcPr>
            <w:tcW w:w="2287" w:type="dxa"/>
            <w:gridSpan w:val="4"/>
            <w:vAlign w:val="center"/>
          </w:tcPr>
          <w:p w14:paraId="5CB9788B">
            <w:pPr>
              <w:pStyle w:val="38"/>
              <w:rPr>
                <w:color w:val="auto"/>
              </w:rPr>
            </w:pPr>
            <w:r>
              <w:rPr>
                <w:rFonts w:hint="eastAsia"/>
                <w:color w:val="auto"/>
              </w:rPr>
              <w:t>弃料仓</w:t>
            </w:r>
          </w:p>
        </w:tc>
        <w:tc>
          <w:tcPr>
            <w:tcW w:w="846" w:type="dxa"/>
            <w:vMerge w:val="continue"/>
            <w:vAlign w:val="center"/>
          </w:tcPr>
          <w:p w14:paraId="5F3243C1">
            <w:pPr>
              <w:adjustRightInd w:val="0"/>
              <w:snapToGrid w:val="0"/>
              <w:jc w:val="center"/>
              <w:rPr>
                <w:rFonts w:ascii="宋体" w:hAnsi="宋体" w:cs="宋体"/>
                <w:color w:val="auto"/>
                <w:szCs w:val="21"/>
              </w:rPr>
            </w:pPr>
          </w:p>
        </w:tc>
        <w:tc>
          <w:tcPr>
            <w:tcW w:w="2410" w:type="dxa"/>
            <w:gridSpan w:val="2"/>
            <w:vAlign w:val="center"/>
          </w:tcPr>
          <w:p w14:paraId="61B1AB75">
            <w:pPr>
              <w:pStyle w:val="38"/>
              <w:rPr>
                <w:color w:val="auto"/>
              </w:rPr>
            </w:pPr>
            <w:r>
              <w:rPr>
                <w:rFonts w:hint="eastAsia"/>
                <w:color w:val="auto"/>
              </w:rPr>
              <w:t>密闭+雾炮除尘</w:t>
            </w:r>
          </w:p>
        </w:tc>
        <w:tc>
          <w:tcPr>
            <w:tcW w:w="1757" w:type="dxa"/>
            <w:vMerge w:val="continue"/>
            <w:vAlign w:val="center"/>
          </w:tcPr>
          <w:p w14:paraId="411D1866">
            <w:pPr>
              <w:adjustRightInd w:val="0"/>
              <w:snapToGrid w:val="0"/>
              <w:jc w:val="center"/>
              <w:rPr>
                <w:rFonts w:ascii="宋体" w:hAnsi="宋体" w:cs="宋体"/>
                <w:color w:val="auto"/>
                <w:szCs w:val="21"/>
              </w:rPr>
            </w:pPr>
          </w:p>
        </w:tc>
      </w:tr>
      <w:tr w14:paraId="06B0D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CAC49D1">
            <w:pPr>
              <w:adjustRightInd w:val="0"/>
              <w:snapToGrid w:val="0"/>
              <w:jc w:val="center"/>
              <w:rPr>
                <w:rFonts w:ascii="宋体" w:hAnsi="宋体" w:cs="宋体"/>
                <w:color w:val="auto"/>
                <w:szCs w:val="21"/>
              </w:rPr>
            </w:pPr>
          </w:p>
        </w:tc>
        <w:tc>
          <w:tcPr>
            <w:tcW w:w="822" w:type="dxa"/>
            <w:vMerge w:val="restart"/>
            <w:vAlign w:val="center"/>
          </w:tcPr>
          <w:p w14:paraId="4AE7D0EF">
            <w:pPr>
              <w:pStyle w:val="38"/>
              <w:rPr>
                <w:rFonts w:hint="default" w:eastAsia="宋体"/>
                <w:color w:val="auto"/>
                <w:lang w:val="en-US" w:eastAsia="zh-CN"/>
              </w:rPr>
            </w:pPr>
            <w:r>
              <w:rPr>
                <w:rFonts w:hint="eastAsia"/>
                <w:color w:val="0000FF"/>
                <w:lang w:val="en-US" w:eastAsia="zh-CN"/>
              </w:rPr>
              <w:t>冲洗车间</w:t>
            </w:r>
          </w:p>
        </w:tc>
        <w:tc>
          <w:tcPr>
            <w:tcW w:w="823" w:type="dxa"/>
            <w:gridSpan w:val="2"/>
            <w:shd w:val="clear" w:color="auto" w:fill="auto"/>
            <w:vAlign w:val="center"/>
          </w:tcPr>
          <w:p w14:paraId="3F040F9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1#冲洗车间落料点废气</w:t>
            </w:r>
          </w:p>
        </w:tc>
        <w:tc>
          <w:tcPr>
            <w:tcW w:w="642" w:type="dxa"/>
            <w:vMerge w:val="restart"/>
            <w:vAlign w:val="center"/>
          </w:tcPr>
          <w:p w14:paraId="503A7963">
            <w:pPr>
              <w:pStyle w:val="38"/>
              <w:rPr>
                <w:color w:val="auto"/>
              </w:rPr>
            </w:pPr>
            <w:r>
              <w:rPr>
                <w:rFonts w:hint="eastAsia"/>
                <w:color w:val="auto"/>
              </w:rPr>
              <w:t>P26</w:t>
            </w:r>
          </w:p>
        </w:tc>
        <w:tc>
          <w:tcPr>
            <w:tcW w:w="846" w:type="dxa"/>
            <w:vMerge w:val="continue"/>
            <w:vAlign w:val="center"/>
          </w:tcPr>
          <w:p w14:paraId="27028E13">
            <w:pPr>
              <w:adjustRightInd w:val="0"/>
              <w:snapToGrid w:val="0"/>
              <w:jc w:val="center"/>
              <w:rPr>
                <w:rFonts w:ascii="宋体" w:hAnsi="宋体" w:cs="宋体"/>
                <w:color w:val="auto"/>
                <w:szCs w:val="21"/>
              </w:rPr>
            </w:pPr>
          </w:p>
        </w:tc>
        <w:tc>
          <w:tcPr>
            <w:tcW w:w="2410" w:type="dxa"/>
            <w:gridSpan w:val="2"/>
            <w:vMerge w:val="restart"/>
            <w:vAlign w:val="center"/>
          </w:tcPr>
          <w:p w14:paraId="6546F75A">
            <w:pPr>
              <w:pStyle w:val="38"/>
              <w:rPr>
                <w:color w:val="auto"/>
              </w:rPr>
            </w:pPr>
            <w:r>
              <w:rPr>
                <w:rFonts w:hint="eastAsia"/>
                <w:color w:val="auto"/>
              </w:rPr>
              <w:t>设备密闭+落料点集气+</w:t>
            </w:r>
            <w:r>
              <w:rPr>
                <w:rFonts w:hint="eastAsia"/>
                <w:color w:val="auto"/>
                <w:lang w:val="en-US" w:eastAsia="zh-CN"/>
              </w:rPr>
              <w:t>26</w:t>
            </w:r>
            <w:r>
              <w:rPr>
                <w:rFonts w:hint="eastAsia"/>
                <w:color w:val="auto"/>
              </w:rPr>
              <w:t>#除尘器+</w:t>
            </w:r>
            <w:r>
              <w:rPr>
                <w:rFonts w:hint="eastAsia"/>
                <w:color w:val="auto"/>
                <w:lang w:val="en-US" w:eastAsia="zh-CN"/>
              </w:rPr>
              <w:t>20</w:t>
            </w:r>
            <w:r>
              <w:rPr>
                <w:rFonts w:hint="eastAsia"/>
                <w:color w:val="auto"/>
              </w:rPr>
              <w:t>m高排气筒</w:t>
            </w:r>
          </w:p>
        </w:tc>
        <w:tc>
          <w:tcPr>
            <w:tcW w:w="1757" w:type="dxa"/>
            <w:vMerge w:val="continue"/>
            <w:vAlign w:val="center"/>
          </w:tcPr>
          <w:p w14:paraId="21A70641">
            <w:pPr>
              <w:adjustRightInd w:val="0"/>
              <w:snapToGrid w:val="0"/>
              <w:jc w:val="center"/>
              <w:rPr>
                <w:rFonts w:ascii="宋体" w:hAnsi="宋体" w:cs="宋体"/>
                <w:color w:val="auto"/>
                <w:szCs w:val="21"/>
              </w:rPr>
            </w:pPr>
          </w:p>
        </w:tc>
      </w:tr>
      <w:tr w14:paraId="64E58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A68494C">
            <w:pPr>
              <w:adjustRightInd w:val="0"/>
              <w:snapToGrid w:val="0"/>
              <w:jc w:val="center"/>
              <w:rPr>
                <w:rFonts w:ascii="宋体" w:hAnsi="宋体" w:cs="宋体"/>
                <w:color w:val="auto"/>
                <w:szCs w:val="21"/>
              </w:rPr>
            </w:pPr>
          </w:p>
        </w:tc>
        <w:tc>
          <w:tcPr>
            <w:tcW w:w="822" w:type="dxa"/>
            <w:vMerge w:val="continue"/>
            <w:vAlign w:val="center"/>
          </w:tcPr>
          <w:p w14:paraId="0CA3FB64">
            <w:pPr>
              <w:pStyle w:val="38"/>
              <w:rPr>
                <w:color w:val="auto"/>
              </w:rPr>
            </w:pPr>
          </w:p>
        </w:tc>
        <w:tc>
          <w:tcPr>
            <w:tcW w:w="823" w:type="dxa"/>
            <w:gridSpan w:val="2"/>
            <w:shd w:val="clear" w:color="auto" w:fill="auto"/>
            <w:vAlign w:val="center"/>
          </w:tcPr>
          <w:p w14:paraId="1B1643D9">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2#冲洗车间落料点废气</w:t>
            </w:r>
          </w:p>
        </w:tc>
        <w:tc>
          <w:tcPr>
            <w:tcW w:w="642" w:type="dxa"/>
            <w:vMerge w:val="continue"/>
            <w:vAlign w:val="center"/>
          </w:tcPr>
          <w:p w14:paraId="318BD3F5">
            <w:pPr>
              <w:pStyle w:val="38"/>
              <w:rPr>
                <w:color w:val="auto"/>
              </w:rPr>
            </w:pPr>
          </w:p>
        </w:tc>
        <w:tc>
          <w:tcPr>
            <w:tcW w:w="846" w:type="dxa"/>
            <w:vMerge w:val="continue"/>
            <w:vAlign w:val="center"/>
          </w:tcPr>
          <w:p w14:paraId="2B77B24C">
            <w:pPr>
              <w:adjustRightInd w:val="0"/>
              <w:snapToGrid w:val="0"/>
              <w:jc w:val="center"/>
              <w:rPr>
                <w:rFonts w:ascii="宋体" w:hAnsi="宋体" w:cs="宋体"/>
                <w:color w:val="auto"/>
                <w:szCs w:val="21"/>
              </w:rPr>
            </w:pPr>
          </w:p>
        </w:tc>
        <w:tc>
          <w:tcPr>
            <w:tcW w:w="2410" w:type="dxa"/>
            <w:gridSpan w:val="2"/>
            <w:vMerge w:val="continue"/>
            <w:vAlign w:val="center"/>
          </w:tcPr>
          <w:p w14:paraId="71D3BAAA">
            <w:pPr>
              <w:adjustRightInd w:val="0"/>
              <w:snapToGrid w:val="0"/>
              <w:jc w:val="center"/>
              <w:rPr>
                <w:rFonts w:ascii="宋体" w:hAnsi="宋体" w:cs="宋体"/>
                <w:color w:val="auto"/>
                <w:szCs w:val="21"/>
              </w:rPr>
            </w:pPr>
          </w:p>
        </w:tc>
        <w:tc>
          <w:tcPr>
            <w:tcW w:w="1757" w:type="dxa"/>
            <w:vMerge w:val="continue"/>
            <w:vAlign w:val="center"/>
          </w:tcPr>
          <w:p w14:paraId="1BC17337">
            <w:pPr>
              <w:adjustRightInd w:val="0"/>
              <w:snapToGrid w:val="0"/>
              <w:jc w:val="center"/>
              <w:rPr>
                <w:rFonts w:ascii="宋体" w:hAnsi="宋体" w:cs="宋体"/>
                <w:color w:val="auto"/>
                <w:szCs w:val="21"/>
              </w:rPr>
            </w:pPr>
          </w:p>
        </w:tc>
      </w:tr>
      <w:tr w14:paraId="01821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0" w:type="dxa"/>
            <w:vMerge w:val="continue"/>
            <w:vAlign w:val="center"/>
          </w:tcPr>
          <w:p w14:paraId="7E3FF619">
            <w:pPr>
              <w:adjustRightInd w:val="0"/>
              <w:snapToGrid w:val="0"/>
              <w:jc w:val="center"/>
              <w:rPr>
                <w:rFonts w:ascii="宋体" w:hAnsi="宋体" w:cs="宋体"/>
                <w:color w:val="auto"/>
                <w:szCs w:val="21"/>
              </w:rPr>
            </w:pPr>
          </w:p>
        </w:tc>
        <w:tc>
          <w:tcPr>
            <w:tcW w:w="822" w:type="dxa"/>
            <w:vMerge w:val="continue"/>
            <w:vAlign w:val="center"/>
          </w:tcPr>
          <w:p w14:paraId="7C66E4E9">
            <w:pPr>
              <w:pStyle w:val="38"/>
              <w:rPr>
                <w:color w:val="auto"/>
              </w:rPr>
            </w:pPr>
          </w:p>
        </w:tc>
        <w:tc>
          <w:tcPr>
            <w:tcW w:w="1465" w:type="dxa"/>
            <w:gridSpan w:val="3"/>
            <w:vAlign w:val="center"/>
          </w:tcPr>
          <w:p w14:paraId="2D1A7C82">
            <w:pPr>
              <w:pStyle w:val="38"/>
              <w:rPr>
                <w:rFonts w:hint="eastAsia"/>
                <w:color w:val="auto"/>
              </w:rPr>
            </w:pPr>
            <w:r>
              <w:rPr>
                <w:rFonts w:hint="eastAsia"/>
                <w:color w:val="auto"/>
              </w:rPr>
              <w:t>3#冲洗车间落料点废气（P27）</w:t>
            </w:r>
          </w:p>
        </w:tc>
        <w:tc>
          <w:tcPr>
            <w:tcW w:w="846" w:type="dxa"/>
            <w:vMerge w:val="continue"/>
            <w:vAlign w:val="center"/>
          </w:tcPr>
          <w:p w14:paraId="28E19652">
            <w:pPr>
              <w:adjustRightInd w:val="0"/>
              <w:snapToGrid w:val="0"/>
              <w:jc w:val="center"/>
              <w:rPr>
                <w:rFonts w:ascii="宋体" w:hAnsi="宋体" w:cs="宋体"/>
                <w:color w:val="auto"/>
                <w:szCs w:val="21"/>
              </w:rPr>
            </w:pPr>
          </w:p>
        </w:tc>
        <w:tc>
          <w:tcPr>
            <w:tcW w:w="2410" w:type="dxa"/>
            <w:gridSpan w:val="2"/>
            <w:vAlign w:val="center"/>
          </w:tcPr>
          <w:p w14:paraId="00D8F8A2">
            <w:pPr>
              <w:pStyle w:val="38"/>
              <w:rPr>
                <w:color w:val="auto"/>
              </w:rPr>
            </w:pPr>
            <w:r>
              <w:rPr>
                <w:rFonts w:hint="eastAsia"/>
                <w:color w:val="auto"/>
              </w:rPr>
              <w:t>设备密闭+落料点集气+2</w:t>
            </w:r>
            <w:r>
              <w:rPr>
                <w:rFonts w:hint="eastAsia"/>
                <w:color w:val="auto"/>
                <w:lang w:val="en-US" w:eastAsia="zh-CN"/>
              </w:rPr>
              <w:t>7</w:t>
            </w:r>
            <w:r>
              <w:rPr>
                <w:rFonts w:hint="eastAsia"/>
                <w:color w:val="auto"/>
              </w:rPr>
              <w:t>#除尘器+</w:t>
            </w:r>
            <w:r>
              <w:rPr>
                <w:rFonts w:hint="eastAsia"/>
                <w:color w:val="auto"/>
                <w:lang w:val="en-US" w:eastAsia="zh-CN"/>
              </w:rPr>
              <w:t>20</w:t>
            </w:r>
            <w:r>
              <w:rPr>
                <w:rFonts w:hint="eastAsia"/>
                <w:color w:val="auto"/>
              </w:rPr>
              <w:t>m高排气筒</w:t>
            </w:r>
          </w:p>
        </w:tc>
        <w:tc>
          <w:tcPr>
            <w:tcW w:w="1757" w:type="dxa"/>
            <w:vMerge w:val="continue"/>
            <w:vAlign w:val="center"/>
          </w:tcPr>
          <w:p w14:paraId="068967F2">
            <w:pPr>
              <w:adjustRightInd w:val="0"/>
              <w:snapToGrid w:val="0"/>
              <w:jc w:val="center"/>
              <w:rPr>
                <w:rFonts w:ascii="宋体" w:hAnsi="宋体" w:cs="宋体"/>
                <w:color w:val="auto"/>
                <w:szCs w:val="21"/>
              </w:rPr>
            </w:pPr>
          </w:p>
        </w:tc>
      </w:tr>
      <w:tr w14:paraId="6A9D2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14BC59A">
            <w:pPr>
              <w:adjustRightInd w:val="0"/>
              <w:snapToGrid w:val="0"/>
              <w:jc w:val="center"/>
              <w:rPr>
                <w:rFonts w:ascii="宋体" w:hAnsi="宋体" w:cs="宋体"/>
                <w:color w:val="auto"/>
                <w:szCs w:val="21"/>
              </w:rPr>
            </w:pPr>
          </w:p>
        </w:tc>
        <w:tc>
          <w:tcPr>
            <w:tcW w:w="822" w:type="dxa"/>
            <w:vMerge w:val="continue"/>
            <w:vAlign w:val="center"/>
          </w:tcPr>
          <w:p w14:paraId="23FE4DE0">
            <w:pPr>
              <w:pStyle w:val="38"/>
              <w:rPr>
                <w:rFonts w:hint="eastAsia"/>
                <w:color w:val="auto"/>
              </w:rPr>
            </w:pPr>
          </w:p>
        </w:tc>
        <w:tc>
          <w:tcPr>
            <w:tcW w:w="1465" w:type="dxa"/>
            <w:gridSpan w:val="3"/>
            <w:vAlign w:val="center"/>
          </w:tcPr>
          <w:p w14:paraId="247B512A">
            <w:pPr>
              <w:pStyle w:val="38"/>
              <w:rPr>
                <w:rFonts w:hint="default" w:eastAsia="宋体"/>
                <w:color w:val="auto"/>
                <w:lang w:val="en-US" w:eastAsia="zh-CN"/>
              </w:rPr>
            </w:pPr>
            <w:r>
              <w:rPr>
                <w:rFonts w:hint="eastAsia"/>
                <w:color w:val="0000FF"/>
                <w:lang w:val="en-US" w:eastAsia="zh-CN"/>
              </w:rPr>
              <w:t>无组织粉尘</w:t>
            </w:r>
          </w:p>
        </w:tc>
        <w:tc>
          <w:tcPr>
            <w:tcW w:w="846" w:type="dxa"/>
            <w:vMerge w:val="continue"/>
            <w:vAlign w:val="center"/>
          </w:tcPr>
          <w:p w14:paraId="22278B5E">
            <w:pPr>
              <w:adjustRightInd w:val="0"/>
              <w:snapToGrid w:val="0"/>
              <w:jc w:val="center"/>
              <w:rPr>
                <w:rFonts w:ascii="宋体" w:hAnsi="宋体" w:cs="宋体"/>
                <w:color w:val="auto"/>
                <w:szCs w:val="21"/>
              </w:rPr>
            </w:pPr>
          </w:p>
        </w:tc>
        <w:tc>
          <w:tcPr>
            <w:tcW w:w="2410" w:type="dxa"/>
            <w:gridSpan w:val="2"/>
            <w:vAlign w:val="center"/>
          </w:tcPr>
          <w:p w14:paraId="179EEACD">
            <w:pPr>
              <w:pStyle w:val="38"/>
              <w:rPr>
                <w:rFonts w:hint="eastAsia"/>
                <w:color w:val="auto"/>
              </w:rPr>
            </w:pPr>
            <w:r>
              <w:rPr>
                <w:rFonts w:hint="eastAsia"/>
                <w:color w:val="0000FF"/>
                <w:lang w:val="en-US" w:eastAsia="zh-CN"/>
              </w:rPr>
              <w:t>车间密闭+设备密闭+喷淋降尘</w:t>
            </w:r>
          </w:p>
        </w:tc>
        <w:tc>
          <w:tcPr>
            <w:tcW w:w="1757" w:type="dxa"/>
            <w:vMerge w:val="continue"/>
            <w:vAlign w:val="center"/>
          </w:tcPr>
          <w:p w14:paraId="76FA67BD">
            <w:pPr>
              <w:adjustRightInd w:val="0"/>
              <w:snapToGrid w:val="0"/>
              <w:jc w:val="center"/>
              <w:rPr>
                <w:rFonts w:ascii="宋体" w:hAnsi="宋体" w:cs="宋体"/>
                <w:color w:val="auto"/>
                <w:szCs w:val="21"/>
              </w:rPr>
            </w:pPr>
          </w:p>
        </w:tc>
      </w:tr>
      <w:tr w14:paraId="161F1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12F53FF1">
            <w:pPr>
              <w:adjustRightInd w:val="0"/>
              <w:snapToGrid w:val="0"/>
              <w:jc w:val="center"/>
              <w:rPr>
                <w:rFonts w:ascii="宋体" w:hAnsi="宋体" w:cs="宋体"/>
                <w:color w:val="auto"/>
                <w:szCs w:val="21"/>
              </w:rPr>
            </w:pPr>
          </w:p>
        </w:tc>
        <w:tc>
          <w:tcPr>
            <w:tcW w:w="2287" w:type="dxa"/>
            <w:gridSpan w:val="4"/>
            <w:vAlign w:val="center"/>
          </w:tcPr>
          <w:p w14:paraId="08DF10AA">
            <w:pPr>
              <w:pStyle w:val="38"/>
              <w:rPr>
                <w:color w:val="auto"/>
              </w:rPr>
            </w:pPr>
            <w:r>
              <w:rPr>
                <w:rFonts w:hint="eastAsia"/>
                <w:color w:val="auto"/>
              </w:rPr>
              <w:t>成品仓废气</w:t>
            </w:r>
          </w:p>
        </w:tc>
        <w:tc>
          <w:tcPr>
            <w:tcW w:w="846" w:type="dxa"/>
            <w:vMerge w:val="continue"/>
            <w:vAlign w:val="center"/>
          </w:tcPr>
          <w:p w14:paraId="6ABB7ADE">
            <w:pPr>
              <w:adjustRightInd w:val="0"/>
              <w:snapToGrid w:val="0"/>
              <w:jc w:val="center"/>
              <w:rPr>
                <w:rFonts w:ascii="宋体" w:hAnsi="宋体" w:cs="宋体"/>
                <w:color w:val="auto"/>
                <w:szCs w:val="21"/>
              </w:rPr>
            </w:pPr>
          </w:p>
        </w:tc>
        <w:tc>
          <w:tcPr>
            <w:tcW w:w="2410" w:type="dxa"/>
            <w:gridSpan w:val="2"/>
            <w:vAlign w:val="center"/>
          </w:tcPr>
          <w:p w14:paraId="1578A996">
            <w:pPr>
              <w:pStyle w:val="38"/>
              <w:rPr>
                <w:color w:val="auto"/>
              </w:rPr>
            </w:pPr>
            <w:r>
              <w:rPr>
                <w:rFonts w:hint="eastAsia"/>
                <w:color w:val="auto"/>
                <w:lang w:val="en-US" w:eastAsia="zh-CN"/>
              </w:rPr>
              <w:t>喷淋</w:t>
            </w:r>
            <w:r>
              <w:rPr>
                <w:rFonts w:hint="eastAsia"/>
                <w:color w:val="auto"/>
              </w:rPr>
              <w:t>抑尘</w:t>
            </w:r>
          </w:p>
        </w:tc>
        <w:tc>
          <w:tcPr>
            <w:tcW w:w="1757" w:type="dxa"/>
            <w:vMerge w:val="continue"/>
            <w:vAlign w:val="center"/>
          </w:tcPr>
          <w:p w14:paraId="0EE21878">
            <w:pPr>
              <w:adjustRightInd w:val="0"/>
              <w:snapToGrid w:val="0"/>
              <w:jc w:val="center"/>
              <w:rPr>
                <w:rFonts w:ascii="宋体" w:hAnsi="宋体" w:cs="宋体"/>
                <w:color w:val="auto"/>
                <w:szCs w:val="21"/>
              </w:rPr>
            </w:pPr>
          </w:p>
        </w:tc>
      </w:tr>
      <w:tr w14:paraId="5215A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DC7B573">
            <w:pPr>
              <w:adjustRightInd w:val="0"/>
              <w:snapToGrid w:val="0"/>
              <w:jc w:val="center"/>
              <w:rPr>
                <w:rFonts w:ascii="宋体" w:hAnsi="宋体" w:cs="宋体"/>
                <w:color w:val="auto"/>
                <w:szCs w:val="21"/>
              </w:rPr>
            </w:pPr>
          </w:p>
        </w:tc>
        <w:tc>
          <w:tcPr>
            <w:tcW w:w="837" w:type="dxa"/>
            <w:gridSpan w:val="2"/>
            <w:vMerge w:val="restart"/>
            <w:vAlign w:val="center"/>
          </w:tcPr>
          <w:p w14:paraId="708F61E6">
            <w:pPr>
              <w:pStyle w:val="38"/>
              <w:rPr>
                <w:color w:val="auto"/>
              </w:rPr>
            </w:pPr>
            <w:r>
              <w:rPr>
                <w:rFonts w:hint="eastAsia"/>
                <w:color w:val="auto"/>
              </w:rPr>
              <w:t>制砂车间（P28-P38）</w:t>
            </w:r>
          </w:p>
        </w:tc>
        <w:tc>
          <w:tcPr>
            <w:tcW w:w="1450" w:type="dxa"/>
            <w:gridSpan w:val="2"/>
            <w:vAlign w:val="center"/>
          </w:tcPr>
          <w:p w14:paraId="7D3DA0A2">
            <w:pPr>
              <w:pStyle w:val="38"/>
              <w:rPr>
                <w:color w:val="auto"/>
              </w:rPr>
            </w:pPr>
            <w:r>
              <w:rPr>
                <w:rFonts w:hint="eastAsia"/>
                <w:color w:val="auto"/>
              </w:rPr>
              <w:t>制砂废气</w:t>
            </w:r>
          </w:p>
        </w:tc>
        <w:tc>
          <w:tcPr>
            <w:tcW w:w="846" w:type="dxa"/>
            <w:vMerge w:val="continue"/>
            <w:vAlign w:val="center"/>
          </w:tcPr>
          <w:p w14:paraId="7CF1AA22">
            <w:pPr>
              <w:adjustRightInd w:val="0"/>
              <w:snapToGrid w:val="0"/>
              <w:jc w:val="center"/>
              <w:rPr>
                <w:rFonts w:ascii="宋体" w:hAnsi="宋体" w:cs="宋体"/>
                <w:color w:val="auto"/>
                <w:szCs w:val="21"/>
              </w:rPr>
            </w:pPr>
          </w:p>
        </w:tc>
        <w:tc>
          <w:tcPr>
            <w:tcW w:w="2410" w:type="dxa"/>
            <w:gridSpan w:val="2"/>
            <w:vAlign w:val="center"/>
          </w:tcPr>
          <w:p w14:paraId="30F5DBB2">
            <w:pPr>
              <w:pStyle w:val="38"/>
              <w:rPr>
                <w:color w:val="auto"/>
              </w:rPr>
            </w:pPr>
            <w:r>
              <w:rPr>
                <w:rFonts w:hint="eastAsia"/>
                <w:color w:val="auto"/>
              </w:rPr>
              <w:t>设备密闭+进出口集气+28~35#布袋除尘器+15m高排气筒</w:t>
            </w:r>
          </w:p>
        </w:tc>
        <w:tc>
          <w:tcPr>
            <w:tcW w:w="1757" w:type="dxa"/>
            <w:vMerge w:val="continue"/>
            <w:vAlign w:val="center"/>
          </w:tcPr>
          <w:p w14:paraId="040081D1">
            <w:pPr>
              <w:adjustRightInd w:val="0"/>
              <w:snapToGrid w:val="0"/>
              <w:jc w:val="center"/>
              <w:rPr>
                <w:rFonts w:ascii="宋体" w:hAnsi="宋体" w:cs="宋体"/>
                <w:color w:val="auto"/>
                <w:szCs w:val="21"/>
              </w:rPr>
            </w:pPr>
          </w:p>
        </w:tc>
      </w:tr>
      <w:tr w14:paraId="71D63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0" w:type="dxa"/>
            <w:vMerge w:val="continue"/>
            <w:vAlign w:val="center"/>
          </w:tcPr>
          <w:p w14:paraId="1475C775">
            <w:pPr>
              <w:adjustRightInd w:val="0"/>
              <w:snapToGrid w:val="0"/>
              <w:jc w:val="center"/>
              <w:rPr>
                <w:rFonts w:ascii="宋体" w:hAnsi="宋体" w:cs="宋体"/>
                <w:color w:val="auto"/>
                <w:szCs w:val="21"/>
              </w:rPr>
            </w:pPr>
          </w:p>
        </w:tc>
        <w:tc>
          <w:tcPr>
            <w:tcW w:w="837" w:type="dxa"/>
            <w:gridSpan w:val="2"/>
            <w:vMerge w:val="continue"/>
            <w:vAlign w:val="center"/>
          </w:tcPr>
          <w:p w14:paraId="1CAA7267">
            <w:pPr>
              <w:pStyle w:val="38"/>
              <w:rPr>
                <w:color w:val="auto"/>
              </w:rPr>
            </w:pPr>
          </w:p>
        </w:tc>
        <w:tc>
          <w:tcPr>
            <w:tcW w:w="1450" w:type="dxa"/>
            <w:gridSpan w:val="2"/>
            <w:vAlign w:val="center"/>
          </w:tcPr>
          <w:p w14:paraId="30F62803">
            <w:pPr>
              <w:pStyle w:val="38"/>
              <w:rPr>
                <w:color w:val="auto"/>
              </w:rPr>
            </w:pPr>
            <w:r>
              <w:rPr>
                <w:rFonts w:hint="eastAsia"/>
                <w:color w:val="auto"/>
              </w:rPr>
              <w:t>制砂车间皮带落料点粉尘</w:t>
            </w:r>
          </w:p>
        </w:tc>
        <w:tc>
          <w:tcPr>
            <w:tcW w:w="846" w:type="dxa"/>
            <w:vMerge w:val="continue"/>
            <w:vAlign w:val="center"/>
          </w:tcPr>
          <w:p w14:paraId="1FED981B">
            <w:pPr>
              <w:adjustRightInd w:val="0"/>
              <w:snapToGrid w:val="0"/>
              <w:jc w:val="center"/>
              <w:rPr>
                <w:rFonts w:ascii="宋体" w:hAnsi="宋体" w:cs="宋体"/>
                <w:color w:val="auto"/>
                <w:szCs w:val="21"/>
              </w:rPr>
            </w:pPr>
          </w:p>
        </w:tc>
        <w:tc>
          <w:tcPr>
            <w:tcW w:w="2410" w:type="dxa"/>
            <w:gridSpan w:val="2"/>
            <w:vAlign w:val="center"/>
          </w:tcPr>
          <w:p w14:paraId="5C89D80A">
            <w:pPr>
              <w:pStyle w:val="38"/>
              <w:rPr>
                <w:color w:val="auto"/>
              </w:rPr>
            </w:pPr>
            <w:r>
              <w:rPr>
                <w:rFonts w:hint="eastAsia"/>
                <w:color w:val="auto"/>
              </w:rPr>
              <w:t>设备密闭+落料点集气+36#布袋除尘器+1</w:t>
            </w:r>
            <w:r>
              <w:rPr>
                <w:rFonts w:hint="eastAsia"/>
                <w:color w:val="auto"/>
                <w:lang w:val="en-US" w:eastAsia="zh-CN"/>
              </w:rPr>
              <w:t>9</w:t>
            </w:r>
            <w:r>
              <w:rPr>
                <w:rFonts w:hint="eastAsia"/>
                <w:color w:val="auto"/>
              </w:rPr>
              <w:t>m高排气筒</w:t>
            </w:r>
          </w:p>
        </w:tc>
        <w:tc>
          <w:tcPr>
            <w:tcW w:w="1757" w:type="dxa"/>
            <w:vMerge w:val="continue"/>
            <w:vAlign w:val="center"/>
          </w:tcPr>
          <w:p w14:paraId="55B9D42F">
            <w:pPr>
              <w:adjustRightInd w:val="0"/>
              <w:snapToGrid w:val="0"/>
              <w:jc w:val="center"/>
              <w:rPr>
                <w:rFonts w:ascii="宋体" w:hAnsi="宋体" w:cs="宋体"/>
                <w:color w:val="auto"/>
                <w:szCs w:val="21"/>
              </w:rPr>
            </w:pPr>
          </w:p>
        </w:tc>
      </w:tr>
      <w:tr w14:paraId="13D56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69DCDBAE">
            <w:pPr>
              <w:adjustRightInd w:val="0"/>
              <w:snapToGrid w:val="0"/>
              <w:jc w:val="center"/>
              <w:rPr>
                <w:rFonts w:ascii="宋体" w:hAnsi="宋体" w:cs="宋体"/>
                <w:color w:val="auto"/>
                <w:szCs w:val="21"/>
              </w:rPr>
            </w:pPr>
          </w:p>
        </w:tc>
        <w:tc>
          <w:tcPr>
            <w:tcW w:w="837" w:type="dxa"/>
            <w:gridSpan w:val="2"/>
            <w:vMerge w:val="continue"/>
            <w:vAlign w:val="center"/>
          </w:tcPr>
          <w:p w14:paraId="052E1FFC">
            <w:pPr>
              <w:pStyle w:val="38"/>
              <w:rPr>
                <w:color w:val="auto"/>
                <w:highlight w:val="yellow"/>
              </w:rPr>
            </w:pPr>
          </w:p>
        </w:tc>
        <w:tc>
          <w:tcPr>
            <w:tcW w:w="1450" w:type="dxa"/>
            <w:gridSpan w:val="2"/>
            <w:vAlign w:val="center"/>
          </w:tcPr>
          <w:p w14:paraId="6DB1C838">
            <w:pPr>
              <w:pStyle w:val="38"/>
              <w:rPr>
                <w:color w:val="auto"/>
                <w:highlight w:val="yellow"/>
              </w:rPr>
            </w:pPr>
            <w:r>
              <w:rPr>
                <w:rFonts w:hint="eastAsia"/>
                <w:color w:val="auto"/>
              </w:rPr>
              <w:t>缓冲料仓</w:t>
            </w:r>
          </w:p>
        </w:tc>
        <w:tc>
          <w:tcPr>
            <w:tcW w:w="846" w:type="dxa"/>
            <w:vMerge w:val="continue"/>
            <w:vAlign w:val="center"/>
          </w:tcPr>
          <w:p w14:paraId="7DC609B6">
            <w:pPr>
              <w:adjustRightInd w:val="0"/>
              <w:snapToGrid w:val="0"/>
              <w:jc w:val="center"/>
              <w:rPr>
                <w:rFonts w:ascii="宋体" w:hAnsi="宋体" w:cs="宋体"/>
                <w:color w:val="auto"/>
                <w:szCs w:val="21"/>
              </w:rPr>
            </w:pPr>
          </w:p>
        </w:tc>
        <w:tc>
          <w:tcPr>
            <w:tcW w:w="2410" w:type="dxa"/>
            <w:gridSpan w:val="2"/>
            <w:vAlign w:val="center"/>
          </w:tcPr>
          <w:p w14:paraId="1F98B1EC">
            <w:pPr>
              <w:pStyle w:val="38"/>
              <w:rPr>
                <w:color w:val="auto"/>
              </w:rPr>
            </w:pPr>
            <w:r>
              <w:rPr>
                <w:rFonts w:hint="eastAsia"/>
                <w:color w:val="auto"/>
              </w:rPr>
              <w:t>37~38#</w:t>
            </w:r>
            <w:r>
              <w:rPr>
                <w:rFonts w:hint="eastAsia"/>
                <w:color w:val="auto"/>
                <w:lang w:val="en-US" w:eastAsia="zh-CN"/>
              </w:rPr>
              <w:t>布袋</w:t>
            </w:r>
            <w:r>
              <w:rPr>
                <w:rFonts w:hint="eastAsia"/>
                <w:color w:val="auto"/>
              </w:rPr>
              <w:t>除尘器+1</w:t>
            </w:r>
            <w:r>
              <w:rPr>
                <w:rFonts w:hint="eastAsia"/>
                <w:color w:val="auto"/>
                <w:lang w:val="en-US" w:eastAsia="zh-CN"/>
              </w:rPr>
              <w:t>9</w:t>
            </w:r>
            <w:r>
              <w:rPr>
                <w:rFonts w:hint="eastAsia"/>
                <w:color w:val="auto"/>
              </w:rPr>
              <w:t>m高排气筒</w:t>
            </w:r>
          </w:p>
        </w:tc>
        <w:tc>
          <w:tcPr>
            <w:tcW w:w="1757" w:type="dxa"/>
            <w:vMerge w:val="continue"/>
            <w:vAlign w:val="center"/>
          </w:tcPr>
          <w:p w14:paraId="1E96DC12">
            <w:pPr>
              <w:adjustRightInd w:val="0"/>
              <w:snapToGrid w:val="0"/>
              <w:jc w:val="center"/>
              <w:rPr>
                <w:rFonts w:ascii="宋体" w:hAnsi="宋体" w:cs="宋体"/>
                <w:color w:val="auto"/>
                <w:szCs w:val="21"/>
              </w:rPr>
            </w:pPr>
          </w:p>
        </w:tc>
      </w:tr>
      <w:tr w14:paraId="6ED3D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3B21EC89">
            <w:pPr>
              <w:adjustRightInd w:val="0"/>
              <w:snapToGrid w:val="0"/>
              <w:jc w:val="center"/>
              <w:rPr>
                <w:rFonts w:ascii="宋体" w:hAnsi="宋体" w:cs="宋体"/>
                <w:color w:val="auto"/>
                <w:szCs w:val="21"/>
              </w:rPr>
            </w:pPr>
          </w:p>
        </w:tc>
        <w:tc>
          <w:tcPr>
            <w:tcW w:w="837" w:type="dxa"/>
            <w:gridSpan w:val="2"/>
            <w:vMerge w:val="continue"/>
            <w:vAlign w:val="center"/>
          </w:tcPr>
          <w:p w14:paraId="701BC096">
            <w:pPr>
              <w:pStyle w:val="38"/>
              <w:rPr>
                <w:color w:val="auto"/>
                <w:highlight w:val="yellow"/>
              </w:rPr>
            </w:pPr>
          </w:p>
        </w:tc>
        <w:tc>
          <w:tcPr>
            <w:tcW w:w="1450" w:type="dxa"/>
            <w:gridSpan w:val="2"/>
            <w:vAlign w:val="center"/>
          </w:tcPr>
          <w:p w14:paraId="234E2633">
            <w:pPr>
              <w:pStyle w:val="38"/>
              <w:rPr>
                <w:rFonts w:hint="eastAsia" w:eastAsia="宋体"/>
                <w:color w:val="auto"/>
                <w:lang w:val="en-US" w:eastAsia="zh-CN"/>
              </w:rPr>
            </w:pPr>
            <w:r>
              <w:rPr>
                <w:rFonts w:hint="eastAsia"/>
                <w:color w:val="auto"/>
                <w:lang w:val="en-US" w:eastAsia="zh-CN"/>
              </w:rPr>
              <w:t>无组织</w:t>
            </w:r>
          </w:p>
        </w:tc>
        <w:tc>
          <w:tcPr>
            <w:tcW w:w="846" w:type="dxa"/>
            <w:vMerge w:val="continue"/>
            <w:vAlign w:val="center"/>
          </w:tcPr>
          <w:p w14:paraId="040B5A16">
            <w:pPr>
              <w:adjustRightInd w:val="0"/>
              <w:snapToGrid w:val="0"/>
              <w:jc w:val="center"/>
              <w:rPr>
                <w:rFonts w:ascii="宋体" w:hAnsi="宋体" w:cs="宋体"/>
                <w:color w:val="auto"/>
                <w:szCs w:val="21"/>
              </w:rPr>
            </w:pPr>
          </w:p>
        </w:tc>
        <w:tc>
          <w:tcPr>
            <w:tcW w:w="2410" w:type="dxa"/>
            <w:gridSpan w:val="2"/>
            <w:vAlign w:val="center"/>
          </w:tcPr>
          <w:p w14:paraId="29564C4D">
            <w:pPr>
              <w:pStyle w:val="38"/>
              <w:rPr>
                <w:rFonts w:hint="eastAsia"/>
                <w:color w:val="auto"/>
              </w:rPr>
            </w:pPr>
            <w:r>
              <w:rPr>
                <w:rFonts w:hint="eastAsia"/>
                <w:color w:val="0000FF"/>
                <w:lang w:val="en-US" w:eastAsia="zh-CN"/>
              </w:rPr>
              <w:t>车间密闭+设备密闭+喷淋降尘</w:t>
            </w:r>
          </w:p>
        </w:tc>
        <w:tc>
          <w:tcPr>
            <w:tcW w:w="1757" w:type="dxa"/>
            <w:vMerge w:val="continue"/>
            <w:vAlign w:val="center"/>
          </w:tcPr>
          <w:p w14:paraId="473D14F1">
            <w:pPr>
              <w:adjustRightInd w:val="0"/>
              <w:snapToGrid w:val="0"/>
              <w:jc w:val="center"/>
              <w:rPr>
                <w:rFonts w:ascii="宋体" w:hAnsi="宋体" w:cs="宋体"/>
                <w:color w:val="auto"/>
                <w:szCs w:val="21"/>
              </w:rPr>
            </w:pPr>
          </w:p>
        </w:tc>
      </w:tr>
      <w:tr w14:paraId="4DB74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00" w:type="dxa"/>
            <w:vMerge w:val="continue"/>
            <w:vAlign w:val="center"/>
          </w:tcPr>
          <w:p w14:paraId="420724A7">
            <w:pPr>
              <w:adjustRightInd w:val="0"/>
              <w:snapToGrid w:val="0"/>
              <w:jc w:val="center"/>
              <w:rPr>
                <w:rFonts w:ascii="宋体" w:hAnsi="宋体" w:cs="宋体"/>
                <w:color w:val="auto"/>
                <w:szCs w:val="21"/>
              </w:rPr>
            </w:pPr>
          </w:p>
        </w:tc>
        <w:tc>
          <w:tcPr>
            <w:tcW w:w="837" w:type="dxa"/>
            <w:gridSpan w:val="2"/>
            <w:vMerge w:val="restart"/>
            <w:vAlign w:val="center"/>
          </w:tcPr>
          <w:p w14:paraId="257063B4">
            <w:pPr>
              <w:pStyle w:val="38"/>
              <w:rPr>
                <w:rFonts w:hint="default" w:eastAsia="宋体"/>
                <w:color w:val="auto"/>
                <w:lang w:val="en-US" w:eastAsia="zh-CN"/>
              </w:rPr>
            </w:pPr>
            <w:r>
              <w:rPr>
                <w:rFonts w:hint="eastAsia"/>
                <w:color w:val="auto"/>
                <w:lang w:val="en-US" w:eastAsia="zh-CN"/>
              </w:rPr>
              <w:t>第二筛分车间</w:t>
            </w:r>
          </w:p>
        </w:tc>
        <w:tc>
          <w:tcPr>
            <w:tcW w:w="1450" w:type="dxa"/>
            <w:gridSpan w:val="2"/>
            <w:vAlign w:val="center"/>
          </w:tcPr>
          <w:p w14:paraId="071BD381">
            <w:pPr>
              <w:pStyle w:val="38"/>
              <w:rPr>
                <w:rFonts w:hint="eastAsia"/>
                <w:color w:val="auto"/>
              </w:rPr>
            </w:pPr>
            <w:r>
              <w:rPr>
                <w:rFonts w:hint="eastAsia"/>
                <w:color w:val="auto"/>
              </w:rPr>
              <w:t>二次筛分废气（P39-P46）</w:t>
            </w:r>
          </w:p>
        </w:tc>
        <w:tc>
          <w:tcPr>
            <w:tcW w:w="846" w:type="dxa"/>
            <w:vMerge w:val="continue"/>
            <w:vAlign w:val="center"/>
          </w:tcPr>
          <w:p w14:paraId="2939D293">
            <w:pPr>
              <w:adjustRightInd w:val="0"/>
              <w:snapToGrid w:val="0"/>
              <w:jc w:val="center"/>
              <w:rPr>
                <w:rFonts w:ascii="宋体" w:hAnsi="宋体" w:cs="宋体"/>
                <w:color w:val="auto"/>
                <w:szCs w:val="21"/>
              </w:rPr>
            </w:pPr>
          </w:p>
        </w:tc>
        <w:tc>
          <w:tcPr>
            <w:tcW w:w="2410" w:type="dxa"/>
            <w:gridSpan w:val="2"/>
            <w:vAlign w:val="center"/>
          </w:tcPr>
          <w:p w14:paraId="19EA8394">
            <w:pPr>
              <w:pStyle w:val="38"/>
              <w:rPr>
                <w:color w:val="auto"/>
              </w:rPr>
            </w:pPr>
            <w:r>
              <w:rPr>
                <w:rFonts w:hint="eastAsia"/>
                <w:color w:val="auto"/>
              </w:rPr>
              <w:t>设备密闭+进出口集气+39~46#除尘器+8根</w:t>
            </w:r>
            <w:r>
              <w:rPr>
                <w:rFonts w:hint="eastAsia"/>
                <w:color w:val="auto"/>
                <w:lang w:val="en-US" w:eastAsia="zh-CN"/>
              </w:rPr>
              <w:t>21</w:t>
            </w:r>
            <w:r>
              <w:rPr>
                <w:rFonts w:hint="eastAsia"/>
                <w:color w:val="auto"/>
              </w:rPr>
              <w:t>m高排气筒</w:t>
            </w:r>
          </w:p>
        </w:tc>
        <w:tc>
          <w:tcPr>
            <w:tcW w:w="1757" w:type="dxa"/>
            <w:vMerge w:val="continue"/>
            <w:vAlign w:val="center"/>
          </w:tcPr>
          <w:p w14:paraId="22F14FF4">
            <w:pPr>
              <w:adjustRightInd w:val="0"/>
              <w:snapToGrid w:val="0"/>
              <w:jc w:val="center"/>
              <w:rPr>
                <w:rFonts w:ascii="宋体" w:hAnsi="宋体" w:cs="宋体"/>
                <w:color w:val="auto"/>
                <w:szCs w:val="21"/>
              </w:rPr>
            </w:pPr>
          </w:p>
        </w:tc>
      </w:tr>
      <w:tr w14:paraId="68BED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CAD5CE0">
            <w:pPr>
              <w:adjustRightInd w:val="0"/>
              <w:snapToGrid w:val="0"/>
              <w:jc w:val="center"/>
              <w:rPr>
                <w:rFonts w:ascii="宋体" w:hAnsi="宋体" w:cs="宋体"/>
                <w:color w:val="auto"/>
                <w:szCs w:val="21"/>
              </w:rPr>
            </w:pPr>
          </w:p>
        </w:tc>
        <w:tc>
          <w:tcPr>
            <w:tcW w:w="837" w:type="dxa"/>
            <w:gridSpan w:val="2"/>
            <w:vMerge w:val="continue"/>
            <w:vAlign w:val="center"/>
          </w:tcPr>
          <w:p w14:paraId="4ADE958D">
            <w:pPr>
              <w:pStyle w:val="38"/>
              <w:rPr>
                <w:rFonts w:hint="eastAsia"/>
                <w:color w:val="auto"/>
              </w:rPr>
            </w:pPr>
          </w:p>
        </w:tc>
        <w:tc>
          <w:tcPr>
            <w:tcW w:w="1450" w:type="dxa"/>
            <w:gridSpan w:val="2"/>
            <w:vAlign w:val="center"/>
          </w:tcPr>
          <w:p w14:paraId="6D0055B9">
            <w:pPr>
              <w:pStyle w:val="38"/>
              <w:rPr>
                <w:rFonts w:hint="eastAsia" w:eastAsia="宋体"/>
                <w:color w:val="auto"/>
                <w:lang w:val="en-US" w:eastAsia="zh-CN"/>
              </w:rPr>
            </w:pPr>
            <w:r>
              <w:rPr>
                <w:rFonts w:hint="eastAsia"/>
                <w:color w:val="auto"/>
                <w:lang w:val="en-US" w:eastAsia="zh-CN"/>
              </w:rPr>
              <w:t>无组织</w:t>
            </w:r>
          </w:p>
        </w:tc>
        <w:tc>
          <w:tcPr>
            <w:tcW w:w="846" w:type="dxa"/>
            <w:vMerge w:val="continue"/>
            <w:vAlign w:val="center"/>
          </w:tcPr>
          <w:p w14:paraId="35625F75">
            <w:pPr>
              <w:adjustRightInd w:val="0"/>
              <w:snapToGrid w:val="0"/>
              <w:jc w:val="center"/>
              <w:rPr>
                <w:rFonts w:ascii="宋体" w:hAnsi="宋体" w:cs="宋体"/>
                <w:color w:val="auto"/>
                <w:szCs w:val="21"/>
              </w:rPr>
            </w:pPr>
          </w:p>
        </w:tc>
        <w:tc>
          <w:tcPr>
            <w:tcW w:w="2410" w:type="dxa"/>
            <w:gridSpan w:val="2"/>
            <w:vAlign w:val="center"/>
          </w:tcPr>
          <w:p w14:paraId="464E8123">
            <w:pPr>
              <w:pStyle w:val="38"/>
              <w:rPr>
                <w:rFonts w:hint="eastAsia"/>
                <w:color w:val="auto"/>
              </w:rPr>
            </w:pPr>
            <w:r>
              <w:rPr>
                <w:rFonts w:hint="eastAsia"/>
                <w:color w:val="0000FF"/>
                <w:lang w:val="en-US" w:eastAsia="zh-CN"/>
              </w:rPr>
              <w:t>车间密闭+设备密闭+喷淋降尘</w:t>
            </w:r>
          </w:p>
        </w:tc>
        <w:tc>
          <w:tcPr>
            <w:tcW w:w="1757" w:type="dxa"/>
            <w:vMerge w:val="continue"/>
            <w:vAlign w:val="center"/>
          </w:tcPr>
          <w:p w14:paraId="4DB68AED">
            <w:pPr>
              <w:adjustRightInd w:val="0"/>
              <w:snapToGrid w:val="0"/>
              <w:jc w:val="center"/>
              <w:rPr>
                <w:rFonts w:ascii="宋体" w:hAnsi="宋体" w:cs="宋体"/>
                <w:color w:val="auto"/>
                <w:szCs w:val="21"/>
              </w:rPr>
            </w:pPr>
          </w:p>
        </w:tc>
      </w:tr>
      <w:tr w14:paraId="2E4C3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23ADBE3">
            <w:pPr>
              <w:adjustRightInd w:val="0"/>
              <w:snapToGrid w:val="0"/>
              <w:jc w:val="center"/>
              <w:rPr>
                <w:rFonts w:ascii="宋体" w:hAnsi="宋体" w:cs="宋体"/>
                <w:color w:val="auto"/>
                <w:szCs w:val="21"/>
              </w:rPr>
            </w:pPr>
          </w:p>
        </w:tc>
        <w:tc>
          <w:tcPr>
            <w:tcW w:w="837" w:type="dxa"/>
            <w:gridSpan w:val="2"/>
            <w:vAlign w:val="center"/>
          </w:tcPr>
          <w:p w14:paraId="1BB8CC61">
            <w:pPr>
              <w:pStyle w:val="38"/>
              <w:rPr>
                <w:rFonts w:hint="default" w:eastAsia="宋体"/>
                <w:color w:val="auto"/>
                <w:lang w:val="en-US" w:eastAsia="zh-CN"/>
              </w:rPr>
            </w:pPr>
            <w:r>
              <w:rPr>
                <w:rFonts w:hint="eastAsia"/>
                <w:color w:val="auto"/>
                <w:lang w:val="en-US" w:eastAsia="zh-CN"/>
              </w:rPr>
              <w:t>棒磨机车间</w:t>
            </w:r>
          </w:p>
        </w:tc>
        <w:tc>
          <w:tcPr>
            <w:tcW w:w="1450" w:type="dxa"/>
            <w:gridSpan w:val="2"/>
            <w:vAlign w:val="center"/>
          </w:tcPr>
          <w:p w14:paraId="448477E4">
            <w:pPr>
              <w:pStyle w:val="38"/>
              <w:rPr>
                <w:rFonts w:hint="eastAsia"/>
                <w:color w:val="auto"/>
                <w:lang w:val="en-US" w:eastAsia="zh-CN"/>
              </w:rPr>
            </w:pPr>
            <w:r>
              <w:rPr>
                <w:rFonts w:hint="eastAsia"/>
                <w:color w:val="auto"/>
                <w:lang w:val="en-US" w:eastAsia="zh-CN"/>
              </w:rPr>
              <w:t>无组织</w:t>
            </w:r>
          </w:p>
        </w:tc>
        <w:tc>
          <w:tcPr>
            <w:tcW w:w="846" w:type="dxa"/>
            <w:vMerge w:val="continue"/>
            <w:vAlign w:val="center"/>
          </w:tcPr>
          <w:p w14:paraId="21E0E929">
            <w:pPr>
              <w:adjustRightInd w:val="0"/>
              <w:snapToGrid w:val="0"/>
              <w:jc w:val="center"/>
              <w:rPr>
                <w:rFonts w:ascii="宋体" w:hAnsi="宋体" w:cs="宋体"/>
                <w:color w:val="auto"/>
                <w:szCs w:val="21"/>
              </w:rPr>
            </w:pPr>
          </w:p>
        </w:tc>
        <w:tc>
          <w:tcPr>
            <w:tcW w:w="2410" w:type="dxa"/>
            <w:gridSpan w:val="2"/>
            <w:vAlign w:val="center"/>
          </w:tcPr>
          <w:p w14:paraId="702D3CFA">
            <w:pPr>
              <w:pStyle w:val="38"/>
              <w:rPr>
                <w:rFonts w:hint="eastAsia"/>
                <w:color w:val="0000FF"/>
                <w:lang w:val="en-US" w:eastAsia="zh-CN"/>
              </w:rPr>
            </w:pPr>
            <w:r>
              <w:rPr>
                <w:rFonts w:hint="eastAsia"/>
                <w:color w:val="0000FF"/>
                <w:lang w:val="en-US" w:eastAsia="zh-CN"/>
              </w:rPr>
              <w:t>车间密闭+设备密闭+喷淋降尘</w:t>
            </w:r>
          </w:p>
        </w:tc>
        <w:tc>
          <w:tcPr>
            <w:tcW w:w="1757" w:type="dxa"/>
            <w:vMerge w:val="continue"/>
            <w:vAlign w:val="center"/>
          </w:tcPr>
          <w:p w14:paraId="6A068693">
            <w:pPr>
              <w:adjustRightInd w:val="0"/>
              <w:snapToGrid w:val="0"/>
              <w:jc w:val="center"/>
              <w:rPr>
                <w:rFonts w:ascii="宋体" w:hAnsi="宋体" w:cs="宋体"/>
                <w:color w:val="auto"/>
                <w:szCs w:val="21"/>
              </w:rPr>
            </w:pPr>
          </w:p>
        </w:tc>
      </w:tr>
      <w:tr w14:paraId="0590E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DAFDF1D">
            <w:pPr>
              <w:adjustRightInd w:val="0"/>
              <w:snapToGrid w:val="0"/>
              <w:jc w:val="center"/>
              <w:rPr>
                <w:rFonts w:ascii="宋体" w:hAnsi="宋体" w:cs="宋体"/>
                <w:color w:val="auto"/>
                <w:szCs w:val="21"/>
              </w:rPr>
            </w:pPr>
          </w:p>
        </w:tc>
        <w:tc>
          <w:tcPr>
            <w:tcW w:w="837" w:type="dxa"/>
            <w:gridSpan w:val="2"/>
            <w:vMerge w:val="restart"/>
            <w:vAlign w:val="center"/>
          </w:tcPr>
          <w:p w14:paraId="457877D5">
            <w:pPr>
              <w:pStyle w:val="38"/>
              <w:rPr>
                <w:rFonts w:hint="default" w:eastAsia="宋体"/>
                <w:color w:val="auto"/>
                <w:lang w:val="en-US" w:eastAsia="zh-CN"/>
              </w:rPr>
            </w:pPr>
            <w:r>
              <w:rPr>
                <w:rFonts w:hint="eastAsia"/>
                <w:color w:val="auto"/>
                <w:lang w:val="en-US" w:eastAsia="zh-CN"/>
              </w:rPr>
              <w:t>风选拌湿车间</w:t>
            </w:r>
          </w:p>
        </w:tc>
        <w:tc>
          <w:tcPr>
            <w:tcW w:w="1450" w:type="dxa"/>
            <w:gridSpan w:val="2"/>
            <w:vAlign w:val="center"/>
          </w:tcPr>
          <w:p w14:paraId="33165454">
            <w:pPr>
              <w:pStyle w:val="38"/>
              <w:rPr>
                <w:rFonts w:hint="eastAsia"/>
                <w:color w:val="auto"/>
              </w:rPr>
            </w:pPr>
            <w:r>
              <w:rPr>
                <w:rFonts w:hint="eastAsia"/>
                <w:color w:val="auto"/>
              </w:rPr>
              <w:t>风选机废气（P47-P54）</w:t>
            </w:r>
          </w:p>
        </w:tc>
        <w:tc>
          <w:tcPr>
            <w:tcW w:w="846" w:type="dxa"/>
            <w:vMerge w:val="continue"/>
            <w:vAlign w:val="center"/>
          </w:tcPr>
          <w:p w14:paraId="1AC7FC26">
            <w:pPr>
              <w:adjustRightInd w:val="0"/>
              <w:snapToGrid w:val="0"/>
              <w:jc w:val="center"/>
              <w:rPr>
                <w:rFonts w:ascii="宋体" w:hAnsi="宋体" w:cs="宋体"/>
                <w:color w:val="auto"/>
                <w:szCs w:val="21"/>
              </w:rPr>
            </w:pPr>
          </w:p>
        </w:tc>
        <w:tc>
          <w:tcPr>
            <w:tcW w:w="2410" w:type="dxa"/>
            <w:gridSpan w:val="2"/>
            <w:vAlign w:val="center"/>
          </w:tcPr>
          <w:p w14:paraId="2CB5CCBB">
            <w:pPr>
              <w:pStyle w:val="38"/>
              <w:rPr>
                <w:color w:val="auto"/>
              </w:rPr>
            </w:pPr>
            <w:r>
              <w:rPr>
                <w:rFonts w:hint="eastAsia"/>
                <w:color w:val="auto"/>
              </w:rPr>
              <w:t>设备密闭+进出口集气+47~54#布袋除尘器+8根1</w:t>
            </w:r>
            <w:r>
              <w:rPr>
                <w:rFonts w:hint="eastAsia"/>
                <w:color w:val="auto"/>
                <w:lang w:val="en-US" w:eastAsia="zh-CN"/>
              </w:rPr>
              <w:t>8</w:t>
            </w:r>
            <w:r>
              <w:rPr>
                <w:rFonts w:hint="eastAsia"/>
                <w:color w:val="auto"/>
              </w:rPr>
              <w:t>m高排气筒</w:t>
            </w:r>
          </w:p>
        </w:tc>
        <w:tc>
          <w:tcPr>
            <w:tcW w:w="1757" w:type="dxa"/>
            <w:vMerge w:val="continue"/>
            <w:vAlign w:val="center"/>
          </w:tcPr>
          <w:p w14:paraId="5660AD89">
            <w:pPr>
              <w:adjustRightInd w:val="0"/>
              <w:snapToGrid w:val="0"/>
              <w:jc w:val="center"/>
              <w:rPr>
                <w:rFonts w:ascii="宋体" w:hAnsi="宋体" w:cs="宋体"/>
                <w:color w:val="auto"/>
                <w:szCs w:val="21"/>
              </w:rPr>
            </w:pPr>
          </w:p>
        </w:tc>
      </w:tr>
      <w:tr w14:paraId="4511F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FABAEF3">
            <w:pPr>
              <w:adjustRightInd w:val="0"/>
              <w:snapToGrid w:val="0"/>
              <w:jc w:val="center"/>
              <w:rPr>
                <w:rFonts w:ascii="宋体" w:hAnsi="宋体" w:cs="宋体"/>
                <w:color w:val="auto"/>
                <w:szCs w:val="21"/>
              </w:rPr>
            </w:pPr>
          </w:p>
        </w:tc>
        <w:tc>
          <w:tcPr>
            <w:tcW w:w="837" w:type="dxa"/>
            <w:gridSpan w:val="2"/>
            <w:vMerge w:val="continue"/>
            <w:vAlign w:val="center"/>
          </w:tcPr>
          <w:p w14:paraId="481982FA">
            <w:pPr>
              <w:pStyle w:val="38"/>
              <w:rPr>
                <w:rFonts w:hint="eastAsia"/>
                <w:color w:val="auto"/>
              </w:rPr>
            </w:pPr>
          </w:p>
        </w:tc>
        <w:tc>
          <w:tcPr>
            <w:tcW w:w="1450" w:type="dxa"/>
            <w:gridSpan w:val="2"/>
            <w:vAlign w:val="center"/>
          </w:tcPr>
          <w:p w14:paraId="513B5A1E">
            <w:pPr>
              <w:pStyle w:val="38"/>
              <w:rPr>
                <w:rFonts w:hint="eastAsia"/>
                <w:color w:val="auto"/>
              </w:rPr>
            </w:pPr>
            <w:r>
              <w:rPr>
                <w:rFonts w:hint="eastAsia"/>
                <w:color w:val="auto"/>
                <w:lang w:val="en-US" w:eastAsia="zh-CN"/>
              </w:rPr>
              <w:t>无组织</w:t>
            </w:r>
          </w:p>
        </w:tc>
        <w:tc>
          <w:tcPr>
            <w:tcW w:w="846" w:type="dxa"/>
            <w:vMerge w:val="continue"/>
            <w:vAlign w:val="center"/>
          </w:tcPr>
          <w:p w14:paraId="764E016B">
            <w:pPr>
              <w:adjustRightInd w:val="0"/>
              <w:snapToGrid w:val="0"/>
              <w:jc w:val="center"/>
              <w:rPr>
                <w:rFonts w:ascii="宋体" w:hAnsi="宋体" w:cs="宋体"/>
                <w:color w:val="auto"/>
                <w:szCs w:val="21"/>
              </w:rPr>
            </w:pPr>
          </w:p>
        </w:tc>
        <w:tc>
          <w:tcPr>
            <w:tcW w:w="2410" w:type="dxa"/>
            <w:gridSpan w:val="2"/>
            <w:vAlign w:val="center"/>
          </w:tcPr>
          <w:p w14:paraId="5FE80E97">
            <w:pPr>
              <w:pStyle w:val="38"/>
              <w:rPr>
                <w:rFonts w:hint="eastAsia"/>
                <w:color w:val="auto"/>
              </w:rPr>
            </w:pPr>
            <w:r>
              <w:rPr>
                <w:rFonts w:hint="eastAsia"/>
                <w:color w:val="0000FF"/>
                <w:lang w:val="en-US" w:eastAsia="zh-CN"/>
              </w:rPr>
              <w:t>车间密闭+设备密闭+喷淋降尘</w:t>
            </w:r>
          </w:p>
        </w:tc>
        <w:tc>
          <w:tcPr>
            <w:tcW w:w="1757" w:type="dxa"/>
            <w:vMerge w:val="continue"/>
            <w:vAlign w:val="center"/>
          </w:tcPr>
          <w:p w14:paraId="49A83B3F">
            <w:pPr>
              <w:adjustRightInd w:val="0"/>
              <w:snapToGrid w:val="0"/>
              <w:jc w:val="center"/>
              <w:rPr>
                <w:rFonts w:ascii="宋体" w:hAnsi="宋体" w:cs="宋体"/>
                <w:color w:val="auto"/>
                <w:szCs w:val="21"/>
              </w:rPr>
            </w:pPr>
          </w:p>
        </w:tc>
      </w:tr>
      <w:tr w14:paraId="01B94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2EAEE4F">
            <w:pPr>
              <w:adjustRightInd w:val="0"/>
              <w:snapToGrid w:val="0"/>
              <w:jc w:val="center"/>
              <w:rPr>
                <w:rFonts w:ascii="宋体" w:hAnsi="宋体" w:cs="宋体"/>
                <w:color w:val="auto"/>
                <w:szCs w:val="21"/>
              </w:rPr>
            </w:pPr>
          </w:p>
        </w:tc>
        <w:tc>
          <w:tcPr>
            <w:tcW w:w="837" w:type="dxa"/>
            <w:gridSpan w:val="2"/>
            <w:vMerge w:val="continue"/>
            <w:vAlign w:val="center"/>
          </w:tcPr>
          <w:p w14:paraId="16C690E8">
            <w:pPr>
              <w:pStyle w:val="38"/>
              <w:rPr>
                <w:color w:val="auto"/>
              </w:rPr>
            </w:pPr>
          </w:p>
        </w:tc>
        <w:tc>
          <w:tcPr>
            <w:tcW w:w="1450" w:type="dxa"/>
            <w:gridSpan w:val="2"/>
            <w:vAlign w:val="center"/>
          </w:tcPr>
          <w:p w14:paraId="68464563">
            <w:pPr>
              <w:pStyle w:val="38"/>
              <w:rPr>
                <w:rFonts w:hint="eastAsia"/>
                <w:color w:val="auto"/>
              </w:rPr>
            </w:pPr>
            <w:r>
              <w:rPr>
                <w:rFonts w:hint="eastAsia"/>
                <w:color w:val="auto"/>
              </w:rPr>
              <w:t>物料输送废气（P55）</w:t>
            </w:r>
          </w:p>
        </w:tc>
        <w:tc>
          <w:tcPr>
            <w:tcW w:w="846" w:type="dxa"/>
            <w:vMerge w:val="continue"/>
            <w:vAlign w:val="center"/>
          </w:tcPr>
          <w:p w14:paraId="13168444">
            <w:pPr>
              <w:adjustRightInd w:val="0"/>
              <w:snapToGrid w:val="0"/>
              <w:jc w:val="center"/>
              <w:rPr>
                <w:rFonts w:ascii="宋体" w:hAnsi="宋体" w:cs="宋体"/>
                <w:color w:val="auto"/>
                <w:szCs w:val="21"/>
              </w:rPr>
            </w:pPr>
          </w:p>
        </w:tc>
        <w:tc>
          <w:tcPr>
            <w:tcW w:w="2410" w:type="dxa"/>
            <w:gridSpan w:val="2"/>
            <w:vAlign w:val="center"/>
          </w:tcPr>
          <w:p w14:paraId="6AFD7464">
            <w:pPr>
              <w:pStyle w:val="38"/>
              <w:rPr>
                <w:color w:val="auto"/>
              </w:rPr>
            </w:pPr>
            <w:r>
              <w:rPr>
                <w:rFonts w:hint="eastAsia"/>
                <w:color w:val="auto"/>
              </w:rPr>
              <w:t>皮带密闭+落料点集气+55#布袋除尘器+1</w:t>
            </w:r>
            <w:r>
              <w:rPr>
                <w:rFonts w:hint="eastAsia"/>
                <w:color w:val="auto"/>
                <w:lang w:val="en-US" w:eastAsia="zh-CN"/>
              </w:rPr>
              <w:t>8</w:t>
            </w:r>
            <w:r>
              <w:rPr>
                <w:rFonts w:hint="eastAsia"/>
                <w:color w:val="auto"/>
              </w:rPr>
              <w:t>m高排气筒</w:t>
            </w:r>
          </w:p>
        </w:tc>
        <w:tc>
          <w:tcPr>
            <w:tcW w:w="1757" w:type="dxa"/>
            <w:vMerge w:val="continue"/>
            <w:vAlign w:val="center"/>
          </w:tcPr>
          <w:p w14:paraId="3A7B7A2A">
            <w:pPr>
              <w:adjustRightInd w:val="0"/>
              <w:snapToGrid w:val="0"/>
              <w:jc w:val="center"/>
              <w:rPr>
                <w:rFonts w:ascii="宋体" w:hAnsi="宋体" w:cs="宋体"/>
                <w:color w:val="auto"/>
                <w:szCs w:val="21"/>
              </w:rPr>
            </w:pPr>
          </w:p>
        </w:tc>
      </w:tr>
      <w:tr w14:paraId="13CEA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3B11F010">
            <w:pPr>
              <w:adjustRightInd w:val="0"/>
              <w:snapToGrid w:val="0"/>
              <w:jc w:val="center"/>
              <w:rPr>
                <w:rFonts w:ascii="宋体" w:hAnsi="宋体" w:cs="宋体"/>
                <w:color w:val="auto"/>
                <w:szCs w:val="21"/>
              </w:rPr>
            </w:pPr>
          </w:p>
        </w:tc>
        <w:tc>
          <w:tcPr>
            <w:tcW w:w="837" w:type="dxa"/>
            <w:gridSpan w:val="2"/>
            <w:vMerge w:val="restart"/>
            <w:vAlign w:val="center"/>
          </w:tcPr>
          <w:p w14:paraId="39145C47">
            <w:pPr>
              <w:pStyle w:val="38"/>
              <w:rPr>
                <w:color w:val="auto"/>
              </w:rPr>
            </w:pPr>
            <w:r>
              <w:rPr>
                <w:rFonts w:hint="eastAsia"/>
                <w:color w:val="auto"/>
              </w:rPr>
              <w:t>系统内装车平台废气</w:t>
            </w:r>
          </w:p>
        </w:tc>
        <w:tc>
          <w:tcPr>
            <w:tcW w:w="1450" w:type="dxa"/>
            <w:gridSpan w:val="2"/>
            <w:vAlign w:val="center"/>
          </w:tcPr>
          <w:p w14:paraId="220A7178">
            <w:pPr>
              <w:pStyle w:val="38"/>
              <w:rPr>
                <w:rFonts w:hint="eastAsia"/>
                <w:color w:val="auto"/>
              </w:rPr>
            </w:pPr>
            <w:r>
              <w:rPr>
                <w:rFonts w:hint="eastAsia"/>
                <w:color w:val="auto"/>
                <w:lang w:val="en-US" w:eastAsia="zh-CN"/>
              </w:rPr>
              <w:t>有组织自</w:t>
            </w:r>
            <w:r>
              <w:rPr>
                <w:rFonts w:hint="eastAsia"/>
                <w:color w:val="auto"/>
              </w:rPr>
              <w:t>（P56-P60）</w:t>
            </w:r>
          </w:p>
        </w:tc>
        <w:tc>
          <w:tcPr>
            <w:tcW w:w="846" w:type="dxa"/>
            <w:vMerge w:val="continue"/>
            <w:vAlign w:val="center"/>
          </w:tcPr>
          <w:p w14:paraId="7CEC1399">
            <w:pPr>
              <w:adjustRightInd w:val="0"/>
              <w:snapToGrid w:val="0"/>
              <w:jc w:val="center"/>
              <w:rPr>
                <w:rFonts w:ascii="宋体" w:hAnsi="宋体" w:cs="宋体"/>
                <w:color w:val="auto"/>
                <w:szCs w:val="21"/>
              </w:rPr>
            </w:pPr>
          </w:p>
        </w:tc>
        <w:tc>
          <w:tcPr>
            <w:tcW w:w="2410" w:type="dxa"/>
            <w:gridSpan w:val="2"/>
            <w:vAlign w:val="center"/>
          </w:tcPr>
          <w:p w14:paraId="08202AFA">
            <w:pPr>
              <w:pStyle w:val="38"/>
              <w:rPr>
                <w:color w:val="auto"/>
              </w:rPr>
            </w:pPr>
            <w:r>
              <w:rPr>
                <w:rFonts w:hint="eastAsia"/>
                <w:color w:val="auto"/>
              </w:rPr>
              <w:t>系统密闭+落料点集气+56~60#布袋除尘器+5根15m高排气筒</w:t>
            </w:r>
          </w:p>
        </w:tc>
        <w:tc>
          <w:tcPr>
            <w:tcW w:w="1757" w:type="dxa"/>
            <w:vMerge w:val="continue"/>
            <w:vAlign w:val="center"/>
          </w:tcPr>
          <w:p w14:paraId="381A7990">
            <w:pPr>
              <w:adjustRightInd w:val="0"/>
              <w:snapToGrid w:val="0"/>
              <w:jc w:val="center"/>
              <w:rPr>
                <w:rFonts w:ascii="宋体" w:hAnsi="宋体" w:cs="宋体"/>
                <w:color w:val="auto"/>
                <w:szCs w:val="21"/>
              </w:rPr>
            </w:pPr>
          </w:p>
        </w:tc>
      </w:tr>
      <w:tr w14:paraId="688D4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19B58275">
            <w:pPr>
              <w:adjustRightInd w:val="0"/>
              <w:snapToGrid w:val="0"/>
              <w:jc w:val="center"/>
              <w:rPr>
                <w:rFonts w:ascii="宋体" w:hAnsi="宋体" w:cs="宋体"/>
                <w:color w:val="auto"/>
                <w:szCs w:val="21"/>
              </w:rPr>
            </w:pPr>
          </w:p>
        </w:tc>
        <w:tc>
          <w:tcPr>
            <w:tcW w:w="837" w:type="dxa"/>
            <w:gridSpan w:val="2"/>
            <w:vMerge w:val="continue"/>
            <w:vAlign w:val="center"/>
          </w:tcPr>
          <w:p w14:paraId="50E6CB4B">
            <w:pPr>
              <w:pStyle w:val="38"/>
              <w:rPr>
                <w:rFonts w:hint="eastAsia"/>
                <w:color w:val="auto"/>
              </w:rPr>
            </w:pPr>
          </w:p>
        </w:tc>
        <w:tc>
          <w:tcPr>
            <w:tcW w:w="1450" w:type="dxa"/>
            <w:gridSpan w:val="2"/>
            <w:vAlign w:val="center"/>
          </w:tcPr>
          <w:p w14:paraId="3C946E47">
            <w:pPr>
              <w:pStyle w:val="38"/>
              <w:rPr>
                <w:rFonts w:hint="eastAsia" w:eastAsia="宋体"/>
                <w:color w:val="0000FF"/>
                <w:lang w:val="en-US" w:eastAsia="zh-CN"/>
              </w:rPr>
            </w:pPr>
            <w:r>
              <w:rPr>
                <w:rFonts w:hint="eastAsia"/>
                <w:color w:val="0000FF"/>
                <w:lang w:val="en-US" w:eastAsia="zh-CN"/>
              </w:rPr>
              <w:t>无组织</w:t>
            </w:r>
          </w:p>
        </w:tc>
        <w:tc>
          <w:tcPr>
            <w:tcW w:w="846" w:type="dxa"/>
            <w:vMerge w:val="continue"/>
            <w:vAlign w:val="center"/>
          </w:tcPr>
          <w:p w14:paraId="7839F371">
            <w:pPr>
              <w:adjustRightInd w:val="0"/>
              <w:snapToGrid w:val="0"/>
              <w:jc w:val="center"/>
              <w:rPr>
                <w:rFonts w:ascii="宋体" w:hAnsi="宋体" w:cs="宋体"/>
                <w:color w:val="0000FF"/>
                <w:szCs w:val="21"/>
              </w:rPr>
            </w:pPr>
          </w:p>
        </w:tc>
        <w:tc>
          <w:tcPr>
            <w:tcW w:w="2410" w:type="dxa"/>
            <w:gridSpan w:val="2"/>
            <w:vAlign w:val="center"/>
          </w:tcPr>
          <w:p w14:paraId="13E500B4">
            <w:pPr>
              <w:pStyle w:val="38"/>
              <w:rPr>
                <w:rFonts w:hint="default" w:eastAsia="宋体"/>
                <w:color w:val="0000FF"/>
                <w:lang w:val="en-US" w:eastAsia="zh-CN"/>
              </w:rPr>
            </w:pPr>
            <w:r>
              <w:rPr>
                <w:rFonts w:hint="eastAsia"/>
                <w:color w:val="0000FF"/>
                <w:lang w:val="en-US" w:eastAsia="zh-CN"/>
              </w:rPr>
              <w:t>雾炮抑尘</w:t>
            </w:r>
          </w:p>
        </w:tc>
        <w:tc>
          <w:tcPr>
            <w:tcW w:w="1757" w:type="dxa"/>
            <w:vMerge w:val="continue"/>
            <w:vAlign w:val="center"/>
          </w:tcPr>
          <w:p w14:paraId="3C5EBBB1">
            <w:pPr>
              <w:adjustRightInd w:val="0"/>
              <w:snapToGrid w:val="0"/>
              <w:jc w:val="center"/>
              <w:rPr>
                <w:rFonts w:ascii="宋体" w:hAnsi="宋体" w:cs="宋体"/>
                <w:color w:val="auto"/>
                <w:szCs w:val="21"/>
              </w:rPr>
            </w:pPr>
          </w:p>
        </w:tc>
      </w:tr>
      <w:tr w14:paraId="5E9A7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A187FE0">
            <w:pPr>
              <w:adjustRightInd w:val="0"/>
              <w:snapToGrid w:val="0"/>
              <w:jc w:val="center"/>
              <w:rPr>
                <w:rFonts w:ascii="宋体" w:hAnsi="宋体" w:cs="宋体"/>
                <w:color w:val="auto"/>
                <w:szCs w:val="21"/>
              </w:rPr>
            </w:pPr>
          </w:p>
        </w:tc>
        <w:tc>
          <w:tcPr>
            <w:tcW w:w="2287" w:type="dxa"/>
            <w:gridSpan w:val="4"/>
            <w:vAlign w:val="center"/>
          </w:tcPr>
          <w:p w14:paraId="7D9A7D88">
            <w:pPr>
              <w:pStyle w:val="38"/>
              <w:rPr>
                <w:color w:val="auto"/>
              </w:rPr>
            </w:pPr>
            <w:r>
              <w:rPr>
                <w:rFonts w:hint="eastAsia"/>
                <w:color w:val="auto"/>
              </w:rPr>
              <w:t>皮带转运站（P61-P67）</w:t>
            </w:r>
          </w:p>
        </w:tc>
        <w:tc>
          <w:tcPr>
            <w:tcW w:w="846" w:type="dxa"/>
            <w:vMerge w:val="continue"/>
            <w:vAlign w:val="center"/>
          </w:tcPr>
          <w:p w14:paraId="012A31C7">
            <w:pPr>
              <w:adjustRightInd w:val="0"/>
              <w:snapToGrid w:val="0"/>
              <w:jc w:val="center"/>
              <w:rPr>
                <w:rFonts w:ascii="宋体" w:hAnsi="宋体" w:cs="宋体"/>
                <w:color w:val="auto"/>
                <w:szCs w:val="21"/>
              </w:rPr>
            </w:pPr>
          </w:p>
        </w:tc>
        <w:tc>
          <w:tcPr>
            <w:tcW w:w="2410" w:type="dxa"/>
            <w:gridSpan w:val="2"/>
            <w:vAlign w:val="center"/>
          </w:tcPr>
          <w:p w14:paraId="0E03E613">
            <w:pPr>
              <w:pStyle w:val="38"/>
              <w:rPr>
                <w:color w:val="auto"/>
              </w:rPr>
            </w:pPr>
            <w:r>
              <w:rPr>
                <w:rFonts w:hint="eastAsia"/>
                <w:color w:val="auto"/>
              </w:rPr>
              <w:t>系统密闭+落料点集气+61~67#布袋除尘器</w:t>
            </w:r>
            <w:r>
              <w:rPr>
                <w:rFonts w:hint="eastAsia"/>
                <w:color w:val="auto"/>
                <w:lang w:val="en-US" w:eastAsia="zh-CN"/>
              </w:rPr>
              <w:t>+喷淋降尘</w:t>
            </w:r>
            <w:r>
              <w:rPr>
                <w:rFonts w:hint="eastAsia"/>
                <w:color w:val="auto"/>
              </w:rPr>
              <w:t>+7根15m高排气筒</w:t>
            </w:r>
          </w:p>
        </w:tc>
        <w:tc>
          <w:tcPr>
            <w:tcW w:w="1757" w:type="dxa"/>
            <w:vMerge w:val="continue"/>
            <w:vAlign w:val="center"/>
          </w:tcPr>
          <w:p w14:paraId="3EFFF74A">
            <w:pPr>
              <w:adjustRightInd w:val="0"/>
              <w:snapToGrid w:val="0"/>
              <w:jc w:val="center"/>
              <w:rPr>
                <w:rFonts w:ascii="宋体" w:hAnsi="宋体" w:cs="宋体"/>
                <w:color w:val="auto"/>
                <w:szCs w:val="21"/>
              </w:rPr>
            </w:pPr>
          </w:p>
        </w:tc>
      </w:tr>
      <w:tr w14:paraId="3350A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64DFBDC7">
            <w:pPr>
              <w:adjustRightInd w:val="0"/>
              <w:snapToGrid w:val="0"/>
              <w:jc w:val="center"/>
              <w:rPr>
                <w:rFonts w:ascii="宋体" w:hAnsi="宋体" w:cs="宋体"/>
                <w:color w:val="auto"/>
                <w:szCs w:val="21"/>
              </w:rPr>
            </w:pPr>
          </w:p>
        </w:tc>
        <w:tc>
          <w:tcPr>
            <w:tcW w:w="2287" w:type="dxa"/>
            <w:gridSpan w:val="4"/>
            <w:vAlign w:val="center"/>
          </w:tcPr>
          <w:p w14:paraId="4C9C75E4">
            <w:pPr>
              <w:pStyle w:val="38"/>
              <w:rPr>
                <w:color w:val="auto"/>
              </w:rPr>
            </w:pPr>
            <w:r>
              <w:rPr>
                <w:rFonts w:hint="eastAsia"/>
                <w:color w:val="auto"/>
              </w:rPr>
              <w:t>储灰罐（P68-P73）</w:t>
            </w:r>
          </w:p>
        </w:tc>
        <w:tc>
          <w:tcPr>
            <w:tcW w:w="846" w:type="dxa"/>
            <w:vMerge w:val="continue"/>
            <w:vAlign w:val="center"/>
          </w:tcPr>
          <w:p w14:paraId="7065080A">
            <w:pPr>
              <w:adjustRightInd w:val="0"/>
              <w:snapToGrid w:val="0"/>
              <w:jc w:val="center"/>
              <w:rPr>
                <w:rFonts w:ascii="宋体" w:hAnsi="宋体" w:cs="宋体"/>
                <w:color w:val="auto"/>
                <w:szCs w:val="21"/>
              </w:rPr>
            </w:pPr>
          </w:p>
        </w:tc>
        <w:tc>
          <w:tcPr>
            <w:tcW w:w="2410" w:type="dxa"/>
            <w:gridSpan w:val="2"/>
            <w:vAlign w:val="center"/>
          </w:tcPr>
          <w:p w14:paraId="5CB04A04">
            <w:pPr>
              <w:pStyle w:val="38"/>
              <w:rPr>
                <w:rFonts w:hint="eastAsia" w:eastAsia="宋体"/>
                <w:color w:val="auto"/>
                <w:lang w:eastAsia="zh-CN"/>
              </w:rPr>
            </w:pPr>
            <w:r>
              <w:rPr>
                <w:rFonts w:hint="eastAsia"/>
                <w:color w:val="auto"/>
              </w:rPr>
              <w:t>配套</w:t>
            </w:r>
            <w:r>
              <w:rPr>
                <w:rFonts w:hint="eastAsia"/>
                <w:color w:val="auto"/>
                <w:lang w:val="en-US" w:eastAsia="zh-CN"/>
              </w:rPr>
              <w:t>布袋</w:t>
            </w:r>
            <w:r>
              <w:rPr>
                <w:rFonts w:hint="eastAsia"/>
                <w:color w:val="auto"/>
              </w:rPr>
              <w:t>除尘器+6根15m高</w:t>
            </w:r>
            <w:r>
              <w:rPr>
                <w:rFonts w:hint="eastAsia"/>
                <w:color w:val="auto"/>
                <w:lang w:val="en-US" w:eastAsia="zh-CN"/>
              </w:rPr>
              <w:t>排气筒</w:t>
            </w:r>
          </w:p>
        </w:tc>
        <w:tc>
          <w:tcPr>
            <w:tcW w:w="1757" w:type="dxa"/>
            <w:vMerge w:val="continue"/>
            <w:vAlign w:val="center"/>
          </w:tcPr>
          <w:p w14:paraId="682C845C">
            <w:pPr>
              <w:adjustRightInd w:val="0"/>
              <w:snapToGrid w:val="0"/>
              <w:jc w:val="center"/>
              <w:rPr>
                <w:rFonts w:ascii="宋体" w:hAnsi="宋体" w:cs="宋体"/>
                <w:color w:val="auto"/>
                <w:szCs w:val="21"/>
              </w:rPr>
            </w:pPr>
          </w:p>
        </w:tc>
      </w:tr>
      <w:tr w14:paraId="1DB9C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E924209">
            <w:pPr>
              <w:adjustRightInd w:val="0"/>
              <w:snapToGrid w:val="0"/>
              <w:jc w:val="center"/>
              <w:rPr>
                <w:rFonts w:ascii="宋体" w:hAnsi="宋体" w:cs="宋体"/>
                <w:color w:val="auto"/>
                <w:szCs w:val="21"/>
              </w:rPr>
            </w:pPr>
          </w:p>
        </w:tc>
        <w:tc>
          <w:tcPr>
            <w:tcW w:w="2287" w:type="dxa"/>
            <w:gridSpan w:val="4"/>
            <w:vAlign w:val="center"/>
          </w:tcPr>
          <w:p w14:paraId="346D080D">
            <w:pPr>
              <w:pStyle w:val="38"/>
              <w:rPr>
                <w:color w:val="auto"/>
              </w:rPr>
            </w:pPr>
            <w:r>
              <w:rPr>
                <w:rFonts w:hint="eastAsia"/>
                <w:color w:val="auto"/>
              </w:rPr>
              <w:t>风选车间粉料罐废气（P74-P77）</w:t>
            </w:r>
          </w:p>
        </w:tc>
        <w:tc>
          <w:tcPr>
            <w:tcW w:w="846" w:type="dxa"/>
            <w:vMerge w:val="continue"/>
            <w:vAlign w:val="center"/>
          </w:tcPr>
          <w:p w14:paraId="4FE879F3">
            <w:pPr>
              <w:adjustRightInd w:val="0"/>
              <w:snapToGrid w:val="0"/>
              <w:jc w:val="center"/>
              <w:rPr>
                <w:rFonts w:ascii="宋体" w:hAnsi="宋体" w:cs="宋体"/>
                <w:color w:val="auto"/>
                <w:szCs w:val="21"/>
              </w:rPr>
            </w:pPr>
          </w:p>
        </w:tc>
        <w:tc>
          <w:tcPr>
            <w:tcW w:w="2410" w:type="dxa"/>
            <w:gridSpan w:val="2"/>
            <w:vAlign w:val="center"/>
          </w:tcPr>
          <w:p w14:paraId="0E22610B">
            <w:pPr>
              <w:pStyle w:val="38"/>
              <w:rPr>
                <w:color w:val="auto"/>
              </w:rPr>
            </w:pPr>
            <w:r>
              <w:rPr>
                <w:rFonts w:hint="eastAsia"/>
                <w:color w:val="auto"/>
              </w:rPr>
              <w:t>74~77#</w:t>
            </w:r>
            <w:r>
              <w:rPr>
                <w:rFonts w:hint="eastAsia"/>
                <w:color w:val="auto"/>
                <w:lang w:val="en-US" w:eastAsia="zh-CN"/>
              </w:rPr>
              <w:t>布袋</w:t>
            </w:r>
            <w:r>
              <w:rPr>
                <w:rFonts w:hint="eastAsia"/>
                <w:color w:val="auto"/>
              </w:rPr>
              <w:t>除尘器+25m高排气筒排放</w:t>
            </w:r>
          </w:p>
        </w:tc>
        <w:tc>
          <w:tcPr>
            <w:tcW w:w="1757" w:type="dxa"/>
            <w:vMerge w:val="continue"/>
            <w:vAlign w:val="center"/>
          </w:tcPr>
          <w:p w14:paraId="6B9801CB">
            <w:pPr>
              <w:adjustRightInd w:val="0"/>
              <w:snapToGrid w:val="0"/>
              <w:jc w:val="center"/>
              <w:rPr>
                <w:rFonts w:ascii="宋体" w:hAnsi="宋体" w:cs="宋体"/>
                <w:color w:val="auto"/>
                <w:szCs w:val="21"/>
              </w:rPr>
            </w:pPr>
          </w:p>
        </w:tc>
      </w:tr>
      <w:tr w14:paraId="22E48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3555B2D">
            <w:pPr>
              <w:adjustRightInd w:val="0"/>
              <w:snapToGrid w:val="0"/>
              <w:jc w:val="center"/>
              <w:rPr>
                <w:rFonts w:ascii="宋体" w:hAnsi="宋体" w:cs="宋体"/>
                <w:color w:val="auto"/>
                <w:szCs w:val="21"/>
              </w:rPr>
            </w:pPr>
          </w:p>
        </w:tc>
        <w:tc>
          <w:tcPr>
            <w:tcW w:w="837" w:type="dxa"/>
            <w:gridSpan w:val="2"/>
            <w:vMerge w:val="restart"/>
            <w:vAlign w:val="center"/>
          </w:tcPr>
          <w:p w14:paraId="59A735E2">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长胶输送系统</w:t>
            </w:r>
          </w:p>
        </w:tc>
        <w:tc>
          <w:tcPr>
            <w:tcW w:w="1450" w:type="dxa"/>
            <w:gridSpan w:val="2"/>
            <w:shd w:val="clear" w:color="auto" w:fill="auto"/>
            <w:vAlign w:val="center"/>
          </w:tcPr>
          <w:p w14:paraId="1FBC564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Y2</w:t>
            </w:r>
            <w:r>
              <w:rPr>
                <w:rFonts w:hint="eastAsia"/>
                <w:color w:val="auto"/>
                <w:sz w:val="18"/>
                <w:szCs w:val="18"/>
                <w:lang w:val="en-US" w:eastAsia="zh-CN"/>
              </w:rPr>
              <w:t>-</w:t>
            </w:r>
            <w:r>
              <w:rPr>
                <w:rFonts w:hint="eastAsia"/>
                <w:color w:val="auto"/>
                <w:lang w:val="en-US" w:eastAsia="zh-CN"/>
              </w:rPr>
              <w:t>Y3</w:t>
            </w:r>
            <w:r>
              <w:rPr>
                <w:rFonts w:hint="eastAsia"/>
                <w:color w:val="auto"/>
                <w:sz w:val="18"/>
                <w:szCs w:val="18"/>
                <w:lang w:val="en-US" w:eastAsia="zh-CN"/>
              </w:rPr>
              <w:t>皮带转运点</w:t>
            </w:r>
            <w:r>
              <w:rPr>
                <w:rFonts w:hint="eastAsia"/>
                <w:color w:val="auto"/>
                <w:sz w:val="18"/>
                <w:szCs w:val="18"/>
              </w:rPr>
              <w:t>（P</w:t>
            </w:r>
            <w:r>
              <w:rPr>
                <w:rFonts w:hint="eastAsia"/>
                <w:color w:val="auto"/>
                <w:sz w:val="18"/>
                <w:szCs w:val="18"/>
                <w:lang w:val="en-US" w:eastAsia="zh-CN"/>
              </w:rPr>
              <w:t>78</w:t>
            </w:r>
            <w:r>
              <w:rPr>
                <w:rFonts w:hint="eastAsia"/>
                <w:color w:val="auto"/>
                <w:sz w:val="18"/>
                <w:szCs w:val="18"/>
                <w:lang w:eastAsia="zh-CN"/>
              </w:rPr>
              <w:t>）</w:t>
            </w:r>
          </w:p>
        </w:tc>
        <w:tc>
          <w:tcPr>
            <w:tcW w:w="846" w:type="dxa"/>
            <w:vMerge w:val="continue"/>
            <w:vAlign w:val="center"/>
          </w:tcPr>
          <w:p w14:paraId="113146A0">
            <w:pPr>
              <w:adjustRightInd w:val="0"/>
              <w:snapToGrid w:val="0"/>
              <w:jc w:val="center"/>
              <w:rPr>
                <w:rFonts w:ascii="宋体" w:hAnsi="宋体" w:cs="宋体"/>
                <w:color w:val="auto"/>
                <w:szCs w:val="21"/>
              </w:rPr>
            </w:pPr>
          </w:p>
        </w:tc>
        <w:tc>
          <w:tcPr>
            <w:tcW w:w="2410" w:type="dxa"/>
            <w:gridSpan w:val="2"/>
            <w:vAlign w:val="center"/>
          </w:tcPr>
          <w:p w14:paraId="4A571D4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皮带密闭+落料点集气+</w:t>
            </w:r>
            <w:r>
              <w:rPr>
                <w:rFonts w:hint="eastAsia"/>
                <w:color w:val="auto"/>
                <w:lang w:val="en-US" w:eastAsia="zh-CN"/>
              </w:rPr>
              <w:t>78</w:t>
            </w:r>
            <w:r>
              <w:rPr>
                <w:rFonts w:hint="eastAsia"/>
                <w:color w:val="auto"/>
              </w:rPr>
              <w:t>#布袋除尘器</w:t>
            </w:r>
            <w:r>
              <w:rPr>
                <w:rFonts w:hint="eastAsia"/>
                <w:color w:val="auto"/>
                <w:lang w:val="en-US" w:eastAsia="zh-CN"/>
              </w:rPr>
              <w:t>+喷淋降尘</w:t>
            </w:r>
            <w:r>
              <w:rPr>
                <w:rFonts w:hint="eastAsia"/>
                <w:color w:val="auto"/>
              </w:rPr>
              <w:t>+15m高排气筒</w:t>
            </w:r>
          </w:p>
        </w:tc>
        <w:tc>
          <w:tcPr>
            <w:tcW w:w="1757" w:type="dxa"/>
            <w:vMerge w:val="continue"/>
            <w:vAlign w:val="center"/>
          </w:tcPr>
          <w:p w14:paraId="0597D422">
            <w:pPr>
              <w:adjustRightInd w:val="0"/>
              <w:snapToGrid w:val="0"/>
              <w:jc w:val="center"/>
              <w:rPr>
                <w:rFonts w:ascii="宋体" w:hAnsi="宋体" w:cs="宋体"/>
                <w:color w:val="auto"/>
                <w:szCs w:val="21"/>
              </w:rPr>
            </w:pPr>
          </w:p>
        </w:tc>
      </w:tr>
      <w:tr w14:paraId="401F4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D9C7DF8">
            <w:pPr>
              <w:adjustRightInd w:val="0"/>
              <w:snapToGrid w:val="0"/>
              <w:jc w:val="center"/>
              <w:rPr>
                <w:rFonts w:ascii="宋体" w:hAnsi="宋体" w:cs="宋体"/>
                <w:color w:val="auto"/>
                <w:szCs w:val="21"/>
              </w:rPr>
            </w:pPr>
          </w:p>
        </w:tc>
        <w:tc>
          <w:tcPr>
            <w:tcW w:w="837" w:type="dxa"/>
            <w:gridSpan w:val="2"/>
            <w:vMerge w:val="continue"/>
            <w:vAlign w:val="center"/>
          </w:tcPr>
          <w:p w14:paraId="3919E352">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shd w:val="clear" w:color="auto" w:fill="auto"/>
            <w:vAlign w:val="center"/>
          </w:tcPr>
          <w:p w14:paraId="7858B0A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Y3驱动室（P79）</w:t>
            </w:r>
          </w:p>
        </w:tc>
        <w:tc>
          <w:tcPr>
            <w:tcW w:w="846" w:type="dxa"/>
            <w:vMerge w:val="continue"/>
            <w:vAlign w:val="center"/>
          </w:tcPr>
          <w:p w14:paraId="599E2864">
            <w:pPr>
              <w:adjustRightInd w:val="0"/>
              <w:snapToGrid w:val="0"/>
              <w:jc w:val="center"/>
              <w:rPr>
                <w:rFonts w:ascii="宋体" w:hAnsi="宋体" w:cs="宋体"/>
                <w:color w:val="auto"/>
                <w:szCs w:val="21"/>
              </w:rPr>
            </w:pPr>
          </w:p>
        </w:tc>
        <w:tc>
          <w:tcPr>
            <w:tcW w:w="2410" w:type="dxa"/>
            <w:gridSpan w:val="2"/>
            <w:vAlign w:val="center"/>
          </w:tcPr>
          <w:p w14:paraId="7BB8256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集气管道+布袋除尘器（79#）+喷淋降尘+15m高排气筒</w:t>
            </w:r>
          </w:p>
        </w:tc>
        <w:tc>
          <w:tcPr>
            <w:tcW w:w="1757" w:type="dxa"/>
            <w:vMerge w:val="continue"/>
            <w:vAlign w:val="center"/>
          </w:tcPr>
          <w:p w14:paraId="51B2743A">
            <w:pPr>
              <w:adjustRightInd w:val="0"/>
              <w:snapToGrid w:val="0"/>
              <w:jc w:val="center"/>
              <w:rPr>
                <w:rFonts w:ascii="宋体" w:hAnsi="宋体" w:cs="宋体"/>
                <w:color w:val="auto"/>
                <w:szCs w:val="21"/>
              </w:rPr>
            </w:pPr>
          </w:p>
        </w:tc>
      </w:tr>
      <w:tr w14:paraId="4CCDE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303F0CD">
            <w:pPr>
              <w:adjustRightInd w:val="0"/>
              <w:snapToGrid w:val="0"/>
              <w:jc w:val="center"/>
              <w:rPr>
                <w:rFonts w:ascii="宋体" w:hAnsi="宋体" w:cs="宋体"/>
                <w:color w:val="auto"/>
                <w:szCs w:val="21"/>
              </w:rPr>
            </w:pPr>
          </w:p>
        </w:tc>
        <w:tc>
          <w:tcPr>
            <w:tcW w:w="837" w:type="dxa"/>
            <w:gridSpan w:val="2"/>
            <w:vMerge w:val="continue"/>
            <w:vAlign w:val="center"/>
          </w:tcPr>
          <w:p w14:paraId="11487D4D">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vAlign w:val="center"/>
          </w:tcPr>
          <w:p w14:paraId="64FDD718">
            <w:pPr>
              <w:pStyle w:val="38"/>
              <w:rPr>
                <w:rFonts w:hint="eastAsia"/>
                <w:color w:val="auto"/>
                <w:lang w:val="en-US" w:eastAsia="zh-CN"/>
              </w:rPr>
            </w:pPr>
            <w:r>
              <w:rPr>
                <w:rFonts w:hint="eastAsia"/>
                <w:color w:val="auto"/>
                <w:lang w:val="en-US" w:eastAsia="zh-CN"/>
              </w:rPr>
              <w:t>Y3-Y4、Y5皮带转运点</w:t>
            </w:r>
            <w:r>
              <w:rPr>
                <w:rFonts w:hint="eastAsia"/>
                <w:color w:val="auto"/>
              </w:rPr>
              <w:t>（P</w:t>
            </w:r>
            <w:r>
              <w:rPr>
                <w:rFonts w:hint="eastAsia"/>
                <w:color w:val="auto"/>
                <w:lang w:val="en-US" w:eastAsia="zh-CN"/>
              </w:rPr>
              <w:t>80</w:t>
            </w:r>
            <w:r>
              <w:rPr>
                <w:rFonts w:hint="eastAsia"/>
                <w:color w:val="auto"/>
                <w:lang w:eastAsia="zh-CN"/>
              </w:rPr>
              <w:t>）</w:t>
            </w:r>
          </w:p>
        </w:tc>
        <w:tc>
          <w:tcPr>
            <w:tcW w:w="846" w:type="dxa"/>
            <w:vMerge w:val="continue"/>
            <w:vAlign w:val="center"/>
          </w:tcPr>
          <w:p w14:paraId="5C730BB8">
            <w:pPr>
              <w:adjustRightInd w:val="0"/>
              <w:snapToGrid w:val="0"/>
              <w:jc w:val="center"/>
              <w:rPr>
                <w:rFonts w:ascii="宋体" w:hAnsi="宋体" w:cs="宋体"/>
                <w:color w:val="auto"/>
                <w:szCs w:val="21"/>
              </w:rPr>
            </w:pPr>
          </w:p>
        </w:tc>
        <w:tc>
          <w:tcPr>
            <w:tcW w:w="2410" w:type="dxa"/>
            <w:gridSpan w:val="2"/>
            <w:vAlign w:val="center"/>
          </w:tcPr>
          <w:p w14:paraId="17A8E881">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皮带密闭+落料点集气+</w:t>
            </w:r>
            <w:r>
              <w:rPr>
                <w:rFonts w:hint="eastAsia"/>
                <w:color w:val="auto"/>
                <w:lang w:val="en-US" w:eastAsia="zh-CN"/>
              </w:rPr>
              <w:t>80</w:t>
            </w:r>
            <w:r>
              <w:rPr>
                <w:rFonts w:hint="eastAsia"/>
                <w:color w:val="auto"/>
              </w:rPr>
              <w:t>#布袋除尘器+15m高排气筒</w:t>
            </w:r>
          </w:p>
        </w:tc>
        <w:tc>
          <w:tcPr>
            <w:tcW w:w="1757" w:type="dxa"/>
            <w:vMerge w:val="continue"/>
            <w:vAlign w:val="center"/>
          </w:tcPr>
          <w:p w14:paraId="535D387D">
            <w:pPr>
              <w:adjustRightInd w:val="0"/>
              <w:snapToGrid w:val="0"/>
              <w:jc w:val="center"/>
              <w:rPr>
                <w:rFonts w:ascii="宋体" w:hAnsi="宋体" w:cs="宋体"/>
                <w:color w:val="auto"/>
                <w:szCs w:val="21"/>
              </w:rPr>
            </w:pPr>
          </w:p>
        </w:tc>
      </w:tr>
      <w:tr w14:paraId="3C634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E87257F">
            <w:pPr>
              <w:adjustRightInd w:val="0"/>
              <w:snapToGrid w:val="0"/>
              <w:jc w:val="center"/>
              <w:rPr>
                <w:rFonts w:ascii="宋体" w:hAnsi="宋体" w:cs="宋体"/>
                <w:color w:val="auto"/>
                <w:szCs w:val="21"/>
              </w:rPr>
            </w:pPr>
          </w:p>
        </w:tc>
        <w:tc>
          <w:tcPr>
            <w:tcW w:w="837" w:type="dxa"/>
            <w:gridSpan w:val="2"/>
            <w:vMerge w:val="restart"/>
            <w:vAlign w:val="center"/>
          </w:tcPr>
          <w:p w14:paraId="18719A25">
            <w:pPr>
              <w:pStyle w:val="38"/>
              <w:rPr>
                <w:rFonts w:hint="default" w:ascii="Times New Roman" w:hAnsi="Times New Roman" w:eastAsia="宋体" w:cs="Times New Roman"/>
                <w:snapToGrid w:val="0"/>
                <w:color w:val="auto"/>
                <w:sz w:val="21"/>
                <w:szCs w:val="24"/>
                <w:lang w:val="en-US" w:eastAsia="zh-CN" w:bidi="ar-SA"/>
              </w:rPr>
            </w:pPr>
            <w:r>
              <w:rPr>
                <w:rFonts w:hint="eastAsia" w:cs="Times New Roman"/>
                <w:snapToGrid w:val="0"/>
                <w:color w:val="auto"/>
                <w:sz w:val="21"/>
                <w:szCs w:val="24"/>
                <w:lang w:val="en-US" w:eastAsia="zh-CN" w:bidi="ar-SA"/>
              </w:rPr>
              <w:t>中转料仓</w:t>
            </w:r>
          </w:p>
        </w:tc>
        <w:tc>
          <w:tcPr>
            <w:tcW w:w="1450" w:type="dxa"/>
            <w:gridSpan w:val="2"/>
            <w:vAlign w:val="center"/>
          </w:tcPr>
          <w:p w14:paraId="73DAAFBE">
            <w:pPr>
              <w:pStyle w:val="38"/>
              <w:rPr>
                <w:rFonts w:hint="eastAsia"/>
                <w:color w:val="auto"/>
                <w:lang w:val="en-US" w:eastAsia="zh-CN"/>
              </w:rPr>
            </w:pPr>
            <w:r>
              <w:rPr>
                <w:rFonts w:hint="eastAsia"/>
                <w:color w:val="auto"/>
                <w:lang w:val="en-US" w:eastAsia="zh-CN"/>
              </w:rPr>
              <w:t>Y4、Y5-Y6、Y7皮带转运点</w:t>
            </w:r>
          </w:p>
        </w:tc>
        <w:tc>
          <w:tcPr>
            <w:tcW w:w="846" w:type="dxa"/>
            <w:vMerge w:val="continue"/>
            <w:vAlign w:val="center"/>
          </w:tcPr>
          <w:p w14:paraId="5A061AA0">
            <w:pPr>
              <w:adjustRightInd w:val="0"/>
              <w:snapToGrid w:val="0"/>
              <w:jc w:val="center"/>
              <w:rPr>
                <w:rFonts w:ascii="宋体" w:hAnsi="宋体" w:cs="宋体"/>
                <w:color w:val="auto"/>
                <w:szCs w:val="21"/>
              </w:rPr>
            </w:pPr>
          </w:p>
        </w:tc>
        <w:tc>
          <w:tcPr>
            <w:tcW w:w="1205" w:type="dxa"/>
            <w:vAlign w:val="center"/>
          </w:tcPr>
          <w:p w14:paraId="7424C16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皮带密闭+落料点集气</w:t>
            </w:r>
          </w:p>
        </w:tc>
        <w:tc>
          <w:tcPr>
            <w:tcW w:w="1205" w:type="dxa"/>
            <w:vMerge w:val="restart"/>
            <w:vAlign w:val="center"/>
          </w:tcPr>
          <w:p w14:paraId="69B8DC18">
            <w:pPr>
              <w:pStyle w:val="38"/>
              <w:rPr>
                <w:rFonts w:hint="eastAsia"/>
                <w:color w:val="auto"/>
              </w:rPr>
            </w:pPr>
            <w:r>
              <w:rPr>
                <w:rFonts w:hint="eastAsia"/>
                <w:color w:val="auto"/>
              </w:rPr>
              <w:t>+</w:t>
            </w:r>
            <w:r>
              <w:rPr>
                <w:rFonts w:hint="eastAsia"/>
                <w:color w:val="auto"/>
                <w:lang w:val="en-US" w:eastAsia="zh-CN"/>
              </w:rPr>
              <w:t>81</w:t>
            </w:r>
            <w:r>
              <w:rPr>
                <w:rFonts w:hint="eastAsia"/>
                <w:color w:val="auto"/>
              </w:rPr>
              <w:t>#布袋除尘器+</w:t>
            </w:r>
            <w:r>
              <w:rPr>
                <w:rFonts w:hint="eastAsia"/>
                <w:color w:val="auto"/>
                <w:highlight w:val="none"/>
                <w:lang w:val="en-US" w:eastAsia="zh-CN"/>
              </w:rPr>
              <w:t>25</w:t>
            </w:r>
            <w:r>
              <w:rPr>
                <w:rFonts w:hint="eastAsia"/>
                <w:color w:val="auto"/>
                <w:highlight w:val="none"/>
              </w:rPr>
              <w:t>m</w:t>
            </w:r>
            <w:r>
              <w:rPr>
                <w:rFonts w:hint="eastAsia"/>
                <w:color w:val="auto"/>
              </w:rPr>
              <w:t>高排气筒（P</w:t>
            </w:r>
            <w:r>
              <w:rPr>
                <w:rFonts w:hint="eastAsia"/>
                <w:color w:val="auto"/>
                <w:lang w:val="en-US" w:eastAsia="zh-CN"/>
              </w:rPr>
              <w:t>81</w:t>
            </w:r>
            <w:r>
              <w:rPr>
                <w:rFonts w:hint="eastAsia"/>
                <w:color w:val="auto"/>
                <w:lang w:eastAsia="zh-CN"/>
              </w:rPr>
              <w:t>）</w:t>
            </w:r>
          </w:p>
        </w:tc>
        <w:tc>
          <w:tcPr>
            <w:tcW w:w="1757" w:type="dxa"/>
            <w:vMerge w:val="continue"/>
            <w:vAlign w:val="center"/>
          </w:tcPr>
          <w:p w14:paraId="69CD76A3">
            <w:pPr>
              <w:adjustRightInd w:val="0"/>
              <w:snapToGrid w:val="0"/>
              <w:jc w:val="center"/>
              <w:rPr>
                <w:rFonts w:ascii="宋体" w:hAnsi="宋体" w:cs="宋体"/>
                <w:color w:val="auto"/>
                <w:szCs w:val="21"/>
              </w:rPr>
            </w:pPr>
          </w:p>
        </w:tc>
      </w:tr>
      <w:tr w14:paraId="189FD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5BB40446">
            <w:pPr>
              <w:adjustRightInd w:val="0"/>
              <w:snapToGrid w:val="0"/>
              <w:jc w:val="center"/>
              <w:rPr>
                <w:rFonts w:ascii="宋体" w:hAnsi="宋体" w:cs="宋体"/>
                <w:color w:val="auto"/>
                <w:szCs w:val="21"/>
              </w:rPr>
            </w:pPr>
          </w:p>
        </w:tc>
        <w:tc>
          <w:tcPr>
            <w:tcW w:w="837" w:type="dxa"/>
            <w:gridSpan w:val="2"/>
            <w:vMerge w:val="continue"/>
            <w:vAlign w:val="center"/>
          </w:tcPr>
          <w:p w14:paraId="6283CAF6">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shd w:val="clear" w:color="auto" w:fill="auto"/>
            <w:vAlign w:val="center"/>
          </w:tcPr>
          <w:p w14:paraId="0C270988">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7#、8#中转料仓罐顶卸料点</w:t>
            </w:r>
          </w:p>
        </w:tc>
        <w:tc>
          <w:tcPr>
            <w:tcW w:w="846" w:type="dxa"/>
            <w:vMerge w:val="continue"/>
            <w:vAlign w:val="center"/>
          </w:tcPr>
          <w:p w14:paraId="54FC094C">
            <w:pPr>
              <w:adjustRightInd w:val="0"/>
              <w:snapToGrid w:val="0"/>
              <w:jc w:val="center"/>
              <w:rPr>
                <w:rFonts w:ascii="宋体" w:hAnsi="宋体" w:cs="宋体"/>
                <w:color w:val="auto"/>
                <w:szCs w:val="21"/>
              </w:rPr>
            </w:pPr>
          </w:p>
        </w:tc>
        <w:tc>
          <w:tcPr>
            <w:tcW w:w="1205" w:type="dxa"/>
            <w:vAlign w:val="center"/>
          </w:tcPr>
          <w:p w14:paraId="6C6711AB">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仓顶集气</w:t>
            </w:r>
          </w:p>
        </w:tc>
        <w:tc>
          <w:tcPr>
            <w:tcW w:w="1205" w:type="dxa"/>
            <w:vMerge w:val="continue"/>
            <w:vAlign w:val="center"/>
          </w:tcPr>
          <w:p w14:paraId="01331467">
            <w:pPr>
              <w:pStyle w:val="38"/>
              <w:rPr>
                <w:rFonts w:hint="eastAsia"/>
                <w:color w:val="auto"/>
              </w:rPr>
            </w:pPr>
          </w:p>
        </w:tc>
        <w:tc>
          <w:tcPr>
            <w:tcW w:w="1757" w:type="dxa"/>
            <w:vMerge w:val="continue"/>
            <w:vAlign w:val="center"/>
          </w:tcPr>
          <w:p w14:paraId="76809E25">
            <w:pPr>
              <w:adjustRightInd w:val="0"/>
              <w:snapToGrid w:val="0"/>
              <w:jc w:val="center"/>
              <w:rPr>
                <w:rFonts w:ascii="宋体" w:hAnsi="宋体" w:cs="宋体"/>
                <w:color w:val="auto"/>
                <w:szCs w:val="21"/>
              </w:rPr>
            </w:pPr>
          </w:p>
        </w:tc>
      </w:tr>
      <w:tr w14:paraId="2CD4D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3D141239">
            <w:pPr>
              <w:adjustRightInd w:val="0"/>
              <w:snapToGrid w:val="0"/>
              <w:jc w:val="center"/>
              <w:rPr>
                <w:rFonts w:ascii="宋体" w:hAnsi="宋体" w:cs="宋体"/>
                <w:color w:val="auto"/>
                <w:szCs w:val="21"/>
              </w:rPr>
            </w:pPr>
          </w:p>
        </w:tc>
        <w:tc>
          <w:tcPr>
            <w:tcW w:w="837" w:type="dxa"/>
            <w:gridSpan w:val="2"/>
            <w:vMerge w:val="continue"/>
            <w:vAlign w:val="center"/>
          </w:tcPr>
          <w:p w14:paraId="007D415E">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shd w:val="clear" w:color="auto" w:fill="auto"/>
            <w:vAlign w:val="center"/>
          </w:tcPr>
          <w:p w14:paraId="4D50168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1#-6#中转料仓罐顶卸料点</w:t>
            </w:r>
            <w:r>
              <w:rPr>
                <w:rFonts w:hint="eastAsia"/>
                <w:color w:val="auto"/>
              </w:rPr>
              <w:t>（P</w:t>
            </w:r>
            <w:r>
              <w:rPr>
                <w:rFonts w:hint="eastAsia"/>
                <w:color w:val="auto"/>
                <w:lang w:val="en-US" w:eastAsia="zh-CN"/>
              </w:rPr>
              <w:t>82-</w:t>
            </w:r>
            <w:r>
              <w:rPr>
                <w:rFonts w:hint="eastAsia"/>
                <w:color w:val="auto"/>
              </w:rPr>
              <w:t>P</w:t>
            </w:r>
            <w:r>
              <w:rPr>
                <w:rFonts w:hint="eastAsia"/>
                <w:color w:val="auto"/>
                <w:lang w:val="en-US" w:eastAsia="zh-CN"/>
              </w:rPr>
              <w:t>84</w:t>
            </w:r>
            <w:r>
              <w:rPr>
                <w:rFonts w:hint="eastAsia"/>
                <w:color w:val="auto"/>
                <w:lang w:eastAsia="zh-CN"/>
              </w:rPr>
              <w:t>）</w:t>
            </w:r>
          </w:p>
        </w:tc>
        <w:tc>
          <w:tcPr>
            <w:tcW w:w="846" w:type="dxa"/>
            <w:vMerge w:val="continue"/>
            <w:vAlign w:val="center"/>
          </w:tcPr>
          <w:p w14:paraId="59869699">
            <w:pPr>
              <w:adjustRightInd w:val="0"/>
              <w:snapToGrid w:val="0"/>
              <w:jc w:val="center"/>
              <w:rPr>
                <w:rFonts w:ascii="宋体" w:hAnsi="宋体" w:cs="宋体"/>
                <w:color w:val="auto"/>
                <w:szCs w:val="21"/>
              </w:rPr>
            </w:pPr>
          </w:p>
        </w:tc>
        <w:tc>
          <w:tcPr>
            <w:tcW w:w="2410" w:type="dxa"/>
            <w:gridSpan w:val="2"/>
            <w:vAlign w:val="center"/>
          </w:tcPr>
          <w:p w14:paraId="3E7582B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仓顶集气</w:t>
            </w:r>
            <w:r>
              <w:rPr>
                <w:rFonts w:hint="eastAsia"/>
                <w:color w:val="auto"/>
              </w:rPr>
              <w:t>+布袋除尘器</w:t>
            </w:r>
            <w:r>
              <w:rPr>
                <w:rFonts w:hint="eastAsia"/>
                <w:color w:val="auto"/>
                <w:lang w:eastAsia="zh-CN"/>
              </w:rPr>
              <w:t>（</w:t>
            </w:r>
            <w:r>
              <w:rPr>
                <w:rFonts w:hint="eastAsia"/>
                <w:color w:val="auto"/>
                <w:lang w:val="en-US" w:eastAsia="zh-CN"/>
              </w:rPr>
              <w:t>82-84</w:t>
            </w:r>
            <w:r>
              <w:rPr>
                <w:rFonts w:hint="eastAsia"/>
                <w:color w:val="auto"/>
              </w:rPr>
              <w:t>#</w:t>
            </w:r>
            <w:r>
              <w:rPr>
                <w:rFonts w:hint="eastAsia"/>
                <w:color w:val="auto"/>
                <w:lang w:eastAsia="zh-CN"/>
              </w:rPr>
              <w:t>）</w:t>
            </w:r>
            <w:r>
              <w:rPr>
                <w:rFonts w:hint="eastAsia"/>
                <w:color w:val="auto"/>
              </w:rPr>
              <w:t>+</w:t>
            </w:r>
            <w:r>
              <w:rPr>
                <w:rFonts w:hint="eastAsia"/>
                <w:color w:val="auto"/>
                <w:highlight w:val="none"/>
                <w:lang w:val="en-US" w:eastAsia="zh-CN"/>
              </w:rPr>
              <w:t>25</w:t>
            </w:r>
            <w:r>
              <w:rPr>
                <w:rFonts w:hint="eastAsia"/>
                <w:color w:val="auto"/>
                <w:highlight w:val="none"/>
              </w:rPr>
              <w:t>m</w:t>
            </w:r>
            <w:r>
              <w:rPr>
                <w:rFonts w:hint="eastAsia"/>
                <w:color w:val="auto"/>
              </w:rPr>
              <w:t>高排气筒</w:t>
            </w:r>
          </w:p>
        </w:tc>
        <w:tc>
          <w:tcPr>
            <w:tcW w:w="1757" w:type="dxa"/>
            <w:vMerge w:val="continue"/>
            <w:vAlign w:val="center"/>
          </w:tcPr>
          <w:p w14:paraId="3E8380A7">
            <w:pPr>
              <w:adjustRightInd w:val="0"/>
              <w:snapToGrid w:val="0"/>
              <w:jc w:val="center"/>
              <w:rPr>
                <w:rFonts w:ascii="宋体" w:hAnsi="宋体" w:cs="宋体"/>
                <w:color w:val="auto"/>
                <w:szCs w:val="21"/>
              </w:rPr>
            </w:pPr>
          </w:p>
        </w:tc>
      </w:tr>
      <w:tr w14:paraId="346A8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1E65FB63">
            <w:pPr>
              <w:adjustRightInd w:val="0"/>
              <w:snapToGrid w:val="0"/>
              <w:jc w:val="center"/>
              <w:rPr>
                <w:rFonts w:ascii="宋体" w:hAnsi="宋体" w:cs="宋体"/>
                <w:color w:val="auto"/>
                <w:szCs w:val="21"/>
              </w:rPr>
            </w:pPr>
          </w:p>
        </w:tc>
        <w:tc>
          <w:tcPr>
            <w:tcW w:w="837" w:type="dxa"/>
            <w:gridSpan w:val="2"/>
            <w:vMerge w:val="continue"/>
            <w:vAlign w:val="center"/>
          </w:tcPr>
          <w:p w14:paraId="321000AB">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shd w:val="clear" w:color="auto" w:fill="auto"/>
            <w:vAlign w:val="center"/>
          </w:tcPr>
          <w:p w14:paraId="482FF97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9#-14#中转料仓罐顶卸料点</w:t>
            </w:r>
            <w:r>
              <w:rPr>
                <w:rFonts w:hint="eastAsia"/>
                <w:color w:val="auto"/>
              </w:rPr>
              <w:t>（P</w:t>
            </w:r>
            <w:r>
              <w:rPr>
                <w:rFonts w:hint="eastAsia"/>
                <w:color w:val="auto"/>
                <w:lang w:val="en-US" w:eastAsia="zh-CN"/>
              </w:rPr>
              <w:t>85-</w:t>
            </w:r>
            <w:r>
              <w:rPr>
                <w:rFonts w:hint="eastAsia"/>
                <w:color w:val="auto"/>
              </w:rPr>
              <w:t>P</w:t>
            </w:r>
            <w:r>
              <w:rPr>
                <w:rFonts w:hint="eastAsia"/>
                <w:color w:val="auto"/>
                <w:lang w:val="en-US" w:eastAsia="zh-CN"/>
              </w:rPr>
              <w:t>87</w:t>
            </w:r>
            <w:r>
              <w:rPr>
                <w:rFonts w:hint="eastAsia"/>
                <w:color w:val="auto"/>
                <w:lang w:eastAsia="zh-CN"/>
              </w:rPr>
              <w:t>）</w:t>
            </w:r>
          </w:p>
        </w:tc>
        <w:tc>
          <w:tcPr>
            <w:tcW w:w="846" w:type="dxa"/>
            <w:vMerge w:val="continue"/>
            <w:vAlign w:val="center"/>
          </w:tcPr>
          <w:p w14:paraId="353C98FE">
            <w:pPr>
              <w:adjustRightInd w:val="0"/>
              <w:snapToGrid w:val="0"/>
              <w:jc w:val="center"/>
              <w:rPr>
                <w:rFonts w:ascii="宋体" w:hAnsi="宋体" w:cs="宋体"/>
                <w:color w:val="auto"/>
                <w:szCs w:val="21"/>
              </w:rPr>
            </w:pPr>
          </w:p>
        </w:tc>
        <w:tc>
          <w:tcPr>
            <w:tcW w:w="2410" w:type="dxa"/>
            <w:gridSpan w:val="2"/>
            <w:vAlign w:val="center"/>
          </w:tcPr>
          <w:p w14:paraId="44CAAF75">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集气罩+</w:t>
            </w:r>
            <w:r>
              <w:rPr>
                <w:rFonts w:hint="eastAsia"/>
                <w:color w:val="auto"/>
              </w:rPr>
              <w:t>布袋除尘器</w:t>
            </w:r>
            <w:r>
              <w:rPr>
                <w:rFonts w:hint="eastAsia"/>
                <w:color w:val="auto"/>
                <w:lang w:eastAsia="zh-CN"/>
              </w:rPr>
              <w:t>（</w:t>
            </w:r>
            <w:r>
              <w:rPr>
                <w:rFonts w:hint="eastAsia"/>
                <w:color w:val="auto"/>
                <w:lang w:val="en-US" w:eastAsia="zh-CN"/>
              </w:rPr>
              <w:t>85-87</w:t>
            </w:r>
            <w:r>
              <w:rPr>
                <w:rFonts w:hint="eastAsia"/>
                <w:color w:val="auto"/>
              </w:rPr>
              <w:t>#</w:t>
            </w:r>
            <w:r>
              <w:rPr>
                <w:rFonts w:hint="eastAsia"/>
                <w:color w:val="auto"/>
                <w:lang w:eastAsia="zh-CN"/>
              </w:rPr>
              <w:t>）</w:t>
            </w:r>
            <w:r>
              <w:rPr>
                <w:rFonts w:hint="eastAsia"/>
                <w:color w:val="auto"/>
              </w:rPr>
              <w:t>+</w:t>
            </w:r>
            <w:r>
              <w:rPr>
                <w:rFonts w:hint="eastAsia"/>
                <w:color w:val="auto"/>
                <w:highlight w:val="none"/>
                <w:lang w:val="en-US" w:eastAsia="zh-CN"/>
              </w:rPr>
              <w:t>25m</w:t>
            </w:r>
            <w:r>
              <w:rPr>
                <w:rFonts w:hint="eastAsia"/>
                <w:color w:val="auto"/>
              </w:rPr>
              <w:t>高排气筒</w:t>
            </w:r>
          </w:p>
        </w:tc>
        <w:tc>
          <w:tcPr>
            <w:tcW w:w="1757" w:type="dxa"/>
            <w:vMerge w:val="continue"/>
            <w:vAlign w:val="center"/>
          </w:tcPr>
          <w:p w14:paraId="4C14E5AF">
            <w:pPr>
              <w:adjustRightInd w:val="0"/>
              <w:snapToGrid w:val="0"/>
              <w:jc w:val="center"/>
              <w:rPr>
                <w:rFonts w:ascii="宋体" w:hAnsi="宋体" w:cs="宋体"/>
                <w:color w:val="auto"/>
                <w:szCs w:val="21"/>
              </w:rPr>
            </w:pPr>
          </w:p>
        </w:tc>
      </w:tr>
      <w:tr w14:paraId="7FD4A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3D9035B">
            <w:pPr>
              <w:adjustRightInd w:val="0"/>
              <w:snapToGrid w:val="0"/>
              <w:jc w:val="center"/>
              <w:rPr>
                <w:rFonts w:ascii="宋体" w:hAnsi="宋体" w:cs="宋体"/>
                <w:color w:val="auto"/>
                <w:szCs w:val="21"/>
              </w:rPr>
            </w:pPr>
          </w:p>
        </w:tc>
        <w:tc>
          <w:tcPr>
            <w:tcW w:w="837" w:type="dxa"/>
            <w:gridSpan w:val="2"/>
            <w:vMerge w:val="continue"/>
            <w:vAlign w:val="center"/>
          </w:tcPr>
          <w:p w14:paraId="1EFB94E7">
            <w:pPr>
              <w:pStyle w:val="38"/>
              <w:rPr>
                <w:rFonts w:hint="eastAsia" w:ascii="Times New Roman" w:hAnsi="Times New Roman" w:eastAsia="宋体" w:cs="Times New Roman"/>
                <w:snapToGrid w:val="0"/>
                <w:color w:val="auto"/>
                <w:sz w:val="21"/>
                <w:szCs w:val="24"/>
                <w:lang w:val="en-US" w:eastAsia="zh-CN" w:bidi="ar-SA"/>
              </w:rPr>
            </w:pPr>
          </w:p>
        </w:tc>
        <w:tc>
          <w:tcPr>
            <w:tcW w:w="1450" w:type="dxa"/>
            <w:gridSpan w:val="2"/>
            <w:shd w:val="clear" w:color="auto" w:fill="auto"/>
            <w:vAlign w:val="center"/>
          </w:tcPr>
          <w:p w14:paraId="138B76E7">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装车废气</w:t>
            </w:r>
            <w:r>
              <w:rPr>
                <w:rFonts w:hint="eastAsia"/>
                <w:color w:val="auto"/>
              </w:rPr>
              <w:t>（P</w:t>
            </w:r>
            <w:r>
              <w:rPr>
                <w:rFonts w:hint="eastAsia"/>
                <w:color w:val="auto"/>
                <w:lang w:val="en-US" w:eastAsia="zh-CN"/>
              </w:rPr>
              <w:t>88-</w:t>
            </w:r>
            <w:r>
              <w:rPr>
                <w:rFonts w:hint="eastAsia"/>
                <w:color w:val="auto"/>
              </w:rPr>
              <w:t>P</w:t>
            </w:r>
            <w:r>
              <w:rPr>
                <w:rFonts w:hint="eastAsia"/>
                <w:color w:val="auto"/>
                <w:lang w:val="en-US" w:eastAsia="zh-CN"/>
              </w:rPr>
              <w:t>101</w:t>
            </w:r>
            <w:r>
              <w:rPr>
                <w:rFonts w:hint="eastAsia"/>
                <w:color w:val="auto"/>
                <w:lang w:eastAsia="zh-CN"/>
              </w:rPr>
              <w:t>）</w:t>
            </w:r>
          </w:p>
        </w:tc>
        <w:tc>
          <w:tcPr>
            <w:tcW w:w="846" w:type="dxa"/>
            <w:vMerge w:val="continue"/>
            <w:vAlign w:val="center"/>
          </w:tcPr>
          <w:p w14:paraId="584041BB">
            <w:pPr>
              <w:adjustRightInd w:val="0"/>
              <w:snapToGrid w:val="0"/>
              <w:jc w:val="center"/>
              <w:rPr>
                <w:rFonts w:ascii="宋体" w:hAnsi="宋体" w:cs="宋体"/>
                <w:color w:val="auto"/>
                <w:szCs w:val="21"/>
              </w:rPr>
            </w:pPr>
          </w:p>
        </w:tc>
        <w:tc>
          <w:tcPr>
            <w:tcW w:w="2410" w:type="dxa"/>
            <w:gridSpan w:val="2"/>
            <w:vAlign w:val="center"/>
          </w:tcPr>
          <w:p w14:paraId="61D0648F">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集气罩+</w:t>
            </w:r>
            <w:r>
              <w:rPr>
                <w:rFonts w:hint="eastAsia"/>
                <w:color w:val="auto"/>
              </w:rPr>
              <w:t>布袋除尘器</w:t>
            </w:r>
            <w:r>
              <w:rPr>
                <w:rFonts w:hint="eastAsia"/>
                <w:color w:val="auto"/>
                <w:lang w:eastAsia="zh-CN"/>
              </w:rPr>
              <w:t>（</w:t>
            </w:r>
            <w:r>
              <w:rPr>
                <w:rFonts w:hint="eastAsia"/>
                <w:color w:val="auto"/>
                <w:lang w:val="en-US" w:eastAsia="zh-CN"/>
              </w:rPr>
              <w:t>88-101</w:t>
            </w:r>
            <w:r>
              <w:rPr>
                <w:rFonts w:hint="eastAsia"/>
                <w:color w:val="auto"/>
              </w:rPr>
              <w:t>#</w:t>
            </w:r>
            <w:r>
              <w:rPr>
                <w:rFonts w:hint="eastAsia"/>
                <w:color w:val="auto"/>
                <w:lang w:eastAsia="zh-CN"/>
              </w:rPr>
              <w:t>）</w:t>
            </w:r>
            <w:r>
              <w:rPr>
                <w:rFonts w:hint="eastAsia"/>
                <w:color w:val="auto"/>
                <w:lang w:val="en-US" w:eastAsia="zh-CN"/>
              </w:rPr>
              <w:t>+雾炮降尘</w:t>
            </w:r>
            <w:r>
              <w:rPr>
                <w:rFonts w:hint="eastAsia"/>
                <w:color w:val="auto"/>
              </w:rPr>
              <w:t>+</w:t>
            </w:r>
            <w:r>
              <w:rPr>
                <w:rFonts w:hint="eastAsia"/>
                <w:color w:val="auto"/>
                <w:highlight w:val="none"/>
                <w:lang w:val="en-US" w:eastAsia="zh-CN"/>
              </w:rPr>
              <w:t>25m</w:t>
            </w:r>
            <w:r>
              <w:rPr>
                <w:rFonts w:hint="eastAsia"/>
                <w:color w:val="auto"/>
              </w:rPr>
              <w:t>高排气筒</w:t>
            </w:r>
          </w:p>
        </w:tc>
        <w:tc>
          <w:tcPr>
            <w:tcW w:w="1757" w:type="dxa"/>
            <w:vMerge w:val="continue"/>
            <w:vAlign w:val="center"/>
          </w:tcPr>
          <w:p w14:paraId="1E2E3BB7">
            <w:pPr>
              <w:adjustRightInd w:val="0"/>
              <w:snapToGrid w:val="0"/>
              <w:jc w:val="center"/>
              <w:rPr>
                <w:rFonts w:ascii="宋体" w:hAnsi="宋体" w:cs="宋体"/>
                <w:color w:val="auto"/>
                <w:szCs w:val="21"/>
              </w:rPr>
            </w:pPr>
          </w:p>
        </w:tc>
      </w:tr>
      <w:tr w14:paraId="20B9D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67BB3A7">
            <w:pPr>
              <w:adjustRightInd w:val="0"/>
              <w:snapToGrid w:val="0"/>
              <w:jc w:val="center"/>
              <w:rPr>
                <w:rFonts w:ascii="宋体" w:hAnsi="宋体" w:cs="宋体"/>
                <w:color w:val="auto"/>
                <w:szCs w:val="21"/>
              </w:rPr>
            </w:pPr>
          </w:p>
        </w:tc>
        <w:tc>
          <w:tcPr>
            <w:tcW w:w="837" w:type="dxa"/>
            <w:gridSpan w:val="2"/>
            <w:vMerge w:val="continue"/>
            <w:vAlign w:val="center"/>
          </w:tcPr>
          <w:p w14:paraId="490B1D14">
            <w:pPr>
              <w:pStyle w:val="38"/>
              <w:rPr>
                <w:rFonts w:hint="eastAsia"/>
                <w:color w:val="auto"/>
                <w:lang w:val="en-US" w:eastAsia="zh-CN"/>
              </w:rPr>
            </w:pPr>
          </w:p>
        </w:tc>
        <w:tc>
          <w:tcPr>
            <w:tcW w:w="1450" w:type="dxa"/>
            <w:gridSpan w:val="2"/>
            <w:shd w:val="clear" w:color="auto" w:fill="auto"/>
            <w:vAlign w:val="center"/>
          </w:tcPr>
          <w:p w14:paraId="4130B534">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rPr>
              <w:t>储灰罐（P</w:t>
            </w:r>
            <w:r>
              <w:rPr>
                <w:rFonts w:hint="eastAsia"/>
                <w:color w:val="auto"/>
                <w:lang w:val="en-US" w:eastAsia="zh-CN"/>
              </w:rPr>
              <w:t>102</w:t>
            </w:r>
            <w:r>
              <w:rPr>
                <w:rFonts w:hint="eastAsia"/>
                <w:color w:val="auto"/>
                <w:lang w:eastAsia="zh-CN"/>
              </w:rPr>
              <w:t>）</w:t>
            </w:r>
          </w:p>
        </w:tc>
        <w:tc>
          <w:tcPr>
            <w:tcW w:w="846" w:type="dxa"/>
            <w:vMerge w:val="continue"/>
            <w:vAlign w:val="center"/>
          </w:tcPr>
          <w:p w14:paraId="56367B53">
            <w:pPr>
              <w:adjustRightInd w:val="0"/>
              <w:snapToGrid w:val="0"/>
              <w:jc w:val="center"/>
              <w:rPr>
                <w:rFonts w:ascii="宋体" w:hAnsi="宋体" w:cs="宋体"/>
                <w:color w:val="auto"/>
                <w:szCs w:val="21"/>
              </w:rPr>
            </w:pPr>
          </w:p>
        </w:tc>
        <w:tc>
          <w:tcPr>
            <w:tcW w:w="2410" w:type="dxa"/>
            <w:gridSpan w:val="2"/>
            <w:vAlign w:val="center"/>
          </w:tcPr>
          <w:p w14:paraId="5EB259E6">
            <w:pPr>
              <w:pStyle w:val="38"/>
              <w:rPr>
                <w:rFonts w:hint="eastAsia" w:ascii="Times New Roman" w:hAnsi="Times New Roman" w:eastAsia="宋体" w:cs="Times New Roman"/>
                <w:snapToGrid w:val="0"/>
                <w:color w:val="auto"/>
                <w:sz w:val="21"/>
                <w:szCs w:val="24"/>
                <w:lang w:val="en-US" w:eastAsia="zh-CN" w:bidi="ar-SA"/>
              </w:rPr>
            </w:pPr>
            <w:r>
              <w:rPr>
                <w:rFonts w:hint="eastAsia"/>
                <w:color w:val="auto"/>
                <w:lang w:val="en-US" w:eastAsia="zh-CN"/>
              </w:rPr>
              <w:t>仓顶集气</w:t>
            </w:r>
            <w:r>
              <w:rPr>
                <w:rFonts w:hint="eastAsia"/>
                <w:color w:val="auto"/>
              </w:rPr>
              <w:t>+布袋除尘器</w:t>
            </w:r>
            <w:r>
              <w:rPr>
                <w:rFonts w:hint="eastAsia"/>
                <w:color w:val="auto"/>
                <w:lang w:eastAsia="zh-CN"/>
              </w:rPr>
              <w:t>（</w:t>
            </w:r>
            <w:r>
              <w:rPr>
                <w:rFonts w:hint="eastAsia"/>
                <w:color w:val="auto"/>
                <w:lang w:val="en-US" w:eastAsia="zh-CN"/>
              </w:rPr>
              <w:t>102</w:t>
            </w:r>
            <w:r>
              <w:rPr>
                <w:rFonts w:hint="eastAsia"/>
                <w:color w:val="auto"/>
              </w:rPr>
              <w:t>#</w:t>
            </w:r>
            <w:r>
              <w:rPr>
                <w:rFonts w:hint="eastAsia"/>
                <w:color w:val="auto"/>
                <w:lang w:eastAsia="zh-CN"/>
              </w:rPr>
              <w:t>）</w:t>
            </w:r>
            <w:r>
              <w:rPr>
                <w:rFonts w:hint="eastAsia"/>
                <w:color w:val="auto"/>
              </w:rPr>
              <w:t>+</w:t>
            </w:r>
            <w:r>
              <w:rPr>
                <w:rFonts w:hint="eastAsia"/>
                <w:color w:val="auto"/>
                <w:highlight w:val="none"/>
                <w:lang w:val="en-US" w:eastAsia="zh-CN"/>
              </w:rPr>
              <w:t>25</w:t>
            </w:r>
            <w:r>
              <w:rPr>
                <w:rFonts w:hint="eastAsia"/>
                <w:color w:val="auto"/>
                <w:highlight w:val="none"/>
              </w:rPr>
              <w:t>m</w:t>
            </w:r>
            <w:r>
              <w:rPr>
                <w:rFonts w:hint="eastAsia"/>
                <w:color w:val="auto"/>
              </w:rPr>
              <w:t>高排气筒</w:t>
            </w:r>
          </w:p>
        </w:tc>
        <w:tc>
          <w:tcPr>
            <w:tcW w:w="1757" w:type="dxa"/>
            <w:vMerge w:val="continue"/>
            <w:vAlign w:val="center"/>
          </w:tcPr>
          <w:p w14:paraId="7B8C01BF">
            <w:pPr>
              <w:adjustRightInd w:val="0"/>
              <w:snapToGrid w:val="0"/>
              <w:jc w:val="center"/>
              <w:rPr>
                <w:rFonts w:ascii="宋体" w:hAnsi="宋体" w:cs="宋体"/>
                <w:color w:val="auto"/>
                <w:szCs w:val="21"/>
              </w:rPr>
            </w:pPr>
          </w:p>
        </w:tc>
      </w:tr>
      <w:tr w14:paraId="482DE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2AA120A">
            <w:pPr>
              <w:adjustRightInd w:val="0"/>
              <w:snapToGrid w:val="0"/>
              <w:jc w:val="center"/>
              <w:rPr>
                <w:rFonts w:ascii="宋体" w:hAnsi="宋体" w:cs="宋体"/>
                <w:color w:val="auto"/>
                <w:szCs w:val="21"/>
              </w:rPr>
            </w:pPr>
          </w:p>
        </w:tc>
        <w:tc>
          <w:tcPr>
            <w:tcW w:w="2287" w:type="dxa"/>
            <w:gridSpan w:val="4"/>
            <w:vAlign w:val="center"/>
          </w:tcPr>
          <w:p w14:paraId="1BC0842C">
            <w:pPr>
              <w:pStyle w:val="38"/>
              <w:rPr>
                <w:rFonts w:hint="eastAsia"/>
                <w:color w:val="0000FF"/>
              </w:rPr>
            </w:pPr>
            <w:r>
              <w:rPr>
                <w:rFonts w:hint="eastAsia"/>
                <w:color w:val="0000FF"/>
                <w:lang w:val="en-US" w:eastAsia="zh-CN"/>
              </w:rPr>
              <w:t>运输废气</w:t>
            </w:r>
          </w:p>
        </w:tc>
        <w:tc>
          <w:tcPr>
            <w:tcW w:w="846" w:type="dxa"/>
            <w:vMerge w:val="continue"/>
            <w:vAlign w:val="center"/>
          </w:tcPr>
          <w:p w14:paraId="7816AB30">
            <w:pPr>
              <w:adjustRightInd w:val="0"/>
              <w:snapToGrid w:val="0"/>
              <w:jc w:val="center"/>
              <w:rPr>
                <w:rFonts w:ascii="宋体" w:hAnsi="宋体" w:cs="宋体"/>
                <w:color w:val="0000FF"/>
                <w:szCs w:val="21"/>
              </w:rPr>
            </w:pPr>
          </w:p>
        </w:tc>
        <w:tc>
          <w:tcPr>
            <w:tcW w:w="2410" w:type="dxa"/>
            <w:gridSpan w:val="2"/>
            <w:vAlign w:val="center"/>
          </w:tcPr>
          <w:p w14:paraId="4446E118">
            <w:pPr>
              <w:pStyle w:val="38"/>
              <w:rPr>
                <w:rFonts w:hint="default"/>
                <w:color w:val="0000FF"/>
                <w:lang w:val="en-US" w:eastAsia="zh-CN"/>
              </w:rPr>
            </w:pPr>
            <w:r>
              <w:rPr>
                <w:rFonts w:hint="eastAsia"/>
                <w:color w:val="0000FF"/>
                <w:lang w:val="en-US" w:eastAsia="zh-CN"/>
              </w:rPr>
              <w:t>道路硬化，配备移动洒水车，定期清扫路面，定期对厂区及厂区道路洒水抑尘，运输汽车要苫盖苫布，车辆进出口设洗车装置</w:t>
            </w:r>
          </w:p>
        </w:tc>
        <w:tc>
          <w:tcPr>
            <w:tcW w:w="1757" w:type="dxa"/>
            <w:vMerge w:val="continue"/>
            <w:vAlign w:val="center"/>
          </w:tcPr>
          <w:p w14:paraId="6560BC68">
            <w:pPr>
              <w:adjustRightInd w:val="0"/>
              <w:snapToGrid w:val="0"/>
              <w:jc w:val="center"/>
              <w:rPr>
                <w:rFonts w:ascii="宋体" w:hAnsi="宋体" w:cs="宋体"/>
                <w:color w:val="auto"/>
                <w:szCs w:val="21"/>
              </w:rPr>
            </w:pPr>
          </w:p>
        </w:tc>
      </w:tr>
      <w:tr w14:paraId="6A0AD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BCC3AB7">
            <w:pPr>
              <w:adjustRightInd w:val="0"/>
              <w:snapToGrid w:val="0"/>
              <w:jc w:val="center"/>
              <w:rPr>
                <w:rFonts w:ascii="宋体" w:hAnsi="宋体" w:cs="宋体"/>
                <w:color w:val="auto"/>
                <w:szCs w:val="21"/>
              </w:rPr>
            </w:pPr>
          </w:p>
        </w:tc>
        <w:tc>
          <w:tcPr>
            <w:tcW w:w="837" w:type="dxa"/>
            <w:gridSpan w:val="2"/>
            <w:vAlign w:val="center"/>
          </w:tcPr>
          <w:p w14:paraId="68CB2A79">
            <w:pPr>
              <w:pStyle w:val="38"/>
              <w:rPr>
                <w:color w:val="auto"/>
              </w:rPr>
            </w:pPr>
            <w:r>
              <w:rPr>
                <w:rFonts w:hint="eastAsia"/>
                <w:color w:val="auto"/>
                <w:lang w:val="en-US" w:eastAsia="zh-CN"/>
              </w:rPr>
              <w:t>骨料加工系统及中转料仓</w:t>
            </w:r>
            <w:r>
              <w:rPr>
                <w:rFonts w:hint="eastAsia"/>
                <w:color w:val="auto"/>
              </w:rPr>
              <w:t>生活污水处理站</w:t>
            </w:r>
          </w:p>
        </w:tc>
        <w:tc>
          <w:tcPr>
            <w:tcW w:w="2296" w:type="dxa"/>
            <w:gridSpan w:val="3"/>
            <w:vAlign w:val="center"/>
          </w:tcPr>
          <w:p w14:paraId="65C054A5">
            <w:pPr>
              <w:adjustRightInd w:val="0"/>
              <w:snapToGrid w:val="0"/>
              <w:jc w:val="center"/>
              <w:rPr>
                <w:rFonts w:ascii="宋体" w:hAnsi="宋体" w:cs="宋体"/>
                <w:color w:val="auto"/>
                <w:szCs w:val="21"/>
              </w:rPr>
            </w:pPr>
            <w:r>
              <w:rPr>
                <w:rFonts w:hint="eastAsia"/>
                <w:color w:val="auto"/>
              </w:rPr>
              <w:t>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S，臭气浓度</w:t>
            </w:r>
          </w:p>
        </w:tc>
        <w:tc>
          <w:tcPr>
            <w:tcW w:w="2410" w:type="dxa"/>
            <w:gridSpan w:val="2"/>
            <w:vAlign w:val="center"/>
          </w:tcPr>
          <w:p w14:paraId="21309EE4">
            <w:pPr>
              <w:pStyle w:val="38"/>
              <w:rPr>
                <w:color w:val="auto"/>
              </w:rPr>
            </w:pPr>
            <w:r>
              <w:rPr>
                <w:rFonts w:hint="eastAsia"/>
                <w:color w:val="auto"/>
              </w:rPr>
              <w:t>设置于地下，定期喷洒除臭剂</w:t>
            </w:r>
          </w:p>
        </w:tc>
        <w:tc>
          <w:tcPr>
            <w:tcW w:w="1757" w:type="dxa"/>
            <w:vAlign w:val="center"/>
          </w:tcPr>
          <w:p w14:paraId="50AF94E0">
            <w:pPr>
              <w:pStyle w:val="38"/>
              <w:rPr>
                <w:color w:val="auto"/>
              </w:rPr>
            </w:pPr>
            <w:r>
              <w:rPr>
                <w:rFonts w:hint="eastAsia"/>
                <w:color w:val="auto"/>
              </w:rPr>
              <w:t>《恶臭污染物排放标准》（GB14554-93）表1中二级新扩改建标准</w:t>
            </w:r>
          </w:p>
        </w:tc>
      </w:tr>
      <w:tr w14:paraId="7C364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DB71BB8">
            <w:pPr>
              <w:adjustRightInd w:val="0"/>
              <w:snapToGrid w:val="0"/>
              <w:jc w:val="center"/>
              <w:rPr>
                <w:rFonts w:ascii="宋体" w:hAnsi="宋体" w:cs="宋体"/>
                <w:color w:val="auto"/>
                <w:szCs w:val="21"/>
              </w:rPr>
            </w:pPr>
          </w:p>
        </w:tc>
        <w:tc>
          <w:tcPr>
            <w:tcW w:w="837" w:type="dxa"/>
            <w:gridSpan w:val="2"/>
            <w:vAlign w:val="center"/>
          </w:tcPr>
          <w:p w14:paraId="75228C00">
            <w:pPr>
              <w:pStyle w:val="80"/>
              <w:rPr>
                <w:color w:val="auto"/>
                <w:sz w:val="21"/>
                <w:szCs w:val="21"/>
              </w:rPr>
            </w:pPr>
            <w:r>
              <w:rPr>
                <w:rFonts w:hint="eastAsia"/>
                <w:color w:val="auto"/>
                <w:sz w:val="21"/>
                <w:szCs w:val="21"/>
                <w:lang w:val="en-US" w:eastAsia="zh-CN"/>
              </w:rPr>
              <w:t>骨料加工系统</w:t>
            </w:r>
            <w:r>
              <w:rPr>
                <w:rFonts w:hint="eastAsia"/>
                <w:color w:val="auto"/>
                <w:sz w:val="21"/>
                <w:szCs w:val="21"/>
              </w:rPr>
              <w:t>食堂</w:t>
            </w:r>
          </w:p>
        </w:tc>
        <w:tc>
          <w:tcPr>
            <w:tcW w:w="2296" w:type="dxa"/>
            <w:gridSpan w:val="3"/>
            <w:vAlign w:val="center"/>
          </w:tcPr>
          <w:p w14:paraId="1D6A39A9">
            <w:pPr>
              <w:adjustRightInd w:val="0"/>
              <w:snapToGrid w:val="0"/>
              <w:jc w:val="center"/>
              <w:rPr>
                <w:rFonts w:ascii="宋体" w:hAnsi="宋体" w:cs="宋体"/>
                <w:color w:val="auto"/>
                <w:szCs w:val="21"/>
              </w:rPr>
            </w:pPr>
            <w:r>
              <w:rPr>
                <w:rFonts w:hint="eastAsia"/>
                <w:color w:val="auto"/>
                <w:szCs w:val="21"/>
              </w:rPr>
              <w:t>油烟</w:t>
            </w:r>
          </w:p>
        </w:tc>
        <w:tc>
          <w:tcPr>
            <w:tcW w:w="2410" w:type="dxa"/>
            <w:gridSpan w:val="2"/>
            <w:vAlign w:val="center"/>
          </w:tcPr>
          <w:p w14:paraId="6920EAC4">
            <w:pPr>
              <w:pStyle w:val="80"/>
              <w:rPr>
                <w:color w:val="auto"/>
                <w:sz w:val="21"/>
                <w:szCs w:val="21"/>
              </w:rPr>
            </w:pPr>
            <w:r>
              <w:rPr>
                <w:rFonts w:hint="eastAsia"/>
                <w:color w:val="auto"/>
                <w:sz w:val="21"/>
                <w:szCs w:val="21"/>
              </w:rPr>
              <w:t>高效油烟净化装置+屋顶排放</w:t>
            </w:r>
          </w:p>
        </w:tc>
        <w:tc>
          <w:tcPr>
            <w:tcW w:w="1757" w:type="dxa"/>
            <w:vAlign w:val="center"/>
          </w:tcPr>
          <w:p w14:paraId="1115A88A">
            <w:pPr>
              <w:pStyle w:val="80"/>
              <w:rPr>
                <w:color w:val="auto"/>
              </w:rPr>
            </w:pPr>
            <w:r>
              <w:rPr>
                <w:rFonts w:hint="eastAsia"/>
                <w:color w:val="auto"/>
                <w:sz w:val="21"/>
              </w:rPr>
              <w:t>《饮食业油烟排放标准（试行）》（GB18483-2001）大型标准</w:t>
            </w:r>
          </w:p>
        </w:tc>
      </w:tr>
      <w:tr w14:paraId="37E48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vAlign w:val="center"/>
          </w:tcPr>
          <w:p w14:paraId="24C2FFED">
            <w:pPr>
              <w:adjustRightInd w:val="0"/>
              <w:snapToGrid w:val="0"/>
              <w:jc w:val="center"/>
              <w:rPr>
                <w:rFonts w:ascii="宋体" w:hAnsi="宋体" w:cs="宋体"/>
                <w:color w:val="auto"/>
                <w:szCs w:val="21"/>
              </w:rPr>
            </w:pPr>
            <w:r>
              <w:rPr>
                <w:rFonts w:hint="eastAsia" w:ascii="宋体" w:hAnsi="宋体" w:cs="宋体"/>
                <w:color w:val="auto"/>
                <w:szCs w:val="21"/>
              </w:rPr>
              <w:t>地表水环境</w:t>
            </w:r>
          </w:p>
        </w:tc>
        <w:tc>
          <w:tcPr>
            <w:tcW w:w="837" w:type="dxa"/>
            <w:gridSpan w:val="2"/>
            <w:vAlign w:val="center"/>
          </w:tcPr>
          <w:p w14:paraId="7C4AE1A0">
            <w:pPr>
              <w:adjustRightInd w:val="0"/>
              <w:snapToGrid w:val="0"/>
              <w:jc w:val="center"/>
              <w:rPr>
                <w:rFonts w:ascii="宋体" w:hAnsi="宋体" w:cs="宋体"/>
                <w:color w:val="auto"/>
                <w:szCs w:val="21"/>
              </w:rPr>
            </w:pPr>
            <w:r>
              <w:rPr>
                <w:rFonts w:hint="eastAsia"/>
                <w:color w:val="auto"/>
                <w:szCs w:val="21"/>
                <w:lang w:val="en-US" w:eastAsia="zh-CN"/>
              </w:rPr>
              <w:t>骨料加工系统</w:t>
            </w:r>
            <w:r>
              <w:rPr>
                <w:rFonts w:hint="eastAsia"/>
                <w:color w:val="auto"/>
                <w:szCs w:val="21"/>
              </w:rPr>
              <w:t>生活污水</w:t>
            </w:r>
          </w:p>
        </w:tc>
        <w:tc>
          <w:tcPr>
            <w:tcW w:w="2296" w:type="dxa"/>
            <w:gridSpan w:val="3"/>
            <w:vAlign w:val="center"/>
          </w:tcPr>
          <w:p w14:paraId="3B8DAFAA">
            <w:pPr>
              <w:adjustRightInd w:val="0"/>
              <w:snapToGrid w:val="0"/>
              <w:jc w:val="center"/>
              <w:rPr>
                <w:rFonts w:ascii="宋体" w:hAnsi="宋体" w:cs="宋体"/>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、NH</w:t>
            </w:r>
            <w:r>
              <w:rPr>
                <w:rFonts w:hint="eastAsia"/>
                <w:color w:val="auto"/>
                <w:szCs w:val="21"/>
                <w:vertAlign w:val="subscript"/>
              </w:rPr>
              <w:t>3</w:t>
            </w:r>
            <w:r>
              <w:rPr>
                <w:rFonts w:hint="eastAsia"/>
                <w:color w:val="auto"/>
                <w:szCs w:val="21"/>
              </w:rPr>
              <w:t>-N、SS、TN、TP、动植物油</w:t>
            </w:r>
          </w:p>
        </w:tc>
        <w:tc>
          <w:tcPr>
            <w:tcW w:w="2410" w:type="dxa"/>
            <w:gridSpan w:val="2"/>
            <w:vAlign w:val="center"/>
          </w:tcPr>
          <w:p w14:paraId="66030DD4">
            <w:pPr>
              <w:adjustRightInd w:val="0"/>
              <w:snapToGrid w:val="0"/>
              <w:jc w:val="center"/>
              <w:rPr>
                <w:rFonts w:hint="default" w:ascii="宋体" w:hAnsi="宋体" w:eastAsia="宋体" w:cs="宋体"/>
                <w:color w:val="auto"/>
                <w:szCs w:val="21"/>
                <w:lang w:val="en-US" w:eastAsia="zh-CN"/>
              </w:rPr>
            </w:pPr>
            <w:r>
              <w:rPr>
                <w:rFonts w:hint="eastAsia"/>
                <w:color w:val="auto"/>
                <w:szCs w:val="21"/>
              </w:rPr>
              <w:t>食堂废水经隔油池处理后与其他生活污水一起进入生活污水处理站（100m³/d）“</w:t>
            </w:r>
            <w:r>
              <w:rPr>
                <w:color w:val="auto"/>
                <w:szCs w:val="21"/>
              </w:rPr>
              <w:t>化粪池→调节池→缺氧池→MBR池→消毒池→中水调节池</w:t>
            </w:r>
            <w:r>
              <w:rPr>
                <w:rFonts w:hint="eastAsia"/>
                <w:color w:val="auto"/>
                <w:szCs w:val="21"/>
              </w:rPr>
              <w:t>”</w:t>
            </w:r>
            <w:r>
              <w:rPr>
                <w:rFonts w:hint="eastAsia"/>
                <w:color w:val="auto"/>
                <w:szCs w:val="21"/>
                <w:lang w:val="en-US" w:eastAsia="zh-CN"/>
              </w:rPr>
              <w:t>回用于冲厕及道路泼洒抑尘</w:t>
            </w:r>
          </w:p>
        </w:tc>
        <w:tc>
          <w:tcPr>
            <w:tcW w:w="1757" w:type="dxa"/>
            <w:vAlign w:val="center"/>
          </w:tcPr>
          <w:p w14:paraId="0873EFB2">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不外排</w:t>
            </w:r>
          </w:p>
        </w:tc>
      </w:tr>
      <w:tr w14:paraId="67922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4D620458">
            <w:pPr>
              <w:adjustRightInd w:val="0"/>
              <w:snapToGrid w:val="0"/>
              <w:jc w:val="center"/>
              <w:rPr>
                <w:rFonts w:hint="eastAsia" w:ascii="宋体" w:hAnsi="宋体" w:cs="宋体"/>
                <w:color w:val="auto"/>
                <w:szCs w:val="21"/>
              </w:rPr>
            </w:pPr>
          </w:p>
        </w:tc>
        <w:tc>
          <w:tcPr>
            <w:tcW w:w="837" w:type="dxa"/>
            <w:gridSpan w:val="2"/>
            <w:vAlign w:val="center"/>
          </w:tcPr>
          <w:p w14:paraId="645FA79E">
            <w:pPr>
              <w:adjustRightInd w:val="0"/>
              <w:snapToGrid w:val="0"/>
              <w:jc w:val="center"/>
              <w:rPr>
                <w:rFonts w:hint="default"/>
                <w:color w:val="auto"/>
                <w:szCs w:val="21"/>
                <w:lang w:val="en-US" w:eastAsia="zh-CN"/>
              </w:rPr>
            </w:pPr>
            <w:r>
              <w:rPr>
                <w:rFonts w:hint="eastAsia"/>
                <w:color w:val="auto"/>
                <w:szCs w:val="21"/>
                <w:lang w:val="en-US" w:eastAsia="zh-CN"/>
              </w:rPr>
              <w:t>中转料仓</w:t>
            </w:r>
          </w:p>
        </w:tc>
        <w:tc>
          <w:tcPr>
            <w:tcW w:w="2296" w:type="dxa"/>
            <w:gridSpan w:val="3"/>
            <w:vAlign w:val="center"/>
          </w:tcPr>
          <w:p w14:paraId="4B70E82F">
            <w:pPr>
              <w:adjustRightInd w:val="0"/>
              <w:snapToGrid w:val="0"/>
              <w:jc w:val="center"/>
              <w:rPr>
                <w:rFonts w:hint="eastAsia"/>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、NH</w:t>
            </w:r>
            <w:r>
              <w:rPr>
                <w:rFonts w:hint="eastAsia"/>
                <w:color w:val="auto"/>
                <w:szCs w:val="21"/>
                <w:vertAlign w:val="subscript"/>
              </w:rPr>
              <w:t>3</w:t>
            </w:r>
            <w:r>
              <w:rPr>
                <w:rFonts w:hint="eastAsia"/>
                <w:color w:val="auto"/>
                <w:szCs w:val="21"/>
              </w:rPr>
              <w:t>-N、SS、TN、TP</w:t>
            </w:r>
          </w:p>
        </w:tc>
        <w:tc>
          <w:tcPr>
            <w:tcW w:w="2410" w:type="dxa"/>
            <w:gridSpan w:val="2"/>
            <w:vAlign w:val="center"/>
          </w:tcPr>
          <w:p w14:paraId="51F6285D">
            <w:pPr>
              <w:adjustRightInd w:val="0"/>
              <w:snapToGrid w:val="0"/>
              <w:jc w:val="center"/>
              <w:rPr>
                <w:rFonts w:hint="default" w:eastAsia="宋体"/>
                <w:color w:val="auto"/>
                <w:szCs w:val="21"/>
                <w:lang w:val="en-US" w:eastAsia="zh-CN"/>
              </w:rPr>
            </w:pPr>
            <w:r>
              <w:rPr>
                <w:rFonts w:hint="eastAsia"/>
                <w:color w:val="auto"/>
                <w:szCs w:val="21"/>
                <w:lang w:val="en-US" w:eastAsia="zh-CN"/>
              </w:rPr>
              <w:t>排入生活污水处理站处理后用于厂区道路泼洒抑尘</w:t>
            </w:r>
          </w:p>
        </w:tc>
        <w:tc>
          <w:tcPr>
            <w:tcW w:w="1757" w:type="dxa"/>
            <w:vAlign w:val="center"/>
          </w:tcPr>
          <w:p w14:paraId="022C62F3">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不外排</w:t>
            </w:r>
          </w:p>
        </w:tc>
      </w:tr>
      <w:tr w14:paraId="3A104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9A23B53">
            <w:pPr>
              <w:adjustRightInd w:val="0"/>
              <w:snapToGrid w:val="0"/>
              <w:jc w:val="center"/>
              <w:rPr>
                <w:rFonts w:ascii="宋体" w:hAnsi="宋体" w:cs="宋体"/>
                <w:color w:val="auto"/>
                <w:szCs w:val="21"/>
              </w:rPr>
            </w:pPr>
          </w:p>
        </w:tc>
        <w:tc>
          <w:tcPr>
            <w:tcW w:w="837" w:type="dxa"/>
            <w:gridSpan w:val="2"/>
            <w:vAlign w:val="center"/>
          </w:tcPr>
          <w:p w14:paraId="1954B989">
            <w:pPr>
              <w:adjustRightInd w:val="0"/>
              <w:snapToGrid w:val="0"/>
              <w:jc w:val="center"/>
              <w:rPr>
                <w:rFonts w:ascii="宋体" w:hAnsi="宋体" w:cs="宋体"/>
                <w:color w:val="auto"/>
                <w:szCs w:val="21"/>
              </w:rPr>
            </w:pPr>
            <w:r>
              <w:rPr>
                <w:rFonts w:hint="eastAsia"/>
                <w:color w:val="auto"/>
                <w:szCs w:val="21"/>
              </w:rPr>
              <w:t>生产废水</w:t>
            </w:r>
          </w:p>
        </w:tc>
        <w:tc>
          <w:tcPr>
            <w:tcW w:w="2296" w:type="dxa"/>
            <w:gridSpan w:val="3"/>
            <w:vAlign w:val="center"/>
          </w:tcPr>
          <w:p w14:paraId="3DF6FE01">
            <w:pPr>
              <w:adjustRightInd w:val="0"/>
              <w:snapToGrid w:val="0"/>
              <w:jc w:val="center"/>
              <w:rPr>
                <w:rFonts w:ascii="宋体" w:hAnsi="宋体" w:cs="宋体"/>
                <w:color w:val="auto"/>
                <w:szCs w:val="21"/>
              </w:rPr>
            </w:pPr>
            <w:r>
              <w:rPr>
                <w:rFonts w:hint="eastAsia"/>
                <w:color w:val="auto"/>
                <w:szCs w:val="21"/>
              </w:rPr>
              <w:t>SS</w:t>
            </w:r>
          </w:p>
        </w:tc>
        <w:tc>
          <w:tcPr>
            <w:tcW w:w="2410" w:type="dxa"/>
            <w:gridSpan w:val="2"/>
            <w:vAlign w:val="center"/>
          </w:tcPr>
          <w:p w14:paraId="79F1C18B">
            <w:pPr>
              <w:adjustRightInd w:val="0"/>
              <w:snapToGrid w:val="0"/>
              <w:jc w:val="center"/>
              <w:rPr>
                <w:rFonts w:hint="default" w:ascii="宋体" w:hAnsi="宋体" w:eastAsia="宋体" w:cs="宋体"/>
                <w:color w:val="auto"/>
                <w:szCs w:val="21"/>
                <w:lang w:val="en-US" w:eastAsia="zh-CN"/>
              </w:rPr>
            </w:pPr>
            <w:r>
              <w:rPr>
                <w:rFonts w:hint="eastAsia"/>
                <w:color w:val="auto"/>
                <w:szCs w:val="21"/>
              </w:rPr>
              <w:t>进入生产污水处理站（606m³/h）“一级竖流沉淀池-二级辅流沉淀池-三级平流沉淀”</w:t>
            </w:r>
            <w:r>
              <w:rPr>
                <w:rFonts w:hint="eastAsia"/>
                <w:color w:val="auto"/>
                <w:szCs w:val="21"/>
                <w:lang w:val="en-US" w:eastAsia="zh-CN"/>
              </w:rPr>
              <w:t>回用生产</w:t>
            </w:r>
          </w:p>
        </w:tc>
        <w:tc>
          <w:tcPr>
            <w:tcW w:w="1757" w:type="dxa"/>
            <w:vAlign w:val="center"/>
          </w:tcPr>
          <w:p w14:paraId="34EA47AC">
            <w:pPr>
              <w:adjustRightInd w:val="0"/>
              <w:snapToGrid w:val="0"/>
              <w:jc w:val="center"/>
              <w:rPr>
                <w:rFonts w:ascii="宋体" w:hAnsi="宋体" w:cs="宋体"/>
                <w:color w:val="auto"/>
                <w:szCs w:val="21"/>
              </w:rPr>
            </w:pPr>
            <w:r>
              <w:rPr>
                <w:color w:val="auto"/>
                <w:szCs w:val="21"/>
              </w:rPr>
              <w:t>不外排</w:t>
            </w:r>
          </w:p>
        </w:tc>
      </w:tr>
      <w:tr w14:paraId="04101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vAlign w:val="center"/>
          </w:tcPr>
          <w:p w14:paraId="2543B433">
            <w:pPr>
              <w:adjustRightInd w:val="0"/>
              <w:snapToGrid w:val="0"/>
              <w:jc w:val="center"/>
              <w:rPr>
                <w:rFonts w:ascii="宋体" w:hAnsi="宋体" w:cs="宋体"/>
                <w:color w:val="auto"/>
                <w:szCs w:val="21"/>
              </w:rPr>
            </w:pPr>
            <w:r>
              <w:rPr>
                <w:rFonts w:hint="eastAsia" w:ascii="宋体" w:hAnsi="宋体" w:cs="宋体"/>
                <w:color w:val="auto"/>
                <w:szCs w:val="21"/>
              </w:rPr>
              <w:t>声环境</w:t>
            </w:r>
          </w:p>
        </w:tc>
        <w:tc>
          <w:tcPr>
            <w:tcW w:w="837" w:type="dxa"/>
            <w:gridSpan w:val="2"/>
            <w:vAlign w:val="center"/>
          </w:tcPr>
          <w:p w14:paraId="56515792">
            <w:pPr>
              <w:adjustRightInd w:val="0"/>
              <w:snapToGrid w:val="0"/>
              <w:jc w:val="center"/>
              <w:rPr>
                <w:rFonts w:ascii="宋体" w:hAnsi="宋体" w:cs="宋体"/>
                <w:color w:val="auto"/>
                <w:szCs w:val="21"/>
              </w:rPr>
            </w:pPr>
            <w:r>
              <w:rPr>
                <w:rFonts w:hint="eastAsia" w:ascii="宋体" w:hAnsi="宋体" w:cs="宋体"/>
                <w:color w:val="auto"/>
                <w:szCs w:val="21"/>
              </w:rPr>
              <w:t>筛分机、破碎机等生产设备</w:t>
            </w:r>
          </w:p>
        </w:tc>
        <w:tc>
          <w:tcPr>
            <w:tcW w:w="2296" w:type="dxa"/>
            <w:gridSpan w:val="3"/>
            <w:vAlign w:val="center"/>
          </w:tcPr>
          <w:p w14:paraId="10644A89">
            <w:pPr>
              <w:adjustRightInd w:val="0"/>
              <w:snapToGrid w:val="0"/>
              <w:jc w:val="center"/>
              <w:rPr>
                <w:rFonts w:ascii="宋体" w:hAnsi="宋体" w:cs="宋体"/>
                <w:color w:val="auto"/>
                <w:szCs w:val="21"/>
              </w:rPr>
            </w:pPr>
            <w:r>
              <w:rPr>
                <w:color w:val="auto"/>
                <w:szCs w:val="21"/>
              </w:rPr>
              <w:t>Leq（A）</w:t>
            </w:r>
          </w:p>
        </w:tc>
        <w:tc>
          <w:tcPr>
            <w:tcW w:w="2410" w:type="dxa"/>
            <w:gridSpan w:val="2"/>
            <w:vAlign w:val="center"/>
          </w:tcPr>
          <w:p w14:paraId="008E1C68">
            <w:pPr>
              <w:adjustRightInd w:val="0"/>
              <w:snapToGrid w:val="0"/>
              <w:jc w:val="center"/>
              <w:rPr>
                <w:rFonts w:ascii="宋体" w:hAnsi="宋体" w:cs="宋体"/>
                <w:color w:val="auto"/>
                <w:szCs w:val="21"/>
              </w:rPr>
            </w:pPr>
            <w:r>
              <w:rPr>
                <w:rFonts w:hint="eastAsia"/>
                <w:color w:val="auto"/>
              </w:rPr>
              <w:t>基础减振、厂房隔声</w:t>
            </w:r>
          </w:p>
        </w:tc>
        <w:tc>
          <w:tcPr>
            <w:tcW w:w="1757" w:type="dxa"/>
            <w:vMerge w:val="restart"/>
            <w:vAlign w:val="center"/>
          </w:tcPr>
          <w:p w14:paraId="56F91396">
            <w:pPr>
              <w:adjustRightInd w:val="0"/>
              <w:snapToGrid w:val="0"/>
              <w:jc w:val="center"/>
              <w:rPr>
                <w:rFonts w:ascii="宋体" w:hAnsi="宋体" w:cs="宋体"/>
                <w:color w:val="auto"/>
                <w:szCs w:val="21"/>
              </w:rPr>
            </w:pPr>
            <w:r>
              <w:rPr>
                <w:rFonts w:hint="eastAsia"/>
                <w:color w:val="auto"/>
              </w:rPr>
              <w:t>《工业企业厂界环境噪声排放标准》（GB12348-2008）2类标准</w:t>
            </w:r>
          </w:p>
        </w:tc>
      </w:tr>
      <w:tr w14:paraId="667E5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23E1A6CA">
            <w:pPr>
              <w:adjustRightInd w:val="0"/>
              <w:snapToGrid w:val="0"/>
              <w:jc w:val="center"/>
              <w:rPr>
                <w:rFonts w:ascii="宋体" w:hAnsi="宋体" w:cs="宋体"/>
                <w:color w:val="auto"/>
                <w:szCs w:val="21"/>
              </w:rPr>
            </w:pPr>
          </w:p>
        </w:tc>
        <w:tc>
          <w:tcPr>
            <w:tcW w:w="837" w:type="dxa"/>
            <w:gridSpan w:val="2"/>
            <w:vAlign w:val="center"/>
          </w:tcPr>
          <w:p w14:paraId="4C42539E">
            <w:pPr>
              <w:adjustRightInd w:val="0"/>
              <w:snapToGrid w:val="0"/>
              <w:jc w:val="center"/>
              <w:rPr>
                <w:rFonts w:ascii="宋体" w:hAnsi="宋体" w:cs="宋体"/>
                <w:color w:val="auto"/>
                <w:szCs w:val="21"/>
              </w:rPr>
            </w:pPr>
            <w:r>
              <w:rPr>
                <w:rFonts w:hint="eastAsia" w:ascii="宋体" w:hAnsi="宋体" w:cs="宋体"/>
                <w:color w:val="auto"/>
                <w:szCs w:val="21"/>
              </w:rPr>
              <w:t>各类风机</w:t>
            </w:r>
          </w:p>
        </w:tc>
        <w:tc>
          <w:tcPr>
            <w:tcW w:w="2296" w:type="dxa"/>
            <w:gridSpan w:val="3"/>
            <w:vAlign w:val="center"/>
          </w:tcPr>
          <w:p w14:paraId="476D93F8">
            <w:pPr>
              <w:adjustRightInd w:val="0"/>
              <w:snapToGrid w:val="0"/>
              <w:jc w:val="center"/>
              <w:rPr>
                <w:rFonts w:ascii="宋体" w:hAnsi="宋体" w:cs="宋体"/>
                <w:color w:val="auto"/>
                <w:szCs w:val="21"/>
              </w:rPr>
            </w:pPr>
            <w:r>
              <w:rPr>
                <w:color w:val="auto"/>
                <w:szCs w:val="21"/>
              </w:rPr>
              <w:t>Leq（A）</w:t>
            </w:r>
          </w:p>
        </w:tc>
        <w:tc>
          <w:tcPr>
            <w:tcW w:w="2410" w:type="dxa"/>
            <w:gridSpan w:val="2"/>
            <w:vAlign w:val="center"/>
          </w:tcPr>
          <w:p w14:paraId="33B145BE">
            <w:pPr>
              <w:adjustRightInd w:val="0"/>
              <w:snapToGrid w:val="0"/>
              <w:jc w:val="center"/>
              <w:rPr>
                <w:rFonts w:ascii="宋体" w:hAnsi="宋体" w:cs="宋体"/>
                <w:color w:val="auto"/>
                <w:szCs w:val="21"/>
              </w:rPr>
            </w:pPr>
            <w:r>
              <w:rPr>
                <w:rFonts w:hint="eastAsia"/>
                <w:color w:val="auto"/>
              </w:rPr>
              <w:t>基础减振、密闭隔声、风机进出口软连接</w:t>
            </w:r>
          </w:p>
        </w:tc>
        <w:tc>
          <w:tcPr>
            <w:tcW w:w="1757" w:type="dxa"/>
            <w:vMerge w:val="continue"/>
            <w:vAlign w:val="center"/>
          </w:tcPr>
          <w:p w14:paraId="0B8A924A">
            <w:pPr>
              <w:adjustRightInd w:val="0"/>
              <w:snapToGrid w:val="0"/>
              <w:jc w:val="center"/>
              <w:rPr>
                <w:rFonts w:ascii="宋体" w:hAnsi="宋体" w:cs="宋体"/>
                <w:color w:val="auto"/>
                <w:szCs w:val="21"/>
              </w:rPr>
            </w:pPr>
          </w:p>
        </w:tc>
      </w:tr>
      <w:tr w14:paraId="18FA1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050C706">
            <w:pPr>
              <w:adjustRightInd w:val="0"/>
              <w:snapToGrid w:val="0"/>
              <w:jc w:val="center"/>
              <w:rPr>
                <w:rFonts w:ascii="宋体" w:hAnsi="宋体" w:cs="宋体"/>
                <w:color w:val="auto"/>
                <w:szCs w:val="21"/>
              </w:rPr>
            </w:pPr>
          </w:p>
        </w:tc>
        <w:tc>
          <w:tcPr>
            <w:tcW w:w="837" w:type="dxa"/>
            <w:gridSpan w:val="2"/>
            <w:vAlign w:val="center"/>
          </w:tcPr>
          <w:p w14:paraId="76698F07">
            <w:pPr>
              <w:adjustRightInd w:val="0"/>
              <w:snapToGrid w:val="0"/>
              <w:jc w:val="center"/>
              <w:rPr>
                <w:rFonts w:ascii="宋体" w:hAnsi="宋体" w:cs="宋体"/>
                <w:color w:val="auto"/>
                <w:szCs w:val="21"/>
              </w:rPr>
            </w:pPr>
            <w:r>
              <w:rPr>
                <w:rFonts w:hint="eastAsia" w:ascii="宋体" w:hAnsi="宋体" w:cs="宋体"/>
                <w:color w:val="auto"/>
                <w:szCs w:val="21"/>
              </w:rPr>
              <w:t>泵类</w:t>
            </w:r>
          </w:p>
        </w:tc>
        <w:tc>
          <w:tcPr>
            <w:tcW w:w="2296" w:type="dxa"/>
            <w:gridSpan w:val="3"/>
            <w:vAlign w:val="center"/>
          </w:tcPr>
          <w:p w14:paraId="2E378C4A">
            <w:pPr>
              <w:adjustRightInd w:val="0"/>
              <w:snapToGrid w:val="0"/>
              <w:jc w:val="center"/>
              <w:rPr>
                <w:rFonts w:ascii="宋体" w:hAnsi="宋体" w:cs="宋体"/>
                <w:color w:val="auto"/>
                <w:szCs w:val="21"/>
              </w:rPr>
            </w:pPr>
            <w:r>
              <w:rPr>
                <w:color w:val="auto"/>
                <w:szCs w:val="21"/>
              </w:rPr>
              <w:t>Leq（A）</w:t>
            </w:r>
          </w:p>
        </w:tc>
        <w:tc>
          <w:tcPr>
            <w:tcW w:w="2410" w:type="dxa"/>
            <w:gridSpan w:val="2"/>
            <w:vAlign w:val="center"/>
          </w:tcPr>
          <w:p w14:paraId="09F2438D">
            <w:pPr>
              <w:adjustRightInd w:val="0"/>
              <w:snapToGrid w:val="0"/>
              <w:jc w:val="center"/>
              <w:rPr>
                <w:rFonts w:ascii="宋体" w:hAnsi="宋体" w:cs="宋体"/>
                <w:color w:val="auto"/>
                <w:szCs w:val="21"/>
              </w:rPr>
            </w:pPr>
            <w:r>
              <w:rPr>
                <w:rFonts w:hint="eastAsia"/>
                <w:color w:val="auto"/>
              </w:rPr>
              <w:t>基础减振</w:t>
            </w:r>
          </w:p>
        </w:tc>
        <w:tc>
          <w:tcPr>
            <w:tcW w:w="1757" w:type="dxa"/>
            <w:vMerge w:val="continue"/>
            <w:vAlign w:val="center"/>
          </w:tcPr>
          <w:p w14:paraId="1FABA130">
            <w:pPr>
              <w:adjustRightInd w:val="0"/>
              <w:snapToGrid w:val="0"/>
              <w:jc w:val="center"/>
              <w:rPr>
                <w:rFonts w:ascii="宋体" w:hAnsi="宋体" w:cs="宋体"/>
                <w:color w:val="auto"/>
                <w:szCs w:val="21"/>
              </w:rPr>
            </w:pPr>
          </w:p>
        </w:tc>
      </w:tr>
      <w:tr w14:paraId="5F880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01A8B690">
            <w:pPr>
              <w:adjustRightInd w:val="0"/>
              <w:snapToGrid w:val="0"/>
              <w:jc w:val="center"/>
              <w:rPr>
                <w:rFonts w:ascii="宋体" w:hAnsi="宋体" w:cs="宋体"/>
                <w:color w:val="auto"/>
                <w:szCs w:val="21"/>
              </w:rPr>
            </w:pPr>
          </w:p>
        </w:tc>
        <w:tc>
          <w:tcPr>
            <w:tcW w:w="837" w:type="dxa"/>
            <w:gridSpan w:val="2"/>
            <w:vAlign w:val="center"/>
          </w:tcPr>
          <w:p w14:paraId="0A1591CC">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长胶输送系统</w:t>
            </w:r>
          </w:p>
        </w:tc>
        <w:tc>
          <w:tcPr>
            <w:tcW w:w="2296" w:type="dxa"/>
            <w:gridSpan w:val="3"/>
            <w:vAlign w:val="center"/>
          </w:tcPr>
          <w:p w14:paraId="677F1A3A">
            <w:pPr>
              <w:adjustRightInd w:val="0"/>
              <w:snapToGrid w:val="0"/>
              <w:jc w:val="center"/>
              <w:rPr>
                <w:color w:val="auto"/>
                <w:szCs w:val="21"/>
              </w:rPr>
            </w:pPr>
            <w:r>
              <w:rPr>
                <w:color w:val="auto"/>
                <w:szCs w:val="21"/>
              </w:rPr>
              <w:t>Leq（A）</w:t>
            </w:r>
          </w:p>
        </w:tc>
        <w:tc>
          <w:tcPr>
            <w:tcW w:w="2410" w:type="dxa"/>
            <w:gridSpan w:val="2"/>
            <w:vAlign w:val="center"/>
          </w:tcPr>
          <w:p w14:paraId="39D7FFFF">
            <w:pPr>
              <w:adjustRightInd w:val="0"/>
              <w:snapToGrid w:val="0"/>
              <w:jc w:val="center"/>
              <w:rPr>
                <w:rFonts w:hint="default" w:eastAsia="宋体"/>
                <w:color w:val="auto"/>
                <w:lang w:val="en-US" w:eastAsia="zh-CN"/>
              </w:rPr>
            </w:pPr>
            <w:r>
              <w:rPr>
                <w:rFonts w:hint="eastAsia"/>
                <w:color w:val="auto"/>
                <w:lang w:val="en-US" w:eastAsia="zh-CN"/>
              </w:rPr>
              <w:t>基础减振、密闭隔声、敏感工程段增加吸声、消音棉岩板</w:t>
            </w:r>
          </w:p>
        </w:tc>
        <w:tc>
          <w:tcPr>
            <w:tcW w:w="1757" w:type="dxa"/>
            <w:vMerge w:val="continue"/>
            <w:vAlign w:val="center"/>
          </w:tcPr>
          <w:p w14:paraId="7D16348D">
            <w:pPr>
              <w:adjustRightInd w:val="0"/>
              <w:snapToGrid w:val="0"/>
              <w:jc w:val="center"/>
              <w:rPr>
                <w:rFonts w:ascii="宋体" w:hAnsi="宋体" w:cs="宋体"/>
                <w:color w:val="auto"/>
                <w:szCs w:val="21"/>
              </w:rPr>
            </w:pPr>
          </w:p>
        </w:tc>
      </w:tr>
      <w:tr w14:paraId="22395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50A5F756">
            <w:pPr>
              <w:adjustRightInd w:val="0"/>
              <w:snapToGrid w:val="0"/>
              <w:jc w:val="center"/>
              <w:rPr>
                <w:rFonts w:ascii="宋体" w:hAnsi="宋体" w:cs="宋体"/>
                <w:color w:val="auto"/>
                <w:szCs w:val="21"/>
              </w:rPr>
            </w:pPr>
          </w:p>
        </w:tc>
        <w:tc>
          <w:tcPr>
            <w:tcW w:w="837" w:type="dxa"/>
            <w:gridSpan w:val="2"/>
            <w:vAlign w:val="center"/>
          </w:tcPr>
          <w:p w14:paraId="19FE93FE">
            <w:pPr>
              <w:adjustRightInd w:val="0"/>
              <w:snapToGrid w:val="0"/>
              <w:jc w:val="center"/>
              <w:rPr>
                <w:rFonts w:hint="default" w:ascii="宋体" w:hAnsi="宋体" w:cs="宋体"/>
                <w:color w:val="auto"/>
                <w:szCs w:val="21"/>
                <w:lang w:val="en-US" w:eastAsia="zh-CN"/>
              </w:rPr>
            </w:pPr>
            <w:r>
              <w:rPr>
                <w:rFonts w:hint="eastAsia" w:ascii="宋体" w:hAnsi="宋体" w:cs="宋体"/>
                <w:color w:val="auto"/>
                <w:szCs w:val="21"/>
                <w:lang w:val="en-US" w:eastAsia="zh-CN"/>
              </w:rPr>
              <w:t>连接道路</w:t>
            </w:r>
          </w:p>
        </w:tc>
        <w:tc>
          <w:tcPr>
            <w:tcW w:w="2296" w:type="dxa"/>
            <w:gridSpan w:val="3"/>
            <w:vAlign w:val="center"/>
          </w:tcPr>
          <w:p w14:paraId="5D66B857">
            <w:pPr>
              <w:adjustRightInd w:val="0"/>
              <w:snapToGrid w:val="0"/>
              <w:jc w:val="center"/>
              <w:rPr>
                <w:color w:val="auto"/>
                <w:szCs w:val="21"/>
              </w:rPr>
            </w:pPr>
            <w:r>
              <w:rPr>
                <w:color w:val="auto"/>
                <w:szCs w:val="21"/>
              </w:rPr>
              <w:t>Leq（A）</w:t>
            </w:r>
          </w:p>
        </w:tc>
        <w:tc>
          <w:tcPr>
            <w:tcW w:w="2410" w:type="dxa"/>
            <w:gridSpan w:val="2"/>
            <w:vAlign w:val="center"/>
          </w:tcPr>
          <w:p w14:paraId="6CB6273F">
            <w:pPr>
              <w:adjustRightInd w:val="0"/>
              <w:snapToGrid w:val="0"/>
              <w:jc w:val="center"/>
              <w:rPr>
                <w:rFonts w:hint="default"/>
                <w:color w:val="auto"/>
                <w:lang w:val="en-US" w:eastAsia="zh-CN"/>
              </w:rPr>
            </w:pPr>
            <w:r>
              <w:rPr>
                <w:rFonts w:hint="eastAsia"/>
                <w:color w:val="auto"/>
                <w:lang w:val="en-US" w:eastAsia="zh-CN"/>
              </w:rPr>
              <w:t>绿化带隔离带隔声</w:t>
            </w:r>
          </w:p>
        </w:tc>
        <w:tc>
          <w:tcPr>
            <w:tcW w:w="1757" w:type="dxa"/>
            <w:vMerge w:val="continue"/>
            <w:vAlign w:val="center"/>
          </w:tcPr>
          <w:p w14:paraId="55199DB8">
            <w:pPr>
              <w:adjustRightInd w:val="0"/>
              <w:snapToGrid w:val="0"/>
              <w:jc w:val="center"/>
              <w:rPr>
                <w:rFonts w:ascii="宋体" w:hAnsi="宋体" w:cs="宋体"/>
                <w:color w:val="auto"/>
                <w:szCs w:val="21"/>
              </w:rPr>
            </w:pPr>
          </w:p>
        </w:tc>
      </w:tr>
      <w:tr w14:paraId="4AE0C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vAlign w:val="center"/>
          </w:tcPr>
          <w:p w14:paraId="25D871B9">
            <w:pPr>
              <w:adjustRightInd w:val="0"/>
              <w:snapToGrid w:val="0"/>
              <w:jc w:val="center"/>
              <w:rPr>
                <w:rFonts w:ascii="宋体" w:hAnsi="宋体" w:cs="宋体"/>
                <w:color w:val="auto"/>
                <w:szCs w:val="21"/>
              </w:rPr>
            </w:pPr>
            <w:r>
              <w:rPr>
                <w:rFonts w:hint="eastAsia" w:ascii="宋体" w:hAnsi="宋体" w:cs="宋体"/>
                <w:color w:val="auto"/>
                <w:szCs w:val="21"/>
              </w:rPr>
              <w:t>电磁辐射</w:t>
            </w:r>
          </w:p>
        </w:tc>
        <w:tc>
          <w:tcPr>
            <w:tcW w:w="837" w:type="dxa"/>
            <w:gridSpan w:val="2"/>
            <w:vAlign w:val="center"/>
          </w:tcPr>
          <w:p w14:paraId="55274A56">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2296" w:type="dxa"/>
            <w:gridSpan w:val="3"/>
            <w:vAlign w:val="center"/>
          </w:tcPr>
          <w:p w14:paraId="21CDA7FA">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2410" w:type="dxa"/>
            <w:gridSpan w:val="2"/>
            <w:vAlign w:val="center"/>
          </w:tcPr>
          <w:p w14:paraId="340A3692">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1757" w:type="dxa"/>
            <w:vAlign w:val="center"/>
          </w:tcPr>
          <w:p w14:paraId="0B741F5F">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542FA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vAlign w:val="center"/>
          </w:tcPr>
          <w:p w14:paraId="7C298D21">
            <w:pPr>
              <w:adjustRightInd w:val="0"/>
              <w:snapToGrid w:val="0"/>
              <w:jc w:val="center"/>
              <w:rPr>
                <w:rFonts w:ascii="宋体" w:hAnsi="宋体" w:cs="宋体"/>
                <w:color w:val="auto"/>
                <w:szCs w:val="21"/>
              </w:rPr>
            </w:pPr>
          </w:p>
        </w:tc>
        <w:tc>
          <w:tcPr>
            <w:tcW w:w="837" w:type="dxa"/>
            <w:gridSpan w:val="2"/>
            <w:vAlign w:val="center"/>
          </w:tcPr>
          <w:p w14:paraId="3BB0E015">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2296" w:type="dxa"/>
            <w:gridSpan w:val="3"/>
            <w:vAlign w:val="center"/>
          </w:tcPr>
          <w:p w14:paraId="6B441811">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2410" w:type="dxa"/>
            <w:gridSpan w:val="2"/>
            <w:vAlign w:val="center"/>
          </w:tcPr>
          <w:p w14:paraId="7983BE6A">
            <w:pPr>
              <w:adjustRightInd w:val="0"/>
              <w:snapToGrid w:val="0"/>
              <w:jc w:val="center"/>
              <w:rPr>
                <w:rFonts w:ascii="宋体" w:hAnsi="宋体" w:cs="宋体"/>
                <w:color w:val="auto"/>
                <w:szCs w:val="21"/>
              </w:rPr>
            </w:pPr>
            <w:r>
              <w:rPr>
                <w:rFonts w:hint="eastAsia" w:ascii="宋体" w:hAnsi="宋体" w:cs="宋体"/>
                <w:color w:val="auto"/>
                <w:szCs w:val="21"/>
              </w:rPr>
              <w:t>/</w:t>
            </w:r>
          </w:p>
        </w:tc>
        <w:tc>
          <w:tcPr>
            <w:tcW w:w="1757" w:type="dxa"/>
            <w:vAlign w:val="center"/>
          </w:tcPr>
          <w:p w14:paraId="72993985">
            <w:pPr>
              <w:adjustRightInd w:val="0"/>
              <w:snapToGrid w:val="0"/>
              <w:jc w:val="center"/>
              <w:rPr>
                <w:rFonts w:ascii="宋体" w:hAnsi="宋体" w:cs="宋体"/>
                <w:color w:val="auto"/>
                <w:szCs w:val="21"/>
              </w:rPr>
            </w:pPr>
            <w:r>
              <w:rPr>
                <w:rFonts w:hint="eastAsia" w:ascii="宋体" w:hAnsi="宋体" w:cs="宋体"/>
                <w:color w:val="auto"/>
                <w:szCs w:val="21"/>
              </w:rPr>
              <w:t>/</w:t>
            </w:r>
          </w:p>
        </w:tc>
      </w:tr>
      <w:tr w14:paraId="5F6F9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7" w:hRule="atLeast"/>
          <w:jc w:val="center"/>
        </w:trPr>
        <w:tc>
          <w:tcPr>
            <w:tcW w:w="1500" w:type="dxa"/>
            <w:vAlign w:val="center"/>
          </w:tcPr>
          <w:p w14:paraId="3AB8557E">
            <w:pPr>
              <w:adjustRightInd w:val="0"/>
              <w:snapToGrid w:val="0"/>
              <w:jc w:val="center"/>
              <w:rPr>
                <w:rFonts w:ascii="宋体" w:hAnsi="宋体" w:cs="宋体"/>
                <w:color w:val="auto"/>
                <w:szCs w:val="21"/>
              </w:rPr>
            </w:pPr>
            <w:r>
              <w:rPr>
                <w:rFonts w:hint="eastAsia" w:ascii="宋体" w:hAnsi="宋体" w:cs="宋体"/>
                <w:color w:val="auto"/>
                <w:szCs w:val="21"/>
              </w:rPr>
              <w:t>固体废物</w:t>
            </w:r>
          </w:p>
        </w:tc>
        <w:tc>
          <w:tcPr>
            <w:tcW w:w="7300" w:type="dxa"/>
            <w:gridSpan w:val="8"/>
            <w:vAlign w:val="top"/>
          </w:tcPr>
          <w:p w14:paraId="186D887D">
            <w:pPr>
              <w:pStyle w:val="80"/>
              <w:jc w:val="left"/>
              <w:rPr>
                <w:rFonts w:hint="eastAsia"/>
                <w:color w:val="auto"/>
                <w:kern w:val="2"/>
                <w:sz w:val="21"/>
                <w:szCs w:val="21"/>
                <w:lang w:val="en-US" w:eastAsia="zh-CN"/>
              </w:rPr>
            </w:pPr>
            <w:r>
              <w:rPr>
                <w:rFonts w:hint="eastAsia"/>
                <w:color w:val="auto"/>
                <w:kern w:val="2"/>
                <w:sz w:val="21"/>
                <w:szCs w:val="21"/>
                <w:lang w:val="en-US" w:eastAsia="zh-CN"/>
              </w:rPr>
              <w:t>一般工业固体废物：</w:t>
            </w:r>
          </w:p>
          <w:p w14:paraId="7E8A9AD9">
            <w:pPr>
              <w:pStyle w:val="80"/>
              <w:jc w:val="left"/>
              <w:rPr>
                <w:rFonts w:hint="default"/>
                <w:color w:val="auto"/>
                <w:kern w:val="2"/>
                <w:sz w:val="21"/>
                <w:szCs w:val="21"/>
                <w:lang w:val="en-US" w:eastAsia="zh-CN"/>
              </w:rPr>
            </w:pPr>
            <w:r>
              <w:rPr>
                <w:rFonts w:hint="eastAsia"/>
                <w:color w:val="auto"/>
                <w:kern w:val="2"/>
                <w:sz w:val="21"/>
                <w:szCs w:val="21"/>
                <w:lang w:val="en-US" w:eastAsia="zh-CN"/>
              </w:rPr>
              <w:t>污泥经压滤机脱水后外运，综合利用；除尘灰、弃料及石粉均外售综合利用，废布袋有设备厂家定期维修更换，不在场内贮存。</w:t>
            </w:r>
          </w:p>
          <w:p w14:paraId="276F2FD8">
            <w:pPr>
              <w:pStyle w:val="80"/>
              <w:jc w:val="left"/>
              <w:rPr>
                <w:rFonts w:hint="eastAsia"/>
                <w:color w:val="0000FF"/>
                <w:kern w:val="2"/>
                <w:sz w:val="21"/>
                <w:szCs w:val="21"/>
                <w:lang w:val="en-US" w:eastAsia="zh-CN"/>
              </w:rPr>
            </w:pPr>
            <w:r>
              <w:rPr>
                <w:rFonts w:hint="eastAsia"/>
                <w:color w:val="0000FF"/>
                <w:kern w:val="2"/>
                <w:sz w:val="21"/>
                <w:szCs w:val="21"/>
                <w:lang w:val="en-US" w:eastAsia="zh-CN"/>
              </w:rPr>
              <w:t>危险废物：设置1座暂存间；废润滑油、废液压油暂存于危废间，定期委托有资质单位处理</w:t>
            </w:r>
          </w:p>
          <w:p w14:paraId="00010167">
            <w:pPr>
              <w:pStyle w:val="80"/>
              <w:jc w:val="left"/>
              <w:rPr>
                <w:rFonts w:hint="default"/>
                <w:color w:val="auto"/>
                <w:kern w:val="2"/>
                <w:sz w:val="21"/>
                <w:szCs w:val="21"/>
                <w:lang w:val="en-US" w:eastAsia="zh-CN"/>
              </w:rPr>
            </w:pPr>
            <w:r>
              <w:rPr>
                <w:rFonts w:hint="eastAsia"/>
                <w:color w:val="auto"/>
                <w:kern w:val="2"/>
                <w:sz w:val="21"/>
                <w:szCs w:val="21"/>
                <w:lang w:val="en-US" w:eastAsia="zh-CN"/>
              </w:rPr>
              <w:t>生活垃圾：经收集后交环卫部门处置</w:t>
            </w:r>
          </w:p>
        </w:tc>
      </w:tr>
      <w:tr w14:paraId="3C2FA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1500" w:type="dxa"/>
            <w:vAlign w:val="center"/>
          </w:tcPr>
          <w:p w14:paraId="72D966A0">
            <w:pPr>
              <w:adjustRightInd w:val="0"/>
              <w:snapToGrid w:val="0"/>
              <w:jc w:val="center"/>
              <w:rPr>
                <w:rFonts w:ascii="宋体" w:hAnsi="宋体" w:cs="宋体"/>
                <w:color w:val="auto"/>
                <w:szCs w:val="21"/>
              </w:rPr>
            </w:pPr>
            <w:r>
              <w:rPr>
                <w:rFonts w:hint="eastAsia" w:ascii="宋体" w:hAnsi="宋体" w:cs="宋体"/>
                <w:color w:val="auto"/>
                <w:szCs w:val="21"/>
              </w:rPr>
              <w:t>土壤及地下水</w:t>
            </w:r>
          </w:p>
          <w:p w14:paraId="13C95E31">
            <w:pPr>
              <w:adjustRightInd w:val="0"/>
              <w:snapToGrid w:val="0"/>
              <w:jc w:val="center"/>
              <w:rPr>
                <w:rFonts w:ascii="宋体" w:hAnsi="宋体" w:cs="宋体"/>
                <w:color w:val="auto"/>
                <w:szCs w:val="21"/>
              </w:rPr>
            </w:pPr>
            <w:r>
              <w:rPr>
                <w:rFonts w:hint="eastAsia" w:ascii="宋体" w:hAnsi="宋体" w:cs="宋体"/>
                <w:color w:val="auto"/>
                <w:szCs w:val="21"/>
              </w:rPr>
              <w:t>污染防治措施</w:t>
            </w:r>
          </w:p>
        </w:tc>
        <w:tc>
          <w:tcPr>
            <w:tcW w:w="7300" w:type="dxa"/>
            <w:gridSpan w:val="8"/>
            <w:vAlign w:val="center"/>
          </w:tcPr>
          <w:p w14:paraId="7FE2AAE9">
            <w:pPr>
              <w:pStyle w:val="80"/>
              <w:jc w:val="left"/>
              <w:rPr>
                <w:rFonts w:hint="default" w:eastAsia="宋体"/>
                <w:color w:val="auto"/>
                <w:kern w:val="2"/>
                <w:sz w:val="21"/>
                <w:szCs w:val="21"/>
                <w:lang w:val="en-US" w:eastAsia="zh-CN"/>
              </w:rPr>
            </w:pPr>
            <w:r>
              <w:rPr>
                <w:rFonts w:hint="eastAsia"/>
                <w:color w:val="auto"/>
                <w:kern w:val="2"/>
                <w:sz w:val="21"/>
                <w:szCs w:val="21"/>
                <w:lang w:val="en-US" w:eastAsia="zh-CN"/>
              </w:rPr>
              <w:t>骨料加工系统：</w:t>
            </w:r>
            <w:r>
              <w:rPr>
                <w:color w:val="auto"/>
                <w:kern w:val="2"/>
                <w:sz w:val="21"/>
                <w:szCs w:val="21"/>
              </w:rPr>
              <w:t>润滑油、液压油油箱处</w:t>
            </w:r>
            <w:r>
              <w:rPr>
                <w:rFonts w:hint="eastAsia"/>
                <w:color w:val="auto"/>
                <w:kern w:val="2"/>
                <w:sz w:val="21"/>
                <w:szCs w:val="21"/>
                <w:lang w:eastAsia="zh-CN"/>
              </w:rPr>
              <w:t>、危废间</w:t>
            </w:r>
            <w:r>
              <w:rPr>
                <w:color w:val="auto"/>
                <w:kern w:val="2"/>
                <w:sz w:val="21"/>
                <w:szCs w:val="21"/>
              </w:rPr>
              <w:t>为重点防渗区域，污水处理站为一般防渗区，其他生产车间及厂区地面为简单防渗区域。</w:t>
            </w:r>
            <w:r>
              <w:rPr>
                <w:rFonts w:hint="eastAsia"/>
                <w:color w:val="auto"/>
                <w:kern w:val="2"/>
                <w:sz w:val="21"/>
                <w:szCs w:val="21"/>
                <w:lang w:val="en-US" w:eastAsia="zh-CN"/>
              </w:rPr>
              <w:t>长胶输送系统为简单防渗。中转料仓生活污水处理系统为一般防渗，其他地面为简单防渗。</w:t>
            </w:r>
          </w:p>
          <w:p w14:paraId="3983F900">
            <w:pPr>
              <w:pStyle w:val="80"/>
              <w:jc w:val="left"/>
              <w:rPr>
                <w:color w:val="auto"/>
                <w:kern w:val="2"/>
                <w:sz w:val="21"/>
                <w:szCs w:val="21"/>
              </w:rPr>
            </w:pPr>
            <w:r>
              <w:rPr>
                <w:color w:val="auto"/>
                <w:kern w:val="2"/>
                <w:sz w:val="21"/>
                <w:szCs w:val="21"/>
              </w:rPr>
              <w:t>重点防渗区：润滑油、液压油油箱处等效黏土防渗层Mb≥6.0m，K≤1×10</w:t>
            </w:r>
            <w:r>
              <w:rPr>
                <w:color w:val="auto"/>
                <w:kern w:val="2"/>
                <w:sz w:val="21"/>
                <w:szCs w:val="21"/>
                <w:vertAlign w:val="superscript"/>
              </w:rPr>
              <w:t>-7</w:t>
            </w:r>
            <w:r>
              <w:rPr>
                <w:color w:val="auto"/>
                <w:kern w:val="2"/>
                <w:sz w:val="21"/>
                <w:szCs w:val="21"/>
              </w:rPr>
              <w:t>cm/s。</w:t>
            </w:r>
          </w:p>
          <w:p w14:paraId="7835D4BF">
            <w:pPr>
              <w:pStyle w:val="80"/>
              <w:jc w:val="left"/>
              <w:rPr>
                <w:color w:val="auto"/>
                <w:kern w:val="2"/>
                <w:sz w:val="21"/>
                <w:szCs w:val="21"/>
              </w:rPr>
            </w:pPr>
            <w:r>
              <w:rPr>
                <w:color w:val="auto"/>
                <w:kern w:val="2"/>
                <w:sz w:val="21"/>
                <w:szCs w:val="21"/>
              </w:rPr>
              <w:t>一般防渗区：污水处理站等效黏土防渗层Mb≥1.5m，K≤1.0×10</w:t>
            </w:r>
            <w:r>
              <w:rPr>
                <w:color w:val="auto"/>
                <w:kern w:val="2"/>
                <w:sz w:val="21"/>
                <w:szCs w:val="21"/>
                <w:vertAlign w:val="superscript"/>
              </w:rPr>
              <w:t>-7</w:t>
            </w:r>
            <w:r>
              <w:rPr>
                <w:color w:val="auto"/>
                <w:kern w:val="2"/>
                <w:sz w:val="21"/>
                <w:szCs w:val="21"/>
              </w:rPr>
              <w:t>cm/s。</w:t>
            </w:r>
          </w:p>
          <w:p w14:paraId="19C8699A">
            <w:pPr>
              <w:adjustRightInd w:val="0"/>
              <w:snapToGrid w:val="0"/>
              <w:jc w:val="left"/>
              <w:rPr>
                <w:rFonts w:ascii="宋体" w:hAnsi="宋体" w:cs="宋体"/>
                <w:color w:val="auto"/>
                <w:szCs w:val="21"/>
              </w:rPr>
            </w:pPr>
            <w:r>
              <w:rPr>
                <w:color w:val="auto"/>
                <w:szCs w:val="21"/>
              </w:rPr>
              <w:t>简单防渗区：其他生产车间及厂区地面全部进行水泥硬化处理。</w:t>
            </w:r>
          </w:p>
        </w:tc>
      </w:tr>
      <w:tr w14:paraId="34831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1500" w:type="dxa"/>
            <w:vAlign w:val="center"/>
          </w:tcPr>
          <w:p w14:paraId="0C17785F">
            <w:pPr>
              <w:adjustRightInd w:val="0"/>
              <w:snapToGrid w:val="0"/>
              <w:jc w:val="center"/>
              <w:rPr>
                <w:rFonts w:ascii="宋体" w:hAnsi="宋体" w:cs="宋体"/>
                <w:color w:val="auto"/>
                <w:szCs w:val="21"/>
              </w:rPr>
            </w:pPr>
            <w:r>
              <w:rPr>
                <w:rFonts w:hint="eastAsia" w:ascii="宋体" w:hAnsi="宋体" w:cs="宋体"/>
                <w:color w:val="auto"/>
                <w:szCs w:val="21"/>
              </w:rPr>
              <w:t>生态保护措施</w:t>
            </w:r>
          </w:p>
        </w:tc>
        <w:tc>
          <w:tcPr>
            <w:tcW w:w="7300" w:type="dxa"/>
            <w:gridSpan w:val="8"/>
            <w:vAlign w:val="center"/>
          </w:tcPr>
          <w:p w14:paraId="4CF233B1">
            <w:pPr>
              <w:adjustRightInd w:val="0"/>
              <w:snapToGrid w:val="0"/>
              <w:rPr>
                <w:rFonts w:ascii="宋体" w:hAnsi="宋体" w:cs="宋体"/>
                <w:color w:val="auto"/>
                <w:szCs w:val="21"/>
              </w:rPr>
            </w:pPr>
            <w:r>
              <w:rPr>
                <w:bCs/>
                <w:color w:val="auto"/>
              </w:rPr>
              <w:t>该建设项目为</w:t>
            </w:r>
            <w:r>
              <w:rPr>
                <w:rFonts w:hint="eastAsia"/>
                <w:bCs/>
                <w:color w:val="auto"/>
              </w:rPr>
              <w:t>骨料加工</w:t>
            </w:r>
            <w:r>
              <w:rPr>
                <w:bCs/>
                <w:color w:val="auto"/>
              </w:rPr>
              <w:t>项目，</w:t>
            </w:r>
            <w:r>
              <w:rPr>
                <w:rFonts w:hint="eastAsia"/>
                <w:bCs/>
                <w:color w:val="auto"/>
              </w:rPr>
              <w:t>主要污染物为颗粒物</w:t>
            </w:r>
            <w:r>
              <w:rPr>
                <w:bCs/>
                <w:color w:val="auto"/>
              </w:rPr>
              <w:t>；</w:t>
            </w:r>
            <w:r>
              <w:rPr>
                <w:rFonts w:hint="eastAsia"/>
                <w:bCs/>
                <w:color w:val="auto"/>
              </w:rPr>
              <w:t>项目的建设对生态环境造成了一定影响，通过运营期</w:t>
            </w:r>
            <w:r>
              <w:rPr>
                <w:bCs/>
                <w:color w:val="auto"/>
              </w:rPr>
              <w:t>加强对厂区绿化和污染治理工作</w:t>
            </w:r>
            <w:r>
              <w:rPr>
                <w:rFonts w:hint="eastAsia"/>
                <w:bCs/>
                <w:color w:val="auto"/>
              </w:rPr>
              <w:t>，来减少</w:t>
            </w:r>
            <w:r>
              <w:rPr>
                <w:bCs/>
                <w:color w:val="auto"/>
              </w:rPr>
              <w:t>工程建设对当地生态环境</w:t>
            </w:r>
            <w:r>
              <w:rPr>
                <w:rFonts w:hint="eastAsia"/>
                <w:bCs/>
                <w:color w:val="auto"/>
              </w:rPr>
              <w:t>的</w:t>
            </w:r>
            <w:r>
              <w:rPr>
                <w:bCs/>
                <w:color w:val="auto"/>
              </w:rPr>
              <w:t>影响。</w:t>
            </w:r>
          </w:p>
        </w:tc>
      </w:tr>
      <w:tr w14:paraId="435EA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1500" w:type="dxa"/>
            <w:vAlign w:val="center"/>
          </w:tcPr>
          <w:p w14:paraId="1DAA7AE0">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14:paraId="166A83DB">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防范措施</w:t>
            </w:r>
          </w:p>
        </w:tc>
        <w:tc>
          <w:tcPr>
            <w:tcW w:w="7300" w:type="dxa"/>
            <w:gridSpan w:val="8"/>
            <w:vAlign w:val="center"/>
          </w:tcPr>
          <w:p w14:paraId="421263B8">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auto"/>
                <w:sz w:val="21"/>
                <w:szCs w:val="21"/>
              </w:rPr>
            </w:pPr>
            <w:r>
              <w:rPr>
                <w:rFonts w:hint="eastAsia"/>
                <w:color w:val="auto"/>
                <w:sz w:val="21"/>
                <w:szCs w:val="21"/>
                <w:lang w:val="en-US" w:eastAsia="zh-CN"/>
              </w:rPr>
              <w:t>油箱下方设置托油盘</w:t>
            </w:r>
            <w:r>
              <w:rPr>
                <w:color w:val="auto"/>
                <w:sz w:val="21"/>
                <w:szCs w:val="21"/>
              </w:rPr>
              <w:t>；</w:t>
            </w:r>
          </w:p>
          <w:p w14:paraId="3D60CF92">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auto"/>
                <w:sz w:val="21"/>
                <w:szCs w:val="21"/>
              </w:rPr>
            </w:pPr>
            <w:r>
              <w:rPr>
                <w:rFonts w:hint="eastAsia"/>
                <w:color w:val="auto"/>
                <w:sz w:val="21"/>
                <w:szCs w:val="21"/>
                <w:lang w:val="en-US" w:eastAsia="zh-CN"/>
              </w:rPr>
              <w:t>加强巡逻</w:t>
            </w:r>
            <w:r>
              <w:rPr>
                <w:color w:val="auto"/>
                <w:sz w:val="21"/>
                <w:szCs w:val="21"/>
              </w:rPr>
              <w:t>，及时掌握油罐、管道情况，如果发生泄漏能够及时发现，及时采取措施；</w:t>
            </w:r>
          </w:p>
          <w:p w14:paraId="603C267B">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加强对项目周围大气和水环境的监测，对油的泄漏要及时掌握，防止油的泄漏对周围大气、土壤、水环境造成危害；</w:t>
            </w:r>
          </w:p>
          <w:p w14:paraId="2F8178ED">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场内设置符合标准的灭火设施及防雷防静电设施；</w:t>
            </w:r>
          </w:p>
          <w:p w14:paraId="5966989B">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auto"/>
                <w:sz w:val="21"/>
                <w:szCs w:val="21"/>
              </w:rPr>
            </w:pPr>
            <w:r>
              <w:rPr>
                <w:color w:val="auto"/>
                <w:sz w:val="21"/>
                <w:szCs w:val="21"/>
              </w:rPr>
              <w:t>建立一套完善的安全管理制度，执行工业安全卫生、劳动保护、环保、消防等相关规定。</w:t>
            </w:r>
          </w:p>
          <w:p w14:paraId="536E5459">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color w:val="0000FF"/>
                <w:sz w:val="21"/>
                <w:szCs w:val="21"/>
              </w:rPr>
            </w:pPr>
            <w:r>
              <w:rPr>
                <w:rFonts w:hint="eastAsia"/>
                <w:color w:val="0000FF"/>
                <w:sz w:val="21"/>
                <w:szCs w:val="21"/>
                <w:lang w:val="en-US" w:eastAsia="zh-CN"/>
              </w:rPr>
              <w:t>贮存危险废物的容器或设施必须按《危险废物贮存污染物控制标准》（</w:t>
            </w:r>
            <w:r>
              <w:rPr>
                <w:rFonts w:hint="default"/>
                <w:color w:val="0000FF"/>
                <w:sz w:val="21"/>
                <w:szCs w:val="21"/>
                <w:lang w:val="en-US" w:eastAsia="zh-CN"/>
              </w:rPr>
              <w:t>GB18597-2023</w:t>
            </w:r>
            <w:r>
              <w:rPr>
                <w:rFonts w:hint="eastAsia"/>
                <w:color w:val="0000FF"/>
                <w:sz w:val="21"/>
                <w:szCs w:val="21"/>
                <w:lang w:val="en-US" w:eastAsia="zh-CN"/>
              </w:rPr>
              <w:t>）的有关要求进行，不得在露天堆放，且按《危险废物转移联单管理办法》做好记录、管理。</w:t>
            </w:r>
          </w:p>
          <w:p w14:paraId="7049ABA6">
            <w:pPr>
              <w:pStyle w:val="28"/>
              <w:keepNext w:val="0"/>
              <w:keepLines w:val="0"/>
              <w:pageBreakBefore w:val="0"/>
              <w:widowControl w:val="0"/>
              <w:numPr>
                <w:ilvl w:val="0"/>
                <w:numId w:val="24"/>
              </w:numPr>
              <w:kinsoku/>
              <w:wordWrap/>
              <w:overflowPunct/>
              <w:topLinePunct w:val="0"/>
              <w:autoSpaceDE/>
              <w:autoSpaceDN/>
              <w:bidi w:val="0"/>
              <w:adjustRightInd/>
              <w:snapToGrid/>
              <w:spacing w:line="240" w:lineRule="auto"/>
              <w:textAlignment w:val="auto"/>
              <w:rPr>
                <w:rFonts w:ascii="宋体" w:hAnsi="宋体" w:cs="宋体"/>
                <w:color w:val="auto"/>
                <w:szCs w:val="21"/>
              </w:rPr>
            </w:pPr>
            <w:r>
              <w:rPr>
                <w:rFonts w:hint="eastAsia"/>
                <w:color w:val="0000FF"/>
                <w:sz w:val="21"/>
                <w:szCs w:val="21"/>
                <w:lang w:val="en-US" w:eastAsia="zh-CN"/>
              </w:rPr>
              <w:t>定期</w:t>
            </w:r>
            <w:r>
              <w:rPr>
                <w:rFonts w:hint="eastAsia" w:ascii="宋体" w:hAnsi="宋体" w:eastAsia="宋体" w:cs="宋体"/>
                <w:color w:val="0000FF"/>
                <w:kern w:val="0"/>
                <w:sz w:val="21"/>
                <w:szCs w:val="21"/>
                <w:lang w:val="en-US" w:eastAsia="zh-CN" w:bidi="ar"/>
              </w:rPr>
              <w:t>检查危险物质存储的安全状态，检查其包装有无破损，以防止泄漏。</w:t>
            </w:r>
          </w:p>
        </w:tc>
      </w:tr>
      <w:tr w14:paraId="4EF11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8" w:hRule="atLeast"/>
          <w:jc w:val="center"/>
        </w:trPr>
        <w:tc>
          <w:tcPr>
            <w:tcW w:w="1500" w:type="dxa"/>
            <w:vAlign w:val="center"/>
          </w:tcPr>
          <w:p w14:paraId="5282CA5E">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14:paraId="6645FCD6">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管理要求</w:t>
            </w:r>
          </w:p>
        </w:tc>
        <w:tc>
          <w:tcPr>
            <w:tcW w:w="7300" w:type="dxa"/>
            <w:gridSpan w:val="8"/>
            <w:vAlign w:val="center"/>
          </w:tcPr>
          <w:p w14:paraId="70B52757">
            <w:pPr>
              <w:pStyle w:val="80"/>
              <w:jc w:val="left"/>
              <w:rPr>
                <w:rFonts w:hint="eastAsia"/>
                <w:color w:val="auto"/>
                <w:kern w:val="2"/>
                <w:sz w:val="21"/>
                <w:szCs w:val="21"/>
                <w:lang w:val="en-US" w:eastAsia="zh-CN"/>
              </w:rPr>
            </w:pPr>
            <w:r>
              <w:rPr>
                <w:rFonts w:hint="eastAsia"/>
                <w:color w:val="auto"/>
                <w:kern w:val="2"/>
                <w:sz w:val="21"/>
                <w:szCs w:val="21"/>
                <w:lang w:val="en-US" w:eastAsia="zh-CN"/>
              </w:rPr>
              <w:t xml:space="preserve">1、环境管理要求 </w:t>
            </w:r>
          </w:p>
          <w:p w14:paraId="6A5B3C49">
            <w:pPr>
              <w:pStyle w:val="80"/>
              <w:jc w:val="left"/>
              <w:rPr>
                <w:rFonts w:hint="eastAsia"/>
                <w:color w:val="auto"/>
                <w:kern w:val="2"/>
                <w:sz w:val="21"/>
                <w:szCs w:val="21"/>
                <w:lang w:val="en-US" w:eastAsia="zh-CN"/>
              </w:rPr>
            </w:pPr>
            <w:r>
              <w:rPr>
                <w:rFonts w:hint="default"/>
                <w:color w:val="auto"/>
                <w:kern w:val="2"/>
                <w:sz w:val="21"/>
                <w:szCs w:val="21"/>
                <w:lang w:val="en-US" w:eastAsia="zh-CN"/>
              </w:rPr>
              <w:t xml:space="preserve">1.1 </w:t>
            </w:r>
            <w:r>
              <w:rPr>
                <w:rFonts w:hint="eastAsia"/>
                <w:color w:val="auto"/>
                <w:kern w:val="2"/>
                <w:sz w:val="21"/>
                <w:szCs w:val="21"/>
                <w:lang w:val="en-US" w:eastAsia="zh-CN"/>
              </w:rPr>
              <w:t xml:space="preserve">环境管理机构设置要求 </w:t>
            </w:r>
          </w:p>
          <w:p w14:paraId="2C0C2FCB">
            <w:pPr>
              <w:pStyle w:val="8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color w:val="auto"/>
                <w:kern w:val="2"/>
                <w:sz w:val="21"/>
                <w:szCs w:val="21"/>
                <w:lang w:val="en-US" w:eastAsia="zh-CN"/>
              </w:rPr>
            </w:pPr>
            <w:r>
              <w:rPr>
                <w:rFonts w:hint="eastAsia"/>
                <w:color w:val="auto"/>
                <w:kern w:val="2"/>
                <w:sz w:val="21"/>
                <w:szCs w:val="21"/>
                <w:lang w:val="en-US" w:eastAsia="zh-CN"/>
              </w:rPr>
              <w:t>①设置环境管理机构的目的在于贯彻执行环保法规、正确处理发展发生与保护环境的关系、监控污染治理设施的运行、掌握污染治理设施的效果、了解厂区及厂周环境质量变化情况，确保项目实现社会、经济和环境效益的统一。</w:t>
            </w:r>
          </w:p>
          <w:p w14:paraId="69F505B5">
            <w:pPr>
              <w:pStyle w:val="8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color w:val="auto"/>
                <w:kern w:val="2"/>
                <w:sz w:val="21"/>
                <w:szCs w:val="21"/>
                <w:lang w:val="en-US" w:eastAsia="zh-CN"/>
              </w:rPr>
            </w:pPr>
            <w:r>
              <w:rPr>
                <w:rFonts w:hint="eastAsia"/>
                <w:color w:val="auto"/>
                <w:kern w:val="2"/>
                <w:sz w:val="21"/>
                <w:szCs w:val="21"/>
                <w:lang w:val="en-US" w:eastAsia="zh-CN"/>
              </w:rPr>
              <w:t>②协助领导组织本厂内贯彻国家及地方环保法规和环境标准的工作；</w:t>
            </w:r>
          </w:p>
          <w:p w14:paraId="475A8DF1">
            <w:pPr>
              <w:pStyle w:val="8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color w:val="auto"/>
                <w:kern w:val="2"/>
                <w:sz w:val="21"/>
                <w:szCs w:val="21"/>
                <w:lang w:val="en-US" w:eastAsia="zh-CN"/>
              </w:rPr>
            </w:pPr>
            <w:r>
              <w:rPr>
                <w:rFonts w:hint="eastAsia"/>
                <w:color w:val="auto"/>
                <w:kern w:val="2"/>
                <w:sz w:val="21"/>
                <w:szCs w:val="21"/>
                <w:lang w:val="en-US" w:eastAsia="zh-CN"/>
              </w:rPr>
              <w:t>③负责本企业环境管理、环保知识的宣传教育和环保新技术的推广应用工作；</w:t>
            </w:r>
          </w:p>
          <w:p w14:paraId="11797DF3">
            <w:pPr>
              <w:pStyle w:val="8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color w:val="auto"/>
                <w:kern w:val="2"/>
                <w:sz w:val="21"/>
                <w:szCs w:val="21"/>
                <w:lang w:val="en-US" w:eastAsia="zh-CN"/>
              </w:rPr>
            </w:pPr>
            <w:r>
              <w:rPr>
                <w:rFonts w:hint="eastAsia"/>
                <w:color w:val="auto"/>
                <w:kern w:val="2"/>
                <w:sz w:val="21"/>
                <w:szCs w:val="21"/>
                <w:lang w:val="en-US" w:eastAsia="zh-CN"/>
              </w:rPr>
              <w:t>④按照清洁生产原则，制定并实施企业内部清洁生产管理办法，以减少原材料消耗，节约资源，将污染物排放控制在最小程度；</w:t>
            </w:r>
          </w:p>
          <w:p w14:paraId="25C62530">
            <w:pPr>
              <w:pStyle w:val="80"/>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hint="eastAsia"/>
                <w:color w:val="auto"/>
                <w:kern w:val="2"/>
                <w:sz w:val="21"/>
                <w:szCs w:val="21"/>
                <w:lang w:val="en-US" w:eastAsia="zh-CN"/>
              </w:rPr>
            </w:pPr>
            <w:r>
              <w:rPr>
                <w:rFonts w:hint="eastAsia"/>
                <w:color w:val="auto"/>
                <w:kern w:val="2"/>
                <w:sz w:val="21"/>
                <w:szCs w:val="21"/>
                <w:lang w:val="en-US" w:eastAsia="zh-CN"/>
              </w:rPr>
              <w:t>⑤按照上级环保主管部门的要求，制定环保监测计划。</w:t>
            </w:r>
          </w:p>
          <w:p w14:paraId="2C0A884A">
            <w:pPr>
              <w:pStyle w:val="80"/>
              <w:jc w:val="left"/>
              <w:rPr>
                <w:rFonts w:hint="eastAsia"/>
                <w:color w:val="auto"/>
                <w:kern w:val="2"/>
                <w:sz w:val="21"/>
                <w:szCs w:val="21"/>
                <w:lang w:val="en-US" w:eastAsia="zh-CN"/>
              </w:rPr>
            </w:pPr>
            <w:r>
              <w:rPr>
                <w:rFonts w:hint="default"/>
                <w:color w:val="auto"/>
                <w:kern w:val="2"/>
                <w:sz w:val="21"/>
                <w:szCs w:val="21"/>
                <w:lang w:val="en-US" w:eastAsia="zh-CN"/>
              </w:rPr>
              <w:t xml:space="preserve">1.2 </w:t>
            </w:r>
            <w:r>
              <w:rPr>
                <w:rFonts w:hint="eastAsia"/>
                <w:color w:val="auto"/>
                <w:kern w:val="2"/>
                <w:sz w:val="21"/>
                <w:szCs w:val="21"/>
                <w:lang w:val="en-US" w:eastAsia="zh-CN"/>
              </w:rPr>
              <w:t>环境管理机构组成及定员</w:t>
            </w:r>
          </w:p>
          <w:p w14:paraId="42A01D7F">
            <w:pPr>
              <w:pStyle w:val="80"/>
              <w:ind w:firstLine="420" w:firstLineChars="200"/>
              <w:jc w:val="left"/>
              <w:rPr>
                <w:rFonts w:hint="eastAsia"/>
                <w:color w:val="auto"/>
                <w:kern w:val="2"/>
                <w:sz w:val="21"/>
                <w:szCs w:val="21"/>
                <w:lang w:val="en-US" w:eastAsia="zh-CN"/>
              </w:rPr>
            </w:pPr>
            <w:r>
              <w:rPr>
                <w:rFonts w:hint="eastAsia"/>
                <w:color w:val="auto"/>
                <w:kern w:val="2"/>
                <w:sz w:val="21"/>
                <w:szCs w:val="21"/>
                <w:lang w:val="en-US" w:eastAsia="zh-CN"/>
              </w:rPr>
              <w:t>对于环境管理工作，该厂实行厂长负责制，并设立兼职环保人员</w:t>
            </w:r>
            <w:r>
              <w:rPr>
                <w:rFonts w:hint="default"/>
                <w:color w:val="auto"/>
                <w:kern w:val="2"/>
                <w:sz w:val="21"/>
                <w:szCs w:val="21"/>
                <w:lang w:val="en-US" w:eastAsia="zh-CN"/>
              </w:rPr>
              <w:t>1</w:t>
            </w:r>
            <w:r>
              <w:rPr>
                <w:rFonts w:hint="eastAsia"/>
                <w:color w:val="auto"/>
                <w:kern w:val="2"/>
                <w:sz w:val="21"/>
                <w:szCs w:val="21"/>
                <w:lang w:val="en-US" w:eastAsia="zh-CN"/>
              </w:rPr>
              <w:t>名，负责厂区环保事宜，保证污染治理设施正常运行。</w:t>
            </w:r>
          </w:p>
          <w:p w14:paraId="70D5020C">
            <w:pPr>
              <w:pStyle w:val="80"/>
              <w:jc w:val="left"/>
              <w:rPr>
                <w:rFonts w:hint="eastAsia"/>
                <w:color w:val="auto"/>
                <w:kern w:val="2"/>
                <w:sz w:val="21"/>
                <w:szCs w:val="21"/>
                <w:lang w:val="en-US" w:eastAsia="zh-CN"/>
              </w:rPr>
            </w:pPr>
            <w:r>
              <w:rPr>
                <w:rFonts w:hint="default"/>
                <w:color w:val="auto"/>
                <w:kern w:val="2"/>
                <w:sz w:val="21"/>
                <w:szCs w:val="21"/>
                <w:lang w:val="en-US" w:eastAsia="zh-CN"/>
              </w:rPr>
              <w:t>2</w:t>
            </w:r>
            <w:r>
              <w:rPr>
                <w:rFonts w:hint="eastAsia"/>
                <w:color w:val="auto"/>
                <w:kern w:val="2"/>
                <w:sz w:val="21"/>
                <w:szCs w:val="21"/>
                <w:lang w:val="en-US" w:eastAsia="zh-CN"/>
              </w:rPr>
              <w:t>、排污口规范化要求</w:t>
            </w:r>
          </w:p>
          <w:p w14:paraId="7F9A887E">
            <w:pPr>
              <w:pStyle w:val="80"/>
              <w:jc w:val="left"/>
              <w:rPr>
                <w:rFonts w:hint="eastAsia"/>
                <w:color w:val="auto"/>
                <w:kern w:val="2"/>
                <w:sz w:val="21"/>
                <w:szCs w:val="21"/>
                <w:lang w:val="en-US" w:eastAsia="zh-CN"/>
              </w:rPr>
            </w:pPr>
            <w:r>
              <w:rPr>
                <w:rFonts w:hint="eastAsia"/>
                <w:color w:val="auto"/>
                <w:kern w:val="2"/>
                <w:sz w:val="21"/>
                <w:szCs w:val="21"/>
                <w:lang w:val="en-US" w:eastAsia="zh-CN"/>
              </w:rPr>
              <w:t>（</w:t>
            </w:r>
            <w:r>
              <w:rPr>
                <w:rFonts w:hint="default"/>
                <w:color w:val="auto"/>
                <w:kern w:val="2"/>
                <w:sz w:val="21"/>
                <w:szCs w:val="21"/>
                <w:lang w:val="en-US" w:eastAsia="zh-CN"/>
              </w:rPr>
              <w:t>1</w:t>
            </w:r>
            <w:r>
              <w:rPr>
                <w:rFonts w:hint="eastAsia"/>
                <w:color w:val="auto"/>
                <w:kern w:val="2"/>
                <w:sz w:val="21"/>
                <w:szCs w:val="21"/>
                <w:lang w:val="en-US" w:eastAsia="zh-CN"/>
              </w:rPr>
              <w:t>）噪声：</w:t>
            </w:r>
          </w:p>
          <w:p w14:paraId="47131DF4">
            <w:pPr>
              <w:pStyle w:val="80"/>
              <w:ind w:firstLine="420" w:firstLineChars="200"/>
              <w:jc w:val="left"/>
              <w:rPr>
                <w:rFonts w:hint="eastAsia"/>
                <w:color w:val="auto"/>
                <w:kern w:val="2"/>
                <w:sz w:val="21"/>
                <w:szCs w:val="21"/>
                <w:lang w:val="en-US" w:eastAsia="zh-CN"/>
              </w:rPr>
            </w:pPr>
            <w:r>
              <w:rPr>
                <w:rFonts w:hint="eastAsia"/>
                <w:color w:val="auto"/>
                <w:kern w:val="2"/>
                <w:sz w:val="21"/>
                <w:szCs w:val="21"/>
                <w:lang w:val="en-US" w:eastAsia="zh-CN"/>
              </w:rPr>
              <w:t>按照《工业企业厂界环境噪声排放标准》（</w:t>
            </w:r>
            <w:r>
              <w:rPr>
                <w:rFonts w:hint="default"/>
                <w:color w:val="auto"/>
                <w:kern w:val="2"/>
                <w:sz w:val="21"/>
                <w:szCs w:val="21"/>
                <w:lang w:val="en-US" w:eastAsia="zh-CN"/>
              </w:rPr>
              <w:t>GB12348</w:t>
            </w:r>
            <w:r>
              <w:rPr>
                <w:rFonts w:hint="eastAsia"/>
                <w:color w:val="auto"/>
                <w:kern w:val="2"/>
                <w:sz w:val="21"/>
                <w:szCs w:val="21"/>
                <w:lang w:val="en-US" w:eastAsia="zh-CN"/>
              </w:rPr>
              <w:t>）的规定，设置噪声监测点，并在该处附近醒目处设置环境保护图形标志牌。</w:t>
            </w:r>
          </w:p>
          <w:p w14:paraId="0976BC25">
            <w:pPr>
              <w:pStyle w:val="80"/>
              <w:jc w:val="left"/>
              <w:rPr>
                <w:rFonts w:hint="eastAsia"/>
                <w:color w:val="auto"/>
                <w:kern w:val="2"/>
                <w:sz w:val="21"/>
                <w:szCs w:val="21"/>
                <w:lang w:val="en-US" w:eastAsia="zh-CN"/>
              </w:rPr>
            </w:pPr>
            <w:r>
              <w:rPr>
                <w:rFonts w:hint="eastAsia"/>
                <w:color w:val="auto"/>
                <w:kern w:val="2"/>
                <w:sz w:val="21"/>
                <w:szCs w:val="21"/>
                <w:lang w:val="en-US" w:eastAsia="zh-CN"/>
              </w:rPr>
              <w:t>（</w:t>
            </w:r>
            <w:r>
              <w:rPr>
                <w:rFonts w:hint="default"/>
                <w:color w:val="auto"/>
                <w:kern w:val="2"/>
                <w:sz w:val="21"/>
                <w:szCs w:val="21"/>
                <w:lang w:val="en-US" w:eastAsia="zh-CN"/>
              </w:rPr>
              <w:t>2</w:t>
            </w:r>
            <w:r>
              <w:rPr>
                <w:rFonts w:hint="eastAsia"/>
                <w:color w:val="auto"/>
                <w:kern w:val="2"/>
                <w:sz w:val="21"/>
                <w:szCs w:val="21"/>
                <w:lang w:val="en-US" w:eastAsia="zh-CN"/>
              </w:rPr>
              <w:t>）废气：</w:t>
            </w:r>
          </w:p>
          <w:p w14:paraId="0C4D1076">
            <w:pPr>
              <w:pStyle w:val="80"/>
              <w:jc w:val="left"/>
              <w:rPr>
                <w:rFonts w:hint="eastAsia"/>
                <w:color w:val="auto"/>
                <w:kern w:val="2"/>
                <w:sz w:val="21"/>
                <w:szCs w:val="21"/>
                <w:lang w:val="en-US" w:eastAsia="zh-CN"/>
              </w:rPr>
            </w:pPr>
            <w:r>
              <w:rPr>
                <w:rFonts w:hint="eastAsia"/>
                <w:color w:val="auto"/>
                <w:kern w:val="2"/>
                <w:sz w:val="21"/>
                <w:szCs w:val="21"/>
                <w:lang w:val="en-US" w:eastAsia="zh-CN"/>
              </w:rPr>
              <w:t>①排气筒应设置编号铭牌，并注明排放的污染物。</w:t>
            </w:r>
          </w:p>
          <w:p w14:paraId="289EE82A">
            <w:pPr>
              <w:pStyle w:val="80"/>
              <w:jc w:val="left"/>
              <w:rPr>
                <w:rFonts w:hint="eastAsia"/>
                <w:color w:val="auto"/>
                <w:kern w:val="2"/>
                <w:sz w:val="21"/>
                <w:szCs w:val="21"/>
                <w:lang w:val="en-US" w:eastAsia="zh-CN"/>
              </w:rPr>
            </w:pPr>
            <w:r>
              <w:rPr>
                <w:rFonts w:hint="eastAsia"/>
                <w:color w:val="auto"/>
                <w:kern w:val="2"/>
                <w:sz w:val="21"/>
                <w:szCs w:val="21"/>
                <w:lang w:val="en-US" w:eastAsia="zh-CN"/>
              </w:rPr>
              <w:t>②排气筒应设置便于采样、监测的采样口和采样监测平台，有净化设施的应在其进出口分别设置采样口。</w:t>
            </w:r>
          </w:p>
          <w:p w14:paraId="3164EDEE">
            <w:pPr>
              <w:pStyle w:val="80"/>
              <w:jc w:val="left"/>
              <w:rPr>
                <w:rFonts w:hint="eastAsia"/>
                <w:color w:val="auto"/>
                <w:kern w:val="2"/>
                <w:sz w:val="21"/>
                <w:szCs w:val="21"/>
                <w:lang w:val="en-US" w:eastAsia="zh-CN"/>
              </w:rPr>
            </w:pPr>
            <w:r>
              <w:rPr>
                <w:rFonts w:hint="eastAsia"/>
                <w:color w:val="auto"/>
                <w:kern w:val="2"/>
                <w:sz w:val="21"/>
                <w:szCs w:val="21"/>
                <w:lang w:val="en-US" w:eastAsia="zh-CN"/>
              </w:rPr>
              <w:t>③当采样位置无法满足规范要求时，其位置应由当地环境监测部门确认。</w:t>
            </w:r>
          </w:p>
          <w:p w14:paraId="26384853">
            <w:pPr>
              <w:pStyle w:val="80"/>
              <w:jc w:val="left"/>
              <w:rPr>
                <w:rFonts w:hint="eastAsia"/>
                <w:color w:val="auto"/>
                <w:kern w:val="2"/>
                <w:sz w:val="21"/>
                <w:szCs w:val="21"/>
                <w:lang w:val="en-US" w:eastAsia="zh-CN"/>
              </w:rPr>
            </w:pPr>
            <w:r>
              <w:rPr>
                <w:rFonts w:hint="eastAsia"/>
                <w:color w:val="auto"/>
                <w:kern w:val="2"/>
                <w:sz w:val="21"/>
                <w:szCs w:val="21"/>
                <w:lang w:val="en-US" w:eastAsia="zh-CN"/>
              </w:rPr>
              <w:t>（</w:t>
            </w:r>
            <w:r>
              <w:rPr>
                <w:rFonts w:hint="default"/>
                <w:color w:val="auto"/>
                <w:kern w:val="2"/>
                <w:sz w:val="21"/>
                <w:szCs w:val="21"/>
                <w:lang w:val="en-US" w:eastAsia="zh-CN"/>
              </w:rPr>
              <w:t>3</w:t>
            </w:r>
            <w:r>
              <w:rPr>
                <w:rFonts w:hint="eastAsia"/>
                <w:color w:val="auto"/>
                <w:kern w:val="2"/>
                <w:sz w:val="21"/>
                <w:szCs w:val="21"/>
                <w:lang w:val="en-US" w:eastAsia="zh-CN"/>
              </w:rPr>
              <w:t>）固废暂存场所</w:t>
            </w:r>
          </w:p>
          <w:p w14:paraId="5AD15A58">
            <w:pPr>
              <w:pStyle w:val="80"/>
              <w:ind w:firstLine="420" w:firstLineChars="200"/>
              <w:jc w:val="left"/>
              <w:rPr>
                <w:rFonts w:hint="eastAsia"/>
                <w:color w:val="auto"/>
                <w:kern w:val="2"/>
                <w:sz w:val="21"/>
                <w:szCs w:val="21"/>
                <w:lang w:val="en-US" w:eastAsia="zh-CN"/>
              </w:rPr>
            </w:pPr>
            <w:r>
              <w:rPr>
                <w:rFonts w:hint="eastAsia"/>
                <w:color w:val="auto"/>
                <w:kern w:val="2"/>
                <w:sz w:val="21"/>
                <w:szCs w:val="21"/>
                <w:lang w:val="en-US" w:eastAsia="zh-CN"/>
              </w:rPr>
              <w:t>固体废物设置专用堆放场地，做到防流失、防渗漏等措施，设立标志。</w:t>
            </w:r>
          </w:p>
          <w:p w14:paraId="41C170B4">
            <w:pPr>
              <w:pStyle w:val="80"/>
              <w:ind w:firstLine="420" w:firstLineChars="200"/>
              <w:jc w:val="left"/>
              <w:rPr>
                <w:rFonts w:hint="eastAsia"/>
                <w:color w:val="auto"/>
                <w:kern w:val="2"/>
                <w:sz w:val="21"/>
                <w:szCs w:val="21"/>
                <w:lang w:val="en-US" w:eastAsia="zh-CN"/>
              </w:rPr>
            </w:pPr>
          </w:p>
          <w:p w14:paraId="2AB3C398">
            <w:pPr>
              <w:pStyle w:val="80"/>
              <w:ind w:firstLine="420" w:firstLineChars="200"/>
              <w:jc w:val="left"/>
              <w:rPr>
                <w:rFonts w:hint="eastAsia"/>
                <w:color w:val="auto"/>
                <w:kern w:val="2"/>
                <w:sz w:val="21"/>
                <w:szCs w:val="21"/>
                <w:lang w:val="en-US" w:eastAsia="zh-CN"/>
              </w:rPr>
            </w:pPr>
          </w:p>
          <w:p w14:paraId="119C2A0E">
            <w:pPr>
              <w:pStyle w:val="80"/>
              <w:ind w:firstLine="420" w:firstLineChars="200"/>
              <w:jc w:val="left"/>
              <w:rPr>
                <w:rFonts w:hint="eastAsia"/>
                <w:color w:val="auto"/>
                <w:kern w:val="2"/>
                <w:sz w:val="21"/>
                <w:szCs w:val="21"/>
                <w:lang w:val="en-US" w:eastAsia="zh-CN"/>
              </w:rPr>
            </w:pPr>
          </w:p>
          <w:p w14:paraId="10027E8C">
            <w:pPr>
              <w:pStyle w:val="80"/>
              <w:ind w:firstLine="420" w:firstLineChars="200"/>
              <w:jc w:val="left"/>
              <w:rPr>
                <w:rFonts w:hint="eastAsia"/>
                <w:color w:val="auto"/>
                <w:kern w:val="2"/>
                <w:sz w:val="21"/>
                <w:szCs w:val="21"/>
                <w:lang w:val="en-US" w:eastAsia="zh-CN"/>
              </w:rPr>
            </w:pPr>
          </w:p>
          <w:p w14:paraId="393F7B71">
            <w:pPr>
              <w:pStyle w:val="69"/>
              <w:bidi w:val="0"/>
              <w:rPr>
                <w:rFonts w:hint="eastAsia"/>
                <w:lang w:val="en-US" w:eastAsia="zh-CN"/>
              </w:rPr>
            </w:pPr>
            <w:r>
              <w:rPr>
                <w:rFonts w:hint="eastAsia"/>
                <w:lang w:val="en-US" w:eastAsia="zh-CN"/>
              </w:rPr>
              <w:t>环保图形标志</w:t>
            </w:r>
          </w:p>
          <w:tbl>
            <w:tblPr>
              <w:tblStyle w:val="22"/>
              <w:tblW w:w="7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2880"/>
              <w:gridCol w:w="2668"/>
            </w:tblGrid>
            <w:tr w14:paraId="6784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vAlign w:val="center"/>
                </w:tcPr>
                <w:p w14:paraId="067D70CC">
                  <w:pPr>
                    <w:pStyle w:val="38"/>
                    <w:bidi w:val="0"/>
                    <w:jc w:val="center"/>
                    <w:rPr>
                      <w:rFonts w:hint="default"/>
                      <w:lang w:val="en-US" w:eastAsia="zh-CN"/>
                    </w:rPr>
                  </w:pPr>
                  <w:r>
                    <w:rPr>
                      <w:rFonts w:hint="eastAsia"/>
                      <w:lang w:val="en-US" w:eastAsia="zh-CN"/>
                    </w:rPr>
                    <w:t>排放口名称</w:t>
                  </w:r>
                </w:p>
              </w:tc>
              <w:tc>
                <w:tcPr>
                  <w:tcW w:w="2880" w:type="dxa"/>
                  <w:vAlign w:val="center"/>
                </w:tcPr>
                <w:p w14:paraId="20842636">
                  <w:pPr>
                    <w:pStyle w:val="38"/>
                    <w:bidi w:val="0"/>
                    <w:jc w:val="center"/>
                    <w:rPr>
                      <w:rFonts w:hint="default"/>
                      <w:lang w:val="en-US" w:eastAsia="zh-CN"/>
                    </w:rPr>
                  </w:pPr>
                  <w:r>
                    <w:rPr>
                      <w:rFonts w:hint="eastAsia"/>
                      <w:lang w:val="en-US" w:eastAsia="zh-CN"/>
                    </w:rPr>
                    <w:t>废气排放口</w:t>
                  </w:r>
                </w:p>
              </w:tc>
              <w:tc>
                <w:tcPr>
                  <w:tcW w:w="2668" w:type="dxa"/>
                  <w:vAlign w:val="center"/>
                </w:tcPr>
                <w:p w14:paraId="01AE0F69">
                  <w:pPr>
                    <w:pStyle w:val="38"/>
                    <w:bidi w:val="0"/>
                    <w:jc w:val="center"/>
                    <w:rPr>
                      <w:rFonts w:hint="default"/>
                      <w:lang w:val="en-US" w:eastAsia="zh-CN"/>
                    </w:rPr>
                  </w:pPr>
                  <w:r>
                    <w:rPr>
                      <w:rFonts w:hint="eastAsia"/>
                      <w:lang w:val="en-US" w:eastAsia="zh-CN"/>
                    </w:rPr>
                    <w:t>噪声源</w:t>
                  </w:r>
                </w:p>
              </w:tc>
            </w:tr>
            <w:tr w14:paraId="08E9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vAlign w:val="center"/>
                </w:tcPr>
                <w:p w14:paraId="3FAAA091">
                  <w:pPr>
                    <w:pStyle w:val="38"/>
                    <w:bidi w:val="0"/>
                    <w:jc w:val="center"/>
                    <w:rPr>
                      <w:rFonts w:hint="default"/>
                      <w:lang w:val="en-US" w:eastAsia="zh-CN"/>
                    </w:rPr>
                  </w:pPr>
                  <w:r>
                    <w:rPr>
                      <w:rFonts w:hint="eastAsia"/>
                      <w:lang w:val="en-US" w:eastAsia="zh-CN"/>
                    </w:rPr>
                    <w:t>环境保护图形标注</w:t>
                  </w:r>
                </w:p>
              </w:tc>
              <w:tc>
                <w:tcPr>
                  <w:tcW w:w="2880" w:type="dxa"/>
                  <w:vAlign w:val="center"/>
                </w:tcPr>
                <w:p w14:paraId="3EB2C527">
                  <w:pPr>
                    <w:pStyle w:val="38"/>
                    <w:bidi w:val="0"/>
                    <w:jc w:val="center"/>
                    <w:rPr>
                      <w:rFonts w:hint="eastAsia"/>
                      <w:lang w:val="en-US" w:eastAsia="zh-CN"/>
                    </w:rPr>
                  </w:pPr>
                  <w:r>
                    <w:drawing>
                      <wp:inline distT="0" distB="0" distL="114300" distR="114300">
                        <wp:extent cx="1638300" cy="1019175"/>
                        <wp:effectExtent l="0" t="0" r="0" b="9525"/>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65"/>
                                <a:stretch>
                                  <a:fillRect/>
                                </a:stretch>
                              </pic:blipFill>
                              <pic:spPr>
                                <a:xfrm>
                                  <a:off x="0" y="0"/>
                                  <a:ext cx="1638300" cy="1019175"/>
                                </a:xfrm>
                                <a:prstGeom prst="rect">
                                  <a:avLst/>
                                </a:prstGeom>
                                <a:noFill/>
                                <a:ln>
                                  <a:noFill/>
                                </a:ln>
                              </pic:spPr>
                            </pic:pic>
                          </a:graphicData>
                        </a:graphic>
                      </wp:inline>
                    </w:drawing>
                  </w:r>
                </w:p>
              </w:tc>
              <w:tc>
                <w:tcPr>
                  <w:tcW w:w="2668" w:type="dxa"/>
                  <w:vAlign w:val="center"/>
                </w:tcPr>
                <w:p w14:paraId="34D3BF37">
                  <w:pPr>
                    <w:pStyle w:val="38"/>
                    <w:bidi w:val="0"/>
                    <w:jc w:val="center"/>
                    <w:rPr>
                      <w:rFonts w:hint="eastAsia"/>
                      <w:lang w:val="en-US" w:eastAsia="zh-CN"/>
                    </w:rPr>
                  </w:pPr>
                  <w:r>
                    <w:drawing>
                      <wp:inline distT="0" distB="0" distL="114300" distR="114300">
                        <wp:extent cx="1657350" cy="975360"/>
                        <wp:effectExtent l="0" t="0" r="0" b="1524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66"/>
                                <a:stretch>
                                  <a:fillRect/>
                                </a:stretch>
                              </pic:blipFill>
                              <pic:spPr>
                                <a:xfrm>
                                  <a:off x="0" y="0"/>
                                  <a:ext cx="1657350" cy="975360"/>
                                </a:xfrm>
                                <a:prstGeom prst="rect">
                                  <a:avLst/>
                                </a:prstGeom>
                                <a:noFill/>
                                <a:ln>
                                  <a:noFill/>
                                </a:ln>
                              </pic:spPr>
                            </pic:pic>
                          </a:graphicData>
                        </a:graphic>
                      </wp:inline>
                    </w:drawing>
                  </w:r>
                </w:p>
              </w:tc>
            </w:tr>
            <w:tr w14:paraId="212C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shd w:val="clear" w:color="auto" w:fill="auto"/>
                  <w:vAlign w:val="center"/>
                </w:tcPr>
                <w:p w14:paraId="4DAD3A6D">
                  <w:pPr>
                    <w:pStyle w:val="38"/>
                    <w:bidi w:val="0"/>
                    <w:jc w:val="center"/>
                    <w:rPr>
                      <w:rFonts w:hint="eastAsia" w:ascii="Times New Roman" w:hAnsi="Times New Roman" w:eastAsia="宋体" w:cs="Times New Roman"/>
                      <w:snapToGrid w:val="0"/>
                      <w:sz w:val="21"/>
                      <w:szCs w:val="24"/>
                      <w:lang w:val="en-US" w:eastAsia="zh-CN" w:bidi="ar-SA"/>
                    </w:rPr>
                  </w:pPr>
                  <w:r>
                    <w:rPr>
                      <w:rFonts w:hint="eastAsia"/>
                      <w:lang w:val="en-US" w:eastAsia="zh-CN"/>
                    </w:rPr>
                    <w:t>排放口名称</w:t>
                  </w:r>
                </w:p>
              </w:tc>
              <w:tc>
                <w:tcPr>
                  <w:tcW w:w="2880" w:type="dxa"/>
                  <w:shd w:val="clear" w:color="auto" w:fill="auto"/>
                  <w:vAlign w:val="center"/>
                </w:tcPr>
                <w:p w14:paraId="5D57CC2D">
                  <w:pPr>
                    <w:pStyle w:val="38"/>
                    <w:bidi w:val="0"/>
                    <w:jc w:val="center"/>
                    <w:rPr>
                      <w:rFonts w:hint="eastAsia" w:ascii="Times New Roman" w:hAnsi="Times New Roman" w:eastAsia="宋体" w:cs="Times New Roman"/>
                      <w:snapToGrid w:val="0"/>
                      <w:sz w:val="21"/>
                      <w:szCs w:val="24"/>
                      <w:lang w:val="en-US" w:eastAsia="zh-CN" w:bidi="ar-SA"/>
                    </w:rPr>
                  </w:pPr>
                  <w:r>
                    <w:rPr>
                      <w:rFonts w:hint="eastAsia"/>
                      <w:lang w:val="en-US" w:eastAsia="zh-CN"/>
                    </w:rPr>
                    <w:t>废气排放口</w:t>
                  </w:r>
                </w:p>
              </w:tc>
              <w:tc>
                <w:tcPr>
                  <w:tcW w:w="2668" w:type="dxa"/>
                  <w:shd w:val="clear" w:color="auto" w:fill="auto"/>
                  <w:vAlign w:val="center"/>
                </w:tcPr>
                <w:p w14:paraId="5E4D9F46">
                  <w:pPr>
                    <w:pStyle w:val="38"/>
                    <w:bidi w:val="0"/>
                    <w:jc w:val="center"/>
                    <w:rPr>
                      <w:rFonts w:hint="eastAsia" w:ascii="Times New Roman" w:hAnsi="Times New Roman" w:eastAsia="宋体" w:cs="Times New Roman"/>
                      <w:snapToGrid w:val="0"/>
                      <w:sz w:val="21"/>
                      <w:szCs w:val="24"/>
                      <w:lang w:val="en-US" w:eastAsia="zh-CN" w:bidi="ar-SA"/>
                    </w:rPr>
                  </w:pPr>
                  <w:r>
                    <w:rPr>
                      <w:rFonts w:hint="eastAsia"/>
                      <w:lang w:val="en-US" w:eastAsia="zh-CN"/>
                    </w:rPr>
                    <w:t>噪声源</w:t>
                  </w:r>
                </w:p>
              </w:tc>
            </w:tr>
            <w:tr w14:paraId="6A87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shd w:val="clear" w:color="auto" w:fill="auto"/>
                  <w:vAlign w:val="center"/>
                </w:tcPr>
                <w:p w14:paraId="7A6369A8">
                  <w:pPr>
                    <w:pStyle w:val="38"/>
                    <w:bidi w:val="0"/>
                    <w:jc w:val="center"/>
                    <w:rPr>
                      <w:rFonts w:hint="eastAsia" w:ascii="Times New Roman" w:hAnsi="Times New Roman" w:eastAsia="宋体" w:cs="Times New Roman"/>
                      <w:snapToGrid w:val="0"/>
                      <w:sz w:val="21"/>
                      <w:szCs w:val="24"/>
                      <w:lang w:val="en-US" w:eastAsia="zh-CN" w:bidi="ar-SA"/>
                    </w:rPr>
                  </w:pPr>
                  <w:r>
                    <w:rPr>
                      <w:rFonts w:hint="eastAsia"/>
                      <w:lang w:val="en-US" w:eastAsia="zh-CN"/>
                    </w:rPr>
                    <w:t>环境保护图形标注</w:t>
                  </w:r>
                </w:p>
              </w:tc>
              <w:tc>
                <w:tcPr>
                  <w:tcW w:w="2880" w:type="dxa"/>
                  <w:shd w:val="clear" w:color="auto" w:fill="auto"/>
                  <w:vAlign w:val="center"/>
                </w:tcPr>
                <w:p w14:paraId="79BDA61A">
                  <w:pPr>
                    <w:pStyle w:val="38"/>
                    <w:bidi w:val="0"/>
                    <w:jc w:val="center"/>
                    <w:rPr>
                      <w:rFonts w:hint="eastAsia" w:ascii="Times New Roman" w:hAnsi="Times New Roman" w:eastAsia="宋体" w:cs="Times New Roman"/>
                      <w:snapToGrid w:val="0"/>
                      <w:sz w:val="21"/>
                      <w:szCs w:val="24"/>
                      <w:lang w:val="en-US" w:eastAsia="zh-CN" w:bidi="ar-SA"/>
                    </w:rPr>
                  </w:pPr>
                  <w:r>
                    <w:drawing>
                      <wp:inline distT="0" distB="0" distL="114300" distR="114300">
                        <wp:extent cx="1666875" cy="1095375"/>
                        <wp:effectExtent l="0" t="0" r="9525"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67"/>
                                <a:stretch>
                                  <a:fillRect/>
                                </a:stretch>
                              </pic:blipFill>
                              <pic:spPr>
                                <a:xfrm>
                                  <a:off x="0" y="0"/>
                                  <a:ext cx="1666875" cy="1095375"/>
                                </a:xfrm>
                                <a:prstGeom prst="rect">
                                  <a:avLst/>
                                </a:prstGeom>
                                <a:noFill/>
                                <a:ln>
                                  <a:noFill/>
                                </a:ln>
                              </pic:spPr>
                            </pic:pic>
                          </a:graphicData>
                        </a:graphic>
                      </wp:inline>
                    </w:drawing>
                  </w:r>
                </w:p>
              </w:tc>
              <w:tc>
                <w:tcPr>
                  <w:tcW w:w="2668" w:type="dxa"/>
                  <w:shd w:val="clear" w:color="auto" w:fill="auto"/>
                  <w:vAlign w:val="center"/>
                </w:tcPr>
                <w:p w14:paraId="03FD176E">
                  <w:pPr>
                    <w:pStyle w:val="38"/>
                    <w:bidi w:val="0"/>
                    <w:jc w:val="center"/>
                    <w:rPr>
                      <w:rFonts w:hint="eastAsia" w:ascii="Times New Roman" w:hAnsi="Times New Roman" w:eastAsia="宋体" w:cs="Times New Roman"/>
                      <w:snapToGrid w:val="0"/>
                      <w:sz w:val="21"/>
                      <w:szCs w:val="24"/>
                      <w:lang w:val="en-US" w:eastAsia="zh-CN" w:bidi="ar-SA"/>
                    </w:rPr>
                  </w:pPr>
                  <w:r>
                    <w:drawing>
                      <wp:inline distT="0" distB="0" distL="114300" distR="114300">
                        <wp:extent cx="1556385" cy="1252220"/>
                        <wp:effectExtent l="0" t="0" r="5715" b="508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68"/>
                                <a:stretch>
                                  <a:fillRect/>
                                </a:stretch>
                              </pic:blipFill>
                              <pic:spPr>
                                <a:xfrm>
                                  <a:off x="0" y="0"/>
                                  <a:ext cx="1556385" cy="1252220"/>
                                </a:xfrm>
                                <a:prstGeom prst="rect">
                                  <a:avLst/>
                                </a:prstGeom>
                                <a:noFill/>
                                <a:ln>
                                  <a:noFill/>
                                </a:ln>
                              </pic:spPr>
                            </pic:pic>
                          </a:graphicData>
                        </a:graphic>
                      </wp:inline>
                    </w:drawing>
                  </w:r>
                </w:p>
              </w:tc>
            </w:tr>
            <w:tr w14:paraId="3B34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dxa"/>
                  <w:shd w:val="clear" w:color="auto" w:fill="auto"/>
                  <w:vAlign w:val="center"/>
                </w:tcPr>
                <w:p w14:paraId="75548945">
                  <w:pPr>
                    <w:pStyle w:val="38"/>
                    <w:bidi w:val="0"/>
                    <w:jc w:val="center"/>
                    <w:rPr>
                      <w:rFonts w:hint="eastAsia"/>
                      <w:lang w:val="en-US" w:eastAsia="zh-CN"/>
                    </w:rPr>
                  </w:pPr>
                  <w:r>
                    <w:rPr>
                      <w:rFonts w:hint="eastAsia"/>
                      <w:lang w:val="en-US" w:eastAsia="zh-CN"/>
                    </w:rPr>
                    <w:t>排放口名称</w:t>
                  </w:r>
                </w:p>
              </w:tc>
              <w:tc>
                <w:tcPr>
                  <w:tcW w:w="2880" w:type="dxa"/>
                  <w:shd w:val="clear" w:color="auto" w:fill="auto"/>
                  <w:vAlign w:val="center"/>
                </w:tcPr>
                <w:p w14:paraId="54433BEB">
                  <w:pPr>
                    <w:pStyle w:val="38"/>
                    <w:bidi w:val="0"/>
                    <w:jc w:val="center"/>
                    <w:rPr>
                      <w:rFonts w:hint="default" w:eastAsia="宋体"/>
                      <w:lang w:val="en-US" w:eastAsia="zh-CN"/>
                    </w:rPr>
                  </w:pPr>
                  <w:r>
                    <w:rPr>
                      <w:rFonts w:hint="eastAsia"/>
                      <w:lang w:val="en-US" w:eastAsia="zh-CN"/>
                    </w:rPr>
                    <w:t>一般固体废物标识</w:t>
                  </w:r>
                </w:p>
              </w:tc>
              <w:tc>
                <w:tcPr>
                  <w:tcW w:w="2668" w:type="dxa"/>
                  <w:shd w:val="clear" w:color="auto" w:fill="auto"/>
                  <w:vAlign w:val="center"/>
                </w:tcPr>
                <w:p w14:paraId="6BE31456">
                  <w:pPr>
                    <w:pStyle w:val="38"/>
                    <w:bidi w:val="0"/>
                    <w:jc w:val="center"/>
                    <w:rPr>
                      <w:rFonts w:hint="default" w:eastAsia="宋体"/>
                      <w:lang w:val="en-US" w:eastAsia="zh-CN"/>
                    </w:rPr>
                  </w:pPr>
                  <w:r>
                    <w:rPr>
                      <w:rFonts w:hint="eastAsia"/>
                      <w:lang w:val="en-US" w:eastAsia="zh-CN"/>
                    </w:rPr>
                    <w:t>危废标识</w:t>
                  </w:r>
                </w:p>
              </w:tc>
            </w:tr>
          </w:tbl>
          <w:p w14:paraId="5C9F18C7">
            <w:pPr>
              <w:pStyle w:val="80"/>
              <w:jc w:val="left"/>
              <w:rPr>
                <w:rFonts w:hint="eastAsia"/>
                <w:color w:val="auto"/>
                <w:kern w:val="2"/>
                <w:sz w:val="21"/>
                <w:szCs w:val="21"/>
                <w:lang w:val="en-US" w:eastAsia="zh-CN"/>
              </w:rPr>
            </w:pPr>
          </w:p>
          <w:p w14:paraId="14BFAF52">
            <w:pPr>
              <w:pStyle w:val="80"/>
              <w:jc w:val="left"/>
              <w:rPr>
                <w:rFonts w:hint="eastAsia"/>
                <w:color w:val="auto"/>
                <w:kern w:val="2"/>
                <w:sz w:val="21"/>
                <w:szCs w:val="21"/>
                <w:lang w:val="en-US" w:eastAsia="zh-CN"/>
              </w:rPr>
            </w:pPr>
          </w:p>
          <w:p w14:paraId="2D0F5CB7">
            <w:pPr>
              <w:pStyle w:val="80"/>
              <w:jc w:val="left"/>
              <w:rPr>
                <w:rFonts w:hint="eastAsia"/>
                <w:color w:val="auto"/>
                <w:kern w:val="2"/>
                <w:sz w:val="21"/>
                <w:szCs w:val="21"/>
                <w:lang w:val="en-US" w:eastAsia="zh-CN"/>
              </w:rPr>
            </w:pPr>
          </w:p>
          <w:p w14:paraId="59E33B76">
            <w:pPr>
              <w:pStyle w:val="80"/>
              <w:jc w:val="left"/>
              <w:rPr>
                <w:rFonts w:hint="eastAsia"/>
                <w:color w:val="auto"/>
                <w:kern w:val="2"/>
                <w:sz w:val="21"/>
                <w:szCs w:val="21"/>
                <w:lang w:val="en-US" w:eastAsia="zh-CN"/>
              </w:rPr>
            </w:pPr>
          </w:p>
          <w:p w14:paraId="7EEF938B">
            <w:pPr>
              <w:pStyle w:val="80"/>
              <w:jc w:val="left"/>
              <w:rPr>
                <w:rFonts w:hint="eastAsia"/>
                <w:color w:val="auto"/>
                <w:kern w:val="2"/>
                <w:sz w:val="21"/>
                <w:szCs w:val="21"/>
                <w:lang w:val="en-US" w:eastAsia="zh-CN"/>
              </w:rPr>
            </w:pPr>
          </w:p>
          <w:p w14:paraId="3F7E5E41">
            <w:pPr>
              <w:pStyle w:val="80"/>
              <w:jc w:val="left"/>
              <w:rPr>
                <w:rFonts w:hint="eastAsia"/>
                <w:color w:val="auto"/>
                <w:kern w:val="2"/>
                <w:sz w:val="21"/>
                <w:szCs w:val="21"/>
                <w:lang w:val="en-US" w:eastAsia="zh-CN"/>
              </w:rPr>
            </w:pPr>
          </w:p>
          <w:p w14:paraId="23206C53">
            <w:pPr>
              <w:pStyle w:val="80"/>
              <w:jc w:val="left"/>
              <w:rPr>
                <w:rFonts w:hint="eastAsia"/>
                <w:color w:val="auto"/>
                <w:kern w:val="2"/>
                <w:sz w:val="21"/>
                <w:szCs w:val="21"/>
                <w:lang w:val="en-US" w:eastAsia="zh-CN"/>
              </w:rPr>
            </w:pPr>
          </w:p>
          <w:p w14:paraId="00806683">
            <w:pPr>
              <w:pStyle w:val="80"/>
              <w:jc w:val="left"/>
              <w:rPr>
                <w:rFonts w:hint="eastAsia"/>
                <w:color w:val="auto"/>
                <w:kern w:val="2"/>
                <w:sz w:val="21"/>
                <w:szCs w:val="21"/>
                <w:lang w:val="en-US" w:eastAsia="zh-CN"/>
              </w:rPr>
            </w:pPr>
          </w:p>
          <w:p w14:paraId="26FF97D4">
            <w:pPr>
              <w:pStyle w:val="80"/>
              <w:jc w:val="left"/>
              <w:rPr>
                <w:rFonts w:hint="eastAsia"/>
                <w:color w:val="auto"/>
                <w:kern w:val="2"/>
                <w:sz w:val="21"/>
                <w:szCs w:val="21"/>
                <w:lang w:val="en-US" w:eastAsia="zh-CN"/>
              </w:rPr>
            </w:pPr>
          </w:p>
          <w:p w14:paraId="04F4B994">
            <w:pPr>
              <w:pStyle w:val="80"/>
              <w:jc w:val="left"/>
              <w:rPr>
                <w:rFonts w:hint="eastAsia"/>
                <w:color w:val="auto"/>
                <w:kern w:val="2"/>
                <w:sz w:val="21"/>
                <w:szCs w:val="21"/>
                <w:lang w:val="en-US" w:eastAsia="zh-CN"/>
              </w:rPr>
            </w:pPr>
          </w:p>
          <w:p w14:paraId="465A9D41">
            <w:pPr>
              <w:pStyle w:val="80"/>
              <w:jc w:val="left"/>
              <w:rPr>
                <w:rFonts w:hint="eastAsia"/>
                <w:color w:val="auto"/>
                <w:kern w:val="2"/>
                <w:sz w:val="21"/>
                <w:szCs w:val="21"/>
                <w:lang w:val="en-US" w:eastAsia="zh-CN"/>
              </w:rPr>
            </w:pPr>
          </w:p>
          <w:p w14:paraId="2FF07FC7">
            <w:pPr>
              <w:pStyle w:val="80"/>
              <w:jc w:val="left"/>
              <w:rPr>
                <w:rFonts w:hint="eastAsia"/>
                <w:color w:val="auto"/>
                <w:kern w:val="2"/>
                <w:sz w:val="21"/>
                <w:szCs w:val="21"/>
                <w:lang w:val="en-US" w:eastAsia="zh-CN"/>
              </w:rPr>
            </w:pPr>
          </w:p>
          <w:p w14:paraId="39B555B0">
            <w:pPr>
              <w:pStyle w:val="80"/>
              <w:jc w:val="left"/>
              <w:rPr>
                <w:rFonts w:hint="eastAsia"/>
                <w:color w:val="auto"/>
                <w:kern w:val="2"/>
                <w:sz w:val="21"/>
                <w:szCs w:val="21"/>
                <w:lang w:val="en-US" w:eastAsia="zh-CN"/>
              </w:rPr>
            </w:pPr>
          </w:p>
          <w:p w14:paraId="6AE09A94">
            <w:pPr>
              <w:pStyle w:val="80"/>
              <w:jc w:val="left"/>
              <w:rPr>
                <w:rFonts w:hint="eastAsia"/>
                <w:color w:val="auto"/>
                <w:kern w:val="2"/>
                <w:sz w:val="21"/>
                <w:szCs w:val="21"/>
                <w:lang w:val="en-US" w:eastAsia="zh-CN"/>
              </w:rPr>
            </w:pPr>
          </w:p>
          <w:p w14:paraId="1069AFD8">
            <w:pPr>
              <w:pStyle w:val="80"/>
              <w:jc w:val="left"/>
              <w:rPr>
                <w:rFonts w:hint="eastAsia"/>
                <w:color w:val="auto"/>
                <w:kern w:val="2"/>
                <w:sz w:val="21"/>
                <w:szCs w:val="21"/>
                <w:lang w:val="en-US" w:eastAsia="zh-CN"/>
              </w:rPr>
            </w:pPr>
          </w:p>
          <w:p w14:paraId="6F2ECFCC">
            <w:pPr>
              <w:pStyle w:val="80"/>
              <w:jc w:val="left"/>
              <w:rPr>
                <w:rFonts w:hint="eastAsia"/>
                <w:color w:val="auto"/>
                <w:kern w:val="2"/>
                <w:sz w:val="21"/>
                <w:szCs w:val="21"/>
                <w:lang w:val="en-US" w:eastAsia="zh-CN"/>
              </w:rPr>
            </w:pPr>
          </w:p>
          <w:p w14:paraId="08966F03">
            <w:pPr>
              <w:pStyle w:val="80"/>
              <w:jc w:val="left"/>
              <w:rPr>
                <w:rFonts w:hint="eastAsia"/>
                <w:color w:val="auto"/>
                <w:kern w:val="2"/>
                <w:sz w:val="21"/>
                <w:szCs w:val="21"/>
                <w:lang w:val="en-US" w:eastAsia="zh-CN"/>
              </w:rPr>
            </w:pPr>
          </w:p>
          <w:p w14:paraId="18286656">
            <w:pPr>
              <w:pStyle w:val="80"/>
              <w:jc w:val="left"/>
              <w:rPr>
                <w:rFonts w:hint="eastAsia"/>
                <w:color w:val="auto"/>
                <w:kern w:val="2"/>
                <w:sz w:val="21"/>
                <w:szCs w:val="21"/>
                <w:lang w:val="en-US" w:eastAsia="zh-CN"/>
              </w:rPr>
            </w:pPr>
          </w:p>
          <w:p w14:paraId="5F9D66C6">
            <w:pPr>
              <w:pStyle w:val="80"/>
              <w:jc w:val="left"/>
              <w:rPr>
                <w:rFonts w:hint="eastAsia"/>
                <w:color w:val="auto"/>
                <w:kern w:val="2"/>
                <w:sz w:val="21"/>
                <w:szCs w:val="21"/>
                <w:lang w:val="en-US" w:eastAsia="zh-CN"/>
              </w:rPr>
            </w:pPr>
          </w:p>
          <w:p w14:paraId="43110CEC">
            <w:pPr>
              <w:pStyle w:val="80"/>
              <w:jc w:val="left"/>
              <w:rPr>
                <w:rFonts w:hint="eastAsia"/>
                <w:color w:val="auto"/>
                <w:kern w:val="2"/>
                <w:sz w:val="21"/>
                <w:szCs w:val="21"/>
                <w:lang w:val="en-US" w:eastAsia="zh-CN"/>
              </w:rPr>
            </w:pPr>
          </w:p>
          <w:p w14:paraId="610C5D91">
            <w:pPr>
              <w:pStyle w:val="80"/>
              <w:jc w:val="left"/>
              <w:rPr>
                <w:rFonts w:hint="eastAsia"/>
                <w:color w:val="auto"/>
                <w:kern w:val="2"/>
                <w:sz w:val="21"/>
                <w:szCs w:val="21"/>
                <w:lang w:val="en-US" w:eastAsia="zh-CN"/>
              </w:rPr>
            </w:pPr>
          </w:p>
          <w:p w14:paraId="78113015">
            <w:pPr>
              <w:pStyle w:val="80"/>
              <w:jc w:val="left"/>
              <w:rPr>
                <w:rFonts w:hint="eastAsia"/>
                <w:color w:val="auto"/>
                <w:kern w:val="2"/>
                <w:sz w:val="21"/>
                <w:szCs w:val="21"/>
                <w:lang w:val="en-US" w:eastAsia="zh-CN"/>
              </w:rPr>
            </w:pPr>
          </w:p>
        </w:tc>
      </w:tr>
    </w:tbl>
    <w:p w14:paraId="1CD1E3DC">
      <w:pPr>
        <w:pStyle w:val="2"/>
        <w:rPr>
          <w:rFonts w:ascii="黑体" w:hAnsi="黑体" w:eastAsia="黑体"/>
          <w:snapToGrid w:val="0"/>
          <w:color w:val="auto"/>
          <w:sz w:val="30"/>
          <w:szCs w:val="30"/>
        </w:rPr>
      </w:pPr>
    </w:p>
    <w:p w14:paraId="2FE9804E">
      <w:pPr>
        <w:pStyle w:val="2"/>
        <w:jc w:val="center"/>
        <w:outlineLvl w:val="0"/>
        <w:rPr>
          <w:rFonts w:ascii="黑体" w:hAnsi="黑体" w:eastAsia="黑体"/>
          <w:snapToGrid w:val="0"/>
          <w:color w:val="auto"/>
          <w:sz w:val="30"/>
          <w:szCs w:val="30"/>
        </w:rPr>
        <w:sectPr>
          <w:pgSz w:w="11906" w:h="16838"/>
          <w:pgMar w:top="1701" w:right="1531" w:bottom="1701" w:left="1531" w:header="851" w:footer="851" w:gutter="0"/>
          <w:cols w:space="720" w:num="1"/>
          <w:docGrid w:type="lines" w:linePitch="312" w:charSpace="0"/>
        </w:sectPr>
      </w:pPr>
    </w:p>
    <w:p w14:paraId="055FFC8A">
      <w:pPr>
        <w:pStyle w:val="2"/>
        <w:spacing w:before="0" w:beforeAutospacing="0" w:after="0" w:afterAutospacing="0" w:line="480" w:lineRule="auto"/>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CF7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8" w:hRule="atLeast"/>
        </w:trPr>
        <w:tc>
          <w:tcPr>
            <w:tcW w:w="9060" w:type="dxa"/>
            <w:shd w:val="clear" w:color="auto" w:fill="auto"/>
          </w:tcPr>
          <w:p w14:paraId="003945B9">
            <w:pPr>
              <w:pStyle w:val="28"/>
              <w:rPr>
                <w:color w:val="auto"/>
              </w:rPr>
            </w:pPr>
            <w:r>
              <w:rPr>
                <w:rFonts w:hint="eastAsia"/>
                <w:color w:val="auto"/>
              </w:rPr>
              <w:t>本项目建设符合国家和</w:t>
            </w:r>
            <w:r>
              <w:rPr>
                <w:rFonts w:hint="eastAsia"/>
                <w:color w:val="auto"/>
                <w:u w:val="none"/>
              </w:rPr>
              <w:t>地方</w:t>
            </w:r>
            <w:r>
              <w:rPr>
                <w:rFonts w:hint="eastAsia"/>
                <w:color w:val="auto"/>
              </w:rPr>
              <w:t>产业政策要求，建设用地为</w:t>
            </w:r>
            <w:r>
              <w:rPr>
                <w:rFonts w:hint="eastAsia"/>
                <w:color w:val="auto"/>
                <w:lang w:val="en-US" w:eastAsia="zh-CN"/>
              </w:rPr>
              <w:t>建设</w:t>
            </w:r>
            <w:r>
              <w:rPr>
                <w:rFonts w:hint="eastAsia"/>
                <w:color w:val="auto"/>
              </w:rPr>
              <w:t>用地。本项目实施后产生的废气污染物经相应的环保措施治理后可实现达标排放，废水实现零排放，厂界噪声</w:t>
            </w:r>
            <w:r>
              <w:rPr>
                <w:rFonts w:hint="eastAsia"/>
                <w:color w:val="auto"/>
                <w:lang w:val="en-US" w:eastAsia="zh-CN"/>
              </w:rPr>
              <w:t>经采取相应降噪措施后对周边声环境无明显影响</w:t>
            </w:r>
            <w:r>
              <w:rPr>
                <w:rFonts w:hint="eastAsia"/>
                <w:color w:val="auto"/>
              </w:rPr>
              <w:t>，固体废物处置去向合理，</w:t>
            </w:r>
            <w:r>
              <w:rPr>
                <w:rFonts w:hint="eastAsia"/>
                <w:color w:val="auto"/>
                <w:lang w:eastAsia="zh-CN"/>
              </w:rPr>
              <w:t>并采取分区</w:t>
            </w:r>
            <w:r>
              <w:rPr>
                <w:rFonts w:hint="eastAsia"/>
                <w:color w:val="auto"/>
              </w:rPr>
              <w:t>防渗措施，针对可能的环境风险采取必要的事故防范措施和应急措施，预计不会对环境产生明显不利影响。综上所述，在落实本报告提出的各项环保措施的情况下，本项目的建设具备环境可行性。</w:t>
            </w:r>
          </w:p>
        </w:tc>
      </w:tr>
    </w:tbl>
    <w:p w14:paraId="168DE95C">
      <w:pPr>
        <w:rPr>
          <w:rFonts w:ascii="宋体"/>
          <w:color w:val="auto"/>
        </w:rPr>
      </w:pPr>
    </w:p>
    <w:p w14:paraId="7F8E50E9">
      <w:pPr>
        <w:rPr>
          <w:rFonts w:ascii="宋体"/>
          <w:color w:val="auto"/>
        </w:rPr>
        <w:sectPr>
          <w:pgSz w:w="11906" w:h="16838"/>
          <w:pgMar w:top="1701" w:right="1531" w:bottom="1701" w:left="1531" w:header="851" w:footer="851" w:gutter="0"/>
          <w:cols w:space="720" w:num="1"/>
          <w:docGrid w:type="lines" w:linePitch="312" w:charSpace="0"/>
        </w:sectPr>
      </w:pPr>
    </w:p>
    <w:p w14:paraId="27E206DF">
      <w:pPr>
        <w:pStyle w:val="2"/>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7F804CED">
      <w:pPr>
        <w:pStyle w:val="2"/>
        <w:spacing w:before="0" w:beforeAutospacing="0" w:after="0" w:afterAutospacing="0" w:line="360" w:lineRule="auto"/>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1"/>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328"/>
        <w:gridCol w:w="1607"/>
        <w:gridCol w:w="1191"/>
        <w:gridCol w:w="1610"/>
        <w:gridCol w:w="1469"/>
        <w:gridCol w:w="1394"/>
        <w:gridCol w:w="1637"/>
        <w:gridCol w:w="1761"/>
      </w:tblGrid>
      <w:tr w14:paraId="6AB05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tcBorders>
              <w:tl2br w:val="single" w:color="auto" w:sz="4" w:space="0"/>
            </w:tcBorders>
            <w:tcMar>
              <w:left w:w="28" w:type="dxa"/>
              <w:right w:w="28" w:type="dxa"/>
            </w:tcMar>
            <w:vAlign w:val="center"/>
          </w:tcPr>
          <w:p w14:paraId="2A1C1340">
            <w:pPr>
              <w:pStyle w:val="49"/>
              <w:adjustRightInd/>
              <w:snapToGrid/>
              <w:spacing w:beforeLines="0" w:afterLines="0" w:line="240" w:lineRule="auto"/>
              <w:jc w:val="right"/>
              <w:rPr>
                <w:rFonts w:ascii="黑体" w:hAnsi="黑体" w:eastAsia="黑体"/>
                <w:snapToGrid w:val="0"/>
                <w:color w:val="auto"/>
                <w:spacing w:val="-6"/>
                <w:kern w:val="21"/>
                <w:szCs w:val="21"/>
              </w:rPr>
            </w:pPr>
            <w:r>
              <w:rPr>
                <w:rFonts w:hint="eastAsia" w:ascii="黑体" w:hAnsi="黑体" w:eastAsia="黑体"/>
                <w:snapToGrid w:val="0"/>
                <w:color w:val="auto"/>
                <w:spacing w:val="-6"/>
                <w:kern w:val="21"/>
                <w:szCs w:val="21"/>
              </w:rPr>
              <w:t>项目</w:t>
            </w:r>
          </w:p>
          <w:p w14:paraId="32CEFF56">
            <w:pPr>
              <w:pStyle w:val="49"/>
              <w:adjustRightInd/>
              <w:snapToGrid/>
              <w:spacing w:beforeLines="0" w:afterLines="0" w:line="240" w:lineRule="auto"/>
              <w:jc w:val="left"/>
              <w:rPr>
                <w:rFonts w:ascii="黑体" w:hAnsi="黑体" w:eastAsia="黑体"/>
                <w:snapToGrid w:val="0"/>
                <w:color w:val="auto"/>
                <w:spacing w:val="-6"/>
                <w:kern w:val="21"/>
                <w:szCs w:val="21"/>
              </w:rPr>
            </w:pPr>
            <w:r>
              <w:rPr>
                <w:rFonts w:hint="eastAsia" w:ascii="黑体" w:hAnsi="黑体" w:eastAsia="黑体"/>
                <w:snapToGrid w:val="0"/>
                <w:color w:val="auto"/>
                <w:spacing w:val="-6"/>
                <w:kern w:val="21"/>
                <w:szCs w:val="21"/>
              </w:rPr>
              <w:t>分类</w:t>
            </w:r>
          </w:p>
        </w:tc>
        <w:tc>
          <w:tcPr>
            <w:tcW w:w="492" w:type="pct"/>
            <w:tcMar>
              <w:left w:w="28" w:type="dxa"/>
              <w:right w:w="28" w:type="dxa"/>
            </w:tcMar>
            <w:vAlign w:val="center"/>
          </w:tcPr>
          <w:p w14:paraId="51D43902">
            <w:pPr>
              <w:pStyle w:val="49"/>
              <w:adjustRightInd/>
              <w:snapToGrid/>
              <w:spacing w:beforeLines="0" w:afterLines="0" w:line="240" w:lineRule="auto"/>
              <w:rPr>
                <w:rFonts w:ascii="黑体" w:hAnsi="黑体" w:eastAsia="黑体"/>
                <w:snapToGrid w:val="0"/>
                <w:color w:val="auto"/>
                <w:spacing w:val="-6"/>
                <w:kern w:val="21"/>
                <w:szCs w:val="21"/>
              </w:rPr>
            </w:pPr>
            <w:r>
              <w:rPr>
                <w:rFonts w:hint="eastAsia" w:ascii="黑体" w:hAnsi="黑体" w:eastAsia="黑体"/>
                <w:snapToGrid w:val="0"/>
                <w:color w:val="auto"/>
                <w:spacing w:val="-6"/>
                <w:kern w:val="21"/>
                <w:szCs w:val="21"/>
              </w:rPr>
              <w:t>污染物名称</w:t>
            </w:r>
          </w:p>
        </w:tc>
        <w:tc>
          <w:tcPr>
            <w:tcW w:w="595" w:type="pct"/>
            <w:tcMar>
              <w:left w:w="28" w:type="dxa"/>
              <w:right w:w="28" w:type="dxa"/>
            </w:tcMar>
            <w:vAlign w:val="center"/>
          </w:tcPr>
          <w:p w14:paraId="567AAA6E">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412071B1">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olor w:val="auto"/>
                <w:kern w:val="2"/>
                <w:szCs w:val="21"/>
              </w:rPr>
              <w:t>①</w:t>
            </w:r>
            <w:r>
              <w:rPr>
                <w:rFonts w:ascii="黑体" w:hAnsi="黑体" w:eastAsia="黑体"/>
                <w:snapToGrid w:val="0"/>
                <w:color w:val="auto"/>
                <w:spacing w:val="-6"/>
                <w:kern w:val="21"/>
                <w:szCs w:val="21"/>
              </w:rPr>
              <w:fldChar w:fldCharType="end"/>
            </w:r>
          </w:p>
        </w:tc>
        <w:tc>
          <w:tcPr>
            <w:tcW w:w="441" w:type="pct"/>
            <w:tcMar>
              <w:left w:w="28" w:type="dxa"/>
              <w:right w:w="28" w:type="dxa"/>
            </w:tcMar>
            <w:vAlign w:val="center"/>
          </w:tcPr>
          <w:p w14:paraId="35FF53CD">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75E7F151">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129A1D57">
            <w:pPr>
              <w:pStyle w:val="49"/>
              <w:adjustRightInd/>
              <w:snapToGrid/>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596" w:type="pct"/>
            <w:tcMar>
              <w:left w:w="28" w:type="dxa"/>
              <w:right w:w="28" w:type="dxa"/>
            </w:tcMar>
            <w:vAlign w:val="center"/>
          </w:tcPr>
          <w:p w14:paraId="49D8ECF3">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07FBBE1E">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olor w:val="auto"/>
                <w:kern w:val="2"/>
                <w:szCs w:val="21"/>
              </w:rPr>
              <w:t>③</w:t>
            </w:r>
            <w:r>
              <w:rPr>
                <w:rFonts w:ascii="黑体" w:hAnsi="黑体" w:eastAsia="黑体"/>
                <w:snapToGrid w:val="0"/>
                <w:color w:val="auto"/>
                <w:spacing w:val="-6"/>
                <w:kern w:val="21"/>
                <w:szCs w:val="21"/>
              </w:rPr>
              <w:fldChar w:fldCharType="end"/>
            </w:r>
          </w:p>
        </w:tc>
        <w:tc>
          <w:tcPr>
            <w:tcW w:w="544" w:type="pct"/>
            <w:tcMar>
              <w:left w:w="28" w:type="dxa"/>
              <w:right w:w="28" w:type="dxa"/>
            </w:tcMar>
            <w:vAlign w:val="center"/>
          </w:tcPr>
          <w:p w14:paraId="7EF36819">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0ECDB1D9">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olor w:val="auto"/>
                <w:kern w:val="2"/>
                <w:szCs w:val="21"/>
              </w:rPr>
              <w:t>④</w:t>
            </w:r>
            <w:r>
              <w:rPr>
                <w:rFonts w:ascii="黑体" w:hAnsi="黑体" w:eastAsia="黑体"/>
                <w:snapToGrid w:val="0"/>
                <w:color w:val="auto"/>
                <w:spacing w:val="-6"/>
                <w:kern w:val="21"/>
                <w:szCs w:val="21"/>
              </w:rPr>
              <w:fldChar w:fldCharType="end"/>
            </w:r>
          </w:p>
        </w:tc>
        <w:tc>
          <w:tcPr>
            <w:tcW w:w="516" w:type="pct"/>
            <w:tcMar>
              <w:left w:w="28" w:type="dxa"/>
              <w:right w:w="28" w:type="dxa"/>
            </w:tcMar>
            <w:vAlign w:val="center"/>
          </w:tcPr>
          <w:p w14:paraId="1686C4FD">
            <w:pPr>
              <w:pStyle w:val="49"/>
              <w:adjustRightInd/>
              <w:snapToGrid/>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61B52AEE">
            <w:pPr>
              <w:pStyle w:val="49"/>
              <w:adjustRightInd/>
              <w:snapToGrid/>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olor w:val="auto"/>
                <w:kern w:val="2"/>
                <w:szCs w:val="21"/>
              </w:rPr>
              <w:t>⑤</w:t>
            </w:r>
            <w:r>
              <w:rPr>
                <w:rFonts w:ascii="黑体" w:hAnsi="黑体" w:eastAsia="黑体"/>
                <w:snapToGrid w:val="0"/>
                <w:color w:val="auto"/>
                <w:spacing w:val="-16"/>
                <w:kern w:val="21"/>
                <w:szCs w:val="21"/>
              </w:rPr>
              <w:fldChar w:fldCharType="end"/>
            </w:r>
          </w:p>
        </w:tc>
        <w:tc>
          <w:tcPr>
            <w:tcW w:w="606" w:type="pct"/>
            <w:tcMar>
              <w:left w:w="28" w:type="dxa"/>
              <w:right w:w="28" w:type="dxa"/>
            </w:tcMar>
            <w:vAlign w:val="center"/>
          </w:tcPr>
          <w:p w14:paraId="5EAAA0FC">
            <w:pPr>
              <w:pStyle w:val="49"/>
              <w:adjustRightInd/>
              <w:snapToGrid/>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426F3F55">
            <w:pPr>
              <w:pStyle w:val="49"/>
              <w:adjustRightInd/>
              <w:snapToGrid/>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olor w:val="auto"/>
                <w:kern w:val="2"/>
                <w:szCs w:val="21"/>
              </w:rPr>
              <w:t>⑥</w:t>
            </w:r>
            <w:r>
              <w:rPr>
                <w:rFonts w:ascii="黑体" w:hAnsi="黑体" w:eastAsia="黑体"/>
                <w:snapToGrid w:val="0"/>
                <w:color w:val="auto"/>
                <w:spacing w:val="-16"/>
                <w:kern w:val="21"/>
                <w:szCs w:val="21"/>
              </w:rPr>
              <w:fldChar w:fldCharType="end"/>
            </w:r>
          </w:p>
        </w:tc>
        <w:tc>
          <w:tcPr>
            <w:tcW w:w="652" w:type="pct"/>
            <w:tcMar>
              <w:left w:w="28" w:type="dxa"/>
              <w:right w:w="28" w:type="dxa"/>
            </w:tcMar>
            <w:vAlign w:val="center"/>
          </w:tcPr>
          <w:p w14:paraId="10793DA4">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63A80916">
            <w:pPr>
              <w:pStyle w:val="49"/>
              <w:adjustRightInd/>
              <w:snapToGrid/>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olor w:val="auto"/>
                <w:kern w:val="2"/>
                <w:szCs w:val="21"/>
              </w:rPr>
              <w:t>⑦</w:t>
            </w:r>
            <w:r>
              <w:rPr>
                <w:rFonts w:ascii="黑体" w:hAnsi="黑体" w:eastAsia="黑体"/>
                <w:snapToGrid w:val="0"/>
                <w:color w:val="auto"/>
                <w:spacing w:val="-6"/>
                <w:kern w:val="21"/>
                <w:szCs w:val="21"/>
              </w:rPr>
              <w:fldChar w:fldCharType="end"/>
            </w:r>
          </w:p>
        </w:tc>
      </w:tr>
      <w:tr w14:paraId="6E656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Align w:val="center"/>
          </w:tcPr>
          <w:p w14:paraId="080FAEB5">
            <w:pPr>
              <w:pStyle w:val="49"/>
              <w:adjustRightInd/>
              <w:snapToGrid/>
              <w:spacing w:beforeLines="0" w:afterLines="0" w:line="240" w:lineRule="auto"/>
              <w:rPr>
                <w:snapToGrid w:val="0"/>
                <w:color w:val="auto"/>
                <w:kern w:val="21"/>
                <w:szCs w:val="21"/>
              </w:rPr>
            </w:pPr>
            <w:r>
              <w:rPr>
                <w:rFonts w:hint="eastAsia"/>
                <w:snapToGrid w:val="0"/>
                <w:color w:val="auto"/>
                <w:kern w:val="21"/>
                <w:szCs w:val="21"/>
              </w:rPr>
              <w:t>废气</w:t>
            </w:r>
          </w:p>
        </w:tc>
        <w:tc>
          <w:tcPr>
            <w:tcW w:w="492" w:type="pct"/>
            <w:vAlign w:val="center"/>
          </w:tcPr>
          <w:p w14:paraId="23E5D97C">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颗粒物</w:t>
            </w:r>
          </w:p>
        </w:tc>
        <w:tc>
          <w:tcPr>
            <w:tcW w:w="595" w:type="pct"/>
            <w:vAlign w:val="center"/>
          </w:tcPr>
          <w:p w14:paraId="29967064">
            <w:pPr>
              <w:pStyle w:val="38"/>
              <w:rPr>
                <w:color w:val="auto"/>
              </w:rPr>
            </w:pPr>
            <w:r>
              <w:rPr>
                <w:rFonts w:hint="eastAsia"/>
                <w:color w:val="auto"/>
              </w:rPr>
              <w:t>/</w:t>
            </w:r>
          </w:p>
        </w:tc>
        <w:tc>
          <w:tcPr>
            <w:tcW w:w="441" w:type="pct"/>
            <w:vAlign w:val="center"/>
          </w:tcPr>
          <w:p w14:paraId="2135F62C">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w:t>
            </w:r>
          </w:p>
        </w:tc>
        <w:tc>
          <w:tcPr>
            <w:tcW w:w="596" w:type="pct"/>
            <w:vAlign w:val="center"/>
          </w:tcPr>
          <w:p w14:paraId="4D30CF14">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05F906EB">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lang w:val="en-US" w:eastAsia="zh-CN"/>
              </w:rPr>
              <w:t>52.382</w:t>
            </w:r>
            <w:r>
              <w:rPr>
                <w:rFonts w:hint="eastAsia"/>
                <w:b w:val="0"/>
                <w:bCs/>
                <w:snapToGrid w:val="0"/>
                <w:color w:val="auto"/>
                <w:kern w:val="21"/>
                <w:szCs w:val="21"/>
              </w:rPr>
              <w:t>t/a</w:t>
            </w:r>
          </w:p>
        </w:tc>
        <w:tc>
          <w:tcPr>
            <w:tcW w:w="516" w:type="pct"/>
            <w:vAlign w:val="center"/>
          </w:tcPr>
          <w:p w14:paraId="11C89D80">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06" w:type="pct"/>
            <w:vAlign w:val="center"/>
          </w:tcPr>
          <w:p w14:paraId="464AA517">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lang w:val="en-US" w:eastAsia="zh-CN"/>
              </w:rPr>
              <w:t>52.382</w:t>
            </w:r>
            <w:r>
              <w:rPr>
                <w:rFonts w:hint="eastAsia"/>
                <w:b w:val="0"/>
                <w:bCs/>
                <w:snapToGrid w:val="0"/>
                <w:color w:val="auto"/>
                <w:kern w:val="21"/>
                <w:szCs w:val="21"/>
              </w:rPr>
              <w:t>t/a</w:t>
            </w:r>
          </w:p>
        </w:tc>
        <w:tc>
          <w:tcPr>
            <w:tcW w:w="652" w:type="pct"/>
            <w:vAlign w:val="center"/>
          </w:tcPr>
          <w:p w14:paraId="38E9A969">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r>
              <w:rPr>
                <w:rFonts w:hint="eastAsia"/>
                <w:b w:val="0"/>
                <w:bCs/>
                <w:snapToGrid w:val="0"/>
                <w:color w:val="auto"/>
                <w:kern w:val="21"/>
                <w:szCs w:val="21"/>
                <w:lang w:val="en-US" w:eastAsia="zh-CN"/>
              </w:rPr>
              <w:t>52.382</w:t>
            </w:r>
            <w:r>
              <w:rPr>
                <w:rFonts w:hint="eastAsia"/>
                <w:b w:val="0"/>
                <w:bCs/>
                <w:snapToGrid w:val="0"/>
                <w:color w:val="auto"/>
                <w:kern w:val="21"/>
                <w:szCs w:val="21"/>
              </w:rPr>
              <w:t>t/a</w:t>
            </w:r>
          </w:p>
        </w:tc>
      </w:tr>
      <w:tr w14:paraId="382B6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Align w:val="center"/>
          </w:tcPr>
          <w:p w14:paraId="5A579242">
            <w:pPr>
              <w:pStyle w:val="49"/>
              <w:adjustRightInd/>
              <w:snapToGrid/>
              <w:spacing w:beforeLines="0" w:afterLines="0" w:line="240" w:lineRule="auto"/>
              <w:rPr>
                <w:snapToGrid w:val="0"/>
                <w:color w:val="auto"/>
                <w:kern w:val="21"/>
                <w:szCs w:val="21"/>
              </w:rPr>
            </w:pPr>
            <w:r>
              <w:rPr>
                <w:rFonts w:hint="eastAsia"/>
                <w:snapToGrid w:val="0"/>
                <w:color w:val="auto"/>
                <w:kern w:val="21"/>
                <w:szCs w:val="21"/>
              </w:rPr>
              <w:t>废水</w:t>
            </w:r>
          </w:p>
        </w:tc>
        <w:tc>
          <w:tcPr>
            <w:tcW w:w="492" w:type="pct"/>
            <w:vAlign w:val="center"/>
          </w:tcPr>
          <w:p w14:paraId="33BEB832">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5" w:type="pct"/>
            <w:vAlign w:val="center"/>
          </w:tcPr>
          <w:p w14:paraId="1B865956">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441" w:type="pct"/>
            <w:vAlign w:val="center"/>
          </w:tcPr>
          <w:p w14:paraId="0E5810E1">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6" w:type="pct"/>
            <w:vAlign w:val="center"/>
          </w:tcPr>
          <w:p w14:paraId="1783488C">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14F7592B">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16" w:type="pct"/>
            <w:vAlign w:val="center"/>
          </w:tcPr>
          <w:p w14:paraId="439CFFA7">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06" w:type="pct"/>
            <w:vAlign w:val="center"/>
          </w:tcPr>
          <w:p w14:paraId="34DC5B88">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52" w:type="pct"/>
            <w:vAlign w:val="center"/>
          </w:tcPr>
          <w:p w14:paraId="27F0A408">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r>
      <w:tr w14:paraId="4C5A5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restart"/>
            <w:vAlign w:val="center"/>
          </w:tcPr>
          <w:p w14:paraId="0964311D">
            <w:pPr>
              <w:pStyle w:val="49"/>
              <w:adjustRightInd/>
              <w:snapToGrid/>
              <w:spacing w:beforeLines="0" w:afterLines="0" w:line="240" w:lineRule="auto"/>
              <w:rPr>
                <w:snapToGrid w:val="0"/>
                <w:color w:val="auto"/>
                <w:kern w:val="21"/>
                <w:szCs w:val="21"/>
              </w:rPr>
            </w:pPr>
            <w:r>
              <w:rPr>
                <w:rFonts w:hint="eastAsia"/>
                <w:snapToGrid w:val="0"/>
                <w:color w:val="auto"/>
                <w:kern w:val="21"/>
                <w:szCs w:val="21"/>
              </w:rPr>
              <w:t>一般工业</w:t>
            </w:r>
          </w:p>
          <w:p w14:paraId="1BEA268C">
            <w:pPr>
              <w:pStyle w:val="49"/>
              <w:adjustRightInd/>
              <w:snapToGrid/>
              <w:spacing w:beforeLines="0" w:afterLines="0" w:line="240" w:lineRule="auto"/>
              <w:rPr>
                <w:snapToGrid w:val="0"/>
                <w:color w:val="auto"/>
                <w:kern w:val="21"/>
                <w:szCs w:val="21"/>
              </w:rPr>
            </w:pPr>
            <w:r>
              <w:rPr>
                <w:rFonts w:hint="eastAsia"/>
                <w:snapToGrid w:val="0"/>
                <w:color w:val="auto"/>
                <w:kern w:val="21"/>
                <w:szCs w:val="21"/>
              </w:rPr>
              <w:t>固体废物</w:t>
            </w:r>
          </w:p>
        </w:tc>
        <w:tc>
          <w:tcPr>
            <w:tcW w:w="492" w:type="pct"/>
            <w:vAlign w:val="center"/>
          </w:tcPr>
          <w:p w14:paraId="55EA9D3B">
            <w:pPr>
              <w:pStyle w:val="49"/>
              <w:adjustRightInd/>
              <w:snapToGrid/>
              <w:spacing w:beforeLines="0" w:afterLines="0" w:line="240" w:lineRule="auto"/>
              <w:rPr>
                <w:rFonts w:hint="eastAsia"/>
                <w:b w:val="0"/>
                <w:bCs/>
                <w:snapToGrid w:val="0"/>
                <w:color w:val="auto"/>
                <w:kern w:val="21"/>
                <w:szCs w:val="21"/>
                <w:lang w:val="en-US" w:eastAsia="zh-CN"/>
              </w:rPr>
            </w:pPr>
            <w:r>
              <w:rPr>
                <w:rFonts w:hint="eastAsia"/>
                <w:b w:val="0"/>
                <w:bCs/>
                <w:snapToGrid w:val="0"/>
                <w:color w:val="auto"/>
                <w:kern w:val="21"/>
                <w:szCs w:val="21"/>
              </w:rPr>
              <w:t>生产污水处理站</w:t>
            </w:r>
            <w:r>
              <w:rPr>
                <w:rFonts w:hint="eastAsia"/>
                <w:b w:val="0"/>
                <w:bCs/>
                <w:snapToGrid w:val="0"/>
                <w:color w:val="auto"/>
                <w:kern w:val="21"/>
                <w:szCs w:val="21"/>
                <w:lang w:val="en-US" w:eastAsia="zh-CN"/>
              </w:rPr>
              <w:t>污泥</w:t>
            </w:r>
          </w:p>
        </w:tc>
        <w:tc>
          <w:tcPr>
            <w:tcW w:w="595" w:type="pct"/>
            <w:vAlign w:val="center"/>
          </w:tcPr>
          <w:p w14:paraId="23AFF251">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441" w:type="pct"/>
            <w:vAlign w:val="center"/>
          </w:tcPr>
          <w:p w14:paraId="176F0D63">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6" w:type="pct"/>
            <w:vAlign w:val="center"/>
          </w:tcPr>
          <w:p w14:paraId="48BD3365">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173370C7">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lang w:val="en-US" w:eastAsia="zh-CN"/>
              </w:rPr>
              <w:t>5.140</w:t>
            </w:r>
            <w:r>
              <w:rPr>
                <w:rFonts w:hint="eastAsia"/>
                <w:b w:val="0"/>
                <w:bCs/>
                <w:snapToGrid w:val="0"/>
                <w:color w:val="auto"/>
                <w:kern w:val="21"/>
                <w:szCs w:val="21"/>
              </w:rPr>
              <w:t>万t/a</w:t>
            </w:r>
          </w:p>
        </w:tc>
        <w:tc>
          <w:tcPr>
            <w:tcW w:w="516" w:type="pct"/>
            <w:vAlign w:val="center"/>
          </w:tcPr>
          <w:p w14:paraId="6A3DC74E">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06" w:type="pct"/>
            <w:vAlign w:val="center"/>
          </w:tcPr>
          <w:p w14:paraId="14AE5985">
            <w:pPr>
              <w:pStyle w:val="49"/>
              <w:adjustRightInd/>
              <w:snapToGrid/>
              <w:spacing w:beforeLines="0" w:afterLines="0" w:line="240" w:lineRule="auto"/>
              <w:ind w:firstLine="0" w:firstLineChars="0"/>
              <w:rPr>
                <w:b w:val="0"/>
                <w:bCs/>
                <w:snapToGrid w:val="0"/>
                <w:color w:val="auto"/>
                <w:kern w:val="21"/>
                <w:szCs w:val="21"/>
              </w:rPr>
            </w:pPr>
            <w:r>
              <w:rPr>
                <w:rFonts w:hint="eastAsia"/>
                <w:b w:val="0"/>
                <w:bCs/>
                <w:snapToGrid w:val="0"/>
                <w:color w:val="auto"/>
                <w:kern w:val="21"/>
                <w:szCs w:val="21"/>
                <w:lang w:val="en-US" w:eastAsia="zh-CN"/>
              </w:rPr>
              <w:t>5.140</w:t>
            </w:r>
            <w:r>
              <w:rPr>
                <w:rFonts w:hint="eastAsia"/>
                <w:b w:val="0"/>
                <w:bCs/>
                <w:snapToGrid w:val="0"/>
                <w:color w:val="auto"/>
                <w:kern w:val="21"/>
                <w:szCs w:val="21"/>
              </w:rPr>
              <w:t>万t/a</w:t>
            </w:r>
          </w:p>
        </w:tc>
        <w:tc>
          <w:tcPr>
            <w:tcW w:w="652" w:type="pct"/>
            <w:vAlign w:val="center"/>
          </w:tcPr>
          <w:p w14:paraId="5982B10F">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r>
              <w:rPr>
                <w:rFonts w:hint="eastAsia"/>
                <w:b w:val="0"/>
                <w:bCs/>
                <w:snapToGrid w:val="0"/>
                <w:color w:val="auto"/>
                <w:kern w:val="21"/>
                <w:szCs w:val="21"/>
                <w:lang w:val="en-US" w:eastAsia="zh-CN"/>
              </w:rPr>
              <w:t>5.140</w:t>
            </w:r>
            <w:r>
              <w:rPr>
                <w:rFonts w:hint="eastAsia"/>
                <w:b w:val="0"/>
                <w:bCs/>
                <w:snapToGrid w:val="0"/>
                <w:color w:val="auto"/>
                <w:kern w:val="21"/>
                <w:szCs w:val="21"/>
              </w:rPr>
              <w:t>万t/a</w:t>
            </w:r>
          </w:p>
        </w:tc>
      </w:tr>
      <w:tr w14:paraId="31AFD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4394AEC1">
            <w:pPr>
              <w:pStyle w:val="49"/>
              <w:adjustRightInd/>
              <w:snapToGrid/>
              <w:spacing w:beforeLines="0" w:afterLines="0" w:line="240" w:lineRule="auto"/>
              <w:rPr>
                <w:rFonts w:hint="eastAsia"/>
                <w:snapToGrid w:val="0"/>
                <w:color w:val="auto"/>
                <w:kern w:val="21"/>
                <w:szCs w:val="21"/>
              </w:rPr>
            </w:pPr>
          </w:p>
        </w:tc>
        <w:tc>
          <w:tcPr>
            <w:tcW w:w="492" w:type="pct"/>
            <w:vAlign w:val="center"/>
          </w:tcPr>
          <w:p w14:paraId="665ADC84">
            <w:pPr>
              <w:pStyle w:val="49"/>
              <w:adjustRightInd/>
              <w:snapToGrid/>
              <w:spacing w:beforeLines="0" w:afterLines="0" w:line="240" w:lineRule="auto"/>
              <w:rPr>
                <w:rFonts w:hint="eastAsia"/>
                <w:b w:val="0"/>
                <w:bCs/>
                <w:snapToGrid w:val="0"/>
                <w:color w:val="auto"/>
                <w:kern w:val="21"/>
                <w:szCs w:val="21"/>
                <w:lang w:val="en-US" w:eastAsia="zh-CN"/>
              </w:rPr>
            </w:pPr>
            <w:r>
              <w:rPr>
                <w:rFonts w:hint="eastAsia"/>
                <w:b w:val="0"/>
                <w:bCs/>
                <w:snapToGrid w:val="0"/>
                <w:color w:val="auto"/>
                <w:kern w:val="21"/>
                <w:szCs w:val="21"/>
              </w:rPr>
              <w:t>生活污水处理站</w:t>
            </w:r>
            <w:r>
              <w:rPr>
                <w:rFonts w:hint="eastAsia"/>
                <w:b w:val="0"/>
                <w:bCs/>
                <w:snapToGrid w:val="0"/>
                <w:color w:val="auto"/>
                <w:kern w:val="21"/>
                <w:szCs w:val="21"/>
                <w:lang w:val="en-US" w:eastAsia="zh-CN"/>
              </w:rPr>
              <w:t>污泥</w:t>
            </w:r>
          </w:p>
        </w:tc>
        <w:tc>
          <w:tcPr>
            <w:tcW w:w="595" w:type="pct"/>
            <w:vAlign w:val="center"/>
          </w:tcPr>
          <w:p w14:paraId="76467287">
            <w:pPr>
              <w:pStyle w:val="49"/>
              <w:adjustRightInd/>
              <w:snapToGrid/>
              <w:spacing w:beforeLines="0" w:afterLines="0" w:line="240" w:lineRule="auto"/>
              <w:rPr>
                <w:rFonts w:hint="eastAsia"/>
                <w:b w:val="0"/>
                <w:bCs/>
                <w:snapToGrid w:val="0"/>
                <w:color w:val="auto"/>
                <w:kern w:val="21"/>
                <w:szCs w:val="21"/>
              </w:rPr>
            </w:pPr>
          </w:p>
        </w:tc>
        <w:tc>
          <w:tcPr>
            <w:tcW w:w="441" w:type="pct"/>
            <w:vAlign w:val="center"/>
          </w:tcPr>
          <w:p w14:paraId="782A7AF4">
            <w:pPr>
              <w:pStyle w:val="49"/>
              <w:adjustRightInd/>
              <w:snapToGrid/>
              <w:spacing w:beforeLines="0" w:afterLines="0" w:line="240" w:lineRule="auto"/>
              <w:rPr>
                <w:rFonts w:hint="eastAsia"/>
                <w:b w:val="0"/>
                <w:bCs/>
                <w:snapToGrid w:val="0"/>
                <w:color w:val="auto"/>
                <w:kern w:val="21"/>
                <w:szCs w:val="21"/>
              </w:rPr>
            </w:pPr>
          </w:p>
        </w:tc>
        <w:tc>
          <w:tcPr>
            <w:tcW w:w="596" w:type="pct"/>
            <w:vAlign w:val="center"/>
          </w:tcPr>
          <w:p w14:paraId="608C7597">
            <w:pPr>
              <w:pStyle w:val="49"/>
              <w:adjustRightInd/>
              <w:snapToGrid/>
              <w:spacing w:beforeLines="0" w:afterLines="0" w:line="240" w:lineRule="auto"/>
              <w:rPr>
                <w:rFonts w:hint="eastAsia"/>
                <w:b w:val="0"/>
                <w:bCs/>
                <w:snapToGrid w:val="0"/>
                <w:color w:val="auto"/>
                <w:kern w:val="21"/>
                <w:szCs w:val="21"/>
              </w:rPr>
            </w:pPr>
          </w:p>
        </w:tc>
        <w:tc>
          <w:tcPr>
            <w:tcW w:w="544" w:type="pct"/>
            <w:vAlign w:val="center"/>
          </w:tcPr>
          <w:p w14:paraId="4A3BE4A9">
            <w:pPr>
              <w:pStyle w:val="49"/>
              <w:adjustRightInd/>
              <w:snapToGrid/>
              <w:spacing w:beforeLines="0" w:afterLines="0" w:line="240" w:lineRule="auto"/>
              <w:rPr>
                <w:rFonts w:hint="default"/>
                <w:b w:val="0"/>
                <w:bCs/>
                <w:snapToGrid w:val="0"/>
                <w:color w:val="auto"/>
                <w:kern w:val="21"/>
                <w:szCs w:val="21"/>
                <w:lang w:val="en-US" w:eastAsia="zh-CN"/>
              </w:rPr>
            </w:pPr>
            <w:r>
              <w:rPr>
                <w:rFonts w:hint="eastAsia"/>
                <w:b w:val="0"/>
                <w:bCs/>
                <w:snapToGrid w:val="0"/>
                <w:color w:val="auto"/>
                <w:kern w:val="21"/>
                <w:szCs w:val="21"/>
                <w:lang w:val="en-US" w:eastAsia="zh-CN"/>
              </w:rPr>
              <w:t>1.42t/a</w:t>
            </w:r>
          </w:p>
        </w:tc>
        <w:tc>
          <w:tcPr>
            <w:tcW w:w="516" w:type="pct"/>
            <w:vAlign w:val="center"/>
          </w:tcPr>
          <w:p w14:paraId="6837EBB0">
            <w:pPr>
              <w:pStyle w:val="49"/>
              <w:adjustRightInd/>
              <w:snapToGrid/>
              <w:spacing w:beforeLines="0" w:afterLines="0" w:line="240" w:lineRule="auto"/>
              <w:rPr>
                <w:rFonts w:hint="eastAsia"/>
                <w:b w:val="0"/>
                <w:bCs/>
                <w:snapToGrid w:val="0"/>
                <w:color w:val="auto"/>
                <w:kern w:val="21"/>
                <w:szCs w:val="21"/>
              </w:rPr>
            </w:pPr>
          </w:p>
        </w:tc>
        <w:tc>
          <w:tcPr>
            <w:tcW w:w="606" w:type="pct"/>
            <w:vAlign w:val="center"/>
          </w:tcPr>
          <w:p w14:paraId="0625DCB6">
            <w:pPr>
              <w:pStyle w:val="49"/>
              <w:adjustRightInd/>
              <w:snapToGrid/>
              <w:spacing w:beforeLines="0" w:afterLines="0" w:line="240" w:lineRule="auto"/>
              <w:ind w:firstLine="0" w:firstLineChars="0"/>
              <w:rPr>
                <w:rFonts w:hint="eastAsia"/>
                <w:b w:val="0"/>
                <w:bCs/>
                <w:snapToGrid w:val="0"/>
                <w:color w:val="auto"/>
                <w:kern w:val="21"/>
                <w:szCs w:val="21"/>
                <w:lang w:val="en-US" w:eastAsia="zh-CN"/>
              </w:rPr>
            </w:pPr>
            <w:r>
              <w:rPr>
                <w:rFonts w:hint="eastAsia"/>
                <w:b w:val="0"/>
                <w:bCs/>
                <w:snapToGrid w:val="0"/>
                <w:color w:val="auto"/>
                <w:kern w:val="21"/>
                <w:szCs w:val="21"/>
                <w:lang w:val="en-US" w:eastAsia="zh-CN"/>
              </w:rPr>
              <w:t>1.42t/a</w:t>
            </w:r>
          </w:p>
        </w:tc>
        <w:tc>
          <w:tcPr>
            <w:tcW w:w="652" w:type="pct"/>
            <w:vAlign w:val="center"/>
          </w:tcPr>
          <w:p w14:paraId="147DD5D2">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+1.42t/a</w:t>
            </w:r>
          </w:p>
        </w:tc>
      </w:tr>
      <w:tr w14:paraId="757C7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5440E163">
            <w:pPr>
              <w:pStyle w:val="49"/>
              <w:adjustRightInd/>
              <w:snapToGrid/>
              <w:spacing w:beforeLines="0" w:afterLines="0" w:line="240" w:lineRule="auto"/>
              <w:rPr>
                <w:snapToGrid w:val="0"/>
                <w:color w:val="auto"/>
                <w:kern w:val="21"/>
                <w:szCs w:val="21"/>
              </w:rPr>
            </w:pPr>
          </w:p>
        </w:tc>
        <w:tc>
          <w:tcPr>
            <w:tcW w:w="492" w:type="pct"/>
            <w:vAlign w:val="center"/>
          </w:tcPr>
          <w:p w14:paraId="641EDD6C">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弃料</w:t>
            </w:r>
          </w:p>
        </w:tc>
        <w:tc>
          <w:tcPr>
            <w:tcW w:w="595" w:type="pct"/>
            <w:vAlign w:val="center"/>
          </w:tcPr>
          <w:p w14:paraId="73D24ED7">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441" w:type="pct"/>
            <w:vAlign w:val="center"/>
          </w:tcPr>
          <w:p w14:paraId="5A5E98E3">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6" w:type="pct"/>
            <w:vAlign w:val="center"/>
          </w:tcPr>
          <w:p w14:paraId="4315B2C8">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1DCE058E">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lang w:val="en-US" w:eastAsia="zh-CN"/>
              </w:rPr>
              <w:t>544.180</w:t>
            </w:r>
            <w:r>
              <w:rPr>
                <w:rFonts w:hint="eastAsia"/>
                <w:b w:val="0"/>
                <w:bCs/>
                <w:snapToGrid w:val="0"/>
                <w:color w:val="auto"/>
                <w:kern w:val="21"/>
                <w:szCs w:val="21"/>
              </w:rPr>
              <w:t>万t/a</w:t>
            </w:r>
          </w:p>
        </w:tc>
        <w:tc>
          <w:tcPr>
            <w:tcW w:w="516" w:type="pct"/>
            <w:vAlign w:val="center"/>
          </w:tcPr>
          <w:p w14:paraId="26F4AC20">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06" w:type="pct"/>
            <w:vAlign w:val="center"/>
          </w:tcPr>
          <w:p w14:paraId="0DB31423">
            <w:pPr>
              <w:pStyle w:val="49"/>
              <w:adjustRightInd/>
              <w:snapToGrid/>
              <w:spacing w:beforeLines="0" w:afterLines="0" w:line="240" w:lineRule="auto"/>
              <w:ind w:firstLine="0" w:firstLineChars="0"/>
              <w:rPr>
                <w:b w:val="0"/>
                <w:bCs/>
                <w:snapToGrid w:val="0"/>
                <w:color w:val="auto"/>
                <w:kern w:val="21"/>
                <w:szCs w:val="21"/>
              </w:rPr>
            </w:pPr>
            <w:r>
              <w:rPr>
                <w:rFonts w:hint="eastAsia"/>
                <w:b w:val="0"/>
                <w:bCs/>
                <w:snapToGrid w:val="0"/>
                <w:color w:val="auto"/>
                <w:kern w:val="21"/>
                <w:szCs w:val="21"/>
                <w:lang w:val="en-US" w:eastAsia="zh-CN"/>
              </w:rPr>
              <w:t>544.180</w:t>
            </w:r>
            <w:r>
              <w:rPr>
                <w:rFonts w:hint="eastAsia"/>
                <w:b w:val="0"/>
                <w:bCs/>
                <w:snapToGrid w:val="0"/>
                <w:color w:val="auto"/>
                <w:kern w:val="21"/>
                <w:szCs w:val="21"/>
              </w:rPr>
              <w:t>万t/a</w:t>
            </w:r>
          </w:p>
        </w:tc>
        <w:tc>
          <w:tcPr>
            <w:tcW w:w="652" w:type="pct"/>
            <w:vAlign w:val="center"/>
          </w:tcPr>
          <w:p w14:paraId="46E654DD">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r>
              <w:rPr>
                <w:rFonts w:hint="eastAsia"/>
                <w:b w:val="0"/>
                <w:bCs/>
                <w:snapToGrid w:val="0"/>
                <w:color w:val="auto"/>
                <w:kern w:val="21"/>
                <w:szCs w:val="21"/>
                <w:lang w:val="en-US" w:eastAsia="zh-CN"/>
              </w:rPr>
              <w:t>544.180</w:t>
            </w:r>
            <w:r>
              <w:rPr>
                <w:rFonts w:hint="eastAsia"/>
                <w:b w:val="0"/>
                <w:bCs/>
                <w:snapToGrid w:val="0"/>
                <w:color w:val="auto"/>
                <w:kern w:val="21"/>
                <w:szCs w:val="21"/>
              </w:rPr>
              <w:t>万t/a</w:t>
            </w:r>
          </w:p>
        </w:tc>
      </w:tr>
      <w:tr w14:paraId="3D783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1C3A9C4F">
            <w:pPr>
              <w:pStyle w:val="49"/>
              <w:adjustRightInd/>
              <w:snapToGrid/>
              <w:spacing w:beforeLines="0" w:afterLines="0" w:line="240" w:lineRule="auto"/>
              <w:rPr>
                <w:snapToGrid w:val="0"/>
                <w:color w:val="auto"/>
                <w:kern w:val="21"/>
                <w:szCs w:val="21"/>
              </w:rPr>
            </w:pPr>
          </w:p>
        </w:tc>
        <w:tc>
          <w:tcPr>
            <w:tcW w:w="492" w:type="pct"/>
            <w:vAlign w:val="center"/>
          </w:tcPr>
          <w:p w14:paraId="3FF1A84B">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石粉</w:t>
            </w:r>
          </w:p>
        </w:tc>
        <w:tc>
          <w:tcPr>
            <w:tcW w:w="595" w:type="pct"/>
            <w:vAlign w:val="center"/>
          </w:tcPr>
          <w:p w14:paraId="239E3815">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441" w:type="pct"/>
            <w:vAlign w:val="center"/>
          </w:tcPr>
          <w:p w14:paraId="337E21E5">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6" w:type="pct"/>
            <w:vAlign w:val="center"/>
          </w:tcPr>
          <w:p w14:paraId="2AC221AE">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6ED03CFA">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66.900万t/a</w:t>
            </w:r>
          </w:p>
        </w:tc>
        <w:tc>
          <w:tcPr>
            <w:tcW w:w="516" w:type="pct"/>
            <w:vAlign w:val="center"/>
          </w:tcPr>
          <w:p w14:paraId="240DCD8C">
            <w:pPr>
              <w:pStyle w:val="49"/>
              <w:adjustRightInd/>
              <w:snapToGrid/>
              <w:spacing w:beforeLines="0" w:afterLines="0" w:line="240" w:lineRule="auto"/>
              <w:rPr>
                <w:b w:val="0"/>
                <w:bCs/>
                <w:snapToGrid w:val="0"/>
                <w:color w:val="auto"/>
                <w:kern w:val="21"/>
                <w:szCs w:val="21"/>
              </w:rPr>
            </w:pPr>
          </w:p>
        </w:tc>
        <w:tc>
          <w:tcPr>
            <w:tcW w:w="606" w:type="pct"/>
            <w:vAlign w:val="center"/>
          </w:tcPr>
          <w:p w14:paraId="6DB34F4D">
            <w:pPr>
              <w:pStyle w:val="49"/>
              <w:adjustRightInd/>
              <w:snapToGrid/>
              <w:spacing w:beforeLines="0" w:afterLines="0" w:line="240" w:lineRule="auto"/>
              <w:ind w:firstLine="0" w:firstLineChars="0"/>
              <w:rPr>
                <w:b w:val="0"/>
                <w:bCs/>
                <w:snapToGrid w:val="0"/>
                <w:color w:val="auto"/>
                <w:kern w:val="21"/>
                <w:szCs w:val="21"/>
              </w:rPr>
            </w:pPr>
            <w:r>
              <w:rPr>
                <w:rFonts w:hint="eastAsia"/>
                <w:b w:val="0"/>
                <w:bCs/>
                <w:snapToGrid w:val="0"/>
                <w:color w:val="auto"/>
                <w:kern w:val="21"/>
                <w:szCs w:val="21"/>
              </w:rPr>
              <w:t>66.900万t/a</w:t>
            </w:r>
          </w:p>
        </w:tc>
        <w:tc>
          <w:tcPr>
            <w:tcW w:w="652" w:type="pct"/>
            <w:vAlign w:val="center"/>
          </w:tcPr>
          <w:p w14:paraId="4EF3A62F">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+66.900万t/a</w:t>
            </w:r>
          </w:p>
        </w:tc>
      </w:tr>
      <w:tr w14:paraId="72271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7A563D3E">
            <w:pPr>
              <w:pStyle w:val="49"/>
              <w:adjustRightInd/>
              <w:snapToGrid/>
              <w:spacing w:beforeLines="0" w:afterLines="0" w:line="240" w:lineRule="auto"/>
              <w:rPr>
                <w:snapToGrid w:val="0"/>
                <w:color w:val="auto"/>
                <w:kern w:val="21"/>
                <w:szCs w:val="21"/>
              </w:rPr>
            </w:pPr>
          </w:p>
        </w:tc>
        <w:tc>
          <w:tcPr>
            <w:tcW w:w="492" w:type="pct"/>
            <w:vAlign w:val="center"/>
          </w:tcPr>
          <w:p w14:paraId="72A510BF">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除尘灰</w:t>
            </w:r>
          </w:p>
        </w:tc>
        <w:tc>
          <w:tcPr>
            <w:tcW w:w="595" w:type="pct"/>
            <w:vAlign w:val="center"/>
          </w:tcPr>
          <w:p w14:paraId="0A986EC5">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441" w:type="pct"/>
            <w:vAlign w:val="center"/>
          </w:tcPr>
          <w:p w14:paraId="6991D44E">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96" w:type="pct"/>
            <w:vAlign w:val="center"/>
          </w:tcPr>
          <w:p w14:paraId="3B42F3D7">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544" w:type="pct"/>
            <w:vAlign w:val="center"/>
          </w:tcPr>
          <w:p w14:paraId="495AC86F">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lang w:val="en-US" w:eastAsia="zh-CN"/>
              </w:rPr>
              <w:t>4.676万</w:t>
            </w:r>
            <w:r>
              <w:rPr>
                <w:rFonts w:hint="eastAsia"/>
                <w:b w:val="0"/>
                <w:bCs/>
                <w:snapToGrid w:val="0"/>
                <w:color w:val="auto"/>
                <w:kern w:val="21"/>
                <w:szCs w:val="21"/>
              </w:rPr>
              <w:t>t/a</w:t>
            </w:r>
          </w:p>
        </w:tc>
        <w:tc>
          <w:tcPr>
            <w:tcW w:w="516" w:type="pct"/>
            <w:vAlign w:val="center"/>
          </w:tcPr>
          <w:p w14:paraId="5DA0F21C">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p>
        </w:tc>
        <w:tc>
          <w:tcPr>
            <w:tcW w:w="606" w:type="pct"/>
            <w:vAlign w:val="center"/>
          </w:tcPr>
          <w:p w14:paraId="56A33E11">
            <w:pPr>
              <w:pStyle w:val="49"/>
              <w:adjustRightInd/>
              <w:snapToGrid/>
              <w:spacing w:beforeLines="0" w:afterLines="0" w:line="240" w:lineRule="auto"/>
              <w:ind w:firstLine="0" w:firstLineChars="0"/>
              <w:rPr>
                <w:b w:val="0"/>
                <w:bCs/>
                <w:snapToGrid w:val="0"/>
                <w:color w:val="auto"/>
                <w:kern w:val="21"/>
                <w:szCs w:val="21"/>
              </w:rPr>
            </w:pPr>
            <w:r>
              <w:rPr>
                <w:rFonts w:hint="eastAsia"/>
                <w:b w:val="0"/>
                <w:bCs/>
                <w:snapToGrid w:val="0"/>
                <w:color w:val="auto"/>
                <w:kern w:val="21"/>
                <w:szCs w:val="21"/>
                <w:lang w:val="en-US" w:eastAsia="zh-CN"/>
              </w:rPr>
              <w:t>4.676万</w:t>
            </w:r>
            <w:r>
              <w:rPr>
                <w:rFonts w:hint="eastAsia"/>
                <w:b w:val="0"/>
                <w:bCs/>
                <w:snapToGrid w:val="0"/>
                <w:color w:val="auto"/>
                <w:kern w:val="21"/>
                <w:szCs w:val="21"/>
              </w:rPr>
              <w:t>t/a</w:t>
            </w:r>
          </w:p>
        </w:tc>
        <w:tc>
          <w:tcPr>
            <w:tcW w:w="652" w:type="pct"/>
            <w:vAlign w:val="center"/>
          </w:tcPr>
          <w:p w14:paraId="31F41204">
            <w:pPr>
              <w:pStyle w:val="49"/>
              <w:adjustRightInd/>
              <w:snapToGrid/>
              <w:spacing w:beforeLines="0" w:afterLines="0" w:line="240" w:lineRule="auto"/>
              <w:rPr>
                <w:b w:val="0"/>
                <w:bCs/>
                <w:snapToGrid w:val="0"/>
                <w:color w:val="auto"/>
                <w:kern w:val="21"/>
                <w:szCs w:val="21"/>
              </w:rPr>
            </w:pPr>
            <w:r>
              <w:rPr>
                <w:rFonts w:hint="eastAsia"/>
                <w:b w:val="0"/>
                <w:bCs/>
                <w:snapToGrid w:val="0"/>
                <w:color w:val="auto"/>
                <w:kern w:val="21"/>
                <w:szCs w:val="21"/>
              </w:rPr>
              <w:t>+</w:t>
            </w:r>
            <w:r>
              <w:rPr>
                <w:rFonts w:hint="eastAsia"/>
                <w:b w:val="0"/>
                <w:bCs/>
                <w:snapToGrid w:val="0"/>
                <w:color w:val="auto"/>
                <w:kern w:val="21"/>
                <w:szCs w:val="21"/>
                <w:lang w:val="en-US" w:eastAsia="zh-CN"/>
              </w:rPr>
              <w:t>4.676万</w:t>
            </w:r>
            <w:r>
              <w:rPr>
                <w:rFonts w:hint="eastAsia"/>
                <w:b w:val="0"/>
                <w:bCs/>
                <w:snapToGrid w:val="0"/>
                <w:color w:val="auto"/>
                <w:kern w:val="21"/>
                <w:szCs w:val="21"/>
              </w:rPr>
              <w:t>t/a</w:t>
            </w:r>
          </w:p>
        </w:tc>
      </w:tr>
      <w:tr w14:paraId="34B09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57891CC9">
            <w:pPr>
              <w:pStyle w:val="49"/>
              <w:adjustRightInd/>
              <w:snapToGrid/>
              <w:spacing w:beforeLines="0" w:afterLines="0" w:line="240" w:lineRule="auto"/>
              <w:rPr>
                <w:snapToGrid w:val="0"/>
                <w:color w:val="auto"/>
                <w:kern w:val="21"/>
                <w:szCs w:val="21"/>
              </w:rPr>
            </w:pPr>
          </w:p>
        </w:tc>
        <w:tc>
          <w:tcPr>
            <w:tcW w:w="492" w:type="pct"/>
            <w:vAlign w:val="center"/>
          </w:tcPr>
          <w:p w14:paraId="102AB60B">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废布袋</w:t>
            </w:r>
          </w:p>
        </w:tc>
        <w:tc>
          <w:tcPr>
            <w:tcW w:w="595" w:type="pct"/>
            <w:vAlign w:val="center"/>
          </w:tcPr>
          <w:p w14:paraId="364DD7B5">
            <w:pPr>
              <w:pStyle w:val="49"/>
              <w:adjustRightInd/>
              <w:snapToGrid/>
              <w:spacing w:beforeLines="0" w:afterLines="0" w:line="240" w:lineRule="auto"/>
              <w:rPr>
                <w:rFonts w:hint="eastAsia"/>
                <w:b w:val="0"/>
                <w:bCs/>
                <w:snapToGrid w:val="0"/>
                <w:color w:val="auto"/>
                <w:kern w:val="21"/>
                <w:szCs w:val="21"/>
              </w:rPr>
            </w:pPr>
          </w:p>
        </w:tc>
        <w:tc>
          <w:tcPr>
            <w:tcW w:w="441" w:type="pct"/>
            <w:vAlign w:val="center"/>
          </w:tcPr>
          <w:p w14:paraId="6B6C382F">
            <w:pPr>
              <w:pStyle w:val="49"/>
              <w:adjustRightInd/>
              <w:snapToGrid/>
              <w:spacing w:beforeLines="0" w:afterLines="0" w:line="240" w:lineRule="auto"/>
              <w:rPr>
                <w:rFonts w:hint="eastAsia"/>
                <w:b w:val="0"/>
                <w:bCs/>
                <w:snapToGrid w:val="0"/>
                <w:color w:val="auto"/>
                <w:kern w:val="21"/>
                <w:szCs w:val="21"/>
              </w:rPr>
            </w:pPr>
          </w:p>
        </w:tc>
        <w:tc>
          <w:tcPr>
            <w:tcW w:w="596" w:type="pct"/>
            <w:vAlign w:val="center"/>
          </w:tcPr>
          <w:p w14:paraId="4FD0CFC6">
            <w:pPr>
              <w:pStyle w:val="49"/>
              <w:adjustRightInd/>
              <w:snapToGrid/>
              <w:spacing w:beforeLines="0" w:afterLines="0" w:line="240" w:lineRule="auto"/>
              <w:rPr>
                <w:rFonts w:hint="eastAsia"/>
                <w:b w:val="0"/>
                <w:bCs/>
                <w:snapToGrid w:val="0"/>
                <w:color w:val="auto"/>
                <w:kern w:val="21"/>
                <w:szCs w:val="21"/>
              </w:rPr>
            </w:pPr>
          </w:p>
        </w:tc>
        <w:tc>
          <w:tcPr>
            <w:tcW w:w="544" w:type="pct"/>
            <w:vAlign w:val="center"/>
          </w:tcPr>
          <w:p w14:paraId="0C35A6B1">
            <w:pPr>
              <w:pStyle w:val="49"/>
              <w:adjustRightInd/>
              <w:snapToGrid/>
              <w:spacing w:beforeLines="0" w:afterLines="0" w:line="240" w:lineRule="auto"/>
              <w:rPr>
                <w:rFonts w:hint="default"/>
                <w:b w:val="0"/>
                <w:bCs/>
                <w:snapToGrid w:val="0"/>
                <w:color w:val="auto"/>
                <w:kern w:val="21"/>
                <w:szCs w:val="21"/>
                <w:lang w:val="en-US" w:eastAsia="zh-CN"/>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c>
          <w:tcPr>
            <w:tcW w:w="516" w:type="pct"/>
            <w:vAlign w:val="center"/>
          </w:tcPr>
          <w:p w14:paraId="4B6CBF83">
            <w:pPr>
              <w:pStyle w:val="49"/>
              <w:adjustRightInd/>
              <w:snapToGrid/>
              <w:spacing w:beforeLines="0" w:afterLines="0" w:line="240" w:lineRule="auto"/>
              <w:rPr>
                <w:rFonts w:hint="eastAsia"/>
                <w:b w:val="0"/>
                <w:bCs/>
                <w:snapToGrid w:val="0"/>
                <w:color w:val="auto"/>
                <w:kern w:val="21"/>
                <w:szCs w:val="21"/>
              </w:rPr>
            </w:pPr>
          </w:p>
        </w:tc>
        <w:tc>
          <w:tcPr>
            <w:tcW w:w="606" w:type="pct"/>
            <w:vAlign w:val="center"/>
          </w:tcPr>
          <w:p w14:paraId="70D2F194">
            <w:pPr>
              <w:pStyle w:val="49"/>
              <w:adjustRightInd/>
              <w:snapToGrid/>
              <w:spacing w:beforeLines="0" w:afterLines="0" w:line="240" w:lineRule="auto"/>
              <w:ind w:firstLine="0" w:firstLineChars="0"/>
              <w:rPr>
                <w:rFonts w:hint="eastAsia"/>
                <w:b w:val="0"/>
                <w:bCs/>
                <w:snapToGrid w:val="0"/>
                <w:color w:val="auto"/>
                <w:kern w:val="21"/>
                <w:szCs w:val="21"/>
                <w:lang w:val="en-US" w:eastAsia="zh-CN"/>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c>
          <w:tcPr>
            <w:tcW w:w="652" w:type="pct"/>
            <w:vAlign w:val="center"/>
          </w:tcPr>
          <w:p w14:paraId="754338D2">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r>
      <w:tr w14:paraId="344F1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restart"/>
            <w:vAlign w:val="center"/>
          </w:tcPr>
          <w:p w14:paraId="7C1ACF34">
            <w:pPr>
              <w:pStyle w:val="49"/>
              <w:adjustRightInd/>
              <w:snapToGrid/>
              <w:spacing w:beforeLines="0" w:afterLines="0" w:line="240" w:lineRule="auto"/>
              <w:rPr>
                <w:snapToGrid w:val="0"/>
                <w:color w:val="auto"/>
                <w:kern w:val="21"/>
                <w:szCs w:val="21"/>
              </w:rPr>
            </w:pPr>
            <w:r>
              <w:rPr>
                <w:rFonts w:hint="eastAsia"/>
                <w:snapToGrid w:val="0"/>
                <w:color w:val="auto"/>
                <w:kern w:val="21"/>
                <w:szCs w:val="21"/>
              </w:rPr>
              <w:t>危险废物</w:t>
            </w:r>
          </w:p>
        </w:tc>
        <w:tc>
          <w:tcPr>
            <w:tcW w:w="492" w:type="pct"/>
            <w:vAlign w:val="center"/>
          </w:tcPr>
          <w:p w14:paraId="786B7F62">
            <w:pPr>
              <w:pStyle w:val="38"/>
              <w:rPr>
                <w:rFonts w:hint="eastAsia" w:eastAsia="宋体"/>
                <w:color w:val="auto"/>
                <w:lang w:eastAsia="zh-CN"/>
              </w:rPr>
            </w:pPr>
            <w:r>
              <w:rPr>
                <w:rFonts w:hint="eastAsia"/>
                <w:color w:val="auto"/>
                <w:lang w:val="en-US" w:eastAsia="zh-CN"/>
              </w:rPr>
              <w:t>废液压油</w:t>
            </w:r>
          </w:p>
        </w:tc>
        <w:tc>
          <w:tcPr>
            <w:tcW w:w="595" w:type="pct"/>
            <w:vAlign w:val="center"/>
          </w:tcPr>
          <w:p w14:paraId="2FB42080">
            <w:pPr>
              <w:pStyle w:val="38"/>
              <w:rPr>
                <w:rFonts w:hAnsi="宋体" w:cs="宋体"/>
                <w:color w:val="auto"/>
                <w:kern w:val="21"/>
                <w:szCs w:val="21"/>
              </w:rPr>
            </w:pPr>
            <w:r>
              <w:rPr>
                <w:rFonts w:hint="eastAsia"/>
                <w:color w:val="auto"/>
              </w:rPr>
              <w:t>/</w:t>
            </w:r>
          </w:p>
        </w:tc>
        <w:tc>
          <w:tcPr>
            <w:tcW w:w="441" w:type="pct"/>
            <w:vAlign w:val="center"/>
          </w:tcPr>
          <w:p w14:paraId="118C7D78">
            <w:pPr>
              <w:pStyle w:val="38"/>
              <w:rPr>
                <w:rFonts w:hAnsi="宋体" w:cs="宋体"/>
                <w:color w:val="auto"/>
                <w:kern w:val="21"/>
                <w:szCs w:val="21"/>
              </w:rPr>
            </w:pPr>
            <w:r>
              <w:rPr>
                <w:rFonts w:hint="eastAsia"/>
                <w:color w:val="auto"/>
              </w:rPr>
              <w:t>/</w:t>
            </w:r>
          </w:p>
        </w:tc>
        <w:tc>
          <w:tcPr>
            <w:tcW w:w="596" w:type="pct"/>
            <w:vAlign w:val="center"/>
          </w:tcPr>
          <w:p w14:paraId="0F6BAEBE">
            <w:pPr>
              <w:pStyle w:val="38"/>
              <w:rPr>
                <w:rFonts w:hAnsi="宋体" w:cs="宋体"/>
                <w:color w:val="auto"/>
                <w:kern w:val="21"/>
                <w:szCs w:val="21"/>
              </w:rPr>
            </w:pPr>
            <w:r>
              <w:rPr>
                <w:rFonts w:hint="eastAsia"/>
                <w:color w:val="auto"/>
              </w:rPr>
              <w:t>/</w:t>
            </w:r>
          </w:p>
        </w:tc>
        <w:tc>
          <w:tcPr>
            <w:tcW w:w="544" w:type="pct"/>
            <w:vAlign w:val="center"/>
          </w:tcPr>
          <w:p w14:paraId="5414F7BE">
            <w:pPr>
              <w:pStyle w:val="38"/>
              <w:rPr>
                <w:rFonts w:hint="eastAsia" w:hAnsi="宋体" w:eastAsia="宋体" w:cs="宋体"/>
                <w:color w:val="auto"/>
                <w:kern w:val="21"/>
                <w:szCs w:val="21"/>
                <w:lang w:val="en-US" w:eastAsia="zh-CN"/>
              </w:rPr>
            </w:pPr>
            <w:r>
              <w:rPr>
                <w:rFonts w:hint="eastAsia"/>
                <w:color w:val="auto"/>
                <w:lang w:val="en-US" w:eastAsia="zh-CN"/>
              </w:rPr>
              <w:t>4</w:t>
            </w:r>
            <w:r>
              <w:rPr>
                <w:rFonts w:hint="eastAsia"/>
                <w:b w:val="0"/>
                <w:bCs/>
                <w:snapToGrid w:val="0"/>
                <w:color w:val="auto"/>
                <w:kern w:val="21"/>
                <w:szCs w:val="21"/>
              </w:rPr>
              <w:t>t/a</w:t>
            </w:r>
          </w:p>
        </w:tc>
        <w:tc>
          <w:tcPr>
            <w:tcW w:w="516" w:type="pct"/>
            <w:vAlign w:val="center"/>
          </w:tcPr>
          <w:p w14:paraId="763D8B8F">
            <w:pPr>
              <w:pStyle w:val="38"/>
              <w:rPr>
                <w:rFonts w:hAnsi="宋体" w:cs="宋体"/>
                <w:color w:val="auto"/>
                <w:kern w:val="21"/>
                <w:szCs w:val="21"/>
              </w:rPr>
            </w:pPr>
            <w:r>
              <w:rPr>
                <w:rFonts w:hint="eastAsia"/>
                <w:color w:val="auto"/>
              </w:rPr>
              <w:t>/</w:t>
            </w:r>
          </w:p>
        </w:tc>
        <w:tc>
          <w:tcPr>
            <w:tcW w:w="606" w:type="pct"/>
            <w:shd w:val="clear" w:color="auto" w:fill="auto"/>
            <w:vAlign w:val="center"/>
          </w:tcPr>
          <w:p w14:paraId="10A34E67">
            <w:pPr>
              <w:pStyle w:val="38"/>
              <w:rPr>
                <w:rFonts w:hint="eastAsia" w:ascii="Times New Roman" w:hAnsi="宋体" w:eastAsia="宋体" w:cs="宋体"/>
                <w:snapToGrid w:val="0"/>
                <w:color w:val="auto"/>
                <w:kern w:val="21"/>
                <w:sz w:val="21"/>
                <w:szCs w:val="21"/>
                <w:lang w:val="en-US" w:eastAsia="zh-CN" w:bidi="ar-SA"/>
              </w:rPr>
            </w:pPr>
            <w:r>
              <w:rPr>
                <w:rFonts w:hint="eastAsia"/>
                <w:color w:val="auto"/>
                <w:lang w:val="en-US" w:eastAsia="zh-CN"/>
              </w:rPr>
              <w:t>4</w:t>
            </w:r>
            <w:r>
              <w:rPr>
                <w:rFonts w:hint="eastAsia"/>
                <w:b w:val="0"/>
                <w:bCs/>
                <w:snapToGrid w:val="0"/>
                <w:color w:val="auto"/>
                <w:kern w:val="21"/>
                <w:szCs w:val="21"/>
              </w:rPr>
              <w:t>t/a</w:t>
            </w:r>
          </w:p>
        </w:tc>
        <w:tc>
          <w:tcPr>
            <w:tcW w:w="652" w:type="pct"/>
            <w:shd w:val="clear" w:color="auto" w:fill="auto"/>
            <w:vAlign w:val="center"/>
          </w:tcPr>
          <w:p w14:paraId="75E09055">
            <w:pPr>
              <w:pStyle w:val="38"/>
              <w:rPr>
                <w:rFonts w:hint="eastAsia" w:ascii="Times New Roman" w:hAnsi="宋体" w:eastAsia="宋体" w:cs="宋体"/>
                <w:snapToGrid w:val="0"/>
                <w:color w:val="auto"/>
                <w:kern w:val="21"/>
                <w:sz w:val="21"/>
                <w:szCs w:val="21"/>
                <w:lang w:val="en-US" w:eastAsia="zh-CN" w:bidi="ar-SA"/>
              </w:rPr>
            </w:pPr>
            <w:r>
              <w:rPr>
                <w:rFonts w:hint="eastAsia"/>
                <w:color w:val="auto"/>
                <w:lang w:val="en-US" w:eastAsia="zh-CN"/>
              </w:rPr>
              <w:t>+4</w:t>
            </w:r>
            <w:r>
              <w:rPr>
                <w:rFonts w:hint="eastAsia"/>
                <w:b w:val="0"/>
                <w:bCs/>
                <w:snapToGrid w:val="0"/>
                <w:color w:val="auto"/>
                <w:kern w:val="21"/>
                <w:szCs w:val="21"/>
              </w:rPr>
              <w:t>t/a</w:t>
            </w:r>
          </w:p>
        </w:tc>
      </w:tr>
      <w:tr w14:paraId="05D025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06CA829A">
            <w:pPr>
              <w:pStyle w:val="49"/>
              <w:adjustRightInd/>
              <w:snapToGrid/>
              <w:spacing w:beforeLines="0" w:afterLines="0" w:line="240" w:lineRule="auto"/>
              <w:rPr>
                <w:snapToGrid w:val="0"/>
                <w:color w:val="auto"/>
                <w:kern w:val="21"/>
                <w:szCs w:val="21"/>
              </w:rPr>
            </w:pPr>
          </w:p>
        </w:tc>
        <w:tc>
          <w:tcPr>
            <w:tcW w:w="492" w:type="pct"/>
            <w:vAlign w:val="center"/>
          </w:tcPr>
          <w:p w14:paraId="054FC6D5">
            <w:pPr>
              <w:pStyle w:val="49"/>
              <w:adjustRightInd/>
              <w:snapToGrid/>
              <w:spacing w:beforeLines="0" w:afterLines="0" w:line="240" w:lineRule="auto"/>
              <w:rPr>
                <w:rFonts w:hint="eastAsia" w:eastAsia="宋体"/>
                <w:b w:val="0"/>
                <w:bCs/>
                <w:snapToGrid w:val="0"/>
                <w:color w:val="auto"/>
                <w:kern w:val="21"/>
                <w:szCs w:val="21"/>
                <w:lang w:eastAsia="zh-CN"/>
              </w:rPr>
            </w:pPr>
            <w:r>
              <w:rPr>
                <w:rFonts w:hint="eastAsia"/>
                <w:b w:val="0"/>
                <w:bCs/>
                <w:snapToGrid w:val="0"/>
                <w:color w:val="auto"/>
                <w:kern w:val="21"/>
                <w:szCs w:val="21"/>
                <w:lang w:val="en-US" w:eastAsia="zh-CN"/>
              </w:rPr>
              <w:t>废润滑油</w:t>
            </w:r>
          </w:p>
        </w:tc>
        <w:tc>
          <w:tcPr>
            <w:tcW w:w="595" w:type="pct"/>
            <w:vAlign w:val="center"/>
          </w:tcPr>
          <w:p w14:paraId="457FC1B3">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w:t>
            </w:r>
          </w:p>
        </w:tc>
        <w:tc>
          <w:tcPr>
            <w:tcW w:w="441" w:type="pct"/>
            <w:vAlign w:val="center"/>
          </w:tcPr>
          <w:p w14:paraId="04B7F635">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w:t>
            </w:r>
          </w:p>
        </w:tc>
        <w:tc>
          <w:tcPr>
            <w:tcW w:w="596" w:type="pct"/>
            <w:vAlign w:val="center"/>
          </w:tcPr>
          <w:p w14:paraId="6AF77AF8">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w:t>
            </w:r>
          </w:p>
        </w:tc>
        <w:tc>
          <w:tcPr>
            <w:tcW w:w="544" w:type="pct"/>
            <w:vAlign w:val="center"/>
          </w:tcPr>
          <w:p w14:paraId="438A05F5">
            <w:pPr>
              <w:pStyle w:val="49"/>
              <w:adjustRightInd/>
              <w:snapToGrid/>
              <w:spacing w:beforeLines="0" w:afterLines="0" w:line="240" w:lineRule="auto"/>
              <w:rPr>
                <w:rFonts w:hint="eastAsia" w:eastAsia="宋体"/>
                <w:snapToGrid w:val="0"/>
                <w:color w:val="auto"/>
                <w:kern w:val="21"/>
                <w:szCs w:val="21"/>
                <w:lang w:eastAsia="zh-CN"/>
              </w:rPr>
            </w:pPr>
            <w:r>
              <w:rPr>
                <w:rFonts w:hint="eastAsia"/>
                <w:b w:val="0"/>
                <w:bCs/>
                <w:snapToGrid w:val="0"/>
                <w:color w:val="auto"/>
                <w:kern w:val="21"/>
                <w:szCs w:val="21"/>
                <w:lang w:val="en-US" w:eastAsia="zh-CN"/>
              </w:rPr>
              <w:t>2</w:t>
            </w:r>
            <w:r>
              <w:rPr>
                <w:rFonts w:hint="eastAsia"/>
                <w:b w:val="0"/>
                <w:bCs/>
                <w:snapToGrid w:val="0"/>
                <w:color w:val="auto"/>
                <w:kern w:val="21"/>
                <w:szCs w:val="21"/>
              </w:rPr>
              <w:t>t/a</w:t>
            </w:r>
          </w:p>
        </w:tc>
        <w:tc>
          <w:tcPr>
            <w:tcW w:w="516" w:type="pct"/>
            <w:vAlign w:val="center"/>
          </w:tcPr>
          <w:p w14:paraId="0FC47906">
            <w:pPr>
              <w:pStyle w:val="49"/>
              <w:adjustRightInd/>
              <w:snapToGrid/>
              <w:spacing w:beforeLines="0" w:afterLines="0" w:line="240" w:lineRule="auto"/>
              <w:rPr>
                <w:snapToGrid w:val="0"/>
                <w:color w:val="auto"/>
                <w:kern w:val="21"/>
                <w:szCs w:val="21"/>
              </w:rPr>
            </w:pPr>
            <w:r>
              <w:rPr>
                <w:rFonts w:hint="eastAsia"/>
                <w:b w:val="0"/>
                <w:bCs/>
                <w:snapToGrid w:val="0"/>
                <w:color w:val="auto"/>
                <w:kern w:val="21"/>
                <w:szCs w:val="21"/>
              </w:rPr>
              <w:t>/</w:t>
            </w:r>
          </w:p>
        </w:tc>
        <w:tc>
          <w:tcPr>
            <w:tcW w:w="606" w:type="pct"/>
            <w:shd w:val="clear" w:color="auto" w:fill="auto"/>
            <w:vAlign w:val="center"/>
          </w:tcPr>
          <w:p w14:paraId="5ABE4F8A">
            <w:pPr>
              <w:pStyle w:val="49"/>
              <w:adjustRightInd/>
              <w:snapToGrid/>
              <w:spacing w:beforeLines="0" w:afterLines="0" w:line="240" w:lineRule="auto"/>
              <w:ind w:firstLine="0" w:firstLineChars="0"/>
              <w:rPr>
                <w:rFonts w:hint="eastAsia" w:ascii="宋体" w:hAnsi="宋体" w:eastAsia="宋体" w:cs="宋体"/>
                <w:b/>
                <w:snapToGrid w:val="0"/>
                <w:color w:val="auto"/>
                <w:kern w:val="21"/>
                <w:sz w:val="21"/>
                <w:szCs w:val="21"/>
                <w:lang w:val="en-US" w:eastAsia="zh-CN" w:bidi="ar-SA"/>
              </w:rPr>
            </w:pPr>
            <w:r>
              <w:rPr>
                <w:rFonts w:hint="eastAsia"/>
                <w:b w:val="0"/>
                <w:bCs/>
                <w:snapToGrid w:val="0"/>
                <w:color w:val="auto"/>
                <w:kern w:val="21"/>
                <w:szCs w:val="21"/>
                <w:lang w:val="en-US" w:eastAsia="zh-CN"/>
              </w:rPr>
              <w:t>2</w:t>
            </w:r>
            <w:r>
              <w:rPr>
                <w:rFonts w:hint="eastAsia"/>
                <w:b w:val="0"/>
                <w:bCs/>
                <w:snapToGrid w:val="0"/>
                <w:color w:val="auto"/>
                <w:kern w:val="21"/>
                <w:szCs w:val="21"/>
              </w:rPr>
              <w:t>t/a</w:t>
            </w:r>
          </w:p>
        </w:tc>
        <w:tc>
          <w:tcPr>
            <w:tcW w:w="652" w:type="pct"/>
            <w:shd w:val="clear" w:color="auto" w:fill="auto"/>
            <w:vAlign w:val="center"/>
          </w:tcPr>
          <w:p w14:paraId="47EB1DE5">
            <w:pPr>
              <w:pStyle w:val="49"/>
              <w:adjustRightInd/>
              <w:snapToGrid/>
              <w:spacing w:beforeLines="0" w:afterLines="0" w:line="240" w:lineRule="auto"/>
              <w:ind w:firstLine="0" w:firstLineChars="0"/>
              <w:rPr>
                <w:rFonts w:hint="eastAsia" w:ascii="宋体" w:hAnsi="宋体" w:eastAsia="宋体" w:cs="宋体"/>
                <w:b/>
                <w:snapToGrid w:val="0"/>
                <w:color w:val="auto"/>
                <w:kern w:val="21"/>
                <w:sz w:val="21"/>
                <w:szCs w:val="21"/>
                <w:lang w:val="en-US" w:eastAsia="zh-CN" w:bidi="ar-SA"/>
              </w:rPr>
            </w:pPr>
            <w:r>
              <w:rPr>
                <w:rFonts w:hint="eastAsia"/>
                <w:b w:val="0"/>
                <w:bCs/>
                <w:snapToGrid w:val="0"/>
                <w:color w:val="auto"/>
                <w:kern w:val="21"/>
                <w:szCs w:val="21"/>
                <w:lang w:val="en-US" w:eastAsia="zh-CN"/>
              </w:rPr>
              <w:t>+2</w:t>
            </w:r>
            <w:r>
              <w:rPr>
                <w:rFonts w:hint="eastAsia"/>
                <w:b w:val="0"/>
                <w:bCs/>
                <w:snapToGrid w:val="0"/>
                <w:color w:val="auto"/>
                <w:kern w:val="21"/>
                <w:szCs w:val="21"/>
              </w:rPr>
              <w:t>t/a</w:t>
            </w:r>
          </w:p>
        </w:tc>
      </w:tr>
      <w:tr w14:paraId="58441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554" w:type="pct"/>
            <w:vMerge w:val="continue"/>
            <w:vAlign w:val="center"/>
          </w:tcPr>
          <w:p w14:paraId="468BA0BB">
            <w:pPr>
              <w:pStyle w:val="49"/>
              <w:adjustRightInd/>
              <w:snapToGrid/>
              <w:spacing w:beforeLines="0" w:afterLines="0" w:line="240" w:lineRule="auto"/>
              <w:rPr>
                <w:snapToGrid w:val="0"/>
                <w:color w:val="auto"/>
                <w:kern w:val="21"/>
                <w:szCs w:val="21"/>
              </w:rPr>
            </w:pPr>
          </w:p>
        </w:tc>
        <w:tc>
          <w:tcPr>
            <w:tcW w:w="492" w:type="pct"/>
            <w:vAlign w:val="center"/>
          </w:tcPr>
          <w:p w14:paraId="57DE6E15">
            <w:pPr>
              <w:pStyle w:val="49"/>
              <w:adjustRightInd/>
              <w:snapToGrid/>
              <w:spacing w:beforeLines="0" w:afterLines="0" w:line="240" w:lineRule="auto"/>
              <w:rPr>
                <w:rFonts w:hint="default"/>
                <w:b w:val="0"/>
                <w:bCs/>
                <w:snapToGrid w:val="0"/>
                <w:color w:val="auto"/>
                <w:kern w:val="21"/>
                <w:szCs w:val="21"/>
                <w:lang w:val="en-US" w:eastAsia="zh-CN"/>
              </w:rPr>
            </w:pPr>
            <w:r>
              <w:rPr>
                <w:rFonts w:hint="eastAsia"/>
                <w:b w:val="0"/>
                <w:bCs/>
                <w:snapToGrid w:val="0"/>
                <w:color w:val="auto"/>
                <w:kern w:val="21"/>
                <w:szCs w:val="21"/>
                <w:lang w:val="en-US" w:eastAsia="zh-CN"/>
              </w:rPr>
              <w:t>废油桶</w:t>
            </w:r>
          </w:p>
        </w:tc>
        <w:tc>
          <w:tcPr>
            <w:tcW w:w="595" w:type="pct"/>
            <w:vAlign w:val="center"/>
          </w:tcPr>
          <w:p w14:paraId="6C57E742">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w:t>
            </w:r>
          </w:p>
        </w:tc>
        <w:tc>
          <w:tcPr>
            <w:tcW w:w="441" w:type="pct"/>
            <w:vAlign w:val="center"/>
          </w:tcPr>
          <w:p w14:paraId="19ED99EA">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w:t>
            </w:r>
          </w:p>
        </w:tc>
        <w:tc>
          <w:tcPr>
            <w:tcW w:w="596" w:type="pct"/>
            <w:vAlign w:val="center"/>
          </w:tcPr>
          <w:p w14:paraId="18CCF5EB">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w:t>
            </w:r>
          </w:p>
        </w:tc>
        <w:tc>
          <w:tcPr>
            <w:tcW w:w="544" w:type="pct"/>
            <w:vAlign w:val="center"/>
          </w:tcPr>
          <w:p w14:paraId="422F62B6">
            <w:pPr>
              <w:pStyle w:val="49"/>
              <w:adjustRightInd/>
              <w:snapToGrid/>
              <w:spacing w:beforeLines="0" w:afterLines="0" w:line="240" w:lineRule="auto"/>
              <w:rPr>
                <w:rFonts w:hint="default" w:eastAsia="宋体"/>
                <w:b w:val="0"/>
                <w:bCs/>
                <w:snapToGrid w:val="0"/>
                <w:color w:val="auto"/>
                <w:kern w:val="21"/>
                <w:szCs w:val="21"/>
                <w:lang w:val="en-US" w:eastAsia="zh-CN"/>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c>
          <w:tcPr>
            <w:tcW w:w="516" w:type="pct"/>
            <w:vAlign w:val="center"/>
          </w:tcPr>
          <w:p w14:paraId="7727B337">
            <w:pPr>
              <w:pStyle w:val="49"/>
              <w:adjustRightInd/>
              <w:snapToGrid/>
              <w:spacing w:beforeLines="0" w:afterLines="0" w:line="240" w:lineRule="auto"/>
              <w:rPr>
                <w:rFonts w:hint="eastAsia" w:eastAsia="宋体"/>
                <w:b w:val="0"/>
                <w:bCs/>
                <w:snapToGrid w:val="0"/>
                <w:color w:val="auto"/>
                <w:kern w:val="21"/>
                <w:szCs w:val="21"/>
                <w:lang w:val="en-US" w:eastAsia="zh-CN"/>
              </w:rPr>
            </w:pPr>
            <w:r>
              <w:rPr>
                <w:rFonts w:hint="eastAsia"/>
                <w:b w:val="0"/>
                <w:bCs/>
                <w:snapToGrid w:val="0"/>
                <w:color w:val="auto"/>
                <w:kern w:val="21"/>
                <w:szCs w:val="21"/>
                <w:lang w:val="en-US" w:eastAsia="zh-CN"/>
              </w:rPr>
              <w:t>/</w:t>
            </w:r>
          </w:p>
        </w:tc>
        <w:tc>
          <w:tcPr>
            <w:tcW w:w="606" w:type="pct"/>
            <w:shd w:val="clear" w:color="auto" w:fill="auto"/>
            <w:vAlign w:val="center"/>
          </w:tcPr>
          <w:p w14:paraId="29389527">
            <w:pPr>
              <w:pStyle w:val="49"/>
              <w:adjustRightInd/>
              <w:snapToGrid/>
              <w:spacing w:beforeLines="0" w:afterLines="0" w:line="240" w:lineRule="auto"/>
              <w:ind w:firstLine="0" w:firstLineChars="0"/>
              <w:rPr>
                <w:rFonts w:hint="eastAsia" w:ascii="宋体" w:hAnsi="宋体" w:eastAsia="宋体" w:cs="宋体"/>
                <w:b w:val="0"/>
                <w:bCs/>
                <w:snapToGrid w:val="0"/>
                <w:color w:val="auto"/>
                <w:kern w:val="21"/>
                <w:sz w:val="21"/>
                <w:szCs w:val="21"/>
                <w:lang w:val="en-US" w:eastAsia="zh-CN" w:bidi="ar-SA"/>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c>
          <w:tcPr>
            <w:tcW w:w="652" w:type="pct"/>
            <w:shd w:val="clear" w:color="auto" w:fill="auto"/>
            <w:vAlign w:val="center"/>
          </w:tcPr>
          <w:p w14:paraId="6F72F845">
            <w:pPr>
              <w:pStyle w:val="49"/>
              <w:adjustRightInd/>
              <w:snapToGrid/>
              <w:spacing w:beforeLines="0" w:afterLines="0" w:line="240" w:lineRule="auto"/>
              <w:ind w:firstLine="0" w:firstLineChars="0"/>
              <w:rPr>
                <w:rFonts w:hint="eastAsia" w:ascii="宋体" w:hAnsi="宋体" w:eastAsia="宋体" w:cs="宋体"/>
                <w:b w:val="0"/>
                <w:bCs/>
                <w:snapToGrid w:val="0"/>
                <w:color w:val="auto"/>
                <w:kern w:val="21"/>
                <w:sz w:val="21"/>
                <w:szCs w:val="21"/>
                <w:lang w:val="en-US" w:eastAsia="zh-CN" w:bidi="ar-SA"/>
              </w:rPr>
            </w:pPr>
            <w:r>
              <w:rPr>
                <w:rFonts w:hint="eastAsia"/>
                <w:b w:val="0"/>
                <w:bCs/>
                <w:snapToGrid w:val="0"/>
                <w:color w:val="auto"/>
                <w:kern w:val="21"/>
                <w:szCs w:val="21"/>
                <w:lang w:val="en-US" w:eastAsia="zh-CN"/>
              </w:rPr>
              <w:t>+0.1</w:t>
            </w:r>
            <w:r>
              <w:rPr>
                <w:rFonts w:hint="eastAsia"/>
                <w:b w:val="0"/>
                <w:bCs/>
                <w:snapToGrid w:val="0"/>
                <w:color w:val="auto"/>
                <w:kern w:val="21"/>
                <w:szCs w:val="21"/>
              </w:rPr>
              <w:t>t/a</w:t>
            </w:r>
          </w:p>
        </w:tc>
      </w:tr>
    </w:tbl>
    <w:p w14:paraId="3579B758">
      <w:pPr>
        <w:pStyle w:val="49"/>
        <w:spacing w:before="249" w:beforeLines="80" w:after="31"/>
        <w:jc w:val="left"/>
        <w:rPr>
          <w:snapToGrid w:val="0"/>
          <w:color w:val="auto"/>
          <w:spacing w:val="-6"/>
          <w:kern w:val="21"/>
          <w:szCs w:val="21"/>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p w14:paraId="4B6F8B36">
      <w:pPr>
        <w:rPr>
          <w:color w:val="auto"/>
        </w:rPr>
      </w:pPr>
    </w:p>
    <w:sectPr>
      <w:footerReference r:id="rId5" w:type="default"/>
      <w:pgSz w:w="16838" w:h="11906" w:orient="landscape"/>
      <w:pgMar w:top="1531" w:right="1701" w:bottom="1531" w:left="1701"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47521">
    <w:pPr>
      <w:wordWrap w:val="0"/>
      <w:ind w:left="360" w:right="240"/>
      <w:jc w:val="right"/>
      <w:rPr>
        <w:sz w:val="24"/>
      </w:rPr>
    </w:pPr>
    <w:r>
      <w:rPr>
        <w:sz w:val="24"/>
      </w:rPr>
      <w:t xml:space="preserve">— </w:t>
    </w:r>
    <w:r>
      <w:rPr>
        <w:sz w:val="24"/>
      </w:rPr>
      <w:fldChar w:fldCharType="begin"/>
    </w:r>
    <w:r>
      <w:rPr>
        <w:sz w:val="24"/>
      </w:rPr>
      <w:instrText xml:space="preserve">PAGE   \* MERGEFORMAT</w:instrText>
    </w:r>
    <w:r>
      <w:rPr>
        <w:sz w:val="24"/>
      </w:rPr>
      <w:fldChar w:fldCharType="separate"/>
    </w:r>
    <w:r>
      <w:rPr>
        <w:sz w:val="24"/>
        <w:lang w:val="zh-CN"/>
      </w:rPr>
      <w:t>21</w:t>
    </w:r>
    <w:r>
      <w:rPr>
        <w:sz w:val="24"/>
      </w:rPr>
      <w:fldChar w:fldCharType="end"/>
    </w:r>
    <w:r>
      <w:rPr>
        <w:sz w:val="24"/>
      </w:rPr>
      <w:t xml:space="preserve"> —</w:t>
    </w:r>
  </w:p>
  <w:p w14:paraId="368EAF0B">
    <w:pPr>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7CEA7">
    <w:pPr>
      <w:rPr>
        <w:sz w:val="24"/>
      </w:rPr>
    </w:pPr>
    <w:r>
      <w:rPr>
        <w:sz w:val="24"/>
      </w:rPr>
      <w:t xml:space="preserve">— </w:t>
    </w:r>
    <w:r>
      <w:rPr>
        <w:sz w:val="24"/>
      </w:rPr>
      <w:fldChar w:fldCharType="begin"/>
    </w:r>
    <w:r>
      <w:rPr>
        <w:sz w:val="24"/>
      </w:rPr>
      <w:instrText xml:space="preserve">PAGE   \* MERGEFORMAT</w:instrText>
    </w:r>
    <w:r>
      <w:rPr>
        <w:sz w:val="24"/>
      </w:rPr>
      <w:fldChar w:fldCharType="separate"/>
    </w:r>
    <w:r>
      <w:rPr>
        <w:sz w:val="24"/>
        <w:lang w:val="zh-CN"/>
      </w:rPr>
      <w:t>22</w:t>
    </w:r>
    <w:r>
      <w:rPr>
        <w:sz w:val="24"/>
      </w:rPr>
      <w:fldChar w:fldCharType="end"/>
    </w:r>
    <w:r>
      <w:rPr>
        <w:sz w:val="24"/>
      </w:rPr>
      <w:t xml:space="preserve"> —</w:t>
    </w:r>
  </w:p>
  <w:p w14:paraId="01A69FD4">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3A54">
    <w:pPr>
      <w:framePr w:wrap="around" w:vAnchor="text" w:hAnchor="margin" w:xAlign="outside" w:y="1"/>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91</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p w14:paraId="16333429">
    <w:pPr>
      <w:ind w:right="360" w:firstLine="360"/>
      <w:jc w:val="center"/>
    </w:pPr>
  </w:p>
  <w:p w14:paraId="7F9361AB"/>
  <w:p w14:paraId="44A392A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FBE5F"/>
    <w:multiLevelType w:val="singleLevel"/>
    <w:tmpl w:val="8DDFBE5F"/>
    <w:lvl w:ilvl="0" w:tentative="0">
      <w:start w:val="1"/>
      <w:numFmt w:val="decimal"/>
      <w:suff w:val="nothing"/>
      <w:lvlText w:val="（%1）"/>
      <w:lvlJc w:val="left"/>
    </w:lvl>
  </w:abstractNum>
  <w:abstractNum w:abstractNumId="1">
    <w:nsid w:val="8EC769F6"/>
    <w:multiLevelType w:val="singleLevel"/>
    <w:tmpl w:val="8EC769F6"/>
    <w:lvl w:ilvl="0" w:tentative="0">
      <w:start w:val="1"/>
      <w:numFmt w:val="decimal"/>
      <w:suff w:val="nothing"/>
      <w:lvlText w:val="（%1）"/>
      <w:lvlJc w:val="left"/>
    </w:lvl>
  </w:abstractNum>
  <w:abstractNum w:abstractNumId="2">
    <w:nsid w:val="BFC9EC65"/>
    <w:multiLevelType w:val="singleLevel"/>
    <w:tmpl w:val="BFC9EC65"/>
    <w:lvl w:ilvl="0" w:tentative="0">
      <w:start w:val="1"/>
      <w:numFmt w:val="lowerLetter"/>
      <w:suff w:val="nothing"/>
      <w:lvlText w:val="%1、"/>
      <w:lvlJc w:val="left"/>
    </w:lvl>
  </w:abstractNum>
  <w:abstractNum w:abstractNumId="3">
    <w:nsid w:val="FF061DE4"/>
    <w:multiLevelType w:val="multilevel"/>
    <w:tmpl w:val="FF061DE4"/>
    <w:lvl w:ilvl="0" w:tentative="0">
      <w:start w:val="1"/>
      <w:numFmt w:val="none"/>
      <w:pStyle w:val="27"/>
      <w:isLgl/>
      <w:lvlText w:val=""/>
      <w:lvlJc w:val="left"/>
      <w:pPr>
        <w:ind w:left="0" w:firstLine="0"/>
      </w:pPr>
      <w:rPr>
        <w:rFonts w:hint="eastAsia"/>
      </w:rPr>
    </w:lvl>
    <w:lvl w:ilvl="1" w:tentative="0">
      <w:start w:val="1"/>
      <w:numFmt w:val="decimal"/>
      <w:suff w:val="space"/>
      <w:lvlText w:val="%2."/>
      <w:lvlJc w:val="left"/>
      <w:pPr>
        <w:tabs>
          <w:tab w:val="left" w:pos="0"/>
        </w:tabs>
        <w:ind w:left="0" w:firstLine="0"/>
      </w:pPr>
      <w:rPr>
        <w:rFonts w:hint="default" w:ascii="宋体" w:hAnsi="宋体" w:eastAsia="宋体" w:cs="宋体"/>
      </w:rPr>
    </w:lvl>
    <w:lvl w:ilvl="2" w:tentative="0">
      <w:start w:val="1"/>
      <w:numFmt w:val="decimal"/>
      <w:suff w:val="space"/>
      <w:lvlText w:val="%1%2.%3 "/>
      <w:lvlJc w:val="left"/>
      <w:pPr>
        <w:ind w:left="0" w:firstLine="0"/>
      </w:pPr>
      <w:rPr>
        <w:rFonts w:hint="eastAsia"/>
      </w:rPr>
    </w:lvl>
    <w:lvl w:ilvl="3" w:tentative="0">
      <w:start w:val="1"/>
      <w:numFmt w:val="decimal"/>
      <w:lvlText w:val="%1.%2.%3.%4 "/>
      <w:lvlJc w:val="left"/>
      <w:pPr>
        <w:ind w:left="0" w:firstLine="0"/>
      </w:pPr>
      <w:rPr>
        <w:rFonts w:hint="eastAsia"/>
      </w:rPr>
    </w:lvl>
    <w:lvl w:ilvl="4" w:tentative="0">
      <w:start w:val="1"/>
      <w:numFmt w:val="decimal"/>
      <w:lvlRestart w:val="2"/>
      <w:lvlText w:val="表%1.%2-%5"/>
      <w:lvlJc w:val="left"/>
      <w:pPr>
        <w:ind w:left="0" w:firstLine="0"/>
      </w:pPr>
      <w:rPr>
        <w:rFonts w:hint="eastAsia"/>
      </w:rPr>
    </w:lvl>
    <w:lvl w:ilvl="5" w:tentative="0">
      <w:start w:val="1"/>
      <w:numFmt w:val="decimal"/>
      <w:lvlRestart w:val="2"/>
      <w:lvlText w:val="图%1.%2-%6 "/>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1DC956EF"/>
    <w:multiLevelType w:val="multilevel"/>
    <w:tmpl w:val="1DC956EF"/>
    <w:lvl w:ilvl="0" w:tentative="0">
      <w:start w:val="1"/>
      <w:numFmt w:val="decimal"/>
      <w:pStyle w:val="86"/>
      <w:lvlText w:val="图%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3EF1FC1"/>
    <w:multiLevelType w:val="multilevel"/>
    <w:tmpl w:val="33EF1FC1"/>
    <w:lvl w:ilvl="0" w:tentative="0">
      <w:start w:val="1"/>
      <w:numFmt w:val="decimal"/>
      <w:pStyle w:val="54"/>
      <w:lvlText w:val="%1"/>
      <w:lvlJc w:val="left"/>
      <w:pPr>
        <w:ind w:left="0" w:firstLine="0"/>
      </w:pPr>
      <w:rPr>
        <w:rFonts w:hint="eastAsia"/>
      </w:rPr>
    </w:lvl>
    <w:lvl w:ilvl="1" w:tentative="0">
      <w:start w:val="1"/>
      <w:numFmt w:val="decimal"/>
      <w:pStyle w:val="55"/>
      <w:lvlText w:val="%1.%2"/>
      <w:lvlJc w:val="left"/>
      <w:pPr>
        <w:ind w:left="0" w:firstLine="0"/>
      </w:pPr>
      <w:rPr>
        <w:rFonts w:hint="eastAsia"/>
      </w:rPr>
    </w:lvl>
    <w:lvl w:ilvl="2" w:tentative="0">
      <w:start w:val="1"/>
      <w:numFmt w:val="decimal"/>
      <w:pStyle w:val="57"/>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36970A70"/>
    <w:multiLevelType w:val="multilevel"/>
    <w:tmpl w:val="36970A70"/>
    <w:lvl w:ilvl="0" w:tentative="0">
      <w:start w:val="1"/>
      <w:numFmt w:val="decimal"/>
      <w:pStyle w:val="69"/>
      <w:lvlText w:val="表%1 "/>
      <w:lvlJc w:val="left"/>
      <w:pPr>
        <w:ind w:left="4105"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6B437B5"/>
    <w:multiLevelType w:val="multilevel"/>
    <w:tmpl w:val="46B437B5"/>
    <w:lvl w:ilvl="0" w:tentative="0">
      <w:start w:val="1"/>
      <w:numFmt w:val="decimal"/>
      <w:pStyle w:val="81"/>
      <w:lvlText w:val="表%1 "/>
      <w:lvlJc w:val="left"/>
      <w:pPr>
        <w:ind w:left="420"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715549D"/>
    <w:multiLevelType w:val="singleLevel"/>
    <w:tmpl w:val="4715549D"/>
    <w:lvl w:ilvl="0" w:tentative="0">
      <w:start w:val="1"/>
      <w:numFmt w:val="lowerLetter"/>
      <w:suff w:val="nothing"/>
      <w:lvlText w:val="%1、"/>
      <w:lvlJc w:val="left"/>
    </w:lvl>
  </w:abstractNum>
  <w:abstractNum w:abstractNumId="9">
    <w:nsid w:val="601BD84C"/>
    <w:multiLevelType w:val="singleLevel"/>
    <w:tmpl w:val="601BD84C"/>
    <w:lvl w:ilvl="0" w:tentative="0">
      <w:start w:val="1"/>
      <w:numFmt w:val="decimal"/>
      <w:suff w:val="nothing"/>
      <w:lvlText w:val="（%1）"/>
      <w:lvlJc w:val="left"/>
    </w:lvl>
  </w:abstractNum>
  <w:abstractNum w:abstractNumId="10">
    <w:nsid w:val="622207CA"/>
    <w:multiLevelType w:val="multilevel"/>
    <w:tmpl w:val="622207CA"/>
    <w:lvl w:ilvl="0" w:tentative="0">
      <w:start w:val="1"/>
      <w:numFmt w:val="decimal"/>
      <w:lvlText w:val="（%1）"/>
      <w:lvlJc w:val="left"/>
      <w:pPr>
        <w:ind w:left="2996" w:hanging="420"/>
      </w:pPr>
      <w:rPr>
        <w:rFonts w:hint="default" w:ascii="Times New Roman" w:hAnsi="Times New Roman" w:eastAsia="宋体"/>
        <w:b w:val="0"/>
        <w:i w:val="0"/>
        <w:sz w:val="24"/>
      </w:rPr>
    </w:lvl>
    <w:lvl w:ilvl="1" w:tentative="0">
      <w:start w:val="1"/>
      <w:numFmt w:val="lowerLetter"/>
      <w:lvlText w:val="%2)"/>
      <w:lvlJc w:val="left"/>
      <w:pPr>
        <w:ind w:left="3416" w:hanging="420"/>
      </w:pPr>
    </w:lvl>
    <w:lvl w:ilvl="2" w:tentative="0">
      <w:start w:val="1"/>
      <w:numFmt w:val="lowerRoman"/>
      <w:lvlText w:val="%3."/>
      <w:lvlJc w:val="right"/>
      <w:pPr>
        <w:ind w:left="3836" w:hanging="420"/>
      </w:pPr>
    </w:lvl>
    <w:lvl w:ilvl="3" w:tentative="0">
      <w:start w:val="1"/>
      <w:numFmt w:val="decimal"/>
      <w:lvlText w:val="%4."/>
      <w:lvlJc w:val="left"/>
      <w:pPr>
        <w:ind w:left="4256" w:hanging="420"/>
      </w:pPr>
    </w:lvl>
    <w:lvl w:ilvl="4" w:tentative="0">
      <w:start w:val="1"/>
      <w:numFmt w:val="lowerLetter"/>
      <w:lvlText w:val="%5)"/>
      <w:lvlJc w:val="left"/>
      <w:pPr>
        <w:ind w:left="4676" w:hanging="420"/>
      </w:pPr>
    </w:lvl>
    <w:lvl w:ilvl="5" w:tentative="0">
      <w:start w:val="1"/>
      <w:numFmt w:val="lowerRoman"/>
      <w:lvlText w:val="%6."/>
      <w:lvlJc w:val="right"/>
      <w:pPr>
        <w:ind w:left="5096" w:hanging="420"/>
      </w:pPr>
    </w:lvl>
    <w:lvl w:ilvl="6" w:tentative="0">
      <w:start w:val="1"/>
      <w:numFmt w:val="decimal"/>
      <w:lvlText w:val="%7."/>
      <w:lvlJc w:val="left"/>
      <w:pPr>
        <w:ind w:left="5516" w:hanging="420"/>
      </w:pPr>
    </w:lvl>
    <w:lvl w:ilvl="7" w:tentative="0">
      <w:start w:val="1"/>
      <w:numFmt w:val="lowerLetter"/>
      <w:lvlText w:val="%8)"/>
      <w:lvlJc w:val="left"/>
      <w:pPr>
        <w:ind w:left="5936" w:hanging="420"/>
      </w:pPr>
    </w:lvl>
    <w:lvl w:ilvl="8" w:tentative="0">
      <w:start w:val="1"/>
      <w:numFmt w:val="lowerRoman"/>
      <w:lvlText w:val="%9."/>
      <w:lvlJc w:val="right"/>
      <w:pPr>
        <w:ind w:left="6356" w:hanging="420"/>
      </w:pPr>
    </w:lvl>
  </w:abstractNum>
  <w:abstractNum w:abstractNumId="11">
    <w:nsid w:val="68E7E742"/>
    <w:multiLevelType w:val="singleLevel"/>
    <w:tmpl w:val="68E7E742"/>
    <w:lvl w:ilvl="0" w:tentative="0">
      <w:start w:val="4"/>
      <w:numFmt w:val="decimal"/>
      <w:suff w:val="nothing"/>
      <w:lvlText w:val="（%1）"/>
      <w:lvlJc w:val="left"/>
    </w:lvl>
  </w:abstractNum>
  <w:abstractNum w:abstractNumId="12">
    <w:nsid w:val="70791EA5"/>
    <w:multiLevelType w:val="multilevel"/>
    <w:tmpl w:val="70791EA5"/>
    <w:lvl w:ilvl="0" w:tentative="0">
      <w:start w:val="1"/>
      <w:numFmt w:val="decimal"/>
      <w:pStyle w:val="29"/>
      <w:suff w:val="space"/>
      <w:lvlText w:val="%1."/>
      <w:lvlJc w:val="left"/>
      <w:pPr>
        <w:ind w:left="0" w:firstLine="0"/>
      </w:pPr>
      <w:rPr>
        <w:rFonts w:hint="eastAsia"/>
      </w:rPr>
    </w:lvl>
    <w:lvl w:ilvl="1" w:tentative="0">
      <w:start w:val="1"/>
      <w:numFmt w:val="decimal"/>
      <w:pStyle w:val="31"/>
      <w:suff w:val="space"/>
      <w:lvlText w:val="%1.%2"/>
      <w:lvlJc w:val="left"/>
      <w:pPr>
        <w:ind w:left="710" w:firstLine="0"/>
      </w:pPr>
      <w:rPr>
        <w:rFonts w:hint="eastAsia"/>
      </w:rPr>
    </w:lvl>
    <w:lvl w:ilvl="2" w:tentative="0">
      <w:start w:val="1"/>
      <w:numFmt w:val="decimal"/>
      <w:pStyle w:val="36"/>
      <w:suff w:val="space"/>
      <w:lvlText w:val="%1.%2.%3"/>
      <w:lvlJc w:val="left"/>
      <w:pPr>
        <w:ind w:left="0" w:firstLine="0"/>
      </w:pPr>
      <w:rPr>
        <w:rFonts w:hint="eastAsia"/>
      </w:rPr>
    </w:lvl>
    <w:lvl w:ilvl="3" w:tentative="0">
      <w:start w:val="1"/>
      <w:numFmt w:val="decimal"/>
      <w:lvlRestart w:val="2"/>
      <w:pStyle w:val="32"/>
      <w:suff w:val="space"/>
      <w:lvlText w:val="表%1.%2-%4    "/>
      <w:lvlJc w:val="left"/>
      <w:pPr>
        <w:ind w:left="0" w:firstLine="0"/>
      </w:pPr>
      <w:rPr>
        <w:rFonts w:hint="eastAsia"/>
        <w:b w:val="0"/>
        <w:color w:val="auto"/>
      </w:rPr>
    </w:lvl>
    <w:lvl w:ilvl="4" w:tentative="0">
      <w:start w:val="1"/>
      <w:numFmt w:val="decimal"/>
      <w:lvlRestart w:val="3"/>
      <w:pStyle w:val="34"/>
      <w:suff w:val="space"/>
      <w:lvlText w:val="%1.%2.%3.%5"/>
      <w:lvlJc w:val="left"/>
      <w:pPr>
        <w:ind w:left="0" w:firstLine="0"/>
      </w:pPr>
      <w:rPr>
        <w:rFonts w:hint="eastAsia"/>
      </w:rPr>
    </w:lvl>
    <w:lvl w:ilvl="5" w:tentative="0">
      <w:start w:val="1"/>
      <w:numFmt w:val="decimal"/>
      <w:lvlRestart w:val="2"/>
      <w:pStyle w:val="35"/>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
    <w:nsid w:val="70802D45"/>
    <w:multiLevelType w:val="multilevel"/>
    <w:tmpl w:val="70802D45"/>
    <w:lvl w:ilvl="0" w:tentative="0">
      <w:start w:val="1"/>
      <w:numFmt w:val="decimal"/>
      <w:lvlText w:val="（%1）"/>
      <w:lvlJc w:val="left"/>
      <w:pPr>
        <w:ind w:left="2996" w:hanging="420"/>
      </w:pPr>
      <w:rPr>
        <w:rFonts w:hint="default" w:ascii="Times New Roman" w:hAnsi="Times New Roman" w:eastAsia="宋体"/>
        <w:b w:val="0"/>
        <w:i w:val="0"/>
        <w:sz w:val="24"/>
      </w:rPr>
    </w:lvl>
    <w:lvl w:ilvl="1" w:tentative="0">
      <w:start w:val="1"/>
      <w:numFmt w:val="lowerLetter"/>
      <w:lvlText w:val="%2)"/>
      <w:lvlJc w:val="left"/>
      <w:pPr>
        <w:ind w:left="3416" w:hanging="420"/>
      </w:pPr>
    </w:lvl>
    <w:lvl w:ilvl="2" w:tentative="0">
      <w:start w:val="1"/>
      <w:numFmt w:val="lowerRoman"/>
      <w:lvlText w:val="%3."/>
      <w:lvlJc w:val="right"/>
      <w:pPr>
        <w:ind w:left="3836" w:hanging="420"/>
      </w:pPr>
    </w:lvl>
    <w:lvl w:ilvl="3" w:tentative="0">
      <w:start w:val="1"/>
      <w:numFmt w:val="decimal"/>
      <w:lvlText w:val="%4."/>
      <w:lvlJc w:val="left"/>
      <w:pPr>
        <w:ind w:left="4256" w:hanging="420"/>
      </w:pPr>
    </w:lvl>
    <w:lvl w:ilvl="4" w:tentative="0">
      <w:start w:val="1"/>
      <w:numFmt w:val="lowerLetter"/>
      <w:lvlText w:val="%5)"/>
      <w:lvlJc w:val="left"/>
      <w:pPr>
        <w:ind w:left="4676" w:hanging="420"/>
      </w:pPr>
    </w:lvl>
    <w:lvl w:ilvl="5" w:tentative="0">
      <w:start w:val="1"/>
      <w:numFmt w:val="lowerRoman"/>
      <w:lvlText w:val="%6."/>
      <w:lvlJc w:val="right"/>
      <w:pPr>
        <w:ind w:left="5096" w:hanging="420"/>
      </w:pPr>
    </w:lvl>
    <w:lvl w:ilvl="6" w:tentative="0">
      <w:start w:val="1"/>
      <w:numFmt w:val="decimal"/>
      <w:lvlText w:val="%7."/>
      <w:lvlJc w:val="left"/>
      <w:pPr>
        <w:ind w:left="5516" w:hanging="420"/>
      </w:pPr>
    </w:lvl>
    <w:lvl w:ilvl="7" w:tentative="0">
      <w:start w:val="1"/>
      <w:numFmt w:val="lowerLetter"/>
      <w:lvlText w:val="%8)"/>
      <w:lvlJc w:val="left"/>
      <w:pPr>
        <w:ind w:left="5936" w:hanging="420"/>
      </w:pPr>
    </w:lvl>
    <w:lvl w:ilvl="8" w:tentative="0">
      <w:start w:val="1"/>
      <w:numFmt w:val="lowerRoman"/>
      <w:lvlText w:val="%9."/>
      <w:lvlJc w:val="right"/>
      <w:pPr>
        <w:ind w:left="6356" w:hanging="420"/>
      </w:pPr>
    </w:lvl>
  </w:abstractNum>
  <w:abstractNum w:abstractNumId="14">
    <w:nsid w:val="738F07DF"/>
    <w:multiLevelType w:val="multilevel"/>
    <w:tmpl w:val="738F07DF"/>
    <w:lvl w:ilvl="0" w:tentative="0">
      <w:start w:val="1"/>
      <w:numFmt w:val="decimal"/>
      <w:lvlText w:val="（%1）"/>
      <w:lvlJc w:val="left"/>
      <w:pPr>
        <w:ind w:left="2996" w:hanging="420"/>
      </w:pPr>
      <w:rPr>
        <w:rFonts w:hint="default" w:ascii="Times New Roman" w:hAnsi="Times New Roman" w:eastAsia="宋体"/>
        <w:b w:val="0"/>
        <w:i w:val="0"/>
        <w:sz w:val="24"/>
      </w:rPr>
    </w:lvl>
    <w:lvl w:ilvl="1" w:tentative="0">
      <w:start w:val="1"/>
      <w:numFmt w:val="lowerLetter"/>
      <w:lvlText w:val="%2)"/>
      <w:lvlJc w:val="left"/>
      <w:pPr>
        <w:ind w:left="3416" w:hanging="420"/>
      </w:pPr>
    </w:lvl>
    <w:lvl w:ilvl="2" w:tentative="0">
      <w:start w:val="1"/>
      <w:numFmt w:val="lowerRoman"/>
      <w:lvlText w:val="%3."/>
      <w:lvlJc w:val="right"/>
      <w:pPr>
        <w:ind w:left="3836" w:hanging="420"/>
      </w:pPr>
    </w:lvl>
    <w:lvl w:ilvl="3" w:tentative="0">
      <w:start w:val="1"/>
      <w:numFmt w:val="decimal"/>
      <w:lvlText w:val="%4."/>
      <w:lvlJc w:val="left"/>
      <w:pPr>
        <w:ind w:left="4256" w:hanging="420"/>
      </w:pPr>
    </w:lvl>
    <w:lvl w:ilvl="4" w:tentative="0">
      <w:start w:val="1"/>
      <w:numFmt w:val="lowerLetter"/>
      <w:lvlText w:val="%5)"/>
      <w:lvlJc w:val="left"/>
      <w:pPr>
        <w:ind w:left="4676" w:hanging="420"/>
      </w:pPr>
    </w:lvl>
    <w:lvl w:ilvl="5" w:tentative="0">
      <w:start w:val="1"/>
      <w:numFmt w:val="lowerRoman"/>
      <w:lvlText w:val="%6."/>
      <w:lvlJc w:val="right"/>
      <w:pPr>
        <w:ind w:left="5096" w:hanging="420"/>
      </w:pPr>
    </w:lvl>
    <w:lvl w:ilvl="6" w:tentative="0">
      <w:start w:val="1"/>
      <w:numFmt w:val="decimal"/>
      <w:lvlText w:val="%7."/>
      <w:lvlJc w:val="left"/>
      <w:pPr>
        <w:ind w:left="5516" w:hanging="420"/>
      </w:pPr>
    </w:lvl>
    <w:lvl w:ilvl="7" w:tentative="0">
      <w:start w:val="1"/>
      <w:numFmt w:val="lowerLetter"/>
      <w:lvlText w:val="%8)"/>
      <w:lvlJc w:val="left"/>
      <w:pPr>
        <w:ind w:left="5936" w:hanging="420"/>
      </w:pPr>
    </w:lvl>
    <w:lvl w:ilvl="8" w:tentative="0">
      <w:start w:val="1"/>
      <w:numFmt w:val="lowerRoman"/>
      <w:lvlText w:val="%9."/>
      <w:lvlJc w:val="right"/>
      <w:pPr>
        <w:ind w:left="6356" w:hanging="420"/>
      </w:pPr>
    </w:lvl>
  </w:abstractNum>
  <w:abstractNum w:abstractNumId="15">
    <w:nsid w:val="75B6FF06"/>
    <w:multiLevelType w:val="singleLevel"/>
    <w:tmpl w:val="75B6FF06"/>
    <w:lvl w:ilvl="0" w:tentative="0">
      <w:start w:val="1"/>
      <w:numFmt w:val="decimal"/>
      <w:suff w:val="nothing"/>
      <w:lvlText w:val="（%1）"/>
      <w:lvlJc w:val="left"/>
    </w:lvl>
  </w:abstractNum>
  <w:abstractNum w:abstractNumId="16">
    <w:nsid w:val="7C5B73E3"/>
    <w:multiLevelType w:val="multilevel"/>
    <w:tmpl w:val="7C5B73E3"/>
    <w:lvl w:ilvl="0" w:tentative="0">
      <w:start w:val="1"/>
      <w:numFmt w:val="none"/>
      <w:lvlText w:val=""/>
      <w:lvlJc w:val="left"/>
      <w:pPr>
        <w:ind w:left="0" w:firstLine="0"/>
      </w:pPr>
      <w:rPr>
        <w:rFonts w:hint="eastAsia"/>
      </w:rPr>
    </w:lvl>
    <w:lvl w:ilvl="1" w:tentative="0">
      <w:start w:val="1"/>
      <w:numFmt w:val="decimal"/>
      <w:lvlText w:val="%2"/>
      <w:lvlJc w:val="left"/>
      <w:pPr>
        <w:ind w:left="567" w:hanging="567"/>
      </w:pPr>
      <w:rPr>
        <w:rFonts w:hint="eastAsia"/>
      </w:rPr>
    </w:lvl>
    <w:lvl w:ilvl="2" w:tentative="0">
      <w:start w:val="1"/>
      <w:numFmt w:val="decimal"/>
      <w:lvlText w:val="%1%2.%3 "/>
      <w:lvlJc w:val="left"/>
      <w:pPr>
        <w:ind w:left="0" w:firstLine="0"/>
      </w:pPr>
      <w:rPr>
        <w:rFonts w:hint="eastAsia"/>
      </w:rPr>
    </w:lvl>
    <w:lvl w:ilvl="3" w:tentative="0">
      <w:start w:val="1"/>
      <w:numFmt w:val="decimal"/>
      <w:pStyle w:val="8"/>
      <w:lvlText w:val="%1.%2.%3.%4 "/>
      <w:lvlJc w:val="left"/>
      <w:pPr>
        <w:ind w:left="851" w:hanging="851"/>
      </w:pPr>
      <w:rPr>
        <w:rFonts w:hint="eastAsia"/>
      </w:rPr>
    </w:lvl>
    <w:lvl w:ilvl="4" w:tentative="0">
      <w:start w:val="1"/>
      <w:numFmt w:val="decimal"/>
      <w:lvlRestart w:val="2"/>
      <w:lvlText w:val="表%1.%2-%5"/>
      <w:lvlJc w:val="left"/>
      <w:pPr>
        <w:ind w:left="992" w:hanging="992"/>
      </w:pPr>
      <w:rPr>
        <w:rFonts w:hint="eastAsia"/>
      </w:rPr>
    </w:lvl>
    <w:lvl w:ilvl="5" w:tentative="0">
      <w:start w:val="1"/>
      <w:numFmt w:val="decimal"/>
      <w:lvlRestart w:val="2"/>
      <w:lvlText w:val="图%1.%2-%6 "/>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6"/>
  </w:num>
  <w:num w:numId="2">
    <w:abstractNumId w:val="3"/>
  </w:num>
  <w:num w:numId="3">
    <w:abstractNumId w:val="12"/>
  </w:num>
  <w:num w:numId="4">
    <w:abstractNumId w:val="5"/>
  </w:num>
  <w:num w:numId="5">
    <w:abstractNumId w:val="4"/>
  </w:num>
  <w:num w:numId="6">
    <w:abstractNumId w:val="6"/>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9"/>
  </w:num>
  <w:num w:numId="19">
    <w:abstractNumId w:val="1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0"/>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5Zjg1MTYwZDBkOTBiOWE4N2VmNTEyN2ZkYjgwNmEifQ=="/>
  </w:docVars>
  <w:rsids>
    <w:rsidRoot w:val="00A14947"/>
    <w:rsid w:val="00000B59"/>
    <w:rsid w:val="00003882"/>
    <w:rsid w:val="00003B7C"/>
    <w:rsid w:val="00004E12"/>
    <w:rsid w:val="000060B3"/>
    <w:rsid w:val="00006530"/>
    <w:rsid w:val="00007F89"/>
    <w:rsid w:val="00015B3C"/>
    <w:rsid w:val="000175E1"/>
    <w:rsid w:val="000211E2"/>
    <w:rsid w:val="00021528"/>
    <w:rsid w:val="0002271D"/>
    <w:rsid w:val="000268F7"/>
    <w:rsid w:val="00031781"/>
    <w:rsid w:val="00032670"/>
    <w:rsid w:val="00034197"/>
    <w:rsid w:val="00034320"/>
    <w:rsid w:val="00034363"/>
    <w:rsid w:val="00034F14"/>
    <w:rsid w:val="000354DF"/>
    <w:rsid w:val="00036CA9"/>
    <w:rsid w:val="0003779C"/>
    <w:rsid w:val="00037CD9"/>
    <w:rsid w:val="0004285D"/>
    <w:rsid w:val="00042B9C"/>
    <w:rsid w:val="00042FE0"/>
    <w:rsid w:val="0004364B"/>
    <w:rsid w:val="00044BE9"/>
    <w:rsid w:val="00045203"/>
    <w:rsid w:val="00045A68"/>
    <w:rsid w:val="00045BC2"/>
    <w:rsid w:val="00046AF6"/>
    <w:rsid w:val="00051802"/>
    <w:rsid w:val="00053418"/>
    <w:rsid w:val="00054549"/>
    <w:rsid w:val="00054777"/>
    <w:rsid w:val="000569F6"/>
    <w:rsid w:val="000576EF"/>
    <w:rsid w:val="00057C8A"/>
    <w:rsid w:val="00061B1F"/>
    <w:rsid w:val="00063974"/>
    <w:rsid w:val="000673A6"/>
    <w:rsid w:val="0007268D"/>
    <w:rsid w:val="000733C4"/>
    <w:rsid w:val="00074783"/>
    <w:rsid w:val="00074F58"/>
    <w:rsid w:val="00075E59"/>
    <w:rsid w:val="00076AED"/>
    <w:rsid w:val="000802A3"/>
    <w:rsid w:val="0008070B"/>
    <w:rsid w:val="000810AC"/>
    <w:rsid w:val="00081A02"/>
    <w:rsid w:val="00082231"/>
    <w:rsid w:val="0008257D"/>
    <w:rsid w:val="00083A29"/>
    <w:rsid w:val="00083B5C"/>
    <w:rsid w:val="000916C2"/>
    <w:rsid w:val="00092D38"/>
    <w:rsid w:val="0009325A"/>
    <w:rsid w:val="0009377B"/>
    <w:rsid w:val="00095885"/>
    <w:rsid w:val="000973DE"/>
    <w:rsid w:val="000A0BFF"/>
    <w:rsid w:val="000A0C44"/>
    <w:rsid w:val="000A20C9"/>
    <w:rsid w:val="000A29C6"/>
    <w:rsid w:val="000A2C06"/>
    <w:rsid w:val="000A2CE4"/>
    <w:rsid w:val="000A3E89"/>
    <w:rsid w:val="000A4317"/>
    <w:rsid w:val="000A5CE9"/>
    <w:rsid w:val="000A662B"/>
    <w:rsid w:val="000B058F"/>
    <w:rsid w:val="000B0998"/>
    <w:rsid w:val="000B1EFB"/>
    <w:rsid w:val="000B1F5A"/>
    <w:rsid w:val="000B4467"/>
    <w:rsid w:val="000B4DB9"/>
    <w:rsid w:val="000B567B"/>
    <w:rsid w:val="000B638F"/>
    <w:rsid w:val="000B735A"/>
    <w:rsid w:val="000B7986"/>
    <w:rsid w:val="000C09AC"/>
    <w:rsid w:val="000C27D0"/>
    <w:rsid w:val="000C27DA"/>
    <w:rsid w:val="000C2E15"/>
    <w:rsid w:val="000C4911"/>
    <w:rsid w:val="000C5D9A"/>
    <w:rsid w:val="000C61AA"/>
    <w:rsid w:val="000C7397"/>
    <w:rsid w:val="000C767F"/>
    <w:rsid w:val="000C7889"/>
    <w:rsid w:val="000D08A0"/>
    <w:rsid w:val="000D2981"/>
    <w:rsid w:val="000D4382"/>
    <w:rsid w:val="000D4812"/>
    <w:rsid w:val="000D4C04"/>
    <w:rsid w:val="000D5A44"/>
    <w:rsid w:val="000E0ADE"/>
    <w:rsid w:val="000E3ED2"/>
    <w:rsid w:val="000E4D74"/>
    <w:rsid w:val="000F09D2"/>
    <w:rsid w:val="000F78BC"/>
    <w:rsid w:val="00100E64"/>
    <w:rsid w:val="00102939"/>
    <w:rsid w:val="0011104F"/>
    <w:rsid w:val="00112B6F"/>
    <w:rsid w:val="001163F4"/>
    <w:rsid w:val="00121BC9"/>
    <w:rsid w:val="00122DCB"/>
    <w:rsid w:val="00130132"/>
    <w:rsid w:val="00131F42"/>
    <w:rsid w:val="00133454"/>
    <w:rsid w:val="001357F1"/>
    <w:rsid w:val="00135C81"/>
    <w:rsid w:val="001361D5"/>
    <w:rsid w:val="001409BB"/>
    <w:rsid w:val="00140FA8"/>
    <w:rsid w:val="00141625"/>
    <w:rsid w:val="00142FEB"/>
    <w:rsid w:val="00143A2D"/>
    <w:rsid w:val="001449D3"/>
    <w:rsid w:val="00145A41"/>
    <w:rsid w:val="00150884"/>
    <w:rsid w:val="00151675"/>
    <w:rsid w:val="00153B39"/>
    <w:rsid w:val="00156B5F"/>
    <w:rsid w:val="00157435"/>
    <w:rsid w:val="001574CA"/>
    <w:rsid w:val="00157F0B"/>
    <w:rsid w:val="00160B63"/>
    <w:rsid w:val="001617CD"/>
    <w:rsid w:val="001623A5"/>
    <w:rsid w:val="001651D4"/>
    <w:rsid w:val="001701DA"/>
    <w:rsid w:val="00170B77"/>
    <w:rsid w:val="00171385"/>
    <w:rsid w:val="001715B0"/>
    <w:rsid w:val="00172E1D"/>
    <w:rsid w:val="00173892"/>
    <w:rsid w:val="00173DD1"/>
    <w:rsid w:val="0017504D"/>
    <w:rsid w:val="0017671A"/>
    <w:rsid w:val="00177422"/>
    <w:rsid w:val="001775B2"/>
    <w:rsid w:val="00180945"/>
    <w:rsid w:val="00181B6D"/>
    <w:rsid w:val="0018244B"/>
    <w:rsid w:val="001831F4"/>
    <w:rsid w:val="00184590"/>
    <w:rsid w:val="00185295"/>
    <w:rsid w:val="00185F39"/>
    <w:rsid w:val="00186F17"/>
    <w:rsid w:val="001870D1"/>
    <w:rsid w:val="0018781E"/>
    <w:rsid w:val="00187DB5"/>
    <w:rsid w:val="0019262D"/>
    <w:rsid w:val="00192F26"/>
    <w:rsid w:val="001936C5"/>
    <w:rsid w:val="001937E6"/>
    <w:rsid w:val="0019796E"/>
    <w:rsid w:val="001A1B35"/>
    <w:rsid w:val="001A2968"/>
    <w:rsid w:val="001A48A2"/>
    <w:rsid w:val="001A628A"/>
    <w:rsid w:val="001A69A7"/>
    <w:rsid w:val="001A6F61"/>
    <w:rsid w:val="001B13F4"/>
    <w:rsid w:val="001B37DA"/>
    <w:rsid w:val="001B3F23"/>
    <w:rsid w:val="001B72B8"/>
    <w:rsid w:val="001B7A88"/>
    <w:rsid w:val="001B7F90"/>
    <w:rsid w:val="001C0751"/>
    <w:rsid w:val="001C2968"/>
    <w:rsid w:val="001C4EE6"/>
    <w:rsid w:val="001C69B3"/>
    <w:rsid w:val="001C6AA5"/>
    <w:rsid w:val="001C71DD"/>
    <w:rsid w:val="001C7523"/>
    <w:rsid w:val="001C77B1"/>
    <w:rsid w:val="001D0A5E"/>
    <w:rsid w:val="001D11C7"/>
    <w:rsid w:val="001D11DA"/>
    <w:rsid w:val="001D30B7"/>
    <w:rsid w:val="001D3556"/>
    <w:rsid w:val="001D5595"/>
    <w:rsid w:val="001D6264"/>
    <w:rsid w:val="001D662F"/>
    <w:rsid w:val="001D7874"/>
    <w:rsid w:val="001D7F22"/>
    <w:rsid w:val="001E265B"/>
    <w:rsid w:val="001E273E"/>
    <w:rsid w:val="001F015D"/>
    <w:rsid w:val="001F0F17"/>
    <w:rsid w:val="001F3347"/>
    <w:rsid w:val="001F41EE"/>
    <w:rsid w:val="001F69E4"/>
    <w:rsid w:val="00201F83"/>
    <w:rsid w:val="00203B1E"/>
    <w:rsid w:val="00204EA6"/>
    <w:rsid w:val="00205321"/>
    <w:rsid w:val="00207B69"/>
    <w:rsid w:val="002125B4"/>
    <w:rsid w:val="002155B8"/>
    <w:rsid w:val="00215B2F"/>
    <w:rsid w:val="002178BA"/>
    <w:rsid w:val="00222F7A"/>
    <w:rsid w:val="00224839"/>
    <w:rsid w:val="002249B2"/>
    <w:rsid w:val="00226574"/>
    <w:rsid w:val="00226A89"/>
    <w:rsid w:val="002278EC"/>
    <w:rsid w:val="0023280E"/>
    <w:rsid w:val="00232A0C"/>
    <w:rsid w:val="00232E44"/>
    <w:rsid w:val="00234E67"/>
    <w:rsid w:val="00234F33"/>
    <w:rsid w:val="00235741"/>
    <w:rsid w:val="002364DC"/>
    <w:rsid w:val="002377D1"/>
    <w:rsid w:val="002465CA"/>
    <w:rsid w:val="0025036B"/>
    <w:rsid w:val="002506BC"/>
    <w:rsid w:val="0025177E"/>
    <w:rsid w:val="002521B0"/>
    <w:rsid w:val="00254345"/>
    <w:rsid w:val="0025583D"/>
    <w:rsid w:val="002558D5"/>
    <w:rsid w:val="00255AF4"/>
    <w:rsid w:val="002573B6"/>
    <w:rsid w:val="00257F31"/>
    <w:rsid w:val="00262BEC"/>
    <w:rsid w:val="00264557"/>
    <w:rsid w:val="002805AB"/>
    <w:rsid w:val="00281672"/>
    <w:rsid w:val="00282902"/>
    <w:rsid w:val="00283FFE"/>
    <w:rsid w:val="00284204"/>
    <w:rsid w:val="002857BF"/>
    <w:rsid w:val="00285B3A"/>
    <w:rsid w:val="00287063"/>
    <w:rsid w:val="00287B50"/>
    <w:rsid w:val="0029093E"/>
    <w:rsid w:val="00291773"/>
    <w:rsid w:val="00291AF6"/>
    <w:rsid w:val="00292840"/>
    <w:rsid w:val="00294C70"/>
    <w:rsid w:val="00296C49"/>
    <w:rsid w:val="00296CFB"/>
    <w:rsid w:val="002A168C"/>
    <w:rsid w:val="002A1DD0"/>
    <w:rsid w:val="002A2739"/>
    <w:rsid w:val="002A3DC7"/>
    <w:rsid w:val="002B11F3"/>
    <w:rsid w:val="002B1ED0"/>
    <w:rsid w:val="002B49E2"/>
    <w:rsid w:val="002B4B69"/>
    <w:rsid w:val="002B6EA3"/>
    <w:rsid w:val="002B7B00"/>
    <w:rsid w:val="002B7C44"/>
    <w:rsid w:val="002C08DC"/>
    <w:rsid w:val="002C2B17"/>
    <w:rsid w:val="002C37EA"/>
    <w:rsid w:val="002C520F"/>
    <w:rsid w:val="002C59F8"/>
    <w:rsid w:val="002C68FB"/>
    <w:rsid w:val="002D1599"/>
    <w:rsid w:val="002D1B3E"/>
    <w:rsid w:val="002D3DD0"/>
    <w:rsid w:val="002D4035"/>
    <w:rsid w:val="002D6A2F"/>
    <w:rsid w:val="002E0616"/>
    <w:rsid w:val="002E066C"/>
    <w:rsid w:val="002E0D3F"/>
    <w:rsid w:val="002E17F6"/>
    <w:rsid w:val="002E1F3A"/>
    <w:rsid w:val="002E298A"/>
    <w:rsid w:val="002E4380"/>
    <w:rsid w:val="002E52B8"/>
    <w:rsid w:val="002F09AD"/>
    <w:rsid w:val="002F3EC4"/>
    <w:rsid w:val="002F5E75"/>
    <w:rsid w:val="002F697F"/>
    <w:rsid w:val="002F6B67"/>
    <w:rsid w:val="00301978"/>
    <w:rsid w:val="0030332C"/>
    <w:rsid w:val="003051C2"/>
    <w:rsid w:val="003070BB"/>
    <w:rsid w:val="00307D3E"/>
    <w:rsid w:val="003108A7"/>
    <w:rsid w:val="00312296"/>
    <w:rsid w:val="00312A1F"/>
    <w:rsid w:val="00314F0E"/>
    <w:rsid w:val="0031581A"/>
    <w:rsid w:val="00317880"/>
    <w:rsid w:val="00320BFB"/>
    <w:rsid w:val="00321307"/>
    <w:rsid w:val="00321AC2"/>
    <w:rsid w:val="00321D8E"/>
    <w:rsid w:val="00322365"/>
    <w:rsid w:val="003252C1"/>
    <w:rsid w:val="00325928"/>
    <w:rsid w:val="00326B21"/>
    <w:rsid w:val="00327FC9"/>
    <w:rsid w:val="00331EEA"/>
    <w:rsid w:val="0033246C"/>
    <w:rsid w:val="00332863"/>
    <w:rsid w:val="00333DC6"/>
    <w:rsid w:val="003342D4"/>
    <w:rsid w:val="0033684D"/>
    <w:rsid w:val="00337B42"/>
    <w:rsid w:val="00340F5E"/>
    <w:rsid w:val="00341643"/>
    <w:rsid w:val="00341B42"/>
    <w:rsid w:val="003424F2"/>
    <w:rsid w:val="0034348F"/>
    <w:rsid w:val="00345B90"/>
    <w:rsid w:val="00345C1E"/>
    <w:rsid w:val="00350E70"/>
    <w:rsid w:val="00355191"/>
    <w:rsid w:val="00356653"/>
    <w:rsid w:val="00356E0F"/>
    <w:rsid w:val="0035743F"/>
    <w:rsid w:val="00357BE2"/>
    <w:rsid w:val="00360CFE"/>
    <w:rsid w:val="0036170C"/>
    <w:rsid w:val="00366E0F"/>
    <w:rsid w:val="00370D0A"/>
    <w:rsid w:val="00371477"/>
    <w:rsid w:val="00371DD3"/>
    <w:rsid w:val="0037418A"/>
    <w:rsid w:val="0037627F"/>
    <w:rsid w:val="00377B62"/>
    <w:rsid w:val="00381A72"/>
    <w:rsid w:val="00382108"/>
    <w:rsid w:val="00384676"/>
    <w:rsid w:val="003858ED"/>
    <w:rsid w:val="00386EA7"/>
    <w:rsid w:val="00387015"/>
    <w:rsid w:val="00390857"/>
    <w:rsid w:val="003923FE"/>
    <w:rsid w:val="00396D1B"/>
    <w:rsid w:val="00397EC6"/>
    <w:rsid w:val="003A1497"/>
    <w:rsid w:val="003A4BF3"/>
    <w:rsid w:val="003B0CA7"/>
    <w:rsid w:val="003B3240"/>
    <w:rsid w:val="003B3B78"/>
    <w:rsid w:val="003B420D"/>
    <w:rsid w:val="003B4F21"/>
    <w:rsid w:val="003B53E8"/>
    <w:rsid w:val="003B7773"/>
    <w:rsid w:val="003C00BB"/>
    <w:rsid w:val="003C0424"/>
    <w:rsid w:val="003C0609"/>
    <w:rsid w:val="003C1A81"/>
    <w:rsid w:val="003C46C9"/>
    <w:rsid w:val="003C6C16"/>
    <w:rsid w:val="003D0F86"/>
    <w:rsid w:val="003D4071"/>
    <w:rsid w:val="003D6132"/>
    <w:rsid w:val="003D7281"/>
    <w:rsid w:val="003D794D"/>
    <w:rsid w:val="003D7E10"/>
    <w:rsid w:val="003E3058"/>
    <w:rsid w:val="003E426E"/>
    <w:rsid w:val="003E7042"/>
    <w:rsid w:val="003E76A9"/>
    <w:rsid w:val="003F0809"/>
    <w:rsid w:val="003F10BF"/>
    <w:rsid w:val="003F39E7"/>
    <w:rsid w:val="003F6A8C"/>
    <w:rsid w:val="003F755C"/>
    <w:rsid w:val="003F7CEE"/>
    <w:rsid w:val="0040181D"/>
    <w:rsid w:val="00403B90"/>
    <w:rsid w:val="00404490"/>
    <w:rsid w:val="004059C8"/>
    <w:rsid w:val="00406F01"/>
    <w:rsid w:val="00406FB0"/>
    <w:rsid w:val="00407E42"/>
    <w:rsid w:val="00410182"/>
    <w:rsid w:val="00414DD9"/>
    <w:rsid w:val="00416D50"/>
    <w:rsid w:val="00416FD5"/>
    <w:rsid w:val="00417772"/>
    <w:rsid w:val="004202FA"/>
    <w:rsid w:val="004207FC"/>
    <w:rsid w:val="00420E6A"/>
    <w:rsid w:val="00425A9E"/>
    <w:rsid w:val="00426D6B"/>
    <w:rsid w:val="00426EB7"/>
    <w:rsid w:val="00431279"/>
    <w:rsid w:val="00431E6C"/>
    <w:rsid w:val="00433A33"/>
    <w:rsid w:val="00433CE7"/>
    <w:rsid w:val="004411ED"/>
    <w:rsid w:val="00441557"/>
    <w:rsid w:val="00442552"/>
    <w:rsid w:val="00442DFE"/>
    <w:rsid w:val="004435DF"/>
    <w:rsid w:val="00443D0B"/>
    <w:rsid w:val="00444735"/>
    <w:rsid w:val="00445C15"/>
    <w:rsid w:val="00450BAF"/>
    <w:rsid w:val="00450D2F"/>
    <w:rsid w:val="00452738"/>
    <w:rsid w:val="00453CCB"/>
    <w:rsid w:val="0045578B"/>
    <w:rsid w:val="00456091"/>
    <w:rsid w:val="00464789"/>
    <w:rsid w:val="004648CF"/>
    <w:rsid w:val="00466321"/>
    <w:rsid w:val="00467BA4"/>
    <w:rsid w:val="00470261"/>
    <w:rsid w:val="00471B7C"/>
    <w:rsid w:val="00473F2A"/>
    <w:rsid w:val="0047538D"/>
    <w:rsid w:val="004841C8"/>
    <w:rsid w:val="00484B9B"/>
    <w:rsid w:val="004855F6"/>
    <w:rsid w:val="004855F9"/>
    <w:rsid w:val="0048661E"/>
    <w:rsid w:val="00486FD6"/>
    <w:rsid w:val="0049042C"/>
    <w:rsid w:val="00492CA8"/>
    <w:rsid w:val="00494670"/>
    <w:rsid w:val="00495139"/>
    <w:rsid w:val="004A308F"/>
    <w:rsid w:val="004A3823"/>
    <w:rsid w:val="004A7A3E"/>
    <w:rsid w:val="004B1901"/>
    <w:rsid w:val="004B222A"/>
    <w:rsid w:val="004B361D"/>
    <w:rsid w:val="004B4866"/>
    <w:rsid w:val="004B50EB"/>
    <w:rsid w:val="004B7319"/>
    <w:rsid w:val="004C0B65"/>
    <w:rsid w:val="004C64DA"/>
    <w:rsid w:val="004C6706"/>
    <w:rsid w:val="004C7884"/>
    <w:rsid w:val="004D090F"/>
    <w:rsid w:val="004D0D85"/>
    <w:rsid w:val="004D0E84"/>
    <w:rsid w:val="004D14A6"/>
    <w:rsid w:val="004D57F5"/>
    <w:rsid w:val="004D584A"/>
    <w:rsid w:val="004E616D"/>
    <w:rsid w:val="004E6346"/>
    <w:rsid w:val="004E6946"/>
    <w:rsid w:val="004E7083"/>
    <w:rsid w:val="004F0A3C"/>
    <w:rsid w:val="004F1AD8"/>
    <w:rsid w:val="005010A2"/>
    <w:rsid w:val="0050149C"/>
    <w:rsid w:val="00501C32"/>
    <w:rsid w:val="005039CB"/>
    <w:rsid w:val="005043CF"/>
    <w:rsid w:val="0050558F"/>
    <w:rsid w:val="00506286"/>
    <w:rsid w:val="00510813"/>
    <w:rsid w:val="00510CE9"/>
    <w:rsid w:val="00510E4E"/>
    <w:rsid w:val="00511990"/>
    <w:rsid w:val="00511DE0"/>
    <w:rsid w:val="005139A7"/>
    <w:rsid w:val="00514870"/>
    <w:rsid w:val="00514B9B"/>
    <w:rsid w:val="00515C43"/>
    <w:rsid w:val="00515C5E"/>
    <w:rsid w:val="00517F02"/>
    <w:rsid w:val="0052371B"/>
    <w:rsid w:val="00524303"/>
    <w:rsid w:val="00524339"/>
    <w:rsid w:val="00524909"/>
    <w:rsid w:val="00524EFD"/>
    <w:rsid w:val="005258A2"/>
    <w:rsid w:val="00534A8A"/>
    <w:rsid w:val="00535C44"/>
    <w:rsid w:val="005364CC"/>
    <w:rsid w:val="005401AE"/>
    <w:rsid w:val="00540BA5"/>
    <w:rsid w:val="00541962"/>
    <w:rsid w:val="00542E07"/>
    <w:rsid w:val="0054315D"/>
    <w:rsid w:val="005448BB"/>
    <w:rsid w:val="005453A6"/>
    <w:rsid w:val="00545424"/>
    <w:rsid w:val="00553E47"/>
    <w:rsid w:val="00554A7B"/>
    <w:rsid w:val="0055572C"/>
    <w:rsid w:val="00555995"/>
    <w:rsid w:val="00556514"/>
    <w:rsid w:val="0056076B"/>
    <w:rsid w:val="0056106A"/>
    <w:rsid w:val="0056226C"/>
    <w:rsid w:val="0056290A"/>
    <w:rsid w:val="005720AE"/>
    <w:rsid w:val="0057217C"/>
    <w:rsid w:val="00572D0F"/>
    <w:rsid w:val="00573C8D"/>
    <w:rsid w:val="0057587E"/>
    <w:rsid w:val="00584C95"/>
    <w:rsid w:val="00584FF6"/>
    <w:rsid w:val="0058705A"/>
    <w:rsid w:val="0059312E"/>
    <w:rsid w:val="00594D77"/>
    <w:rsid w:val="005969E4"/>
    <w:rsid w:val="00597FEE"/>
    <w:rsid w:val="005A06B7"/>
    <w:rsid w:val="005A0DE3"/>
    <w:rsid w:val="005A0EC2"/>
    <w:rsid w:val="005A0EFF"/>
    <w:rsid w:val="005A1759"/>
    <w:rsid w:val="005A68A7"/>
    <w:rsid w:val="005A6CBA"/>
    <w:rsid w:val="005B0188"/>
    <w:rsid w:val="005B0D77"/>
    <w:rsid w:val="005B50BD"/>
    <w:rsid w:val="005C1387"/>
    <w:rsid w:val="005C205A"/>
    <w:rsid w:val="005C5C35"/>
    <w:rsid w:val="005C6149"/>
    <w:rsid w:val="005D1651"/>
    <w:rsid w:val="005D36AB"/>
    <w:rsid w:val="005D3E10"/>
    <w:rsid w:val="005D4603"/>
    <w:rsid w:val="005D6CD3"/>
    <w:rsid w:val="005E108D"/>
    <w:rsid w:val="005E2A0B"/>
    <w:rsid w:val="005E2E38"/>
    <w:rsid w:val="005E2E4A"/>
    <w:rsid w:val="005E2F78"/>
    <w:rsid w:val="005E7FA3"/>
    <w:rsid w:val="005F2399"/>
    <w:rsid w:val="005F4E90"/>
    <w:rsid w:val="005F54CB"/>
    <w:rsid w:val="00601548"/>
    <w:rsid w:val="00602638"/>
    <w:rsid w:val="0060364D"/>
    <w:rsid w:val="00604543"/>
    <w:rsid w:val="006072EA"/>
    <w:rsid w:val="00607331"/>
    <w:rsid w:val="0061082C"/>
    <w:rsid w:val="00610A27"/>
    <w:rsid w:val="00610C65"/>
    <w:rsid w:val="00611A9E"/>
    <w:rsid w:val="00611D2D"/>
    <w:rsid w:val="00613C70"/>
    <w:rsid w:val="006150C8"/>
    <w:rsid w:val="00617CC3"/>
    <w:rsid w:val="00622664"/>
    <w:rsid w:val="00624475"/>
    <w:rsid w:val="006244E2"/>
    <w:rsid w:val="00624D8B"/>
    <w:rsid w:val="00624E94"/>
    <w:rsid w:val="00626128"/>
    <w:rsid w:val="006315DA"/>
    <w:rsid w:val="006336C6"/>
    <w:rsid w:val="0063408D"/>
    <w:rsid w:val="00634A8A"/>
    <w:rsid w:val="006377A6"/>
    <w:rsid w:val="00637A3D"/>
    <w:rsid w:val="006411EF"/>
    <w:rsid w:val="00641EE4"/>
    <w:rsid w:val="00643793"/>
    <w:rsid w:val="006439E7"/>
    <w:rsid w:val="00644F59"/>
    <w:rsid w:val="00645840"/>
    <w:rsid w:val="00645A07"/>
    <w:rsid w:val="00646564"/>
    <w:rsid w:val="00655221"/>
    <w:rsid w:val="00656ECC"/>
    <w:rsid w:val="006577AE"/>
    <w:rsid w:val="00660289"/>
    <w:rsid w:val="006633D6"/>
    <w:rsid w:val="0066795B"/>
    <w:rsid w:val="006748B8"/>
    <w:rsid w:val="00675768"/>
    <w:rsid w:val="006775C3"/>
    <w:rsid w:val="00677A94"/>
    <w:rsid w:val="00681F62"/>
    <w:rsid w:val="00685D69"/>
    <w:rsid w:val="00686B94"/>
    <w:rsid w:val="00692895"/>
    <w:rsid w:val="0069290A"/>
    <w:rsid w:val="00696A6E"/>
    <w:rsid w:val="00696FCB"/>
    <w:rsid w:val="0069775A"/>
    <w:rsid w:val="00697813"/>
    <w:rsid w:val="006A0013"/>
    <w:rsid w:val="006A1648"/>
    <w:rsid w:val="006A37A1"/>
    <w:rsid w:val="006A3EE8"/>
    <w:rsid w:val="006A4722"/>
    <w:rsid w:val="006A49AA"/>
    <w:rsid w:val="006A72BF"/>
    <w:rsid w:val="006B03F2"/>
    <w:rsid w:val="006B1AA1"/>
    <w:rsid w:val="006B356F"/>
    <w:rsid w:val="006B37DC"/>
    <w:rsid w:val="006B4342"/>
    <w:rsid w:val="006B4F68"/>
    <w:rsid w:val="006B56C5"/>
    <w:rsid w:val="006B7F04"/>
    <w:rsid w:val="006B7F37"/>
    <w:rsid w:val="006C0327"/>
    <w:rsid w:val="006C0592"/>
    <w:rsid w:val="006C084F"/>
    <w:rsid w:val="006C2003"/>
    <w:rsid w:val="006C272E"/>
    <w:rsid w:val="006C3E75"/>
    <w:rsid w:val="006C5479"/>
    <w:rsid w:val="006C5F10"/>
    <w:rsid w:val="006C6D84"/>
    <w:rsid w:val="006D13B5"/>
    <w:rsid w:val="006D7023"/>
    <w:rsid w:val="006D7BD5"/>
    <w:rsid w:val="006E12FF"/>
    <w:rsid w:val="006E171A"/>
    <w:rsid w:val="006E607E"/>
    <w:rsid w:val="006E7693"/>
    <w:rsid w:val="006F1FD3"/>
    <w:rsid w:val="006F2C1E"/>
    <w:rsid w:val="006F37B5"/>
    <w:rsid w:val="006F5751"/>
    <w:rsid w:val="006F5BF1"/>
    <w:rsid w:val="006F789C"/>
    <w:rsid w:val="007005E3"/>
    <w:rsid w:val="00701C0D"/>
    <w:rsid w:val="00701CC9"/>
    <w:rsid w:val="00705CB8"/>
    <w:rsid w:val="00706C5D"/>
    <w:rsid w:val="0071341E"/>
    <w:rsid w:val="007208F2"/>
    <w:rsid w:val="00720A42"/>
    <w:rsid w:val="007215A3"/>
    <w:rsid w:val="007219B7"/>
    <w:rsid w:val="0072693C"/>
    <w:rsid w:val="007273D9"/>
    <w:rsid w:val="00732922"/>
    <w:rsid w:val="00732C27"/>
    <w:rsid w:val="007340B4"/>
    <w:rsid w:val="007348C2"/>
    <w:rsid w:val="007366A1"/>
    <w:rsid w:val="00742B14"/>
    <w:rsid w:val="007448C3"/>
    <w:rsid w:val="00744B0B"/>
    <w:rsid w:val="00745334"/>
    <w:rsid w:val="00747D79"/>
    <w:rsid w:val="0075117F"/>
    <w:rsid w:val="0075162E"/>
    <w:rsid w:val="00751B5F"/>
    <w:rsid w:val="00751EC5"/>
    <w:rsid w:val="00754034"/>
    <w:rsid w:val="007559E8"/>
    <w:rsid w:val="00756556"/>
    <w:rsid w:val="00756AEB"/>
    <w:rsid w:val="00760F16"/>
    <w:rsid w:val="007613BC"/>
    <w:rsid w:val="007618C4"/>
    <w:rsid w:val="0076209E"/>
    <w:rsid w:val="0076387B"/>
    <w:rsid w:val="00765A2E"/>
    <w:rsid w:val="00767980"/>
    <w:rsid w:val="00770B19"/>
    <w:rsid w:val="007745C8"/>
    <w:rsid w:val="0077463F"/>
    <w:rsid w:val="00775557"/>
    <w:rsid w:val="0077652B"/>
    <w:rsid w:val="00776DB5"/>
    <w:rsid w:val="00781DF4"/>
    <w:rsid w:val="00782FE9"/>
    <w:rsid w:val="007836EA"/>
    <w:rsid w:val="00784883"/>
    <w:rsid w:val="00784CDA"/>
    <w:rsid w:val="00785E12"/>
    <w:rsid w:val="007868DE"/>
    <w:rsid w:val="00787431"/>
    <w:rsid w:val="007906C4"/>
    <w:rsid w:val="00790E1D"/>
    <w:rsid w:val="00792BB5"/>
    <w:rsid w:val="007940EA"/>
    <w:rsid w:val="007967E8"/>
    <w:rsid w:val="007971B1"/>
    <w:rsid w:val="007A2170"/>
    <w:rsid w:val="007A22BF"/>
    <w:rsid w:val="007A3323"/>
    <w:rsid w:val="007A47BB"/>
    <w:rsid w:val="007A7F49"/>
    <w:rsid w:val="007B075B"/>
    <w:rsid w:val="007B360D"/>
    <w:rsid w:val="007B6DC3"/>
    <w:rsid w:val="007B72B8"/>
    <w:rsid w:val="007B7A58"/>
    <w:rsid w:val="007C083F"/>
    <w:rsid w:val="007C1153"/>
    <w:rsid w:val="007C21B5"/>
    <w:rsid w:val="007C3D37"/>
    <w:rsid w:val="007C40A7"/>
    <w:rsid w:val="007C67AB"/>
    <w:rsid w:val="007D115D"/>
    <w:rsid w:val="007D1162"/>
    <w:rsid w:val="007D1893"/>
    <w:rsid w:val="007D678A"/>
    <w:rsid w:val="007D6AB6"/>
    <w:rsid w:val="007D79B9"/>
    <w:rsid w:val="007E246F"/>
    <w:rsid w:val="007E4BD2"/>
    <w:rsid w:val="007E639A"/>
    <w:rsid w:val="007F6A41"/>
    <w:rsid w:val="007F72CD"/>
    <w:rsid w:val="0080075C"/>
    <w:rsid w:val="00801393"/>
    <w:rsid w:val="00801ACD"/>
    <w:rsid w:val="00802F88"/>
    <w:rsid w:val="00810DD8"/>
    <w:rsid w:val="0081293E"/>
    <w:rsid w:val="00815465"/>
    <w:rsid w:val="00816E98"/>
    <w:rsid w:val="00817E9A"/>
    <w:rsid w:val="0082133D"/>
    <w:rsid w:val="00821BBA"/>
    <w:rsid w:val="00824CD2"/>
    <w:rsid w:val="00826C6F"/>
    <w:rsid w:val="008306BD"/>
    <w:rsid w:val="00831A80"/>
    <w:rsid w:val="00833743"/>
    <w:rsid w:val="008340A4"/>
    <w:rsid w:val="008348D7"/>
    <w:rsid w:val="00844B79"/>
    <w:rsid w:val="00845605"/>
    <w:rsid w:val="00850EF4"/>
    <w:rsid w:val="00852846"/>
    <w:rsid w:val="00853F7F"/>
    <w:rsid w:val="00855600"/>
    <w:rsid w:val="00860DC8"/>
    <w:rsid w:val="008643B5"/>
    <w:rsid w:val="0087128B"/>
    <w:rsid w:val="0087135F"/>
    <w:rsid w:val="00872D94"/>
    <w:rsid w:val="00873B09"/>
    <w:rsid w:val="0087629C"/>
    <w:rsid w:val="0087647A"/>
    <w:rsid w:val="00876DAA"/>
    <w:rsid w:val="00880364"/>
    <w:rsid w:val="008808B0"/>
    <w:rsid w:val="0088282C"/>
    <w:rsid w:val="00882C4A"/>
    <w:rsid w:val="00882CD6"/>
    <w:rsid w:val="008838B3"/>
    <w:rsid w:val="00885645"/>
    <w:rsid w:val="00886069"/>
    <w:rsid w:val="008878EA"/>
    <w:rsid w:val="00891592"/>
    <w:rsid w:val="00891E9E"/>
    <w:rsid w:val="00896207"/>
    <w:rsid w:val="00897C65"/>
    <w:rsid w:val="008A0BA0"/>
    <w:rsid w:val="008A177C"/>
    <w:rsid w:val="008A18B4"/>
    <w:rsid w:val="008A1DC7"/>
    <w:rsid w:val="008A21F0"/>
    <w:rsid w:val="008A28D9"/>
    <w:rsid w:val="008A29E7"/>
    <w:rsid w:val="008A2F68"/>
    <w:rsid w:val="008A6F7A"/>
    <w:rsid w:val="008B32D5"/>
    <w:rsid w:val="008B4FA6"/>
    <w:rsid w:val="008B5282"/>
    <w:rsid w:val="008B7C17"/>
    <w:rsid w:val="008C2D01"/>
    <w:rsid w:val="008C3A32"/>
    <w:rsid w:val="008C40E6"/>
    <w:rsid w:val="008C7B36"/>
    <w:rsid w:val="008D0F7A"/>
    <w:rsid w:val="008D43EE"/>
    <w:rsid w:val="008D51E0"/>
    <w:rsid w:val="008D68E4"/>
    <w:rsid w:val="008D6A91"/>
    <w:rsid w:val="008D7ADA"/>
    <w:rsid w:val="008D7D13"/>
    <w:rsid w:val="008E027F"/>
    <w:rsid w:val="008E0506"/>
    <w:rsid w:val="008E0CFF"/>
    <w:rsid w:val="008E1100"/>
    <w:rsid w:val="008E47D5"/>
    <w:rsid w:val="008E5D6B"/>
    <w:rsid w:val="008E6FC6"/>
    <w:rsid w:val="008E76F0"/>
    <w:rsid w:val="008F0DBC"/>
    <w:rsid w:val="008F15FE"/>
    <w:rsid w:val="008F2D29"/>
    <w:rsid w:val="008F5187"/>
    <w:rsid w:val="008F60D8"/>
    <w:rsid w:val="008F6AA9"/>
    <w:rsid w:val="0090039C"/>
    <w:rsid w:val="00902727"/>
    <w:rsid w:val="0090312B"/>
    <w:rsid w:val="00903448"/>
    <w:rsid w:val="0090396E"/>
    <w:rsid w:val="009046D7"/>
    <w:rsid w:val="0090595F"/>
    <w:rsid w:val="0091337F"/>
    <w:rsid w:val="00914461"/>
    <w:rsid w:val="00914599"/>
    <w:rsid w:val="0091736D"/>
    <w:rsid w:val="00920BD5"/>
    <w:rsid w:val="0092477E"/>
    <w:rsid w:val="00925013"/>
    <w:rsid w:val="0093037A"/>
    <w:rsid w:val="00931E72"/>
    <w:rsid w:val="00932E67"/>
    <w:rsid w:val="00934861"/>
    <w:rsid w:val="00935634"/>
    <w:rsid w:val="0094154D"/>
    <w:rsid w:val="00944AC0"/>
    <w:rsid w:val="00946BAA"/>
    <w:rsid w:val="0094769F"/>
    <w:rsid w:val="0095155F"/>
    <w:rsid w:val="00951B9A"/>
    <w:rsid w:val="00954429"/>
    <w:rsid w:val="00955CBA"/>
    <w:rsid w:val="009563CE"/>
    <w:rsid w:val="00956B48"/>
    <w:rsid w:val="00964D45"/>
    <w:rsid w:val="00966BE5"/>
    <w:rsid w:val="00971BD2"/>
    <w:rsid w:val="00973CD5"/>
    <w:rsid w:val="0097622E"/>
    <w:rsid w:val="00976301"/>
    <w:rsid w:val="00976328"/>
    <w:rsid w:val="0097680D"/>
    <w:rsid w:val="0098205F"/>
    <w:rsid w:val="0098236F"/>
    <w:rsid w:val="00982438"/>
    <w:rsid w:val="00982541"/>
    <w:rsid w:val="00983758"/>
    <w:rsid w:val="0098404C"/>
    <w:rsid w:val="00984EA3"/>
    <w:rsid w:val="00985283"/>
    <w:rsid w:val="00985668"/>
    <w:rsid w:val="00987E1C"/>
    <w:rsid w:val="00991D17"/>
    <w:rsid w:val="0099585E"/>
    <w:rsid w:val="00995992"/>
    <w:rsid w:val="00996F22"/>
    <w:rsid w:val="009A03E5"/>
    <w:rsid w:val="009A04D6"/>
    <w:rsid w:val="009A0F3B"/>
    <w:rsid w:val="009A1BB4"/>
    <w:rsid w:val="009A1F91"/>
    <w:rsid w:val="009A233D"/>
    <w:rsid w:val="009A2628"/>
    <w:rsid w:val="009A2C5D"/>
    <w:rsid w:val="009A3200"/>
    <w:rsid w:val="009A76B4"/>
    <w:rsid w:val="009B0244"/>
    <w:rsid w:val="009B0368"/>
    <w:rsid w:val="009B0897"/>
    <w:rsid w:val="009B49F1"/>
    <w:rsid w:val="009B7BD9"/>
    <w:rsid w:val="009B7EC5"/>
    <w:rsid w:val="009C02FB"/>
    <w:rsid w:val="009C031A"/>
    <w:rsid w:val="009C3885"/>
    <w:rsid w:val="009C3A1A"/>
    <w:rsid w:val="009C7493"/>
    <w:rsid w:val="009C7DD5"/>
    <w:rsid w:val="009D5FB1"/>
    <w:rsid w:val="009D6A94"/>
    <w:rsid w:val="009D6E5C"/>
    <w:rsid w:val="009E0A4B"/>
    <w:rsid w:val="009E227D"/>
    <w:rsid w:val="009E5019"/>
    <w:rsid w:val="009F28C1"/>
    <w:rsid w:val="009F31BA"/>
    <w:rsid w:val="009F4BD5"/>
    <w:rsid w:val="009F5398"/>
    <w:rsid w:val="009F76C8"/>
    <w:rsid w:val="00A0215F"/>
    <w:rsid w:val="00A03BA1"/>
    <w:rsid w:val="00A04F1B"/>
    <w:rsid w:val="00A0501B"/>
    <w:rsid w:val="00A05394"/>
    <w:rsid w:val="00A057BE"/>
    <w:rsid w:val="00A061FC"/>
    <w:rsid w:val="00A079DC"/>
    <w:rsid w:val="00A13DD4"/>
    <w:rsid w:val="00A147EE"/>
    <w:rsid w:val="00A14947"/>
    <w:rsid w:val="00A14B6B"/>
    <w:rsid w:val="00A26854"/>
    <w:rsid w:val="00A308C3"/>
    <w:rsid w:val="00A313AD"/>
    <w:rsid w:val="00A32A22"/>
    <w:rsid w:val="00A32A83"/>
    <w:rsid w:val="00A352E3"/>
    <w:rsid w:val="00A35B9D"/>
    <w:rsid w:val="00A35CF7"/>
    <w:rsid w:val="00A3636E"/>
    <w:rsid w:val="00A368DB"/>
    <w:rsid w:val="00A3704F"/>
    <w:rsid w:val="00A404A4"/>
    <w:rsid w:val="00A4191C"/>
    <w:rsid w:val="00A423AA"/>
    <w:rsid w:val="00A44BB4"/>
    <w:rsid w:val="00A454A5"/>
    <w:rsid w:val="00A463EF"/>
    <w:rsid w:val="00A5013A"/>
    <w:rsid w:val="00A50B0A"/>
    <w:rsid w:val="00A5193C"/>
    <w:rsid w:val="00A523A5"/>
    <w:rsid w:val="00A532B4"/>
    <w:rsid w:val="00A53EC6"/>
    <w:rsid w:val="00A54888"/>
    <w:rsid w:val="00A55C0F"/>
    <w:rsid w:val="00A56270"/>
    <w:rsid w:val="00A56B63"/>
    <w:rsid w:val="00A6107F"/>
    <w:rsid w:val="00A64A2F"/>
    <w:rsid w:val="00A64BD9"/>
    <w:rsid w:val="00A7150E"/>
    <w:rsid w:val="00A71D33"/>
    <w:rsid w:val="00A742C5"/>
    <w:rsid w:val="00A7507A"/>
    <w:rsid w:val="00A75516"/>
    <w:rsid w:val="00A77960"/>
    <w:rsid w:val="00A80A46"/>
    <w:rsid w:val="00A8197A"/>
    <w:rsid w:val="00A822CD"/>
    <w:rsid w:val="00A8713F"/>
    <w:rsid w:val="00A90BA1"/>
    <w:rsid w:val="00A914B7"/>
    <w:rsid w:val="00A9196C"/>
    <w:rsid w:val="00A93FF7"/>
    <w:rsid w:val="00A95C5B"/>
    <w:rsid w:val="00A96B2C"/>
    <w:rsid w:val="00A97A9A"/>
    <w:rsid w:val="00AA0671"/>
    <w:rsid w:val="00AA2531"/>
    <w:rsid w:val="00AA4669"/>
    <w:rsid w:val="00AA64B8"/>
    <w:rsid w:val="00AB1704"/>
    <w:rsid w:val="00AB1E09"/>
    <w:rsid w:val="00AB5330"/>
    <w:rsid w:val="00AB5442"/>
    <w:rsid w:val="00AB7747"/>
    <w:rsid w:val="00AC03BD"/>
    <w:rsid w:val="00AC126D"/>
    <w:rsid w:val="00AC14CE"/>
    <w:rsid w:val="00AC2A56"/>
    <w:rsid w:val="00AC327B"/>
    <w:rsid w:val="00AC4312"/>
    <w:rsid w:val="00AC4690"/>
    <w:rsid w:val="00AC67E7"/>
    <w:rsid w:val="00AD055E"/>
    <w:rsid w:val="00AD47A7"/>
    <w:rsid w:val="00AE0358"/>
    <w:rsid w:val="00AE036B"/>
    <w:rsid w:val="00AE18B4"/>
    <w:rsid w:val="00AE5726"/>
    <w:rsid w:val="00AE5E38"/>
    <w:rsid w:val="00AF0309"/>
    <w:rsid w:val="00AF0CBF"/>
    <w:rsid w:val="00AF1A1A"/>
    <w:rsid w:val="00AF257F"/>
    <w:rsid w:val="00AF2E20"/>
    <w:rsid w:val="00AF33CF"/>
    <w:rsid w:val="00AF3E14"/>
    <w:rsid w:val="00AF4D4F"/>
    <w:rsid w:val="00AF4D50"/>
    <w:rsid w:val="00AF6179"/>
    <w:rsid w:val="00AF632E"/>
    <w:rsid w:val="00AF677C"/>
    <w:rsid w:val="00AF7E4D"/>
    <w:rsid w:val="00B00944"/>
    <w:rsid w:val="00B00ADD"/>
    <w:rsid w:val="00B0671D"/>
    <w:rsid w:val="00B073FC"/>
    <w:rsid w:val="00B07520"/>
    <w:rsid w:val="00B078A1"/>
    <w:rsid w:val="00B07B17"/>
    <w:rsid w:val="00B106AF"/>
    <w:rsid w:val="00B1295A"/>
    <w:rsid w:val="00B15677"/>
    <w:rsid w:val="00B20A45"/>
    <w:rsid w:val="00B22C5C"/>
    <w:rsid w:val="00B24F30"/>
    <w:rsid w:val="00B258D8"/>
    <w:rsid w:val="00B26C18"/>
    <w:rsid w:val="00B2759C"/>
    <w:rsid w:val="00B27ECD"/>
    <w:rsid w:val="00B30B2B"/>
    <w:rsid w:val="00B31ABF"/>
    <w:rsid w:val="00B325CC"/>
    <w:rsid w:val="00B33BE3"/>
    <w:rsid w:val="00B35C42"/>
    <w:rsid w:val="00B41FD7"/>
    <w:rsid w:val="00B42F50"/>
    <w:rsid w:val="00B47AFB"/>
    <w:rsid w:val="00B50B06"/>
    <w:rsid w:val="00B527B1"/>
    <w:rsid w:val="00B53B5D"/>
    <w:rsid w:val="00B54DB5"/>
    <w:rsid w:val="00B571DB"/>
    <w:rsid w:val="00B6055E"/>
    <w:rsid w:val="00B605CB"/>
    <w:rsid w:val="00B60EF4"/>
    <w:rsid w:val="00B61F75"/>
    <w:rsid w:val="00B6317D"/>
    <w:rsid w:val="00B66DB9"/>
    <w:rsid w:val="00B72BA0"/>
    <w:rsid w:val="00B73B59"/>
    <w:rsid w:val="00B747CA"/>
    <w:rsid w:val="00B75D56"/>
    <w:rsid w:val="00B76A1C"/>
    <w:rsid w:val="00B7723F"/>
    <w:rsid w:val="00B7725A"/>
    <w:rsid w:val="00B778B7"/>
    <w:rsid w:val="00B80534"/>
    <w:rsid w:val="00B8433C"/>
    <w:rsid w:val="00B84C3E"/>
    <w:rsid w:val="00B8558F"/>
    <w:rsid w:val="00B86C1B"/>
    <w:rsid w:val="00B87491"/>
    <w:rsid w:val="00B87A18"/>
    <w:rsid w:val="00B90F14"/>
    <w:rsid w:val="00B93A28"/>
    <w:rsid w:val="00B956FD"/>
    <w:rsid w:val="00B97476"/>
    <w:rsid w:val="00B978F8"/>
    <w:rsid w:val="00BA28DD"/>
    <w:rsid w:val="00BA29E9"/>
    <w:rsid w:val="00BA35E1"/>
    <w:rsid w:val="00BA3872"/>
    <w:rsid w:val="00BA52BA"/>
    <w:rsid w:val="00BA5342"/>
    <w:rsid w:val="00BA5B85"/>
    <w:rsid w:val="00BA7142"/>
    <w:rsid w:val="00BA7E30"/>
    <w:rsid w:val="00BB079F"/>
    <w:rsid w:val="00BB1E28"/>
    <w:rsid w:val="00BB237C"/>
    <w:rsid w:val="00BB41A3"/>
    <w:rsid w:val="00BC1B90"/>
    <w:rsid w:val="00BC2063"/>
    <w:rsid w:val="00BC32DC"/>
    <w:rsid w:val="00BC35B6"/>
    <w:rsid w:val="00BC36B0"/>
    <w:rsid w:val="00BC5CBB"/>
    <w:rsid w:val="00BD021D"/>
    <w:rsid w:val="00BD1B51"/>
    <w:rsid w:val="00BD435B"/>
    <w:rsid w:val="00BD4596"/>
    <w:rsid w:val="00BD7327"/>
    <w:rsid w:val="00BE1405"/>
    <w:rsid w:val="00BE14B5"/>
    <w:rsid w:val="00BE2339"/>
    <w:rsid w:val="00BE312D"/>
    <w:rsid w:val="00BE4685"/>
    <w:rsid w:val="00BE4C6F"/>
    <w:rsid w:val="00BE6BF8"/>
    <w:rsid w:val="00BF024A"/>
    <w:rsid w:val="00BF1C20"/>
    <w:rsid w:val="00BF6EC9"/>
    <w:rsid w:val="00C01F60"/>
    <w:rsid w:val="00C02C50"/>
    <w:rsid w:val="00C05314"/>
    <w:rsid w:val="00C06D7B"/>
    <w:rsid w:val="00C06FBE"/>
    <w:rsid w:val="00C10578"/>
    <w:rsid w:val="00C11452"/>
    <w:rsid w:val="00C135BC"/>
    <w:rsid w:val="00C15C95"/>
    <w:rsid w:val="00C15EA9"/>
    <w:rsid w:val="00C20191"/>
    <w:rsid w:val="00C2543B"/>
    <w:rsid w:val="00C2596A"/>
    <w:rsid w:val="00C25D70"/>
    <w:rsid w:val="00C26AF9"/>
    <w:rsid w:val="00C27537"/>
    <w:rsid w:val="00C27A3F"/>
    <w:rsid w:val="00C328FE"/>
    <w:rsid w:val="00C33507"/>
    <w:rsid w:val="00C364E7"/>
    <w:rsid w:val="00C41816"/>
    <w:rsid w:val="00C4409D"/>
    <w:rsid w:val="00C44E72"/>
    <w:rsid w:val="00C45A06"/>
    <w:rsid w:val="00C46CEF"/>
    <w:rsid w:val="00C479BB"/>
    <w:rsid w:val="00C47E5B"/>
    <w:rsid w:val="00C53E4F"/>
    <w:rsid w:val="00C54900"/>
    <w:rsid w:val="00C60E7B"/>
    <w:rsid w:val="00C614A7"/>
    <w:rsid w:val="00C61E4B"/>
    <w:rsid w:val="00C638B6"/>
    <w:rsid w:val="00C63E0B"/>
    <w:rsid w:val="00C64BFF"/>
    <w:rsid w:val="00C666B2"/>
    <w:rsid w:val="00C6705D"/>
    <w:rsid w:val="00C704E9"/>
    <w:rsid w:val="00C759F3"/>
    <w:rsid w:val="00C763C9"/>
    <w:rsid w:val="00C77E73"/>
    <w:rsid w:val="00C80057"/>
    <w:rsid w:val="00C80A37"/>
    <w:rsid w:val="00C80C07"/>
    <w:rsid w:val="00C82232"/>
    <w:rsid w:val="00C82913"/>
    <w:rsid w:val="00C82B51"/>
    <w:rsid w:val="00C86CE3"/>
    <w:rsid w:val="00C86CE8"/>
    <w:rsid w:val="00C904AA"/>
    <w:rsid w:val="00C91278"/>
    <w:rsid w:val="00C91FBC"/>
    <w:rsid w:val="00C93109"/>
    <w:rsid w:val="00C934BF"/>
    <w:rsid w:val="00C972B1"/>
    <w:rsid w:val="00C973A4"/>
    <w:rsid w:val="00CA2CCE"/>
    <w:rsid w:val="00CA2F40"/>
    <w:rsid w:val="00CA404C"/>
    <w:rsid w:val="00CA43F6"/>
    <w:rsid w:val="00CA43FD"/>
    <w:rsid w:val="00CA5AD7"/>
    <w:rsid w:val="00CA7810"/>
    <w:rsid w:val="00CA7EF8"/>
    <w:rsid w:val="00CB1369"/>
    <w:rsid w:val="00CB4DE0"/>
    <w:rsid w:val="00CB5443"/>
    <w:rsid w:val="00CB7557"/>
    <w:rsid w:val="00CC034F"/>
    <w:rsid w:val="00CC2F8F"/>
    <w:rsid w:val="00CC34A3"/>
    <w:rsid w:val="00CC489B"/>
    <w:rsid w:val="00CD243C"/>
    <w:rsid w:val="00CD2AC6"/>
    <w:rsid w:val="00CD2BCD"/>
    <w:rsid w:val="00CD3A4C"/>
    <w:rsid w:val="00CD4F43"/>
    <w:rsid w:val="00CD63DE"/>
    <w:rsid w:val="00CE10E9"/>
    <w:rsid w:val="00CE1E40"/>
    <w:rsid w:val="00CE2910"/>
    <w:rsid w:val="00CE3375"/>
    <w:rsid w:val="00CE40DE"/>
    <w:rsid w:val="00CE5393"/>
    <w:rsid w:val="00CE785C"/>
    <w:rsid w:val="00CF36BE"/>
    <w:rsid w:val="00CF4576"/>
    <w:rsid w:val="00CF6000"/>
    <w:rsid w:val="00CF6AAE"/>
    <w:rsid w:val="00D003F3"/>
    <w:rsid w:val="00D00695"/>
    <w:rsid w:val="00D0141A"/>
    <w:rsid w:val="00D01F9D"/>
    <w:rsid w:val="00D0364F"/>
    <w:rsid w:val="00D051CE"/>
    <w:rsid w:val="00D0637F"/>
    <w:rsid w:val="00D06834"/>
    <w:rsid w:val="00D07990"/>
    <w:rsid w:val="00D15087"/>
    <w:rsid w:val="00D227D1"/>
    <w:rsid w:val="00D25D08"/>
    <w:rsid w:val="00D25D56"/>
    <w:rsid w:val="00D27AC1"/>
    <w:rsid w:val="00D3054D"/>
    <w:rsid w:val="00D308ED"/>
    <w:rsid w:val="00D34BCC"/>
    <w:rsid w:val="00D356AB"/>
    <w:rsid w:val="00D36D86"/>
    <w:rsid w:val="00D40683"/>
    <w:rsid w:val="00D4150A"/>
    <w:rsid w:val="00D41EFC"/>
    <w:rsid w:val="00D428AA"/>
    <w:rsid w:val="00D42A54"/>
    <w:rsid w:val="00D42AE3"/>
    <w:rsid w:val="00D433A0"/>
    <w:rsid w:val="00D449E1"/>
    <w:rsid w:val="00D50A34"/>
    <w:rsid w:val="00D53EFA"/>
    <w:rsid w:val="00D53F57"/>
    <w:rsid w:val="00D54C6C"/>
    <w:rsid w:val="00D56B18"/>
    <w:rsid w:val="00D63701"/>
    <w:rsid w:val="00D63706"/>
    <w:rsid w:val="00D63C7B"/>
    <w:rsid w:val="00D63D21"/>
    <w:rsid w:val="00D644FF"/>
    <w:rsid w:val="00D6491C"/>
    <w:rsid w:val="00D649CE"/>
    <w:rsid w:val="00D6561A"/>
    <w:rsid w:val="00D65E1C"/>
    <w:rsid w:val="00D66616"/>
    <w:rsid w:val="00D66B49"/>
    <w:rsid w:val="00D67102"/>
    <w:rsid w:val="00D679FA"/>
    <w:rsid w:val="00D70865"/>
    <w:rsid w:val="00D70EA6"/>
    <w:rsid w:val="00D7373B"/>
    <w:rsid w:val="00D73D24"/>
    <w:rsid w:val="00D82DEE"/>
    <w:rsid w:val="00D83E16"/>
    <w:rsid w:val="00D84719"/>
    <w:rsid w:val="00D90DA8"/>
    <w:rsid w:val="00D92830"/>
    <w:rsid w:val="00D93D07"/>
    <w:rsid w:val="00D94A7C"/>
    <w:rsid w:val="00D95896"/>
    <w:rsid w:val="00D96909"/>
    <w:rsid w:val="00DA3E73"/>
    <w:rsid w:val="00DA41D0"/>
    <w:rsid w:val="00DA6004"/>
    <w:rsid w:val="00DA7253"/>
    <w:rsid w:val="00DA7453"/>
    <w:rsid w:val="00DB144B"/>
    <w:rsid w:val="00DB1ACD"/>
    <w:rsid w:val="00DB2983"/>
    <w:rsid w:val="00DB3A0B"/>
    <w:rsid w:val="00DB43F2"/>
    <w:rsid w:val="00DB63CD"/>
    <w:rsid w:val="00DB6583"/>
    <w:rsid w:val="00DC1257"/>
    <w:rsid w:val="00DC3DC0"/>
    <w:rsid w:val="00DC4BE9"/>
    <w:rsid w:val="00DC5B2B"/>
    <w:rsid w:val="00DC6233"/>
    <w:rsid w:val="00DD318D"/>
    <w:rsid w:val="00DD32A1"/>
    <w:rsid w:val="00DD6292"/>
    <w:rsid w:val="00DD7468"/>
    <w:rsid w:val="00DE0E1E"/>
    <w:rsid w:val="00DE11EF"/>
    <w:rsid w:val="00DE2DB9"/>
    <w:rsid w:val="00DE482F"/>
    <w:rsid w:val="00DE6323"/>
    <w:rsid w:val="00DF2DBD"/>
    <w:rsid w:val="00DF2E12"/>
    <w:rsid w:val="00DF3453"/>
    <w:rsid w:val="00DF4213"/>
    <w:rsid w:val="00DF514A"/>
    <w:rsid w:val="00DF5490"/>
    <w:rsid w:val="00DF6690"/>
    <w:rsid w:val="00DF6804"/>
    <w:rsid w:val="00E00B51"/>
    <w:rsid w:val="00E0231A"/>
    <w:rsid w:val="00E0358D"/>
    <w:rsid w:val="00E04323"/>
    <w:rsid w:val="00E04965"/>
    <w:rsid w:val="00E0568B"/>
    <w:rsid w:val="00E070A2"/>
    <w:rsid w:val="00E10724"/>
    <w:rsid w:val="00E12720"/>
    <w:rsid w:val="00E165F7"/>
    <w:rsid w:val="00E171A7"/>
    <w:rsid w:val="00E171E0"/>
    <w:rsid w:val="00E2013B"/>
    <w:rsid w:val="00E22711"/>
    <w:rsid w:val="00E23AAE"/>
    <w:rsid w:val="00E24F6A"/>
    <w:rsid w:val="00E25E32"/>
    <w:rsid w:val="00E2656A"/>
    <w:rsid w:val="00E266EE"/>
    <w:rsid w:val="00E316A1"/>
    <w:rsid w:val="00E3297E"/>
    <w:rsid w:val="00E344E3"/>
    <w:rsid w:val="00E35AEB"/>
    <w:rsid w:val="00E40A74"/>
    <w:rsid w:val="00E412D0"/>
    <w:rsid w:val="00E436F3"/>
    <w:rsid w:val="00E476A5"/>
    <w:rsid w:val="00E53207"/>
    <w:rsid w:val="00E5438C"/>
    <w:rsid w:val="00E54CFA"/>
    <w:rsid w:val="00E56322"/>
    <w:rsid w:val="00E60510"/>
    <w:rsid w:val="00E60958"/>
    <w:rsid w:val="00E60982"/>
    <w:rsid w:val="00E62633"/>
    <w:rsid w:val="00E629FF"/>
    <w:rsid w:val="00E62C62"/>
    <w:rsid w:val="00E6523D"/>
    <w:rsid w:val="00E654C1"/>
    <w:rsid w:val="00E65D97"/>
    <w:rsid w:val="00E71FC7"/>
    <w:rsid w:val="00E72A5A"/>
    <w:rsid w:val="00E73354"/>
    <w:rsid w:val="00E77A72"/>
    <w:rsid w:val="00E80B20"/>
    <w:rsid w:val="00E87F07"/>
    <w:rsid w:val="00E91BAF"/>
    <w:rsid w:val="00E9242D"/>
    <w:rsid w:val="00EA011C"/>
    <w:rsid w:val="00EA2714"/>
    <w:rsid w:val="00EA639F"/>
    <w:rsid w:val="00EA7000"/>
    <w:rsid w:val="00EA7544"/>
    <w:rsid w:val="00EB5192"/>
    <w:rsid w:val="00EB5255"/>
    <w:rsid w:val="00EB5C47"/>
    <w:rsid w:val="00EB5F31"/>
    <w:rsid w:val="00EB700B"/>
    <w:rsid w:val="00EB7A88"/>
    <w:rsid w:val="00EB7BE5"/>
    <w:rsid w:val="00EC14DA"/>
    <w:rsid w:val="00EC1A9F"/>
    <w:rsid w:val="00EC3723"/>
    <w:rsid w:val="00EC78F4"/>
    <w:rsid w:val="00ED0639"/>
    <w:rsid w:val="00ED5A83"/>
    <w:rsid w:val="00EE038C"/>
    <w:rsid w:val="00EE346F"/>
    <w:rsid w:val="00EE3760"/>
    <w:rsid w:val="00EE5B42"/>
    <w:rsid w:val="00EE7408"/>
    <w:rsid w:val="00EE77DD"/>
    <w:rsid w:val="00EE7A46"/>
    <w:rsid w:val="00EE7F2F"/>
    <w:rsid w:val="00EF257E"/>
    <w:rsid w:val="00EF4755"/>
    <w:rsid w:val="00EF5BC0"/>
    <w:rsid w:val="00EF7135"/>
    <w:rsid w:val="00EF74EA"/>
    <w:rsid w:val="00F00526"/>
    <w:rsid w:val="00F026F5"/>
    <w:rsid w:val="00F027DB"/>
    <w:rsid w:val="00F02889"/>
    <w:rsid w:val="00F056BA"/>
    <w:rsid w:val="00F14A7A"/>
    <w:rsid w:val="00F15642"/>
    <w:rsid w:val="00F169E5"/>
    <w:rsid w:val="00F16A1F"/>
    <w:rsid w:val="00F16FCB"/>
    <w:rsid w:val="00F221B3"/>
    <w:rsid w:val="00F22985"/>
    <w:rsid w:val="00F23E94"/>
    <w:rsid w:val="00F26710"/>
    <w:rsid w:val="00F309DA"/>
    <w:rsid w:val="00F317BA"/>
    <w:rsid w:val="00F3383E"/>
    <w:rsid w:val="00F36C89"/>
    <w:rsid w:val="00F448DA"/>
    <w:rsid w:val="00F465A7"/>
    <w:rsid w:val="00F47AA3"/>
    <w:rsid w:val="00F50B7C"/>
    <w:rsid w:val="00F50F67"/>
    <w:rsid w:val="00F52303"/>
    <w:rsid w:val="00F53D12"/>
    <w:rsid w:val="00F550E6"/>
    <w:rsid w:val="00F55164"/>
    <w:rsid w:val="00F55A22"/>
    <w:rsid w:val="00F564C4"/>
    <w:rsid w:val="00F5662F"/>
    <w:rsid w:val="00F6098E"/>
    <w:rsid w:val="00F60A52"/>
    <w:rsid w:val="00F63D45"/>
    <w:rsid w:val="00F66B7B"/>
    <w:rsid w:val="00F6737F"/>
    <w:rsid w:val="00F74345"/>
    <w:rsid w:val="00F7717E"/>
    <w:rsid w:val="00F80A0A"/>
    <w:rsid w:val="00F81B8A"/>
    <w:rsid w:val="00F81C56"/>
    <w:rsid w:val="00F8255C"/>
    <w:rsid w:val="00F82B19"/>
    <w:rsid w:val="00F901FD"/>
    <w:rsid w:val="00F9177C"/>
    <w:rsid w:val="00F9212D"/>
    <w:rsid w:val="00F92DD4"/>
    <w:rsid w:val="00F94AF4"/>
    <w:rsid w:val="00F965DA"/>
    <w:rsid w:val="00F976F8"/>
    <w:rsid w:val="00FA0AE2"/>
    <w:rsid w:val="00FA2B80"/>
    <w:rsid w:val="00FA2D3D"/>
    <w:rsid w:val="00FA2E3E"/>
    <w:rsid w:val="00FA406A"/>
    <w:rsid w:val="00FA50C9"/>
    <w:rsid w:val="00FB0636"/>
    <w:rsid w:val="00FB21A3"/>
    <w:rsid w:val="00FB22F8"/>
    <w:rsid w:val="00FB2BFA"/>
    <w:rsid w:val="00FB45EE"/>
    <w:rsid w:val="00FB503A"/>
    <w:rsid w:val="00FB516C"/>
    <w:rsid w:val="00FB582A"/>
    <w:rsid w:val="00FB5C22"/>
    <w:rsid w:val="00FB7E01"/>
    <w:rsid w:val="00FC3BBD"/>
    <w:rsid w:val="00FC58BE"/>
    <w:rsid w:val="00FC719C"/>
    <w:rsid w:val="00FC7CEC"/>
    <w:rsid w:val="00FD0236"/>
    <w:rsid w:val="00FD18F4"/>
    <w:rsid w:val="00FD2D68"/>
    <w:rsid w:val="00FD54DB"/>
    <w:rsid w:val="00FD554B"/>
    <w:rsid w:val="00FD5F97"/>
    <w:rsid w:val="00FD619F"/>
    <w:rsid w:val="00FD7322"/>
    <w:rsid w:val="00FE0CF2"/>
    <w:rsid w:val="00FE31DE"/>
    <w:rsid w:val="00FE3861"/>
    <w:rsid w:val="00FE434A"/>
    <w:rsid w:val="00FE48EF"/>
    <w:rsid w:val="00FE4B8F"/>
    <w:rsid w:val="00FE690F"/>
    <w:rsid w:val="00FE6E34"/>
    <w:rsid w:val="00FF0F3F"/>
    <w:rsid w:val="00FF2C0D"/>
    <w:rsid w:val="00FF4AB6"/>
    <w:rsid w:val="00FF6435"/>
    <w:rsid w:val="00FF77D5"/>
    <w:rsid w:val="01290F7E"/>
    <w:rsid w:val="013435B5"/>
    <w:rsid w:val="015D1E09"/>
    <w:rsid w:val="0167627D"/>
    <w:rsid w:val="01966CC8"/>
    <w:rsid w:val="01F409EE"/>
    <w:rsid w:val="02697903"/>
    <w:rsid w:val="029052DD"/>
    <w:rsid w:val="02F96569"/>
    <w:rsid w:val="03240026"/>
    <w:rsid w:val="03727E16"/>
    <w:rsid w:val="038C76D9"/>
    <w:rsid w:val="03D96C11"/>
    <w:rsid w:val="03EA7B21"/>
    <w:rsid w:val="04780069"/>
    <w:rsid w:val="0494178B"/>
    <w:rsid w:val="051200B1"/>
    <w:rsid w:val="051E6A56"/>
    <w:rsid w:val="05635A2A"/>
    <w:rsid w:val="059272D0"/>
    <w:rsid w:val="05F03512"/>
    <w:rsid w:val="05F83EAE"/>
    <w:rsid w:val="06176026"/>
    <w:rsid w:val="063E7D85"/>
    <w:rsid w:val="068B67EF"/>
    <w:rsid w:val="071022E9"/>
    <w:rsid w:val="07133586"/>
    <w:rsid w:val="07293586"/>
    <w:rsid w:val="07295285"/>
    <w:rsid w:val="074B7EC0"/>
    <w:rsid w:val="07636392"/>
    <w:rsid w:val="07770C56"/>
    <w:rsid w:val="07862691"/>
    <w:rsid w:val="07CA53A3"/>
    <w:rsid w:val="0808254C"/>
    <w:rsid w:val="081E27AD"/>
    <w:rsid w:val="089F5554"/>
    <w:rsid w:val="092217DD"/>
    <w:rsid w:val="093A7294"/>
    <w:rsid w:val="09650E75"/>
    <w:rsid w:val="09B43FF8"/>
    <w:rsid w:val="09BF442F"/>
    <w:rsid w:val="0A263993"/>
    <w:rsid w:val="0A2D3AC2"/>
    <w:rsid w:val="0A2E773B"/>
    <w:rsid w:val="0A3F0C40"/>
    <w:rsid w:val="0AA755DF"/>
    <w:rsid w:val="0AAC0660"/>
    <w:rsid w:val="0B120D44"/>
    <w:rsid w:val="0B1F40D9"/>
    <w:rsid w:val="0B693B28"/>
    <w:rsid w:val="0B7420EF"/>
    <w:rsid w:val="0BD27BF6"/>
    <w:rsid w:val="0BDD78AF"/>
    <w:rsid w:val="0C3B3C7D"/>
    <w:rsid w:val="0C4104E9"/>
    <w:rsid w:val="0C68733D"/>
    <w:rsid w:val="0CAB2EAE"/>
    <w:rsid w:val="0D103658"/>
    <w:rsid w:val="0D3E22C1"/>
    <w:rsid w:val="0D621C7D"/>
    <w:rsid w:val="0D856048"/>
    <w:rsid w:val="0E73034D"/>
    <w:rsid w:val="0EA81D75"/>
    <w:rsid w:val="0F13775A"/>
    <w:rsid w:val="0F472F19"/>
    <w:rsid w:val="0F5F45FE"/>
    <w:rsid w:val="0F7D4857"/>
    <w:rsid w:val="0F9A112B"/>
    <w:rsid w:val="0FB00BF3"/>
    <w:rsid w:val="0FB73A6A"/>
    <w:rsid w:val="106D2F64"/>
    <w:rsid w:val="10AE0864"/>
    <w:rsid w:val="10B63710"/>
    <w:rsid w:val="10F10820"/>
    <w:rsid w:val="111C2F7A"/>
    <w:rsid w:val="11344512"/>
    <w:rsid w:val="11665CA1"/>
    <w:rsid w:val="11F5210A"/>
    <w:rsid w:val="1272008E"/>
    <w:rsid w:val="135640E0"/>
    <w:rsid w:val="13593D6A"/>
    <w:rsid w:val="136523F1"/>
    <w:rsid w:val="138F0A94"/>
    <w:rsid w:val="13951726"/>
    <w:rsid w:val="13C72E82"/>
    <w:rsid w:val="13D12492"/>
    <w:rsid w:val="13FC61B5"/>
    <w:rsid w:val="1425387B"/>
    <w:rsid w:val="142538F0"/>
    <w:rsid w:val="14396509"/>
    <w:rsid w:val="14B614B3"/>
    <w:rsid w:val="14DD2C3C"/>
    <w:rsid w:val="14E402A7"/>
    <w:rsid w:val="15152362"/>
    <w:rsid w:val="15D569AB"/>
    <w:rsid w:val="160013C5"/>
    <w:rsid w:val="16087E1D"/>
    <w:rsid w:val="160F623F"/>
    <w:rsid w:val="1640718C"/>
    <w:rsid w:val="167574CD"/>
    <w:rsid w:val="16895CFA"/>
    <w:rsid w:val="16D76A65"/>
    <w:rsid w:val="170450F8"/>
    <w:rsid w:val="171750B3"/>
    <w:rsid w:val="171761CF"/>
    <w:rsid w:val="173312D2"/>
    <w:rsid w:val="17585BD7"/>
    <w:rsid w:val="17701D14"/>
    <w:rsid w:val="17735226"/>
    <w:rsid w:val="17B41CF6"/>
    <w:rsid w:val="17C50FB3"/>
    <w:rsid w:val="17EE44C9"/>
    <w:rsid w:val="180C2869"/>
    <w:rsid w:val="186B7011"/>
    <w:rsid w:val="18770E67"/>
    <w:rsid w:val="189F624C"/>
    <w:rsid w:val="18BC2BBD"/>
    <w:rsid w:val="19060BC8"/>
    <w:rsid w:val="19473911"/>
    <w:rsid w:val="195B15AF"/>
    <w:rsid w:val="19B8039B"/>
    <w:rsid w:val="19E52248"/>
    <w:rsid w:val="19FE4648"/>
    <w:rsid w:val="1A1C66C0"/>
    <w:rsid w:val="1A42393B"/>
    <w:rsid w:val="1AAD45DE"/>
    <w:rsid w:val="1AB17975"/>
    <w:rsid w:val="1B046F80"/>
    <w:rsid w:val="1B2607B9"/>
    <w:rsid w:val="1B3267B5"/>
    <w:rsid w:val="1B3F2784"/>
    <w:rsid w:val="1B40161D"/>
    <w:rsid w:val="1B441859"/>
    <w:rsid w:val="1B6606B1"/>
    <w:rsid w:val="1BC519F2"/>
    <w:rsid w:val="1BFC16B6"/>
    <w:rsid w:val="1C054074"/>
    <w:rsid w:val="1C1D63BF"/>
    <w:rsid w:val="1C5E7925"/>
    <w:rsid w:val="1C877A7C"/>
    <w:rsid w:val="1CD257E2"/>
    <w:rsid w:val="1CFD070F"/>
    <w:rsid w:val="1D5F6196"/>
    <w:rsid w:val="1D6132A5"/>
    <w:rsid w:val="1D8E56D5"/>
    <w:rsid w:val="1E671512"/>
    <w:rsid w:val="1E7A43DA"/>
    <w:rsid w:val="1E9F763D"/>
    <w:rsid w:val="1F667831"/>
    <w:rsid w:val="1FA66869"/>
    <w:rsid w:val="1FA66C26"/>
    <w:rsid w:val="1FE7539E"/>
    <w:rsid w:val="20671BE0"/>
    <w:rsid w:val="206A763D"/>
    <w:rsid w:val="20963CB8"/>
    <w:rsid w:val="20A81A1B"/>
    <w:rsid w:val="20B07FB6"/>
    <w:rsid w:val="20B646FB"/>
    <w:rsid w:val="20D61B3B"/>
    <w:rsid w:val="21040D76"/>
    <w:rsid w:val="213B74B1"/>
    <w:rsid w:val="21466CC1"/>
    <w:rsid w:val="215A2310"/>
    <w:rsid w:val="216F01F3"/>
    <w:rsid w:val="219A1D47"/>
    <w:rsid w:val="219B3E91"/>
    <w:rsid w:val="21B51C7E"/>
    <w:rsid w:val="21DE318A"/>
    <w:rsid w:val="21EE6CD9"/>
    <w:rsid w:val="21EF5B80"/>
    <w:rsid w:val="21F7049D"/>
    <w:rsid w:val="224B08FE"/>
    <w:rsid w:val="224F0EA4"/>
    <w:rsid w:val="22576990"/>
    <w:rsid w:val="22613FCF"/>
    <w:rsid w:val="22F47480"/>
    <w:rsid w:val="231177A3"/>
    <w:rsid w:val="239A4B94"/>
    <w:rsid w:val="23C95987"/>
    <w:rsid w:val="23DE1C48"/>
    <w:rsid w:val="240210CD"/>
    <w:rsid w:val="24090A61"/>
    <w:rsid w:val="244605C4"/>
    <w:rsid w:val="24BF09F7"/>
    <w:rsid w:val="24F737AC"/>
    <w:rsid w:val="252825F8"/>
    <w:rsid w:val="252A7984"/>
    <w:rsid w:val="252D53FE"/>
    <w:rsid w:val="25302DBE"/>
    <w:rsid w:val="258D2D0C"/>
    <w:rsid w:val="25D117AB"/>
    <w:rsid w:val="25D55FA5"/>
    <w:rsid w:val="25EC2D81"/>
    <w:rsid w:val="261A3635"/>
    <w:rsid w:val="26FE19CE"/>
    <w:rsid w:val="26FF75AD"/>
    <w:rsid w:val="271B369B"/>
    <w:rsid w:val="2769195B"/>
    <w:rsid w:val="276F1A3E"/>
    <w:rsid w:val="277057A2"/>
    <w:rsid w:val="27823751"/>
    <w:rsid w:val="281503D4"/>
    <w:rsid w:val="282D4E4D"/>
    <w:rsid w:val="28702246"/>
    <w:rsid w:val="28BF5AE2"/>
    <w:rsid w:val="28D740D0"/>
    <w:rsid w:val="29206EB8"/>
    <w:rsid w:val="293500CB"/>
    <w:rsid w:val="2956295F"/>
    <w:rsid w:val="29595666"/>
    <w:rsid w:val="29874881"/>
    <w:rsid w:val="29E325E0"/>
    <w:rsid w:val="2A1B34D9"/>
    <w:rsid w:val="2A413B5F"/>
    <w:rsid w:val="2A452503"/>
    <w:rsid w:val="2A946CEF"/>
    <w:rsid w:val="2AC80B50"/>
    <w:rsid w:val="2AF9789C"/>
    <w:rsid w:val="2B621401"/>
    <w:rsid w:val="2B7A6AC9"/>
    <w:rsid w:val="2BA936A8"/>
    <w:rsid w:val="2BC75C25"/>
    <w:rsid w:val="2BF43004"/>
    <w:rsid w:val="2C174BE9"/>
    <w:rsid w:val="2C315A5A"/>
    <w:rsid w:val="2C4B1C25"/>
    <w:rsid w:val="2CA51365"/>
    <w:rsid w:val="2CC30B04"/>
    <w:rsid w:val="2D173ADC"/>
    <w:rsid w:val="2D3D55C4"/>
    <w:rsid w:val="2D3F1132"/>
    <w:rsid w:val="2D714DED"/>
    <w:rsid w:val="2D9E56F5"/>
    <w:rsid w:val="2E667F96"/>
    <w:rsid w:val="2E8226AB"/>
    <w:rsid w:val="2E9A1C91"/>
    <w:rsid w:val="2EA96652"/>
    <w:rsid w:val="2F04398C"/>
    <w:rsid w:val="2F4C090A"/>
    <w:rsid w:val="2FD065E6"/>
    <w:rsid w:val="2FD73676"/>
    <w:rsid w:val="2FD96870"/>
    <w:rsid w:val="304948C2"/>
    <w:rsid w:val="30580BC9"/>
    <w:rsid w:val="30827E88"/>
    <w:rsid w:val="311E2ED7"/>
    <w:rsid w:val="31277E24"/>
    <w:rsid w:val="315451C9"/>
    <w:rsid w:val="315619EE"/>
    <w:rsid w:val="315C449C"/>
    <w:rsid w:val="31665A66"/>
    <w:rsid w:val="31B82709"/>
    <w:rsid w:val="31D05482"/>
    <w:rsid w:val="31E90A4A"/>
    <w:rsid w:val="32195D2C"/>
    <w:rsid w:val="321F3415"/>
    <w:rsid w:val="32400B34"/>
    <w:rsid w:val="329E6876"/>
    <w:rsid w:val="32CF6FBB"/>
    <w:rsid w:val="333015F2"/>
    <w:rsid w:val="334B6320"/>
    <w:rsid w:val="33D934D4"/>
    <w:rsid w:val="33DA2870"/>
    <w:rsid w:val="33FE2F6A"/>
    <w:rsid w:val="34036C94"/>
    <w:rsid w:val="340E07E5"/>
    <w:rsid w:val="34235BF7"/>
    <w:rsid w:val="358969BE"/>
    <w:rsid w:val="358C5FA8"/>
    <w:rsid w:val="358E670D"/>
    <w:rsid w:val="358F1C6B"/>
    <w:rsid w:val="35C15DF1"/>
    <w:rsid w:val="35E2344C"/>
    <w:rsid w:val="36074A7F"/>
    <w:rsid w:val="363E3FB3"/>
    <w:rsid w:val="365D3120"/>
    <w:rsid w:val="36923549"/>
    <w:rsid w:val="36B75FBF"/>
    <w:rsid w:val="36BD0C45"/>
    <w:rsid w:val="37B80345"/>
    <w:rsid w:val="37E00298"/>
    <w:rsid w:val="37F5018A"/>
    <w:rsid w:val="38026C10"/>
    <w:rsid w:val="38092F0A"/>
    <w:rsid w:val="38B302F9"/>
    <w:rsid w:val="38D651A6"/>
    <w:rsid w:val="38F12CD3"/>
    <w:rsid w:val="38F94775"/>
    <w:rsid w:val="392971ED"/>
    <w:rsid w:val="39325651"/>
    <w:rsid w:val="396665B7"/>
    <w:rsid w:val="3A193645"/>
    <w:rsid w:val="3A371483"/>
    <w:rsid w:val="3A872856"/>
    <w:rsid w:val="3A9A6B28"/>
    <w:rsid w:val="3AD1693B"/>
    <w:rsid w:val="3AF740DF"/>
    <w:rsid w:val="3B365592"/>
    <w:rsid w:val="3B3763D1"/>
    <w:rsid w:val="3B3D56F7"/>
    <w:rsid w:val="3B6C7A8F"/>
    <w:rsid w:val="3C1F2A69"/>
    <w:rsid w:val="3C2F6E1E"/>
    <w:rsid w:val="3C456A27"/>
    <w:rsid w:val="3C4F64BA"/>
    <w:rsid w:val="3C9C1580"/>
    <w:rsid w:val="3CDA245A"/>
    <w:rsid w:val="3D1E06B7"/>
    <w:rsid w:val="3D684A95"/>
    <w:rsid w:val="3D94095C"/>
    <w:rsid w:val="3DA82A8E"/>
    <w:rsid w:val="3E643EDE"/>
    <w:rsid w:val="3E711DB1"/>
    <w:rsid w:val="3E9E5F37"/>
    <w:rsid w:val="3EDA0523"/>
    <w:rsid w:val="3F1B1335"/>
    <w:rsid w:val="3F2C55AE"/>
    <w:rsid w:val="3F4F2BC5"/>
    <w:rsid w:val="40363548"/>
    <w:rsid w:val="407A6407"/>
    <w:rsid w:val="40C34442"/>
    <w:rsid w:val="410A260F"/>
    <w:rsid w:val="41126768"/>
    <w:rsid w:val="416642BA"/>
    <w:rsid w:val="41E85418"/>
    <w:rsid w:val="4200449D"/>
    <w:rsid w:val="42022A34"/>
    <w:rsid w:val="423A3BCC"/>
    <w:rsid w:val="424E57D2"/>
    <w:rsid w:val="429D545D"/>
    <w:rsid w:val="42B26C49"/>
    <w:rsid w:val="42E451DB"/>
    <w:rsid w:val="42EB7450"/>
    <w:rsid w:val="432E33D8"/>
    <w:rsid w:val="433A6FE6"/>
    <w:rsid w:val="43480868"/>
    <w:rsid w:val="4350713C"/>
    <w:rsid w:val="436653E0"/>
    <w:rsid w:val="43BA40BA"/>
    <w:rsid w:val="43C4431A"/>
    <w:rsid w:val="44260F38"/>
    <w:rsid w:val="444B0C2D"/>
    <w:rsid w:val="44B951CC"/>
    <w:rsid w:val="44CD14E0"/>
    <w:rsid w:val="44F20B0B"/>
    <w:rsid w:val="452E5F4C"/>
    <w:rsid w:val="45612018"/>
    <w:rsid w:val="458946E9"/>
    <w:rsid w:val="45A47C0E"/>
    <w:rsid w:val="45E702EC"/>
    <w:rsid w:val="46577FD6"/>
    <w:rsid w:val="46683A1F"/>
    <w:rsid w:val="46D955A7"/>
    <w:rsid w:val="47133957"/>
    <w:rsid w:val="47251FD6"/>
    <w:rsid w:val="47881532"/>
    <w:rsid w:val="47953848"/>
    <w:rsid w:val="479B691A"/>
    <w:rsid w:val="47A07E0C"/>
    <w:rsid w:val="47A15C6D"/>
    <w:rsid w:val="47A7608D"/>
    <w:rsid w:val="47B215BD"/>
    <w:rsid w:val="47C42631"/>
    <w:rsid w:val="48180B5A"/>
    <w:rsid w:val="483030E7"/>
    <w:rsid w:val="48354255"/>
    <w:rsid w:val="4870272E"/>
    <w:rsid w:val="48C540C0"/>
    <w:rsid w:val="49DC7715"/>
    <w:rsid w:val="4A023139"/>
    <w:rsid w:val="4A7B576F"/>
    <w:rsid w:val="4AAD1BE4"/>
    <w:rsid w:val="4AD95127"/>
    <w:rsid w:val="4AF561A9"/>
    <w:rsid w:val="4AFF7D5D"/>
    <w:rsid w:val="4B5F2FC0"/>
    <w:rsid w:val="4BA0020B"/>
    <w:rsid w:val="4C2E036E"/>
    <w:rsid w:val="4C4A0649"/>
    <w:rsid w:val="4C6503CB"/>
    <w:rsid w:val="4C7E5ECA"/>
    <w:rsid w:val="4C876AA5"/>
    <w:rsid w:val="4D0E00FB"/>
    <w:rsid w:val="4D176606"/>
    <w:rsid w:val="4DC57DDF"/>
    <w:rsid w:val="4DEC4FB0"/>
    <w:rsid w:val="4E075D8A"/>
    <w:rsid w:val="4E322548"/>
    <w:rsid w:val="4E994095"/>
    <w:rsid w:val="4EC00FAD"/>
    <w:rsid w:val="4EE62B21"/>
    <w:rsid w:val="4EE96D9C"/>
    <w:rsid w:val="4EFD40C0"/>
    <w:rsid w:val="4F6603AB"/>
    <w:rsid w:val="4F9843DC"/>
    <w:rsid w:val="4FC62A8C"/>
    <w:rsid w:val="4FE20F0D"/>
    <w:rsid w:val="4FE51552"/>
    <w:rsid w:val="50290A0F"/>
    <w:rsid w:val="50504C4B"/>
    <w:rsid w:val="5064373C"/>
    <w:rsid w:val="506971E5"/>
    <w:rsid w:val="509C6E7C"/>
    <w:rsid w:val="50C440E3"/>
    <w:rsid w:val="510E299F"/>
    <w:rsid w:val="51431FAD"/>
    <w:rsid w:val="5152026A"/>
    <w:rsid w:val="5162104E"/>
    <w:rsid w:val="51976F41"/>
    <w:rsid w:val="51A67184"/>
    <w:rsid w:val="51A74CAA"/>
    <w:rsid w:val="5254249C"/>
    <w:rsid w:val="52AB687A"/>
    <w:rsid w:val="52B6200C"/>
    <w:rsid w:val="52D0247D"/>
    <w:rsid w:val="5374020A"/>
    <w:rsid w:val="53A039CC"/>
    <w:rsid w:val="53A1505A"/>
    <w:rsid w:val="53BF02E1"/>
    <w:rsid w:val="54063E08"/>
    <w:rsid w:val="543437E8"/>
    <w:rsid w:val="54554E92"/>
    <w:rsid w:val="549118E7"/>
    <w:rsid w:val="54BC2470"/>
    <w:rsid w:val="54F73313"/>
    <w:rsid w:val="54F80955"/>
    <w:rsid w:val="555170A7"/>
    <w:rsid w:val="55570796"/>
    <w:rsid w:val="5587536D"/>
    <w:rsid w:val="559B174B"/>
    <w:rsid w:val="55CE0CF4"/>
    <w:rsid w:val="55F142CD"/>
    <w:rsid w:val="56B22A9C"/>
    <w:rsid w:val="56FF29E7"/>
    <w:rsid w:val="578A6919"/>
    <w:rsid w:val="57B72A76"/>
    <w:rsid w:val="57C3426C"/>
    <w:rsid w:val="57CE1F93"/>
    <w:rsid w:val="57E372F8"/>
    <w:rsid w:val="57F150AC"/>
    <w:rsid w:val="58480BD5"/>
    <w:rsid w:val="5860200B"/>
    <w:rsid w:val="58602275"/>
    <w:rsid w:val="588743D1"/>
    <w:rsid w:val="5887701A"/>
    <w:rsid w:val="58BA2536"/>
    <w:rsid w:val="58E35531"/>
    <w:rsid w:val="59571EA1"/>
    <w:rsid w:val="59855040"/>
    <w:rsid w:val="59C0439F"/>
    <w:rsid w:val="59F842F5"/>
    <w:rsid w:val="5A5F3A09"/>
    <w:rsid w:val="5ABE2233"/>
    <w:rsid w:val="5AE14D89"/>
    <w:rsid w:val="5B7C6A22"/>
    <w:rsid w:val="5BD54775"/>
    <w:rsid w:val="5BDF5D95"/>
    <w:rsid w:val="5BFE7528"/>
    <w:rsid w:val="5C343A3A"/>
    <w:rsid w:val="5CD274E7"/>
    <w:rsid w:val="5D003D89"/>
    <w:rsid w:val="5DC131AE"/>
    <w:rsid w:val="5E2215E1"/>
    <w:rsid w:val="5E2467F1"/>
    <w:rsid w:val="5E4A6B90"/>
    <w:rsid w:val="5EB83EC4"/>
    <w:rsid w:val="5F1A2B43"/>
    <w:rsid w:val="5F2243AF"/>
    <w:rsid w:val="5F292688"/>
    <w:rsid w:val="5F770AEB"/>
    <w:rsid w:val="5F83696F"/>
    <w:rsid w:val="5FB837BB"/>
    <w:rsid w:val="5FC234EB"/>
    <w:rsid w:val="60261490"/>
    <w:rsid w:val="60B27371"/>
    <w:rsid w:val="60B929BD"/>
    <w:rsid w:val="60CC405A"/>
    <w:rsid w:val="614006A0"/>
    <w:rsid w:val="61915922"/>
    <w:rsid w:val="61AF6F43"/>
    <w:rsid w:val="61E215D8"/>
    <w:rsid w:val="621B3775"/>
    <w:rsid w:val="62364782"/>
    <w:rsid w:val="62570266"/>
    <w:rsid w:val="62C90F25"/>
    <w:rsid w:val="630737FB"/>
    <w:rsid w:val="630F7075"/>
    <w:rsid w:val="63505E98"/>
    <w:rsid w:val="6394356A"/>
    <w:rsid w:val="63AF5564"/>
    <w:rsid w:val="63BE72AD"/>
    <w:rsid w:val="63C61B2C"/>
    <w:rsid w:val="63D40BE9"/>
    <w:rsid w:val="63E34B82"/>
    <w:rsid w:val="64102431"/>
    <w:rsid w:val="64A5243A"/>
    <w:rsid w:val="64CC5070"/>
    <w:rsid w:val="64F531DE"/>
    <w:rsid w:val="64F73B0C"/>
    <w:rsid w:val="65126939"/>
    <w:rsid w:val="65373578"/>
    <w:rsid w:val="65C55404"/>
    <w:rsid w:val="65E168ED"/>
    <w:rsid w:val="65F66177"/>
    <w:rsid w:val="661E30D3"/>
    <w:rsid w:val="669453A6"/>
    <w:rsid w:val="66DF5DF5"/>
    <w:rsid w:val="671F124A"/>
    <w:rsid w:val="672C1A82"/>
    <w:rsid w:val="67315305"/>
    <w:rsid w:val="677A33C6"/>
    <w:rsid w:val="6794213D"/>
    <w:rsid w:val="681F6961"/>
    <w:rsid w:val="683C5CF5"/>
    <w:rsid w:val="68610A2F"/>
    <w:rsid w:val="686549BF"/>
    <w:rsid w:val="68805514"/>
    <w:rsid w:val="68B02D0D"/>
    <w:rsid w:val="68B26014"/>
    <w:rsid w:val="69316E2F"/>
    <w:rsid w:val="694358FD"/>
    <w:rsid w:val="694E2071"/>
    <w:rsid w:val="696C35E1"/>
    <w:rsid w:val="69766163"/>
    <w:rsid w:val="697A3B33"/>
    <w:rsid w:val="69D44760"/>
    <w:rsid w:val="6A520EC7"/>
    <w:rsid w:val="6A636757"/>
    <w:rsid w:val="6A9F543C"/>
    <w:rsid w:val="6ACB4936"/>
    <w:rsid w:val="6ACE0B31"/>
    <w:rsid w:val="6AD62565"/>
    <w:rsid w:val="6AF87E20"/>
    <w:rsid w:val="6B322639"/>
    <w:rsid w:val="6B642236"/>
    <w:rsid w:val="6B6B32D5"/>
    <w:rsid w:val="6B766796"/>
    <w:rsid w:val="6B817F21"/>
    <w:rsid w:val="6BC26511"/>
    <w:rsid w:val="6BE67292"/>
    <w:rsid w:val="6C047872"/>
    <w:rsid w:val="6C457F0B"/>
    <w:rsid w:val="6C550F7D"/>
    <w:rsid w:val="6C636C38"/>
    <w:rsid w:val="6C6C7D56"/>
    <w:rsid w:val="6D5932FB"/>
    <w:rsid w:val="6DA32372"/>
    <w:rsid w:val="6DB34098"/>
    <w:rsid w:val="6DB545B6"/>
    <w:rsid w:val="6DCF4D37"/>
    <w:rsid w:val="6DE02FB4"/>
    <w:rsid w:val="6E28329D"/>
    <w:rsid w:val="6E514CED"/>
    <w:rsid w:val="6EB563D5"/>
    <w:rsid w:val="6EBA6E02"/>
    <w:rsid w:val="6ED92677"/>
    <w:rsid w:val="6F222E8B"/>
    <w:rsid w:val="6F225983"/>
    <w:rsid w:val="6F32696C"/>
    <w:rsid w:val="6F7F71FC"/>
    <w:rsid w:val="6FA37E17"/>
    <w:rsid w:val="6FFC5590"/>
    <w:rsid w:val="6FFD32A4"/>
    <w:rsid w:val="7052190F"/>
    <w:rsid w:val="705F479E"/>
    <w:rsid w:val="706D1DD0"/>
    <w:rsid w:val="70856B87"/>
    <w:rsid w:val="709F0DE6"/>
    <w:rsid w:val="70D527EE"/>
    <w:rsid w:val="70E12CE3"/>
    <w:rsid w:val="715B5300"/>
    <w:rsid w:val="71602316"/>
    <w:rsid w:val="71D27F8A"/>
    <w:rsid w:val="71DC0283"/>
    <w:rsid w:val="71E24A3B"/>
    <w:rsid w:val="721A7731"/>
    <w:rsid w:val="72553024"/>
    <w:rsid w:val="72A42B8A"/>
    <w:rsid w:val="72BB3CBA"/>
    <w:rsid w:val="72D81D28"/>
    <w:rsid w:val="72E37172"/>
    <w:rsid w:val="72EA34EE"/>
    <w:rsid w:val="73117AD4"/>
    <w:rsid w:val="73122968"/>
    <w:rsid w:val="731F5D5E"/>
    <w:rsid w:val="733676C5"/>
    <w:rsid w:val="734D6327"/>
    <w:rsid w:val="73C51AD5"/>
    <w:rsid w:val="741E793C"/>
    <w:rsid w:val="745E3944"/>
    <w:rsid w:val="74626BA2"/>
    <w:rsid w:val="749C34D3"/>
    <w:rsid w:val="74E83226"/>
    <w:rsid w:val="7635099D"/>
    <w:rsid w:val="763B7DBE"/>
    <w:rsid w:val="76C123EE"/>
    <w:rsid w:val="770C6C66"/>
    <w:rsid w:val="77495D38"/>
    <w:rsid w:val="776224FA"/>
    <w:rsid w:val="77694FE1"/>
    <w:rsid w:val="77762421"/>
    <w:rsid w:val="77894EF1"/>
    <w:rsid w:val="77921091"/>
    <w:rsid w:val="77B56B1F"/>
    <w:rsid w:val="780F09F4"/>
    <w:rsid w:val="781F384D"/>
    <w:rsid w:val="78A90480"/>
    <w:rsid w:val="78CE5D5F"/>
    <w:rsid w:val="79276C0D"/>
    <w:rsid w:val="794373D2"/>
    <w:rsid w:val="794A68C5"/>
    <w:rsid w:val="79E363CC"/>
    <w:rsid w:val="7A364017"/>
    <w:rsid w:val="7A780BF9"/>
    <w:rsid w:val="7A8265E1"/>
    <w:rsid w:val="7B0E27F4"/>
    <w:rsid w:val="7B5D798B"/>
    <w:rsid w:val="7B686D42"/>
    <w:rsid w:val="7B716095"/>
    <w:rsid w:val="7B841746"/>
    <w:rsid w:val="7BC36ADB"/>
    <w:rsid w:val="7C6C5AC7"/>
    <w:rsid w:val="7CC6544B"/>
    <w:rsid w:val="7CCA6183"/>
    <w:rsid w:val="7D0239FF"/>
    <w:rsid w:val="7D183D5C"/>
    <w:rsid w:val="7D546DC8"/>
    <w:rsid w:val="7D5E40CD"/>
    <w:rsid w:val="7D7E2DE0"/>
    <w:rsid w:val="7D9C40A0"/>
    <w:rsid w:val="7DCD56F2"/>
    <w:rsid w:val="7DDF2F52"/>
    <w:rsid w:val="7DE70B77"/>
    <w:rsid w:val="7DEE443F"/>
    <w:rsid w:val="7E260B81"/>
    <w:rsid w:val="7E46055F"/>
    <w:rsid w:val="7E6416AA"/>
    <w:rsid w:val="7EB75C7D"/>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99" w:semiHidden="0" w:name="Body Text Indent 3" w:locked="1"/>
    <w:lsdException w:unhideWhenUsed="0" w:uiPriority="0" w:semiHidden="0" w:name="Block Text" w:locked="1"/>
    <w:lsdException w:unhideWhenUsed="0" w:uiPriority="0" w:semiHidden="0" w:name="Hyperlink"/>
    <w:lsdException w:qFormat="1"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4"/>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42"/>
    <w:autoRedefine/>
    <w:unhideWhenUsed/>
    <w:qFormat/>
    <w:locked/>
    <w:uiPriority w:val="9"/>
    <w:pPr>
      <w:spacing w:line="360" w:lineRule="auto"/>
      <w:outlineLvl w:val="1"/>
    </w:pPr>
    <w:rPr>
      <w:rFonts w:eastAsia="黑体"/>
      <w:bCs/>
      <w:sz w:val="24"/>
      <w:szCs w:val="32"/>
    </w:rPr>
  </w:style>
  <w:style w:type="paragraph" w:styleId="6">
    <w:name w:val="heading 3"/>
    <w:basedOn w:val="7"/>
    <w:next w:val="1"/>
    <w:link w:val="43"/>
    <w:autoRedefine/>
    <w:unhideWhenUsed/>
    <w:qFormat/>
    <w:locked/>
    <w:uiPriority w:val="9"/>
    <w:pPr>
      <w:keepNext/>
      <w:keepLines/>
      <w:spacing w:line="360" w:lineRule="auto"/>
      <w:outlineLvl w:val="2"/>
    </w:pPr>
    <w:rPr>
      <w:rFonts w:ascii="Times New Roman" w:hAnsi="Times New Roman"/>
      <w:b w:val="0"/>
      <w:bCs/>
      <w:sz w:val="24"/>
      <w:szCs w:val="32"/>
    </w:rPr>
  </w:style>
  <w:style w:type="paragraph" w:styleId="8">
    <w:name w:val="heading 4"/>
    <w:basedOn w:val="1"/>
    <w:next w:val="9"/>
    <w:autoRedefine/>
    <w:unhideWhenUsed/>
    <w:qFormat/>
    <w:locked/>
    <w:uiPriority w:val="9"/>
    <w:pPr>
      <w:keepNext/>
      <w:keepLines/>
      <w:numPr>
        <w:ilvl w:val="3"/>
        <w:numId w:val="1"/>
      </w:numPr>
      <w:adjustRightInd w:val="0"/>
      <w:snapToGrid w:val="0"/>
      <w:spacing w:line="480" w:lineRule="exact"/>
      <w:outlineLvl w:val="3"/>
    </w:pPr>
    <w:rPr>
      <w:b/>
      <w:bCs/>
      <w:szCs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next w:val="3"/>
    <w:link w:val="46"/>
    <w:autoRedefine/>
    <w:qFormat/>
    <w:uiPriority w:val="0"/>
    <w:pPr>
      <w:widowControl/>
      <w:spacing w:before="100" w:beforeAutospacing="1" w:after="100" w:afterAutospacing="1"/>
      <w:jc w:val="left"/>
    </w:pPr>
    <w:rPr>
      <w:rFonts w:ascii="宋体" w:hAnsi="宋体"/>
      <w:kern w:val="0"/>
      <w:sz w:val="24"/>
      <w:szCs w:val="20"/>
    </w:rPr>
  </w:style>
  <w:style w:type="paragraph" w:styleId="3">
    <w:name w:val="caption"/>
    <w:basedOn w:val="1"/>
    <w:next w:val="1"/>
    <w:qFormat/>
    <w:locked/>
    <w:uiPriority w:val="0"/>
    <w:pPr>
      <w:spacing w:line="360" w:lineRule="auto"/>
      <w:ind w:firstLine="200" w:firstLineChars="200"/>
      <w:jc w:val="center"/>
    </w:pPr>
    <w:rPr>
      <w:rFonts w:ascii="Times New Roman" w:hAnsi="Times New Roman" w:cs="Arial"/>
      <w:b/>
      <w:sz w:val="24"/>
      <w:szCs w:val="20"/>
    </w:rPr>
  </w:style>
  <w:style w:type="paragraph" w:styleId="7">
    <w:name w:val="Title"/>
    <w:basedOn w:val="1"/>
    <w:next w:val="1"/>
    <w:autoRedefine/>
    <w:qFormat/>
    <w:locked/>
    <w:uiPriority w:val="0"/>
    <w:pPr>
      <w:spacing w:before="240" w:after="60"/>
      <w:jc w:val="center"/>
      <w:outlineLvl w:val="0"/>
    </w:pPr>
    <w:rPr>
      <w:rFonts w:ascii="Arial" w:hAnsi="Arial"/>
      <w:b/>
      <w:sz w:val="32"/>
    </w:rPr>
  </w:style>
  <w:style w:type="paragraph" w:styleId="9">
    <w:name w:val="Normal Indent"/>
    <w:basedOn w:val="1"/>
    <w:next w:val="10"/>
    <w:autoRedefine/>
    <w:qFormat/>
    <w:locked/>
    <w:uiPriority w:val="0"/>
    <w:pPr>
      <w:ind w:firstLine="420"/>
    </w:pPr>
    <w:rPr>
      <w:rFonts w:ascii="宋体" w:hAnsi="宋体" w:cs="宋体"/>
    </w:rPr>
  </w:style>
  <w:style w:type="paragraph" w:customStyle="1" w:styleId="10">
    <w:name w:val="样式 正文文本 + 首行缩进:  2 字符"/>
    <w:basedOn w:val="11"/>
    <w:autoRedefine/>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1">
    <w:name w:val="Body Text"/>
    <w:basedOn w:val="1"/>
    <w:next w:val="12"/>
    <w:autoRedefine/>
    <w:unhideWhenUsed/>
    <w:qFormat/>
    <w:uiPriority w:val="99"/>
    <w:pPr>
      <w:spacing w:after="120"/>
    </w:pPr>
  </w:style>
  <w:style w:type="paragraph" w:customStyle="1" w:styleId="12">
    <w:name w:val="style4"/>
    <w:basedOn w:val="1"/>
    <w:next w:val="13"/>
    <w:autoRedefine/>
    <w:qFormat/>
    <w:uiPriority w:val="0"/>
    <w:pPr>
      <w:widowControl/>
      <w:spacing w:before="280" w:after="280"/>
    </w:pPr>
    <w:rPr>
      <w:rFonts w:ascii="宋体"/>
      <w:sz w:val="18"/>
    </w:rPr>
  </w:style>
  <w:style w:type="paragraph" w:customStyle="1" w:styleId="13">
    <w:name w:val="2"/>
    <w:basedOn w:val="1"/>
    <w:next w:val="1"/>
    <w:autoRedefine/>
    <w:qFormat/>
    <w:uiPriority w:val="0"/>
    <w:pPr>
      <w:snapToGrid w:val="0"/>
      <w:spacing w:line="360" w:lineRule="auto"/>
      <w:ind w:firstLine="529" w:firstLineChars="200"/>
    </w:pPr>
    <w:rPr>
      <w:kern w:val="2"/>
      <w:sz w:val="21"/>
    </w:rPr>
  </w:style>
  <w:style w:type="paragraph" w:styleId="14">
    <w:name w:val="annotation text"/>
    <w:basedOn w:val="1"/>
    <w:link w:val="72"/>
    <w:autoRedefine/>
    <w:qFormat/>
    <w:uiPriority w:val="0"/>
    <w:pPr>
      <w:jc w:val="left"/>
    </w:pPr>
  </w:style>
  <w:style w:type="paragraph" w:styleId="15">
    <w:name w:val="Body Text Indent"/>
    <w:basedOn w:val="1"/>
    <w:qFormat/>
    <w:uiPriority w:val="0"/>
    <w:pPr>
      <w:spacing w:line="500" w:lineRule="exact"/>
      <w:ind w:firstLine="560" w:firstLineChars="200"/>
    </w:pPr>
    <w:rPr>
      <w:sz w:val="28"/>
    </w:rPr>
  </w:style>
  <w:style w:type="paragraph" w:styleId="16">
    <w:name w:val="Plain Text"/>
    <w:basedOn w:val="1"/>
    <w:qFormat/>
    <w:locked/>
    <w:uiPriority w:val="0"/>
    <w:rPr>
      <w:rFonts w:ascii="宋体" w:hAnsi="Courier New"/>
      <w:kern w:val="0"/>
      <w:sz w:val="20"/>
      <w:szCs w:val="20"/>
    </w:rPr>
  </w:style>
  <w:style w:type="paragraph" w:styleId="17">
    <w:name w:val="Balloon Text"/>
    <w:basedOn w:val="1"/>
    <w:link w:val="51"/>
    <w:autoRedefine/>
    <w:semiHidden/>
    <w:qFormat/>
    <w:uiPriority w:val="0"/>
    <w:rPr>
      <w:kern w:val="0"/>
      <w:sz w:val="18"/>
      <w:szCs w:val="20"/>
    </w:rPr>
  </w:style>
  <w:style w:type="paragraph" w:styleId="18">
    <w:name w:val="footer"/>
    <w:basedOn w:val="1"/>
    <w:link w:val="79"/>
    <w:autoRedefine/>
    <w:qFormat/>
    <w:uiPriority w:val="99"/>
    <w:pPr>
      <w:tabs>
        <w:tab w:val="center" w:pos="4153"/>
        <w:tab w:val="right" w:pos="8306"/>
      </w:tabs>
      <w:snapToGrid w:val="0"/>
      <w:jc w:val="left"/>
    </w:pPr>
    <w:rPr>
      <w:sz w:val="18"/>
      <w:szCs w:val="18"/>
    </w:rPr>
  </w:style>
  <w:style w:type="paragraph" w:styleId="19">
    <w:name w:val="header"/>
    <w:basedOn w:val="1"/>
    <w:link w:val="78"/>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annotation subject"/>
    <w:basedOn w:val="1"/>
    <w:next w:val="1"/>
    <w:link w:val="52"/>
    <w:autoRedefine/>
    <w:semiHidden/>
    <w:qFormat/>
    <w:uiPriority w:val="0"/>
    <w:rPr>
      <w:b/>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autoRedefine/>
    <w:qFormat/>
    <w:locked/>
    <w:uiPriority w:val="0"/>
    <w:rPr>
      <w:color w:val="000000"/>
      <w:u w:val="none"/>
    </w:rPr>
  </w:style>
  <w:style w:type="character" w:styleId="25">
    <w:name w:val="annotation reference"/>
    <w:basedOn w:val="23"/>
    <w:autoRedefine/>
    <w:qFormat/>
    <w:uiPriority w:val="99"/>
    <w:rPr>
      <w:sz w:val="21"/>
      <w:szCs w:val="21"/>
    </w:rPr>
  </w:style>
  <w:style w:type="paragraph" w:customStyle="1" w:styleId="26">
    <w:name w:val="表头"/>
    <w:basedOn w:val="9"/>
    <w:autoRedefine/>
    <w:qFormat/>
    <w:uiPriority w:val="0"/>
    <w:pPr>
      <w:ind w:firstLine="0"/>
      <w:jc w:val="center"/>
    </w:pPr>
    <w:rPr>
      <w:b/>
    </w:rPr>
  </w:style>
  <w:style w:type="paragraph" w:customStyle="1" w:styleId="27">
    <w:name w:val="lh-0级标题-报告表"/>
    <w:basedOn w:val="1"/>
    <w:next w:val="28"/>
    <w:autoRedefine/>
    <w:qFormat/>
    <w:uiPriority w:val="0"/>
    <w:pPr>
      <w:numPr>
        <w:ilvl w:val="0"/>
        <w:numId w:val="2"/>
      </w:numPr>
    </w:pPr>
    <w:rPr>
      <w:b/>
      <w:sz w:val="28"/>
    </w:rPr>
  </w:style>
  <w:style w:type="paragraph" w:customStyle="1" w:styleId="28">
    <w:name w:val="lh-正文-报告表"/>
    <w:basedOn w:val="1"/>
    <w:link w:val="45"/>
    <w:autoRedefine/>
    <w:qFormat/>
    <w:uiPriority w:val="0"/>
    <w:pPr>
      <w:spacing w:line="360" w:lineRule="auto"/>
      <w:ind w:firstLine="480" w:firstLineChars="200"/>
    </w:pPr>
    <w:rPr>
      <w:kern w:val="0"/>
      <w:sz w:val="24"/>
      <w:szCs w:val="21"/>
    </w:rPr>
  </w:style>
  <w:style w:type="paragraph" w:customStyle="1" w:styleId="29">
    <w:name w:val="lh-1级标题报告书"/>
    <w:next w:val="30"/>
    <w:autoRedefine/>
    <w:qFormat/>
    <w:uiPriority w:val="0"/>
    <w:pPr>
      <w:keepNext/>
      <w:pageBreakBefore/>
      <w:numPr>
        <w:ilvl w:val="0"/>
        <w:numId w:val="3"/>
      </w:numPr>
      <w:spacing w:line="480" w:lineRule="auto"/>
      <w:outlineLvl w:val="0"/>
    </w:pPr>
    <w:rPr>
      <w:rFonts w:ascii="Times New Roman" w:hAnsi="Times New Roman" w:eastAsia="黑体" w:cstheme="minorBidi"/>
      <w:bCs/>
      <w:snapToGrid w:val="0"/>
      <w:sz w:val="24"/>
      <w:szCs w:val="44"/>
      <w:lang w:val="en-US" w:eastAsia="zh-CN" w:bidi="ar-SA"/>
    </w:rPr>
  </w:style>
  <w:style w:type="paragraph" w:customStyle="1" w:styleId="30">
    <w:name w:val="lh-正文-报告书"/>
    <w:link w:val="74"/>
    <w:autoRedefine/>
    <w:qFormat/>
    <w:uiPriority w:val="0"/>
    <w:pPr>
      <w:widowControl w:val="0"/>
      <w:spacing w:line="360" w:lineRule="auto"/>
      <w:ind w:firstLine="200" w:firstLineChars="200"/>
      <w:jc w:val="both"/>
    </w:pPr>
    <w:rPr>
      <w:rFonts w:ascii="Times New Roman" w:hAnsi="Times New Roman" w:eastAsia="宋体" w:cs="Times New Roman"/>
      <w:snapToGrid w:val="0"/>
      <w:position w:val="-6"/>
      <w:sz w:val="24"/>
      <w:lang w:val="en-US" w:eastAsia="zh-CN" w:bidi="ar-SA"/>
    </w:rPr>
  </w:style>
  <w:style w:type="paragraph" w:customStyle="1" w:styleId="31">
    <w:name w:val="lh-2级标题-报告书"/>
    <w:next w:val="30"/>
    <w:autoRedefine/>
    <w:qFormat/>
    <w:uiPriority w:val="0"/>
    <w:pPr>
      <w:keepNext/>
      <w:numPr>
        <w:ilvl w:val="1"/>
        <w:numId w:val="3"/>
      </w:numPr>
      <w:spacing w:line="360" w:lineRule="auto"/>
      <w:ind w:left="0"/>
      <w:outlineLvl w:val="1"/>
    </w:pPr>
    <w:rPr>
      <w:rFonts w:ascii="Times New Roman" w:hAnsi="Times New Roman" w:eastAsia="黑体" w:cstheme="minorBidi"/>
      <w:bCs/>
      <w:sz w:val="24"/>
      <w:szCs w:val="32"/>
      <w:lang w:val="en-US" w:eastAsia="zh-CN" w:bidi="ar-SA"/>
    </w:rPr>
  </w:style>
  <w:style w:type="paragraph" w:customStyle="1" w:styleId="32">
    <w:name w:val="lh-表题-报告书正文"/>
    <w:next w:val="33"/>
    <w:link w:val="37"/>
    <w:autoRedefine/>
    <w:qFormat/>
    <w:uiPriority w:val="0"/>
    <w:pPr>
      <w:keepNext/>
      <w:numPr>
        <w:ilvl w:val="3"/>
        <w:numId w:val="3"/>
      </w:numPr>
      <w:adjustRightInd w:val="0"/>
      <w:snapToGrid w:val="0"/>
      <w:spacing w:before="163" w:beforeLines="50"/>
      <w:jc w:val="center"/>
    </w:pPr>
    <w:rPr>
      <w:rFonts w:ascii="Times New Roman" w:hAnsi="Times New Roman" w:eastAsia="宋体" w:cstheme="minorBidi"/>
      <w:snapToGrid w:val="0"/>
      <w:sz w:val="24"/>
      <w:szCs w:val="21"/>
      <w:lang w:val="en-US" w:eastAsia="zh-CN" w:bidi="ar-SA"/>
    </w:rPr>
  </w:style>
  <w:style w:type="paragraph" w:customStyle="1" w:styleId="33">
    <w:name w:val="lh-表格文字-报告书"/>
    <w:link w:val="73"/>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34">
    <w:name w:val="lh-4级标题-报告书"/>
    <w:next w:val="30"/>
    <w:autoRedefine/>
    <w:qFormat/>
    <w:uiPriority w:val="0"/>
    <w:pPr>
      <w:numPr>
        <w:ilvl w:val="4"/>
        <w:numId w:val="3"/>
      </w:numPr>
      <w:spacing w:line="360" w:lineRule="auto"/>
      <w:outlineLvl w:val="3"/>
    </w:pPr>
    <w:rPr>
      <w:rFonts w:ascii="Times New Roman" w:hAnsi="Times New Roman" w:eastAsia="宋体" w:cstheme="minorBidi"/>
      <w:snapToGrid w:val="0"/>
      <w:sz w:val="24"/>
      <w:szCs w:val="21"/>
      <w:lang w:val="en-US" w:eastAsia="zh-CN" w:bidi="ar-SA"/>
    </w:rPr>
  </w:style>
  <w:style w:type="paragraph" w:customStyle="1" w:styleId="35">
    <w:name w:val="lh-图题-报告书正文"/>
    <w:next w:val="30"/>
    <w:autoRedefine/>
    <w:qFormat/>
    <w:uiPriority w:val="0"/>
    <w:pPr>
      <w:numPr>
        <w:ilvl w:val="5"/>
        <w:numId w:val="3"/>
      </w:numPr>
      <w:spacing w:line="360" w:lineRule="auto"/>
      <w:jc w:val="center"/>
    </w:pPr>
    <w:rPr>
      <w:rFonts w:ascii="Times New Roman" w:hAnsi="Times New Roman" w:eastAsia="宋体" w:cstheme="minorBidi"/>
      <w:sz w:val="24"/>
      <w:szCs w:val="21"/>
      <w:lang w:val="en-US" w:eastAsia="zh-CN" w:bidi="ar-SA"/>
    </w:rPr>
  </w:style>
  <w:style w:type="paragraph" w:customStyle="1" w:styleId="36">
    <w:name w:val="lh-3级标题报告书"/>
    <w:next w:val="30"/>
    <w:autoRedefine/>
    <w:qFormat/>
    <w:uiPriority w:val="0"/>
    <w:pPr>
      <w:keepNext/>
      <w:numPr>
        <w:ilvl w:val="2"/>
        <w:numId w:val="3"/>
      </w:numPr>
      <w:spacing w:line="360" w:lineRule="auto"/>
      <w:outlineLvl w:val="2"/>
    </w:pPr>
    <w:rPr>
      <w:rFonts w:ascii="Times New Roman" w:hAnsi="Times New Roman" w:eastAsia="黑体" w:cs="Times New Roman"/>
      <w:sz w:val="24"/>
      <w:szCs w:val="24"/>
      <w:lang w:val="en-US" w:eastAsia="zh-CN" w:bidi="ar-SA"/>
    </w:rPr>
  </w:style>
  <w:style w:type="character" w:customStyle="1" w:styleId="37">
    <w:name w:val="lh-表题-报告书正文 Char"/>
    <w:basedOn w:val="23"/>
    <w:link w:val="32"/>
    <w:autoRedefine/>
    <w:qFormat/>
    <w:uiPriority w:val="0"/>
    <w:rPr>
      <w:rFonts w:cstheme="minorBidi"/>
      <w:snapToGrid w:val="0"/>
      <w:sz w:val="24"/>
      <w:szCs w:val="21"/>
    </w:rPr>
  </w:style>
  <w:style w:type="paragraph" w:customStyle="1" w:styleId="38">
    <w:name w:val="lh-表格文字-报告表"/>
    <w:link w:val="39"/>
    <w:autoRedefine/>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39">
    <w:name w:val="lh-表格文字-报告表 Char"/>
    <w:link w:val="38"/>
    <w:autoRedefine/>
    <w:qFormat/>
    <w:uiPriority w:val="0"/>
    <w:rPr>
      <w:snapToGrid w:val="0"/>
      <w:sz w:val="21"/>
      <w:szCs w:val="24"/>
    </w:rPr>
  </w:style>
  <w:style w:type="paragraph" w:customStyle="1" w:styleId="40">
    <w:name w:val="表头字体"/>
    <w:next w:val="1"/>
    <w:autoRedefine/>
    <w:qFormat/>
    <w:uiPriority w:val="0"/>
    <w:pPr>
      <w:spacing w:line="360" w:lineRule="auto"/>
      <w:jc w:val="center"/>
    </w:pPr>
    <w:rPr>
      <w:rFonts w:ascii="Times New Roman" w:hAnsi="Times New Roman" w:eastAsia="宋体" w:cs="Times New Roman"/>
      <w:b/>
      <w:sz w:val="24"/>
    </w:rPr>
  </w:style>
  <w:style w:type="paragraph" w:customStyle="1" w:styleId="41">
    <w:name w:val="表格内字体"/>
    <w:basedOn w:val="16"/>
    <w:qFormat/>
    <w:uiPriority w:val="0"/>
    <w:pPr>
      <w:spacing w:line="240" w:lineRule="auto"/>
      <w:ind w:firstLine="0" w:firstLineChars="0"/>
      <w:jc w:val="center"/>
    </w:pPr>
    <w:rPr>
      <w:sz w:val="21"/>
    </w:rPr>
  </w:style>
  <w:style w:type="character" w:customStyle="1" w:styleId="42">
    <w:name w:val="标题 2 字符"/>
    <w:link w:val="5"/>
    <w:autoRedefine/>
    <w:qFormat/>
    <w:uiPriority w:val="9"/>
    <w:rPr>
      <w:rFonts w:ascii="Times New Roman" w:hAnsi="Times New Roman" w:eastAsia="黑体"/>
      <w:bCs/>
      <w:kern w:val="2"/>
      <w:sz w:val="24"/>
      <w:szCs w:val="32"/>
    </w:rPr>
  </w:style>
  <w:style w:type="character" w:customStyle="1" w:styleId="43">
    <w:name w:val="标题 3 字符"/>
    <w:link w:val="6"/>
    <w:autoRedefine/>
    <w:qFormat/>
    <w:uiPriority w:val="9"/>
    <w:rPr>
      <w:rFonts w:ascii="Times New Roman" w:hAnsi="Times New Roman" w:eastAsia="宋体"/>
      <w:bCs/>
      <w:kern w:val="2"/>
      <w:sz w:val="24"/>
      <w:szCs w:val="32"/>
    </w:rPr>
  </w:style>
  <w:style w:type="character" w:customStyle="1" w:styleId="44">
    <w:name w:val="标题 1 字符"/>
    <w:basedOn w:val="23"/>
    <w:link w:val="4"/>
    <w:autoRedefine/>
    <w:qFormat/>
    <w:uiPriority w:val="0"/>
    <w:rPr>
      <w:rFonts w:eastAsia="黑体"/>
      <w:b/>
      <w:bCs/>
      <w:color w:val="000000"/>
      <w:kern w:val="44"/>
      <w:sz w:val="30"/>
      <w:szCs w:val="30"/>
    </w:rPr>
  </w:style>
  <w:style w:type="character" w:customStyle="1" w:styleId="45">
    <w:name w:val="lh-正文-报告表 Char"/>
    <w:link w:val="28"/>
    <w:autoRedefine/>
    <w:qFormat/>
    <w:uiPriority w:val="0"/>
    <w:rPr>
      <w:sz w:val="24"/>
      <w:szCs w:val="21"/>
    </w:rPr>
  </w:style>
  <w:style w:type="character" w:customStyle="1" w:styleId="46">
    <w:name w:val="普通(网站) 字符"/>
    <w:link w:val="2"/>
    <w:autoRedefine/>
    <w:qFormat/>
    <w:locked/>
    <w:uiPriority w:val="0"/>
    <w:rPr>
      <w:rFonts w:ascii="宋体" w:hAnsi="宋体" w:eastAsia="宋体"/>
      <w:sz w:val="24"/>
    </w:rPr>
  </w:style>
  <w:style w:type="character" w:customStyle="1" w:styleId="47">
    <w:name w:val="正文文本 字符1"/>
    <w:autoRedefine/>
    <w:semiHidden/>
    <w:qFormat/>
    <w:uiPriority w:val="0"/>
    <w:rPr>
      <w:rFonts w:ascii="Times New Roman" w:hAnsi="Times New Roman" w:eastAsia="宋体"/>
      <w:sz w:val="24"/>
    </w:rPr>
  </w:style>
  <w:style w:type="character" w:customStyle="1" w:styleId="48">
    <w:name w:val="表格 Char"/>
    <w:link w:val="49"/>
    <w:autoRedefine/>
    <w:qFormat/>
    <w:locked/>
    <w:uiPriority w:val="0"/>
    <w:rPr>
      <w:rFonts w:ascii="宋体"/>
      <w:sz w:val="21"/>
    </w:rPr>
  </w:style>
  <w:style w:type="paragraph" w:customStyle="1" w:styleId="49">
    <w:name w:val="表格"/>
    <w:basedOn w:val="26"/>
    <w:next w:val="1"/>
    <w:link w:val="48"/>
    <w:autoRedefine/>
    <w:qFormat/>
    <w:uiPriority w:val="0"/>
    <w:pPr>
      <w:adjustRightInd w:val="0"/>
      <w:snapToGrid w:val="0"/>
      <w:spacing w:beforeLines="10" w:afterLines="10" w:line="259" w:lineRule="auto"/>
    </w:pPr>
    <w:rPr>
      <w:kern w:val="0"/>
      <w:szCs w:val="20"/>
    </w:rPr>
  </w:style>
  <w:style w:type="character" w:customStyle="1" w:styleId="50">
    <w:name w:val="日期 字符"/>
    <w:autoRedefine/>
    <w:semiHidden/>
    <w:qFormat/>
    <w:uiPriority w:val="0"/>
    <w:rPr>
      <w:rFonts w:ascii="Times New Roman" w:hAnsi="Times New Roman" w:eastAsia="宋体"/>
      <w:sz w:val="24"/>
    </w:rPr>
  </w:style>
  <w:style w:type="character" w:customStyle="1" w:styleId="51">
    <w:name w:val="批注框文本 字符"/>
    <w:link w:val="17"/>
    <w:autoRedefine/>
    <w:semiHidden/>
    <w:qFormat/>
    <w:locked/>
    <w:uiPriority w:val="0"/>
    <w:rPr>
      <w:rFonts w:ascii="Times New Roman" w:hAnsi="Times New Roman" w:eastAsia="宋体"/>
      <w:sz w:val="18"/>
    </w:rPr>
  </w:style>
  <w:style w:type="character" w:customStyle="1" w:styleId="52">
    <w:name w:val="批注主题 字符"/>
    <w:link w:val="20"/>
    <w:autoRedefine/>
    <w:semiHidden/>
    <w:qFormat/>
    <w:locked/>
    <w:uiPriority w:val="0"/>
    <w:rPr>
      <w:rFonts w:ascii="Times New Roman" w:hAnsi="Times New Roman" w:eastAsia="宋体"/>
      <w:b/>
      <w:kern w:val="2"/>
      <w:sz w:val="24"/>
    </w:rPr>
  </w:style>
  <w:style w:type="character" w:customStyle="1" w:styleId="53">
    <w:name w:val="批注文字 字符1"/>
    <w:autoRedefine/>
    <w:semiHidden/>
    <w:qFormat/>
    <w:uiPriority w:val="0"/>
    <w:rPr>
      <w:rFonts w:ascii="Times New Roman" w:hAnsi="Times New Roman" w:eastAsia="宋体"/>
      <w:sz w:val="24"/>
    </w:rPr>
  </w:style>
  <w:style w:type="paragraph" w:customStyle="1" w:styleId="54">
    <w:name w:val="lh-1级标题--报告表"/>
    <w:next w:val="1"/>
    <w:autoRedefine/>
    <w:qFormat/>
    <w:uiPriority w:val="0"/>
    <w:pPr>
      <w:keepNext/>
      <w:pageBreakBefore/>
      <w:numPr>
        <w:ilvl w:val="0"/>
        <w:numId w:val="4"/>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55">
    <w:name w:val="lh-2级标题---报告表"/>
    <w:next w:val="1"/>
    <w:link w:val="56"/>
    <w:autoRedefine/>
    <w:qFormat/>
    <w:uiPriority w:val="0"/>
    <w:pPr>
      <w:keepNext/>
      <w:numPr>
        <w:ilvl w:val="1"/>
        <w:numId w:val="4"/>
      </w:numPr>
      <w:spacing w:line="360" w:lineRule="auto"/>
      <w:outlineLvl w:val="1"/>
    </w:pPr>
    <w:rPr>
      <w:rFonts w:ascii="Times New Roman" w:hAnsi="Times New Roman" w:eastAsia="黑体" w:cs="Times New Roman"/>
      <w:bCs/>
      <w:sz w:val="24"/>
      <w:szCs w:val="32"/>
      <w:lang w:val="en-US" w:eastAsia="zh-CN" w:bidi="ar-SA"/>
    </w:rPr>
  </w:style>
  <w:style w:type="character" w:customStyle="1" w:styleId="56">
    <w:name w:val="lh-2级标题---报告表 Char"/>
    <w:link w:val="55"/>
    <w:autoRedefine/>
    <w:qFormat/>
    <w:uiPriority w:val="0"/>
    <w:rPr>
      <w:rFonts w:eastAsia="黑体"/>
      <w:bCs/>
      <w:sz w:val="24"/>
      <w:szCs w:val="32"/>
    </w:rPr>
  </w:style>
  <w:style w:type="paragraph" w:customStyle="1" w:styleId="57">
    <w:name w:val="lh-3级标题报告表"/>
    <w:next w:val="1"/>
    <w:link w:val="58"/>
    <w:autoRedefine/>
    <w:qFormat/>
    <w:uiPriority w:val="0"/>
    <w:pPr>
      <w:keepNext/>
      <w:numPr>
        <w:ilvl w:val="2"/>
        <w:numId w:val="4"/>
      </w:numPr>
      <w:spacing w:line="360" w:lineRule="auto"/>
      <w:outlineLvl w:val="2"/>
    </w:pPr>
    <w:rPr>
      <w:rFonts w:ascii="Times New Roman" w:hAnsi="Times New Roman" w:eastAsia="黑体" w:cs="Times New Roman"/>
      <w:sz w:val="24"/>
      <w:szCs w:val="24"/>
      <w:lang w:val="en-US" w:eastAsia="zh-CN" w:bidi="ar-SA"/>
    </w:rPr>
  </w:style>
  <w:style w:type="character" w:customStyle="1" w:styleId="58">
    <w:name w:val="lh-3级标题报告表 Char"/>
    <w:link w:val="57"/>
    <w:autoRedefine/>
    <w:qFormat/>
    <w:uiPriority w:val="0"/>
    <w:rPr>
      <w:rFonts w:eastAsia="黑体"/>
      <w:sz w:val="24"/>
      <w:szCs w:val="24"/>
    </w:rPr>
  </w:style>
  <w:style w:type="paragraph" w:customStyle="1" w:styleId="59">
    <w:name w:val="lh-4级标题-报告表"/>
    <w:next w:val="1"/>
    <w:link w:val="60"/>
    <w:autoRedefine/>
    <w:qFormat/>
    <w:uiPriority w:val="0"/>
    <w:pPr>
      <w:spacing w:line="360" w:lineRule="auto"/>
      <w:outlineLvl w:val="3"/>
    </w:pPr>
    <w:rPr>
      <w:rFonts w:ascii="Times New Roman" w:hAnsi="Times New Roman" w:eastAsia="宋体" w:cs="Times New Roman"/>
      <w:snapToGrid w:val="0"/>
      <w:sz w:val="24"/>
      <w:szCs w:val="21"/>
      <w:lang w:val="en-US" w:eastAsia="zh-CN" w:bidi="ar-SA"/>
    </w:rPr>
  </w:style>
  <w:style w:type="character" w:customStyle="1" w:styleId="60">
    <w:name w:val="lh-4级标题-报告表 Char"/>
    <w:link w:val="59"/>
    <w:autoRedefine/>
    <w:qFormat/>
    <w:uiPriority w:val="0"/>
    <w:rPr>
      <w:snapToGrid w:val="0"/>
      <w:sz w:val="24"/>
      <w:szCs w:val="21"/>
    </w:rPr>
  </w:style>
  <w:style w:type="paragraph" w:customStyle="1" w:styleId="61">
    <w:name w:val="lh-图题-报告表"/>
    <w:basedOn w:val="28"/>
    <w:next w:val="28"/>
    <w:link w:val="62"/>
    <w:autoRedefine/>
    <w:qFormat/>
    <w:uiPriority w:val="0"/>
    <w:pPr>
      <w:numPr>
        <w:ilvl w:val="0"/>
        <w:numId w:val="5"/>
      </w:numPr>
      <w:ind w:firstLine="0" w:firstLineChars="0"/>
      <w:jc w:val="center"/>
    </w:pPr>
  </w:style>
  <w:style w:type="character" w:customStyle="1" w:styleId="62">
    <w:name w:val="lh-图题-报告表 Char"/>
    <w:link w:val="61"/>
    <w:autoRedefine/>
    <w:qFormat/>
    <w:uiPriority w:val="0"/>
    <w:rPr>
      <w:sz w:val="24"/>
      <w:szCs w:val="21"/>
    </w:rPr>
  </w:style>
  <w:style w:type="paragraph" w:customStyle="1" w:styleId="63">
    <w:name w:val="报告表3级"/>
    <w:basedOn w:val="5"/>
    <w:link w:val="64"/>
    <w:autoRedefine/>
    <w:qFormat/>
    <w:uiPriority w:val="0"/>
    <w:pPr>
      <w:ind w:firstLine="480" w:firstLineChars="200"/>
    </w:pPr>
  </w:style>
  <w:style w:type="character" w:customStyle="1" w:styleId="64">
    <w:name w:val="报告表3级 Char"/>
    <w:basedOn w:val="42"/>
    <w:link w:val="63"/>
    <w:autoRedefine/>
    <w:qFormat/>
    <w:uiPriority w:val="0"/>
    <w:rPr>
      <w:rFonts w:ascii="Times New Roman" w:hAnsi="Times New Roman" w:eastAsia="黑体"/>
      <w:kern w:val="2"/>
      <w:sz w:val="24"/>
      <w:szCs w:val="32"/>
    </w:rPr>
  </w:style>
  <w:style w:type="paragraph" w:customStyle="1" w:styleId="65">
    <w:name w:val="环评报告表2级标题"/>
    <w:basedOn w:val="5"/>
    <w:link w:val="66"/>
    <w:autoRedefine/>
    <w:qFormat/>
    <w:uiPriority w:val="0"/>
  </w:style>
  <w:style w:type="character" w:customStyle="1" w:styleId="66">
    <w:name w:val="环评报告表2级标题 Char"/>
    <w:basedOn w:val="42"/>
    <w:link w:val="65"/>
    <w:autoRedefine/>
    <w:qFormat/>
    <w:uiPriority w:val="0"/>
    <w:rPr>
      <w:rFonts w:ascii="Times New Roman" w:hAnsi="Times New Roman" w:eastAsia="黑体"/>
      <w:kern w:val="2"/>
      <w:sz w:val="24"/>
      <w:szCs w:val="32"/>
    </w:rPr>
  </w:style>
  <w:style w:type="paragraph" w:customStyle="1" w:styleId="67">
    <w:name w:val="环评报告表3级标题"/>
    <w:basedOn w:val="6"/>
    <w:link w:val="68"/>
    <w:autoRedefine/>
    <w:qFormat/>
    <w:uiPriority w:val="0"/>
    <w:pPr>
      <w:keepNext w:val="0"/>
      <w:keepLines w:val="0"/>
      <w:spacing w:before="0" w:after="0"/>
      <w:ind w:firstLine="480" w:firstLineChars="200"/>
    </w:pPr>
    <w:rPr>
      <w:rFonts w:eastAsia="黑体"/>
      <w:snapToGrid w:val="0"/>
      <w:kern w:val="0"/>
    </w:rPr>
  </w:style>
  <w:style w:type="character" w:customStyle="1" w:styleId="68">
    <w:name w:val="环评报告表3级标题 Char"/>
    <w:link w:val="67"/>
    <w:autoRedefine/>
    <w:qFormat/>
    <w:uiPriority w:val="0"/>
    <w:rPr>
      <w:rFonts w:eastAsia="黑体"/>
      <w:bCs/>
      <w:snapToGrid w:val="0"/>
      <w:kern w:val="2"/>
      <w:sz w:val="24"/>
      <w:szCs w:val="32"/>
    </w:rPr>
  </w:style>
  <w:style w:type="paragraph" w:customStyle="1" w:styleId="69">
    <w:name w:val="lh-表题--报告表"/>
    <w:basedOn w:val="1"/>
    <w:link w:val="70"/>
    <w:autoRedefine/>
    <w:qFormat/>
    <w:uiPriority w:val="0"/>
    <w:pPr>
      <w:keepNext/>
      <w:widowControl/>
      <w:numPr>
        <w:ilvl w:val="0"/>
        <w:numId w:val="6"/>
      </w:numPr>
      <w:spacing w:before="156" w:beforeLines="50"/>
      <w:ind w:left="0" w:firstLine="0"/>
      <w:jc w:val="center"/>
    </w:pPr>
    <w:rPr>
      <w:snapToGrid w:val="0"/>
      <w:kern w:val="0"/>
      <w:sz w:val="24"/>
      <w:szCs w:val="21"/>
    </w:rPr>
  </w:style>
  <w:style w:type="character" w:customStyle="1" w:styleId="70">
    <w:name w:val="lh-表题--报告表 Char"/>
    <w:basedOn w:val="23"/>
    <w:link w:val="69"/>
    <w:autoRedefine/>
    <w:qFormat/>
    <w:uiPriority w:val="0"/>
    <w:rPr>
      <w:snapToGrid w:val="0"/>
      <w:sz w:val="24"/>
      <w:szCs w:val="21"/>
    </w:rPr>
  </w:style>
  <w:style w:type="character" w:styleId="71">
    <w:name w:val="Placeholder Text"/>
    <w:basedOn w:val="23"/>
    <w:autoRedefine/>
    <w:semiHidden/>
    <w:qFormat/>
    <w:uiPriority w:val="99"/>
    <w:rPr>
      <w:color w:val="808080"/>
    </w:rPr>
  </w:style>
  <w:style w:type="character" w:customStyle="1" w:styleId="72">
    <w:name w:val="批注文字 字符"/>
    <w:basedOn w:val="23"/>
    <w:link w:val="14"/>
    <w:autoRedefine/>
    <w:qFormat/>
    <w:uiPriority w:val="0"/>
    <w:rPr>
      <w:kern w:val="2"/>
      <w:sz w:val="21"/>
      <w:szCs w:val="24"/>
    </w:rPr>
  </w:style>
  <w:style w:type="character" w:customStyle="1" w:styleId="73">
    <w:name w:val="lh-表格文字-报告书 Char"/>
    <w:link w:val="33"/>
    <w:autoRedefine/>
    <w:qFormat/>
    <w:uiPriority w:val="0"/>
    <w:rPr>
      <w:snapToGrid w:val="0"/>
      <w:sz w:val="21"/>
      <w:szCs w:val="24"/>
    </w:rPr>
  </w:style>
  <w:style w:type="character" w:customStyle="1" w:styleId="74">
    <w:name w:val="lh-表题-报告书概述 Char"/>
    <w:link w:val="30"/>
    <w:autoRedefine/>
    <w:qFormat/>
    <w:uiPriority w:val="0"/>
    <w:rPr>
      <w:snapToGrid w:val="0"/>
      <w:position w:val="-6"/>
      <w:sz w:val="24"/>
    </w:rPr>
  </w:style>
  <w:style w:type="paragraph" w:styleId="75">
    <w:name w:val="List Paragraph"/>
    <w:basedOn w:val="1"/>
    <w:autoRedefine/>
    <w:qFormat/>
    <w:uiPriority w:val="34"/>
    <w:pPr>
      <w:ind w:firstLine="420" w:firstLineChars="200"/>
    </w:pPr>
  </w:style>
  <w:style w:type="paragraph" w:customStyle="1" w:styleId="76">
    <w:name w:val="lh-表注"/>
    <w:link w:val="77"/>
    <w:autoRedefine/>
    <w:qFormat/>
    <w:uiPriority w:val="0"/>
    <w:pPr>
      <w:textAlignment w:val="baseline"/>
    </w:pPr>
    <w:rPr>
      <w:rFonts w:ascii="Times New Roman" w:hAnsi="Times New Roman" w:eastAsia="宋体" w:cstheme="minorBidi"/>
      <w:snapToGrid w:val="0"/>
      <w:sz w:val="21"/>
      <w:szCs w:val="21"/>
      <w:lang w:val="en-US" w:eastAsia="zh-CN" w:bidi="ar-SA"/>
    </w:rPr>
  </w:style>
  <w:style w:type="character" w:customStyle="1" w:styleId="77">
    <w:name w:val="lh-表注 Char"/>
    <w:basedOn w:val="23"/>
    <w:link w:val="76"/>
    <w:autoRedefine/>
    <w:qFormat/>
    <w:uiPriority w:val="0"/>
    <w:rPr>
      <w:rFonts w:cstheme="minorBidi"/>
      <w:snapToGrid w:val="0"/>
      <w:sz w:val="21"/>
      <w:szCs w:val="21"/>
    </w:rPr>
  </w:style>
  <w:style w:type="character" w:customStyle="1" w:styleId="78">
    <w:name w:val="页眉 字符"/>
    <w:basedOn w:val="23"/>
    <w:link w:val="19"/>
    <w:autoRedefine/>
    <w:qFormat/>
    <w:uiPriority w:val="0"/>
    <w:rPr>
      <w:kern w:val="2"/>
      <w:sz w:val="18"/>
      <w:szCs w:val="18"/>
    </w:rPr>
  </w:style>
  <w:style w:type="character" w:customStyle="1" w:styleId="79">
    <w:name w:val="页脚 字符"/>
    <w:basedOn w:val="23"/>
    <w:link w:val="18"/>
    <w:autoRedefine/>
    <w:qFormat/>
    <w:uiPriority w:val="99"/>
    <w:rPr>
      <w:kern w:val="2"/>
      <w:sz w:val="18"/>
      <w:szCs w:val="18"/>
    </w:rPr>
  </w:style>
  <w:style w:type="paragraph" w:customStyle="1" w:styleId="80">
    <w:name w:val="lh-基本情况内容-报告表"/>
    <w:autoRedefine/>
    <w:qFormat/>
    <w:uiPriority w:val="0"/>
    <w:pPr>
      <w:jc w:val="center"/>
    </w:pPr>
    <w:rPr>
      <w:rFonts w:ascii="Times New Roman" w:hAnsi="Times New Roman" w:eastAsia="宋体" w:cs="Times New Roman"/>
      <w:sz w:val="24"/>
      <w:szCs w:val="24"/>
      <w:lang w:val="en-US" w:eastAsia="zh-CN" w:bidi="ar-SA"/>
    </w:rPr>
  </w:style>
  <w:style w:type="paragraph" w:customStyle="1" w:styleId="81">
    <w:name w:val="lh-表题-报告表"/>
    <w:basedOn w:val="28"/>
    <w:next w:val="38"/>
    <w:link w:val="82"/>
    <w:autoRedefine/>
    <w:qFormat/>
    <w:uiPriority w:val="0"/>
    <w:pPr>
      <w:numPr>
        <w:ilvl w:val="0"/>
        <w:numId w:val="7"/>
      </w:numPr>
      <w:spacing w:before="50" w:beforeLines="50" w:line="240" w:lineRule="auto"/>
      <w:ind w:left="0" w:firstLine="0" w:firstLineChars="0"/>
      <w:jc w:val="center"/>
    </w:pPr>
  </w:style>
  <w:style w:type="character" w:customStyle="1" w:styleId="82">
    <w:name w:val="lh-表题-报告表 Char"/>
    <w:link w:val="81"/>
    <w:autoRedefine/>
    <w:qFormat/>
    <w:uiPriority w:val="0"/>
  </w:style>
  <w:style w:type="paragraph" w:customStyle="1" w:styleId="83">
    <w:name w:val="表格1"/>
    <w:basedOn w:val="1"/>
    <w:autoRedefine/>
    <w:semiHidden/>
    <w:qFormat/>
    <w:uiPriority w:val="0"/>
    <w:pPr>
      <w:adjustRightInd w:val="0"/>
      <w:spacing w:line="20" w:lineRule="atLeast"/>
      <w:jc w:val="center"/>
      <w:textAlignment w:val="center"/>
    </w:pPr>
    <w:rPr>
      <w:rFonts w:ascii="宋体"/>
      <w:kern w:val="0"/>
      <w:szCs w:val="20"/>
    </w:rPr>
  </w:style>
  <w:style w:type="paragraph" w:customStyle="1" w:styleId="8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86">
    <w:name w:val="lh-图题-报告书概述"/>
    <w:next w:val="30"/>
    <w:qFormat/>
    <w:uiPriority w:val="0"/>
    <w:pPr>
      <w:numPr>
        <w:ilvl w:val="0"/>
        <w:numId w:val="5"/>
      </w:numPr>
      <w:jc w:val="center"/>
    </w:pPr>
    <w:rPr>
      <w:rFonts w:ascii="Times New Roman" w:hAnsi="Times New Roman" w:eastAsia="宋体" w:cs="Times New Roman"/>
      <w:snapToGrid w:val="0"/>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oleObject" Target="embeddings/oleObject1.bin"/><Relationship Id="rId69" Type="http://schemas.openxmlformats.org/officeDocument/2006/relationships/customXml" Target="../customXml/item1.xml"/><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wmf"/><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theme" Target="theme/theme1.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emf"/><Relationship Id="rId51" Type="http://schemas.openxmlformats.org/officeDocument/2006/relationships/oleObject" Target="embeddings/oleObject21.bin"/><Relationship Id="rId50" Type="http://schemas.openxmlformats.org/officeDocument/2006/relationships/image" Target="media/image24.emf"/><Relationship Id="rId5" Type="http://schemas.openxmlformats.org/officeDocument/2006/relationships/footer" Target="footer3.xml"/><Relationship Id="rId49" Type="http://schemas.openxmlformats.org/officeDocument/2006/relationships/oleObject" Target="embeddings/oleObject20.bin"/><Relationship Id="rId48" Type="http://schemas.openxmlformats.org/officeDocument/2006/relationships/image" Target="media/image23.emf"/><Relationship Id="rId47" Type="http://schemas.openxmlformats.org/officeDocument/2006/relationships/oleObject" Target="embeddings/oleObject19.bin"/><Relationship Id="rId46" Type="http://schemas.openxmlformats.org/officeDocument/2006/relationships/image" Target="media/image22.emf"/><Relationship Id="rId45" Type="http://schemas.openxmlformats.org/officeDocument/2006/relationships/oleObject" Target="embeddings/oleObject18.bin"/><Relationship Id="rId44" Type="http://schemas.openxmlformats.org/officeDocument/2006/relationships/image" Target="media/image21.emf"/><Relationship Id="rId43" Type="http://schemas.openxmlformats.org/officeDocument/2006/relationships/oleObject" Target="embeddings/oleObject17.bin"/><Relationship Id="rId42" Type="http://schemas.openxmlformats.org/officeDocument/2006/relationships/oleObject" Target="embeddings/oleObject16.bin"/><Relationship Id="rId41" Type="http://schemas.openxmlformats.org/officeDocument/2006/relationships/image" Target="media/image20.e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9.emf"/><Relationship Id="rId38" Type="http://schemas.openxmlformats.org/officeDocument/2006/relationships/oleObject" Target="embeddings/oleObject14.bin"/><Relationship Id="rId37" Type="http://schemas.openxmlformats.org/officeDocument/2006/relationships/image" Target="media/image18.emf"/><Relationship Id="rId36" Type="http://schemas.openxmlformats.org/officeDocument/2006/relationships/oleObject" Target="embeddings/oleObject13.bin"/><Relationship Id="rId35" Type="http://schemas.openxmlformats.org/officeDocument/2006/relationships/image" Target="media/image17.emf"/><Relationship Id="rId34" Type="http://schemas.openxmlformats.org/officeDocument/2006/relationships/oleObject" Target="embeddings/oleObject12.bin"/><Relationship Id="rId33" Type="http://schemas.openxmlformats.org/officeDocument/2006/relationships/image" Target="media/image16.emf"/><Relationship Id="rId32" Type="http://schemas.openxmlformats.org/officeDocument/2006/relationships/oleObject" Target="embeddings/oleObject11.bin"/><Relationship Id="rId31" Type="http://schemas.openxmlformats.org/officeDocument/2006/relationships/image" Target="media/image15.e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9.bin"/><Relationship Id="rId27" Type="http://schemas.openxmlformats.org/officeDocument/2006/relationships/image" Target="media/image13.emf"/><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4.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C123C0-5B00-4513-92D9-3199800A86A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151</Pages>
  <Words>20183</Words>
  <Characters>23245</Characters>
  <Lines>249</Lines>
  <Paragraphs>149</Paragraphs>
  <TotalTime>68</TotalTime>
  <ScaleCrop>false</ScaleCrop>
  <LinksUpToDate>false</LinksUpToDate>
  <CharactersWithSpaces>23298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2021-02-03T08:12:00Z</dcterms:created>
  <dc:creator>lhj</dc:creator>
  <cp:lastModifiedBy>Am</cp:lastModifiedBy>
  <cp:lastPrinted>2022-06-27T05:55:00Z</cp:lastPrinted>
  <dcterms:modified xsi:type="dcterms:W3CDTF">2025-11-18T08:26:45Z</dcterms:modified>
  <dc:title>附件2</dc:title>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0C13C8C0665043A49561E3CA0137141A_13</vt:lpwstr>
  </property>
  <property fmtid="{D5CDD505-2E9C-101B-9397-08002B2CF9AE}" pid="4" name="KSOTemplateDocerSaveRecord">
    <vt:lpwstr>eyJoZGlkIjoiYjZkOTdiNmRlNjVjYTc0MzZmZTVjZTVmMjZhMTMyMmMiLCJ1c2VySWQiOiIxMjI0Mjk2Nzk5In0=</vt:lpwstr>
  </property>
</Properties>
</file>