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保定市徐水区市场建设服务中心</w:t>
      </w:r>
    </w:p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部门年度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  <w:lang w:eastAsia="zh-CN"/>
        </w:rPr>
        <w:t>项目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绩效自评工作报告</w:t>
      </w:r>
    </w:p>
    <w:p>
      <w:pPr>
        <w:spacing w:line="56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一、绩效自评工作组织开展情况</w:t>
      </w:r>
    </w:p>
    <w:p>
      <w:pPr>
        <w:spacing w:line="560" w:lineRule="exact"/>
        <w:rPr>
          <w:rFonts w:ascii="仿宋_GB2312" w:hAnsi="E-BX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保定市徐水区市场建设服务中心成立由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eastAsia="zh-CN"/>
        </w:rPr>
        <w:t>白雪峰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任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组长、王志国任副组长、张春来、史涛、马二奇为组员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的绩效自评工作小组，我单位绩效自评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2023年创建省级文明城区资金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2023年绩效挂钩奖励经费、城西惠民市场公厕建设及运行维护经费、西市场和商业城公厕维护运营资金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个项目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，预算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项目支出总计44.24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自评得分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分以上的四个。其中，抽查项目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一个，城西惠民市场公厕建设及运行维护经费项目，项目基本情况是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建设符合创建省级文明城市标准的公厕1座，使创城工作顺利开展，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通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过开展绩效自评该项目实施过程中做到了专款专用。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二、绩效目标实现情况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2023年创建省级文明城区资金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推进创建省级文明城市工作已达到创城验收标准。2023年绩效挂钩奖励经费，已用于办公经费，确保了单位工作正常运转。城西惠民市场公厕建设及运行维护经费，已建设符合创建省级文明城市标准的公厕一座，并投入使用。西市场和商业城公厕维护运营资金，西市场公厕目前正常运行，满足了人民生活需求，使创城工作顺利开展。以上四个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已支出完毕，确保了我单位工作正常运行。</w:t>
      </w:r>
    </w:p>
    <w:p>
      <w:pPr>
        <w:spacing w:line="560" w:lineRule="exact"/>
        <w:ind w:firstLine="645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560" w:lineRule="exact"/>
        <w:rPr>
          <w:rFonts w:ascii="仿宋_GB2312" w:hAnsi="E-BX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2023年创建省级文明城区资金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绩效目标设定为推进创建省级文明城市工作达到创城验收标准。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2023年绩效挂钩奖励经费，2023年绩效挂钩奖励经费用于办公经费，确保我单位工作正常运转。城西惠民市场公厕建设及运行维护经费，建设符合创建省级文明城市标准的公厕1座，使创城工作顺利开展，满足人民生活需求。西市场和商业城公厕维护运营资金，城西惠民市场公厕正常运行，确保“创城”、“创卫”工作顺利开展，满足人民生活需求。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经我单位绩效评价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小组进行评价比较，绩效目标设定清晰准确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绩效指标全面完整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科学合理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绩效标准恰当适宜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易于评价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四、整改措施及结果应用</w:t>
      </w:r>
    </w:p>
    <w:p>
      <w:pPr>
        <w:spacing w:line="560" w:lineRule="exact"/>
        <w:ind w:firstLine="645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针对工作中存在的问题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,首先是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健全完善制度、加强项目日常管理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优化流程，全面完成设定的绩效目标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指标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日</w:t>
      </w: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913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D1"/>
    <w:rsid w:val="000A3DB5"/>
    <w:rsid w:val="000D4D74"/>
    <w:rsid w:val="002666B2"/>
    <w:rsid w:val="00316C0E"/>
    <w:rsid w:val="0039463E"/>
    <w:rsid w:val="003E71D1"/>
    <w:rsid w:val="00437842"/>
    <w:rsid w:val="00484A25"/>
    <w:rsid w:val="004E7604"/>
    <w:rsid w:val="00587801"/>
    <w:rsid w:val="006845BA"/>
    <w:rsid w:val="007C66AE"/>
    <w:rsid w:val="007E4377"/>
    <w:rsid w:val="007F02F7"/>
    <w:rsid w:val="007F040E"/>
    <w:rsid w:val="008551A0"/>
    <w:rsid w:val="00866798"/>
    <w:rsid w:val="008F6FFA"/>
    <w:rsid w:val="009134CD"/>
    <w:rsid w:val="009C7C69"/>
    <w:rsid w:val="00B32AF1"/>
    <w:rsid w:val="00C0014E"/>
    <w:rsid w:val="00C94A5F"/>
    <w:rsid w:val="00D13704"/>
    <w:rsid w:val="00D53E15"/>
    <w:rsid w:val="00DF5F74"/>
    <w:rsid w:val="00E50E5B"/>
    <w:rsid w:val="00E62345"/>
    <w:rsid w:val="00F9037A"/>
    <w:rsid w:val="00FA67BB"/>
    <w:rsid w:val="086944AA"/>
    <w:rsid w:val="10CD7834"/>
    <w:rsid w:val="131A7278"/>
    <w:rsid w:val="15D63C99"/>
    <w:rsid w:val="17766710"/>
    <w:rsid w:val="1D5D65F8"/>
    <w:rsid w:val="1E201B54"/>
    <w:rsid w:val="38272FCF"/>
    <w:rsid w:val="47852F99"/>
    <w:rsid w:val="48C6243F"/>
    <w:rsid w:val="4FE636B5"/>
    <w:rsid w:val="5533785D"/>
    <w:rsid w:val="643D3E4A"/>
    <w:rsid w:val="6E903DF7"/>
    <w:rsid w:val="7C8A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418</Characters>
  <Lines>3</Lines>
  <Paragraphs>1</Paragraphs>
  <TotalTime>1</TotalTime>
  <ScaleCrop>false</ScaleCrop>
  <LinksUpToDate>false</LinksUpToDate>
  <CharactersWithSpaces>490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微软用户</dc:creator>
  <cp:lastModifiedBy>user</cp:lastModifiedBy>
  <cp:lastPrinted>2020-04-07T02:39:00Z</cp:lastPrinted>
  <dcterms:modified xsi:type="dcterms:W3CDTF">2025-03-05T02:35:57Z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B6F6F10DABD24C288F7C7296CE448A6A</vt:lpwstr>
  </property>
</Properties>
</file>