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保定市徐水区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东釜山</w:t>
      </w:r>
      <w:r>
        <w:rPr>
          <w:rFonts w:hint="eastAsia" w:ascii="仿宋" w:hAnsi="仿宋" w:eastAsia="仿宋"/>
          <w:b/>
          <w:sz w:val="44"/>
          <w:szCs w:val="44"/>
        </w:rPr>
        <w:t>乡人民政府</w:t>
      </w:r>
    </w:p>
    <w:p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部门年度预算项目绩效自评工作报告</w:t>
      </w:r>
    </w:p>
    <w:p>
      <w:pPr>
        <w:pStyle w:val="2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hAnsiTheme="majorEastAsia"/>
          <w:sz w:val="32"/>
          <w:szCs w:val="32"/>
        </w:rPr>
        <w:t>按照《保定市徐水区财政局关于开展202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年度财政资金部门绩效自评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及抽查</w:t>
      </w:r>
      <w:r>
        <w:rPr>
          <w:rFonts w:hint="eastAsia" w:ascii="仿宋_GB2312" w:eastAsia="仿宋_GB2312" w:hAnsiTheme="majorEastAsia"/>
          <w:sz w:val="32"/>
          <w:szCs w:val="32"/>
        </w:rPr>
        <w:t>工作的通知》（徐政财字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[</w:t>
      </w:r>
      <w:r>
        <w:rPr>
          <w:rFonts w:hint="eastAsia" w:ascii="仿宋_GB2312" w:eastAsia="仿宋_GB2312" w:hAnsiTheme="majorEastAsia"/>
          <w:sz w:val="32"/>
          <w:szCs w:val="32"/>
        </w:rPr>
        <w:t>202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5]19</w:t>
      </w:r>
      <w:r>
        <w:rPr>
          <w:rFonts w:hint="eastAsia" w:ascii="仿宋_GB2312" w:eastAsia="仿宋_GB2312" w:hAnsiTheme="majorEastAsia"/>
          <w:sz w:val="32"/>
          <w:szCs w:val="32"/>
        </w:rPr>
        <w:t>号）要求，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东釜山</w:t>
      </w:r>
      <w:r>
        <w:rPr>
          <w:rFonts w:hint="eastAsia" w:ascii="仿宋_GB2312" w:eastAsia="仿宋_GB2312" w:hAnsiTheme="majorEastAsia"/>
          <w:sz w:val="32"/>
          <w:szCs w:val="32"/>
        </w:rPr>
        <w:t>乡党委、政府高度重视，一把手亲自督办，严格按要求分项目进行绩效自评。现将自评工作汇报如下：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/>
          <w:lang w:val="en-US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针对此次自评工作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根据省市区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_GB2312" w:eastAsia="仿宋_GB2312" w:hAnsiTheme="majorEastAsia"/>
          <w:sz w:val="32"/>
          <w:szCs w:val="32"/>
        </w:rPr>
        <w:t>本</w:t>
      </w:r>
      <w:r>
        <w:rPr>
          <w:rFonts w:ascii="仿宋_GB2312" w:eastAsia="仿宋_GB2312" w:hAnsiTheme="majorEastAsia"/>
          <w:sz w:val="32"/>
          <w:szCs w:val="32"/>
        </w:rPr>
        <w:t>部门</w:t>
      </w:r>
      <w:r>
        <w:rPr>
          <w:rFonts w:hint="eastAsia" w:ascii="仿宋_GB2312" w:eastAsia="仿宋_GB2312" w:hAnsiTheme="majorEastAsia"/>
          <w:sz w:val="32"/>
          <w:szCs w:val="32"/>
        </w:rPr>
        <w:t>立</w:t>
      </w:r>
      <w:r>
        <w:rPr>
          <w:rFonts w:ascii="仿宋_GB2312" w:eastAsia="仿宋_GB2312" w:hAnsiTheme="majorEastAsia"/>
          <w:sz w:val="32"/>
          <w:szCs w:val="32"/>
        </w:rPr>
        <w:t>即</w:t>
      </w:r>
      <w:r>
        <w:rPr>
          <w:rFonts w:hint="eastAsia" w:ascii="仿宋_GB2312" w:eastAsia="仿宋_GB2312" w:hAnsiTheme="majorEastAsia"/>
          <w:sz w:val="32"/>
          <w:szCs w:val="32"/>
        </w:rPr>
        <w:t>成立绩</w:t>
      </w:r>
      <w:r>
        <w:rPr>
          <w:rFonts w:ascii="仿宋_GB2312" w:eastAsia="仿宋_GB2312" w:hAnsiTheme="majorEastAsia"/>
          <w:sz w:val="32"/>
          <w:szCs w:val="32"/>
        </w:rPr>
        <w:t>效</w:t>
      </w:r>
      <w:r>
        <w:rPr>
          <w:rFonts w:hint="eastAsia" w:ascii="仿宋_GB2312" w:eastAsia="仿宋_GB2312" w:hAnsiTheme="majorEastAsia"/>
          <w:sz w:val="32"/>
          <w:szCs w:val="32"/>
        </w:rPr>
        <w:t>评</w:t>
      </w:r>
      <w:r>
        <w:rPr>
          <w:rFonts w:ascii="仿宋_GB2312" w:eastAsia="仿宋_GB2312" w:hAnsiTheme="majorEastAsia"/>
          <w:sz w:val="32"/>
          <w:szCs w:val="32"/>
        </w:rPr>
        <w:t>价小</w:t>
      </w:r>
      <w:r>
        <w:rPr>
          <w:rFonts w:hint="eastAsia" w:ascii="仿宋_GB2312" w:eastAsia="仿宋_GB2312" w:hAnsiTheme="majorEastAsia"/>
          <w:sz w:val="32"/>
          <w:szCs w:val="32"/>
        </w:rPr>
        <w:t>组（</w:t>
      </w:r>
      <w:r>
        <w:rPr>
          <w:rFonts w:hint="eastAsia" w:ascii="仿宋_GB2312" w:eastAsia="仿宋_GB2312"/>
          <w:sz w:val="32"/>
          <w:szCs w:val="32"/>
        </w:rPr>
        <w:t>工作组由财政所及项目相关主管部门组成）</w:t>
      </w:r>
      <w:r>
        <w:rPr>
          <w:rFonts w:ascii="仿宋_GB2312" w:eastAsia="仿宋_GB2312" w:hAnsiTheme="majorEastAsia"/>
          <w:sz w:val="32"/>
          <w:szCs w:val="32"/>
        </w:rPr>
        <w:t>，具体组织实施本部门的绩效</w:t>
      </w:r>
      <w:r>
        <w:rPr>
          <w:rFonts w:hint="eastAsia" w:ascii="仿宋_GB2312" w:eastAsia="仿宋_GB2312" w:hAnsiTheme="majorEastAsia"/>
          <w:sz w:val="32"/>
          <w:szCs w:val="32"/>
        </w:rPr>
        <w:t>自评</w:t>
      </w:r>
      <w:r>
        <w:rPr>
          <w:rFonts w:ascii="仿宋_GB2312" w:eastAsia="仿宋_GB2312" w:hAnsiTheme="majorEastAsia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default" w:ascii="仿宋_GB2312" w:eastAsia="仿宋_GB2312"/>
          <w:sz w:val="32"/>
          <w:szCs w:val="32"/>
          <w:lang w:val="en-US"/>
        </w:rPr>
        <w:t>2024</w:t>
      </w:r>
      <w:r>
        <w:rPr>
          <w:rFonts w:hint="eastAsia" w:ascii="仿宋_GB2312" w:eastAsia="仿宋_GB2312"/>
          <w:sz w:val="32"/>
          <w:szCs w:val="32"/>
        </w:rPr>
        <w:t>年预算安排对</w:t>
      </w:r>
      <w:r>
        <w:rPr>
          <w:rFonts w:ascii="仿宋_GB2312" w:eastAsia="仿宋_GB2312"/>
          <w:sz w:val="32"/>
          <w:szCs w:val="32"/>
        </w:rPr>
        <w:t>每个</w:t>
      </w:r>
      <w:r>
        <w:rPr>
          <w:rFonts w:hint="eastAsia" w:ascii="仿宋_GB2312" w:eastAsia="仿宋_GB2312"/>
          <w:sz w:val="32"/>
          <w:szCs w:val="32"/>
        </w:rPr>
        <w:t>项目逐项进行了梳理，从产出指标、效益指标、满意度指标及预算执行率四个方面指</w:t>
      </w:r>
      <w:r>
        <w:rPr>
          <w:rFonts w:ascii="仿宋_GB2312" w:eastAsia="仿宋_GB2312"/>
          <w:sz w:val="32"/>
          <w:szCs w:val="32"/>
        </w:rPr>
        <w:t>标体系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hAnsiTheme="majorEastAsia"/>
          <w:sz w:val="32"/>
          <w:szCs w:val="32"/>
        </w:rPr>
        <w:t>准确评价本项目绩效目标的实现程度，设定绩效指标体系量化评分，依据评分结果衡量评价项目综合绩效的实现程度。</w:t>
      </w:r>
      <w:r>
        <w:rPr>
          <w:rFonts w:hint="eastAsia" w:ascii="Times New Roman" w:hAnsi="Times New Roman" w:eastAsia="仿宋_GB2312"/>
          <w:sz w:val="32"/>
          <w:szCs w:val="32"/>
        </w:rPr>
        <w:t>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519.666909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项目为预拨2023年中央自然灾害救灾资金专项工作经费，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年中央自然灾害救灾资金为收回资金，专项工作经费为重合项目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分别是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徐水烈士陵园景观路土地流转资金和专项工作经费。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徐水烈士陵园景观路土地流转资金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基本情况是：我乡徐水烈士陵园路建设，道路两旁绿化带所占土地为租用，共涉及南陈庄和北釜山两个村75户，共103.95亩，每年每亩需支付租金1000元，租期为2016年5月1日至2028年12月31日，每年支付租用土地流转金，保证陵园景观路畅通。此项目2017年列入政府预算项目。依据区委区政府对《徐水烈士陵园景观路土地流转金》的批示，对陵园景观路两旁土地进行流转，支付租金。每亩补偿1000元，共103.95亩，项目总计10.395万元，因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年雄安调蓄库工程建设永久征地涉及占地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2.07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亩，现补偿亩数为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101.88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亩，金额为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10.188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本项经费按进度进行了支出。全年累计支出为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10.188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万元，项目支出控制在预算范围内。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年补偿到位村为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个为南陈庄村和北釜山村，补偿覆盖率达到了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，所有占地户全部得到补偿，并且资金支付及时，农民投诉次数为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（二）专项工作经费项目的基本情况是：专项工作经费共计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0万元。该项目资金主要用于耕地流出、整改攻坚等重点工作。该项目经费在202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年12月份全部支出，预算执行进度达到100%，年度绩效目标完成度均达到预期指标值，自评得分100分。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20" w:firstLineChars="1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numPr>
          <w:ilvl w:val="0"/>
          <w:numId w:val="0"/>
        </w:numPr>
        <w:ind w:right="0" w:rightChars="0"/>
        <w:jc w:val="both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我乡</w:t>
      </w:r>
      <w:r>
        <w:rPr>
          <w:rFonts w:hint="default" w:ascii="仿宋" w:hAnsi="仿宋" w:eastAsia="仿宋"/>
          <w:sz w:val="32"/>
          <w:szCs w:val="32"/>
          <w:lang w:val="en-US"/>
        </w:rPr>
        <w:t>33</w:t>
      </w:r>
      <w:r>
        <w:rPr>
          <w:rFonts w:hint="eastAsia" w:ascii="仿宋" w:hAnsi="仿宋" w:eastAsia="仿宋"/>
          <w:sz w:val="32"/>
          <w:szCs w:val="32"/>
        </w:rPr>
        <w:t>个项目涉及基层党建、维稳、服务群众、环保、纪检监察、人大、文化服务体系建设、退役军人服务等各领域。针对一般预算项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进行绩效评价时，我们以预算项目确定的项目绩效目标为依据，通过对比分析，每个预算项目均按预期的绩效目标完成，</w:t>
      </w:r>
      <w:r>
        <w:rPr>
          <w:rFonts w:hint="eastAsia" w:ascii="仿宋" w:hAnsi="仿宋" w:eastAsia="仿宋"/>
          <w:color w:val="auto"/>
          <w:sz w:val="32"/>
          <w:szCs w:val="32"/>
        </w:rPr>
        <w:t>我乡</w:t>
      </w:r>
      <w:r>
        <w:rPr>
          <w:rFonts w:hint="default" w:ascii="仿宋" w:hAnsi="仿宋" w:eastAsia="仿宋"/>
          <w:color w:val="auto"/>
          <w:sz w:val="32"/>
          <w:szCs w:val="32"/>
          <w:lang w:val="en-US"/>
        </w:rPr>
        <w:t>31</w:t>
      </w:r>
      <w:r>
        <w:rPr>
          <w:rFonts w:hint="eastAsia" w:ascii="仿宋" w:hAnsi="仿宋" w:eastAsia="仿宋"/>
          <w:color w:val="auto"/>
          <w:sz w:val="32"/>
          <w:szCs w:val="32"/>
        </w:rPr>
        <w:t>个专</w:t>
      </w:r>
      <w:r>
        <w:rPr>
          <w:rFonts w:ascii="仿宋" w:hAnsi="仿宋" w:eastAsia="仿宋"/>
          <w:color w:val="auto"/>
          <w:sz w:val="32"/>
          <w:szCs w:val="32"/>
        </w:rPr>
        <w:t>项</w:t>
      </w:r>
      <w:r>
        <w:rPr>
          <w:rFonts w:hint="eastAsia" w:ascii="仿宋" w:hAnsi="仿宋" w:eastAsia="仿宋"/>
          <w:color w:val="auto"/>
          <w:sz w:val="32"/>
          <w:szCs w:val="32"/>
        </w:rPr>
        <w:t>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总体</w:t>
      </w:r>
      <w:r>
        <w:rPr>
          <w:rFonts w:ascii="仿宋" w:hAnsi="仿宋" w:eastAsia="仿宋"/>
          <w:sz w:val="32"/>
          <w:szCs w:val="32"/>
        </w:rPr>
        <w:t>完成较好，项目能够完成预期绩效目标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执行率</w:t>
      </w:r>
      <w:r>
        <w:rPr>
          <w:rFonts w:hint="eastAsia" w:ascii="仿宋" w:hAnsi="仿宋" w:eastAsia="仿宋"/>
          <w:sz w:val="32"/>
          <w:szCs w:val="32"/>
        </w:rPr>
        <w:t>100%。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预拨2023年中央自然灾害救灾资金资金为资金收回项目，专项工作经费为重合项目，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个项目预算执进度为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0.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东釜山</w:t>
      </w:r>
      <w:r>
        <w:rPr>
          <w:rFonts w:hint="eastAsia" w:ascii="仿宋" w:hAnsi="仿宋" w:eastAsia="仿宋"/>
          <w:sz w:val="32"/>
          <w:szCs w:val="32"/>
        </w:rPr>
        <w:t>乡人民政府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  <w:lang w:eastAsia="zh-CN"/>
        </w:rPr>
        <w:t>东釜山</w:t>
      </w:r>
      <w:r>
        <w:rPr>
          <w:rFonts w:hint="eastAsia" w:ascii="仿宋" w:hAnsi="仿宋" w:eastAsia="仿宋"/>
          <w:sz w:val="32"/>
          <w:szCs w:val="32"/>
        </w:rPr>
        <w:t>乡各项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ascii="仿宋" w:hAnsi="仿宋" w:eastAsia="仿宋"/>
          <w:sz w:val="32"/>
          <w:szCs w:val="32"/>
        </w:rPr>
        <w:t>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结果，比照</w:t>
      </w:r>
      <w:r>
        <w:rPr>
          <w:rFonts w:ascii="仿宋" w:hAnsi="仿宋" w:eastAsia="仿宋"/>
          <w:sz w:val="32"/>
          <w:szCs w:val="32"/>
        </w:rPr>
        <w:t>年初绩效目标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>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通过对一般预算项目进行绩效自评，认真总结202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项目在实施过程中存在的问题和差距。针对存在问题制定如下整改措施：一是绩效指标设定上，应进一步细化并有针对性；二是加强预算执行的计划性，提高项目资金支出进度的均衡程度；三是加强项目预算资金支出的监督工作，确保资金按要求使用；四是加强项目资金和绩效目标的动态管理。通过有效的措施，在以后的工作中便于合理调度专项资金，提高项目资金的使用效益。</w:t>
      </w:r>
    </w:p>
    <w:p>
      <w:pPr>
        <w:spacing w:line="560" w:lineRule="exact"/>
        <w:ind w:firstLine="4640" w:firstLineChars="145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徐水区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东釜山乡人民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政府</w:t>
      </w:r>
    </w:p>
    <w:p>
      <w:pPr>
        <w:spacing w:line="560" w:lineRule="exact"/>
        <w:ind w:firstLine="5280" w:firstLineChars="16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5" w:type="default"/>
      <w:pgSz w:w="11910" w:h="16850"/>
      <w:pgMar w:top="2098" w:right="1474" w:bottom="1984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5.3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w/D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FA566"/>
    <w:multiLevelType w:val="singleLevel"/>
    <w:tmpl w:val="440FA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81D572"/>
    <w:multiLevelType w:val="singleLevel"/>
    <w:tmpl w:val="6481D572"/>
    <w:lvl w:ilvl="0" w:tentative="0">
      <w:start w:val="1"/>
      <w:numFmt w:val="chineseCounting"/>
      <w:suff w:val="nothing"/>
      <w:lvlText w:val="（%1）"/>
      <w:lvlJc w:val="left"/>
      <w:pPr>
        <w:ind w:left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6C1CC0"/>
    <w:rsid w:val="00DE0CFA"/>
    <w:rsid w:val="01365CB8"/>
    <w:rsid w:val="031F33CF"/>
    <w:rsid w:val="03DD3701"/>
    <w:rsid w:val="05520225"/>
    <w:rsid w:val="05BF3D7B"/>
    <w:rsid w:val="072C71F1"/>
    <w:rsid w:val="076D4D3B"/>
    <w:rsid w:val="077356E5"/>
    <w:rsid w:val="08001A78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BDA04BD"/>
    <w:rsid w:val="0DA01CE8"/>
    <w:rsid w:val="0DD54741"/>
    <w:rsid w:val="0DFF1080"/>
    <w:rsid w:val="0E2A43A1"/>
    <w:rsid w:val="0E337434"/>
    <w:rsid w:val="0E947C7A"/>
    <w:rsid w:val="0F302690"/>
    <w:rsid w:val="0FB728B5"/>
    <w:rsid w:val="0FEE6FAE"/>
    <w:rsid w:val="104221C2"/>
    <w:rsid w:val="1043126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0024DD"/>
    <w:rsid w:val="1F7D4C37"/>
    <w:rsid w:val="1FDA3909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42F61D6"/>
    <w:rsid w:val="349A3A90"/>
    <w:rsid w:val="358F5BF0"/>
    <w:rsid w:val="368C523D"/>
    <w:rsid w:val="39AB70AC"/>
    <w:rsid w:val="3A173403"/>
    <w:rsid w:val="3B972476"/>
    <w:rsid w:val="3E307815"/>
    <w:rsid w:val="3E4D6669"/>
    <w:rsid w:val="3E6B29C0"/>
    <w:rsid w:val="3E7928F1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9820441"/>
    <w:rsid w:val="4BEA6ADC"/>
    <w:rsid w:val="4DD43DBE"/>
    <w:rsid w:val="4E621A29"/>
    <w:rsid w:val="4EDA7BD9"/>
    <w:rsid w:val="4F2C372D"/>
    <w:rsid w:val="4FC15D6B"/>
    <w:rsid w:val="4FF4384B"/>
    <w:rsid w:val="51812673"/>
    <w:rsid w:val="520B18BA"/>
    <w:rsid w:val="521C24C4"/>
    <w:rsid w:val="52AE3E3F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BD93461"/>
    <w:rsid w:val="5CE42072"/>
    <w:rsid w:val="5DC610F7"/>
    <w:rsid w:val="5EA300AF"/>
    <w:rsid w:val="5EB950EA"/>
    <w:rsid w:val="61242B66"/>
    <w:rsid w:val="616E0AF6"/>
    <w:rsid w:val="62103DC9"/>
    <w:rsid w:val="625E419A"/>
    <w:rsid w:val="62EA5256"/>
    <w:rsid w:val="63573938"/>
    <w:rsid w:val="65C05D24"/>
    <w:rsid w:val="65FF2F7A"/>
    <w:rsid w:val="694D4F50"/>
    <w:rsid w:val="6A224128"/>
    <w:rsid w:val="6A227668"/>
    <w:rsid w:val="6A425EA3"/>
    <w:rsid w:val="6A852A96"/>
    <w:rsid w:val="6B234BA2"/>
    <w:rsid w:val="6C88441D"/>
    <w:rsid w:val="6D686D40"/>
    <w:rsid w:val="6DB53B8B"/>
    <w:rsid w:val="6FC33286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  <w:rsid w:val="7E8F4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2023-04-11T09:16:00Z</dcterms:created>
  <dc:creator>Administrator</dc:creator>
  <cp:lastModifiedBy>user</cp:lastModifiedBy>
  <cp:lastPrinted>2025-02-27T02:27:00Z</cp:lastPrinted>
  <dcterms:modified xsi:type="dcterms:W3CDTF">2025-03-14T01:30:15Z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88448AECCB9A4BEB89498DD8276B37BB</vt:lpwstr>
  </property>
</Properties>
</file>