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E7580">
      <w:pPr>
        <w:jc w:val="center"/>
        <w:rPr>
          <w:rFonts w:hint="eastAsia" w:cs="宋体" w:asciiTheme="majorEastAsia" w:hAnsiTheme="majorEastAsia" w:eastAsiaTheme="majorEastAsia"/>
          <w:b/>
          <w:color w:val="000000"/>
          <w:kern w:val="0"/>
          <w:sz w:val="44"/>
          <w:szCs w:val="44"/>
          <w:lang w:eastAsia="zh-CN"/>
        </w:rPr>
      </w:pPr>
      <w:r>
        <w:rPr>
          <w:rFonts w:hint="eastAsia" w:cs="宋体" w:asciiTheme="majorEastAsia" w:hAnsiTheme="majorEastAsia" w:eastAsiaTheme="majorEastAsia"/>
          <w:b/>
          <w:color w:val="000000"/>
          <w:kern w:val="0"/>
          <w:sz w:val="44"/>
          <w:szCs w:val="44"/>
          <w:lang w:eastAsia="zh-CN"/>
        </w:rPr>
        <w:t>保定市徐水区</w:t>
      </w:r>
      <w:r>
        <w:rPr>
          <w:rFonts w:hint="eastAsia" w:cs="宋体" w:asciiTheme="majorEastAsia" w:hAnsiTheme="majorEastAsia" w:eastAsiaTheme="majorEastAsia"/>
          <w:b/>
          <w:color w:val="000000"/>
          <w:kern w:val="0"/>
          <w:sz w:val="44"/>
          <w:szCs w:val="44"/>
          <w:lang w:val="en-US" w:eastAsia="zh-CN"/>
        </w:rPr>
        <w:t>科工</w:t>
      </w:r>
      <w:r>
        <w:rPr>
          <w:rFonts w:hint="eastAsia" w:cs="宋体" w:asciiTheme="majorEastAsia" w:hAnsiTheme="majorEastAsia" w:eastAsiaTheme="majorEastAsia"/>
          <w:b/>
          <w:color w:val="000000"/>
          <w:kern w:val="0"/>
          <w:sz w:val="44"/>
          <w:szCs w:val="44"/>
          <w:lang w:eastAsia="zh-CN"/>
        </w:rPr>
        <w:t>局</w:t>
      </w:r>
    </w:p>
    <w:p w14:paraId="45B6B7C2">
      <w:pPr>
        <w:jc w:val="center"/>
        <w:rPr>
          <w:rFonts w:hint="eastAsia" w:cs="宋体" w:asciiTheme="majorEastAsia" w:hAnsiTheme="majorEastAsia" w:eastAsiaTheme="majorEastAsia"/>
          <w:b/>
          <w:color w:val="000000"/>
          <w:kern w:val="0"/>
          <w:sz w:val="44"/>
          <w:szCs w:val="44"/>
        </w:rPr>
      </w:pPr>
      <w:r>
        <w:rPr>
          <w:rFonts w:hint="default" w:cs="宋体" w:asciiTheme="majorEastAsia" w:hAnsiTheme="majorEastAsia" w:eastAsiaTheme="majorEastAsia"/>
          <w:b/>
          <w:color w:val="000000"/>
          <w:kern w:val="0"/>
          <w:sz w:val="44"/>
          <w:szCs w:val="44"/>
          <w:lang w:val="en-US" w:eastAsia="zh-CN"/>
        </w:rPr>
        <w:t>202</w:t>
      </w:r>
      <w:r>
        <w:rPr>
          <w:rFonts w:hint="eastAsia" w:cs="宋体" w:asciiTheme="majorEastAsia" w:hAnsiTheme="majorEastAsia" w:eastAsiaTheme="majorEastAsia"/>
          <w:b/>
          <w:color w:val="000000"/>
          <w:kern w:val="0"/>
          <w:sz w:val="44"/>
          <w:szCs w:val="44"/>
          <w:lang w:val="en-US" w:eastAsia="zh-CN"/>
        </w:rPr>
        <w:t>4</w:t>
      </w:r>
      <w:r>
        <w:rPr>
          <w:rFonts w:hint="eastAsia" w:cs="宋体" w:asciiTheme="majorEastAsia" w:hAnsiTheme="majorEastAsia" w:eastAsiaTheme="majorEastAsia"/>
          <w:b/>
          <w:color w:val="000000"/>
          <w:kern w:val="0"/>
          <w:sz w:val="44"/>
          <w:szCs w:val="44"/>
        </w:rPr>
        <w:t>年度</w:t>
      </w:r>
      <w:r>
        <w:rPr>
          <w:rFonts w:hint="eastAsia" w:cs="宋体" w:asciiTheme="majorEastAsia" w:hAnsiTheme="majorEastAsia" w:eastAsiaTheme="majorEastAsia"/>
          <w:b/>
          <w:color w:val="000000"/>
          <w:kern w:val="0"/>
          <w:sz w:val="44"/>
          <w:szCs w:val="44"/>
          <w:lang w:val="en-US" w:eastAsia="zh-CN"/>
        </w:rPr>
        <w:t>预算项目</w:t>
      </w:r>
      <w:r>
        <w:rPr>
          <w:rFonts w:hint="eastAsia" w:cs="宋体" w:asciiTheme="majorEastAsia" w:hAnsiTheme="majorEastAsia" w:eastAsiaTheme="majorEastAsia"/>
          <w:b/>
          <w:color w:val="000000"/>
          <w:kern w:val="0"/>
          <w:sz w:val="44"/>
          <w:szCs w:val="44"/>
        </w:rPr>
        <w:t>绩效自评工作报告</w:t>
      </w:r>
    </w:p>
    <w:p w14:paraId="5C025780">
      <w:pPr>
        <w:jc w:val="center"/>
        <w:rPr>
          <w:rFonts w:hint="eastAsia" w:cs="宋体" w:asciiTheme="majorEastAsia" w:hAnsiTheme="majorEastAsia" w:eastAsiaTheme="majorEastAsia"/>
          <w:b/>
          <w:color w:val="000000"/>
          <w:kern w:val="0"/>
          <w:sz w:val="44"/>
          <w:szCs w:val="44"/>
        </w:rPr>
      </w:pPr>
    </w:p>
    <w:p w14:paraId="7971C708">
      <w:pPr>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w:t>
      </w:r>
      <w:r>
        <w:rPr>
          <w:rFonts w:hint="eastAsia" w:ascii="仿宋_GB2312" w:hAnsi="仿宋_GB2312" w:eastAsia="仿宋_GB2312" w:cs="仿宋_GB2312"/>
          <w:color w:val="000000"/>
          <w:kern w:val="0"/>
          <w:sz w:val="32"/>
          <w:szCs w:val="32"/>
          <w:lang w:eastAsia="zh-CN"/>
        </w:rPr>
        <w:t>按照《</w:t>
      </w:r>
      <w:r>
        <w:rPr>
          <w:rFonts w:hint="eastAsia" w:ascii="仿宋_GB2312" w:hAnsi="仿宋_GB2312" w:eastAsia="仿宋_GB2312" w:cs="仿宋_GB2312"/>
          <w:color w:val="000000"/>
          <w:kern w:val="0"/>
          <w:sz w:val="32"/>
          <w:szCs w:val="32"/>
        </w:rPr>
        <w:t>保定市徐水区财政局 关于开展2024年度财政资金部门绩效自评及抽查工作的通知</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徐政财字〔202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19</w:t>
      </w:r>
      <w:r>
        <w:rPr>
          <w:rFonts w:hint="eastAsia" w:ascii="仿宋_GB2312" w:hAnsi="仿宋_GB2312" w:eastAsia="仿宋_GB2312" w:cs="仿宋_GB2312"/>
          <w:color w:val="000000"/>
          <w:kern w:val="0"/>
          <w:sz w:val="32"/>
          <w:szCs w:val="32"/>
          <w:lang w:eastAsia="zh-CN"/>
        </w:rPr>
        <w:t>号</w:t>
      </w:r>
      <w:r>
        <w:rPr>
          <w:rFonts w:hint="eastAsia" w:ascii="仿宋_GB2312" w:hAnsi="仿宋_GB2312" w:eastAsia="仿宋_GB2312" w:cs="仿宋_GB2312"/>
          <w:color w:val="000000"/>
          <w:kern w:val="0"/>
          <w:sz w:val="32"/>
          <w:szCs w:val="32"/>
          <w:lang w:val="en-US" w:eastAsia="zh-CN"/>
        </w:rPr>
        <w:t>）文件要求，我单位高度重视，组织精干力量对</w:t>
      </w:r>
      <w:r>
        <w:rPr>
          <w:rFonts w:hint="default" w:ascii="仿宋_GB2312" w:hAnsi="仿宋_GB2312" w:eastAsia="仿宋_GB2312" w:cs="仿宋_GB2312"/>
          <w:color w:val="000000"/>
          <w:kern w:val="0"/>
          <w:sz w:val="32"/>
          <w:szCs w:val="32"/>
          <w:lang w:val="en-US" w:eastAsia="zh-CN"/>
        </w:rPr>
        <w:t>202</w:t>
      </w:r>
      <w:r>
        <w:rPr>
          <w:rFonts w:hint="eastAsia" w:ascii="仿宋_GB2312" w:hAnsi="仿宋_GB2312" w:eastAsia="仿宋_GB2312" w:cs="仿宋_GB2312"/>
          <w:color w:val="000000"/>
          <w:kern w:val="0"/>
          <w:sz w:val="32"/>
          <w:szCs w:val="32"/>
          <w:lang w:val="en-US" w:eastAsia="zh-CN"/>
        </w:rPr>
        <w:t>4年的部门项目进行自评，具体情况报告如下：</w:t>
      </w:r>
    </w:p>
    <w:p w14:paraId="68962D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一、绩效自评工作组织开展情况</w:t>
      </w:r>
    </w:p>
    <w:p w14:paraId="7CE6A545">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E-BX" w:eastAsia="仿宋_GB2312" w:cs="宋体"/>
          <w:color w:val="000000"/>
          <w:kern w:val="0"/>
          <w:sz w:val="32"/>
          <w:szCs w:val="32"/>
          <w:lang w:val="en-US" w:eastAsia="zh-CN"/>
        </w:rPr>
      </w:pPr>
      <w:r>
        <w:rPr>
          <w:rFonts w:hint="eastAsia" w:ascii="仿宋_GB2312" w:hAnsi="E-BX" w:eastAsia="仿宋_GB2312" w:cs="宋体"/>
          <w:color w:val="000000"/>
          <w:kern w:val="0"/>
          <w:sz w:val="32"/>
          <w:szCs w:val="32"/>
          <w:lang w:val="en-US" w:eastAsia="zh-CN"/>
        </w:rPr>
        <w:t>召开了党组专题会议，成立了部门绩效自评工作领导小组，一把手任组长，各分管领导为成员；领导小组下设办公室，分管综合股的领导为办公室主任，各股级干部为办公室成员，扎实开展好</w:t>
      </w:r>
      <w:r>
        <w:rPr>
          <w:rFonts w:hint="default" w:ascii="仿宋_GB2312" w:hAnsi="E-BX" w:eastAsia="仿宋_GB2312" w:cs="宋体"/>
          <w:color w:val="000000"/>
          <w:kern w:val="0"/>
          <w:sz w:val="32"/>
          <w:szCs w:val="32"/>
          <w:lang w:val="en-US" w:eastAsia="zh-CN"/>
        </w:rPr>
        <w:t>202</w:t>
      </w:r>
      <w:r>
        <w:rPr>
          <w:rFonts w:hint="eastAsia" w:ascii="仿宋_GB2312" w:hAnsi="E-BX" w:eastAsia="仿宋_GB2312" w:cs="宋体"/>
          <w:color w:val="000000"/>
          <w:kern w:val="0"/>
          <w:sz w:val="32"/>
          <w:szCs w:val="32"/>
          <w:lang w:val="en-US" w:eastAsia="zh-CN"/>
        </w:rPr>
        <w:t>4年度项目绩效自评工作。</w:t>
      </w:r>
    </w:p>
    <w:p w14:paraId="0322A2C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E-BX" w:eastAsia="仿宋_GB2312" w:cs="宋体"/>
          <w:color w:val="000000"/>
          <w:kern w:val="0"/>
          <w:sz w:val="32"/>
          <w:szCs w:val="32"/>
          <w:lang w:val="en-US" w:eastAsia="zh-CN"/>
        </w:rPr>
        <w:t>本次自评工作涵盖了从项目立项依据是否有文件或政府批示支持，项目申报是否合规，部门预算安排及资金分配是否科学合理，资金使用是否合规，财务管理是否规范，支付是否及时，是否存在截留、滞留等现象，财政监督检查及审计部门审查意见等。预算项目支出总计</w:t>
      </w:r>
      <w:r>
        <w:rPr>
          <w:rFonts w:hint="eastAsia" w:ascii="仿宋_GB2312" w:hAnsi="E-BX" w:eastAsia="仿宋_GB2312" w:cs="宋体"/>
          <w:color w:val="000000"/>
          <w:kern w:val="0"/>
          <w:sz w:val="32"/>
          <w:szCs w:val="32"/>
          <w:highlight w:val="none"/>
          <w:lang w:val="en-US" w:eastAsia="zh-CN"/>
        </w:rPr>
        <w:t>1864.03</w:t>
      </w:r>
      <w:r>
        <w:rPr>
          <w:rFonts w:hint="eastAsia" w:ascii="仿宋_GB2312" w:hAnsi="E-BX" w:eastAsia="仿宋_GB2312" w:cs="宋体"/>
          <w:color w:val="000000"/>
          <w:kern w:val="0"/>
          <w:sz w:val="32"/>
          <w:szCs w:val="32"/>
          <w:lang w:val="en-US" w:eastAsia="zh-CN"/>
        </w:rPr>
        <w:t>万元，自评得分</w:t>
      </w:r>
      <w:r>
        <w:rPr>
          <w:rFonts w:hint="default" w:ascii="仿宋_GB2312" w:hAnsi="E-BX" w:eastAsia="仿宋_GB2312" w:cs="宋体"/>
          <w:color w:val="000000"/>
          <w:kern w:val="0"/>
          <w:sz w:val="32"/>
          <w:szCs w:val="32"/>
          <w:lang w:val="en-US" w:eastAsia="zh-CN"/>
        </w:rPr>
        <w:t>90</w:t>
      </w:r>
      <w:r>
        <w:rPr>
          <w:rFonts w:hint="eastAsia" w:ascii="仿宋_GB2312" w:hAnsi="E-BX" w:eastAsia="仿宋_GB2312" w:cs="宋体"/>
          <w:color w:val="000000"/>
          <w:kern w:val="0"/>
          <w:sz w:val="32"/>
          <w:szCs w:val="32"/>
          <w:lang w:val="en-US" w:eastAsia="zh-CN"/>
        </w:rPr>
        <w:t>分以上的</w:t>
      </w:r>
      <w:r>
        <w:rPr>
          <w:rFonts w:hint="default" w:ascii="仿宋_GB2312" w:hAnsi="E-BX" w:eastAsia="仿宋_GB2312" w:cs="宋体"/>
          <w:color w:val="000000"/>
          <w:kern w:val="0"/>
          <w:sz w:val="32"/>
          <w:szCs w:val="32"/>
          <w:highlight w:val="none"/>
          <w:lang w:val="en-US" w:eastAsia="zh-CN"/>
        </w:rPr>
        <w:t>2</w:t>
      </w:r>
      <w:r>
        <w:rPr>
          <w:rFonts w:hint="eastAsia" w:ascii="仿宋_GB2312" w:hAnsi="E-BX" w:eastAsia="仿宋_GB2312" w:cs="宋体"/>
          <w:color w:val="000000"/>
          <w:kern w:val="0"/>
          <w:sz w:val="32"/>
          <w:szCs w:val="32"/>
          <w:highlight w:val="none"/>
          <w:lang w:val="en-US" w:eastAsia="zh-CN"/>
        </w:rPr>
        <w:t>4</w:t>
      </w:r>
      <w:r>
        <w:rPr>
          <w:rFonts w:hint="eastAsia" w:ascii="仿宋_GB2312" w:hAnsi="E-BX" w:eastAsia="仿宋_GB2312" w:cs="宋体"/>
          <w:color w:val="000000"/>
          <w:kern w:val="0"/>
          <w:sz w:val="32"/>
          <w:szCs w:val="32"/>
          <w:lang w:val="en-US" w:eastAsia="zh-CN"/>
        </w:rPr>
        <w:t>个，得分</w:t>
      </w:r>
      <w:r>
        <w:rPr>
          <w:rFonts w:hint="default" w:ascii="仿宋_GB2312" w:hAnsi="E-BX" w:eastAsia="仿宋_GB2312" w:cs="宋体"/>
          <w:color w:val="000000"/>
          <w:kern w:val="0"/>
          <w:sz w:val="32"/>
          <w:szCs w:val="32"/>
          <w:lang w:val="en-US" w:eastAsia="zh-CN"/>
        </w:rPr>
        <w:t>60</w:t>
      </w:r>
      <w:r>
        <w:rPr>
          <w:rFonts w:hint="eastAsia" w:ascii="仿宋_GB2312" w:hAnsi="E-BX" w:eastAsia="仿宋_GB2312" w:cs="宋体"/>
          <w:color w:val="000000"/>
          <w:kern w:val="0"/>
          <w:sz w:val="32"/>
          <w:szCs w:val="32"/>
          <w:lang w:val="en-US" w:eastAsia="zh-CN"/>
        </w:rPr>
        <w:t>至</w:t>
      </w:r>
      <w:r>
        <w:rPr>
          <w:rFonts w:hint="default" w:ascii="仿宋_GB2312" w:hAnsi="E-BX" w:eastAsia="仿宋_GB2312" w:cs="宋体"/>
          <w:color w:val="000000"/>
          <w:kern w:val="0"/>
          <w:sz w:val="32"/>
          <w:szCs w:val="32"/>
          <w:lang w:val="en-US" w:eastAsia="zh-CN"/>
        </w:rPr>
        <w:t>90</w:t>
      </w:r>
      <w:r>
        <w:rPr>
          <w:rFonts w:hint="eastAsia" w:ascii="仿宋_GB2312" w:hAnsi="E-BX" w:eastAsia="仿宋_GB2312" w:cs="宋体"/>
          <w:color w:val="000000"/>
          <w:kern w:val="0"/>
          <w:sz w:val="32"/>
          <w:szCs w:val="32"/>
          <w:lang w:val="en-US" w:eastAsia="zh-CN"/>
        </w:rPr>
        <w:t>分的</w:t>
      </w:r>
      <w:r>
        <w:rPr>
          <w:rFonts w:hint="eastAsia" w:ascii="仿宋_GB2312" w:hAnsi="E-BX" w:eastAsia="仿宋_GB2312" w:cs="宋体"/>
          <w:color w:val="000000"/>
          <w:kern w:val="0"/>
          <w:sz w:val="32"/>
          <w:szCs w:val="32"/>
          <w:highlight w:val="none"/>
          <w:lang w:val="en-US" w:eastAsia="zh-CN"/>
        </w:rPr>
        <w:t>1</w:t>
      </w:r>
      <w:r>
        <w:rPr>
          <w:rFonts w:hint="eastAsia" w:ascii="仿宋_GB2312" w:hAnsi="E-BX" w:eastAsia="仿宋_GB2312" w:cs="宋体"/>
          <w:color w:val="000000"/>
          <w:kern w:val="0"/>
          <w:sz w:val="32"/>
          <w:szCs w:val="32"/>
          <w:lang w:val="en-US" w:eastAsia="zh-CN"/>
        </w:rPr>
        <w:t>个，</w:t>
      </w:r>
      <w:r>
        <w:rPr>
          <w:rFonts w:hint="default" w:ascii="仿宋_GB2312" w:hAnsi="E-BX" w:eastAsia="仿宋_GB2312" w:cs="宋体"/>
          <w:color w:val="000000"/>
          <w:kern w:val="0"/>
          <w:sz w:val="32"/>
          <w:szCs w:val="32"/>
          <w:lang w:val="en-US" w:eastAsia="zh-CN"/>
        </w:rPr>
        <w:t>60</w:t>
      </w:r>
      <w:r>
        <w:rPr>
          <w:rFonts w:hint="eastAsia" w:ascii="仿宋_GB2312" w:hAnsi="E-BX" w:eastAsia="仿宋_GB2312" w:cs="宋体"/>
          <w:color w:val="000000"/>
          <w:kern w:val="0"/>
          <w:sz w:val="32"/>
          <w:szCs w:val="32"/>
          <w:lang w:val="en-US" w:eastAsia="zh-CN"/>
        </w:rPr>
        <w:t>分以下的没有。</w:t>
      </w:r>
      <w:r>
        <w:rPr>
          <w:rFonts w:hint="eastAsia" w:ascii="Times New Roman" w:hAnsi="Times New Roman" w:eastAsia="仿宋_GB2312"/>
          <w:sz w:val="32"/>
          <w:szCs w:val="32"/>
          <w:lang w:val="en-US" w:eastAsia="zh-CN"/>
        </w:rPr>
        <w:t>其中，抽查项目2个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分别是保洁费项目和</w:t>
      </w:r>
      <w:r>
        <w:rPr>
          <w:rFonts w:hint="eastAsia" w:ascii="Times New Roman" w:hAnsi="Times New Roman" w:eastAsia="仿宋_GB2312"/>
          <w:sz w:val="32"/>
          <w:szCs w:val="32"/>
        </w:rPr>
        <w:t>下达2024年省级中小企业发展专项资金（第一批）预算</w:t>
      </w:r>
      <w:r>
        <w:rPr>
          <w:rFonts w:hint="eastAsia" w:ascii="Times New Roman" w:hAnsi="Times New Roman" w:eastAsia="仿宋_GB2312"/>
          <w:sz w:val="32"/>
          <w:szCs w:val="32"/>
          <w:lang w:val="en-US" w:eastAsia="zh-CN"/>
        </w:rPr>
        <w:t>项目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项目一基本情况是</w:t>
      </w:r>
      <w:r>
        <w:rPr>
          <w:rFonts w:hint="eastAsia" w:ascii="仿宋_GB2312" w:hAnsi="仿宋_GB2312" w:eastAsia="仿宋_GB2312" w:cs="仿宋_GB2312"/>
          <w:b w:val="0"/>
          <w:bCs w:val="0"/>
          <w:sz w:val="32"/>
          <w:szCs w:val="32"/>
          <w:lang w:eastAsia="zh-CN"/>
        </w:rPr>
        <w:t>为确保本单位圆满完成区委区政府交办的各项工作任务，创造一个整洁有序的办公环境，提升工信局整体形象，经局党组会议研究决定，购买日常保洁服务，保洁服务期限：自</w:t>
      </w:r>
      <w:r>
        <w:rPr>
          <w:rFonts w:hint="eastAsia" w:ascii="仿宋_GB2312" w:hAnsi="仿宋_GB2312" w:eastAsia="仿宋_GB2312" w:cs="仿宋_GB2312"/>
          <w:b w:val="0"/>
          <w:bCs w:val="0"/>
          <w:sz w:val="32"/>
          <w:szCs w:val="32"/>
          <w:lang w:val="en-US" w:eastAsia="zh-CN"/>
        </w:rPr>
        <w:t>2024年01月01日起，至2024年12月31日止。保洁形式为日常保洁，保洁范围：办公楼430平方米左右的公共区域，包括：楼梯、楼道、卫生间、会议室、活动室及院子卫生，垃圾外运；保洁标准：保持办公期间墙面、地面、便池、水池洁净卫生，不留死角死面</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lang w:val="en-US" w:eastAsia="zh-CN"/>
        </w:rPr>
        <w:t>确保机关单位办公环境整洁。项目二基本情况是根据《财政部关于下达2024年中小企业发展专项资金预算（专精特新方向）的通知》（财建[2024]142号）、《河北省财政厅关于下达2024年中小企业发展专项资金预算的通知》（冀财建[2023]213号）和省工业和信息化厅所提资金分配意见，对“专精特新”骨干企业“河北宇天材料科技有限公司”给予资金支持</w:t>
      </w:r>
      <w:r>
        <w:rPr>
          <w:rFonts w:hint="eastAsia" w:ascii="Times New Roman" w:hAnsi="Times New Roman" w:eastAsia="仿宋_GB2312"/>
          <w:sz w:val="32"/>
          <w:szCs w:val="32"/>
          <w:lang w:eastAsia="zh-CN"/>
        </w:rPr>
        <w:t>。</w:t>
      </w:r>
    </w:p>
    <w:p w14:paraId="4C82AC88">
      <w:pPr>
        <w:keepNext w:val="0"/>
        <w:keepLines w:val="0"/>
        <w:pageBreakBefore w:val="0"/>
        <w:kinsoku/>
        <w:wordWrap/>
        <w:overflowPunct/>
        <w:topLinePunct w:val="0"/>
        <w:autoSpaceDE/>
        <w:autoSpaceDN/>
        <w:bidi w:val="0"/>
        <w:spacing w:line="560" w:lineRule="exact"/>
        <w:textAlignment w:val="auto"/>
        <w:rPr>
          <w:rFonts w:ascii="黑体" w:hAnsi="黑体" w:eastAsia="黑体" w:cs="宋体"/>
          <w:color w:val="000000"/>
          <w:kern w:val="0"/>
          <w:sz w:val="32"/>
          <w:szCs w:val="32"/>
        </w:rPr>
      </w:pPr>
      <w:r>
        <w:rPr>
          <w:rFonts w:hint="eastAsia" w:ascii="仿宋_GB2312" w:hAnsi="E-BX" w:eastAsia="仿宋_GB2312" w:cs="宋体"/>
          <w:color w:val="000000"/>
          <w:kern w:val="0"/>
          <w:sz w:val="32"/>
          <w:szCs w:val="32"/>
        </w:rPr>
        <w:t xml:space="preserve">    </w:t>
      </w:r>
      <w:r>
        <w:rPr>
          <w:rFonts w:hint="eastAsia" w:ascii="黑体" w:hAnsi="黑体" w:eastAsia="黑体" w:cs="宋体"/>
          <w:color w:val="000000"/>
          <w:kern w:val="0"/>
          <w:sz w:val="32"/>
          <w:szCs w:val="32"/>
        </w:rPr>
        <w:t>二、绩效目标实现情况</w:t>
      </w:r>
    </w:p>
    <w:p w14:paraId="6974B3B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bCs/>
          <w:sz w:val="32"/>
          <w:szCs w:val="32"/>
        </w:rPr>
      </w:pPr>
      <w:r>
        <w:rPr>
          <w:rFonts w:hint="default" w:ascii="仿宋_GB2312" w:hAnsi="仿宋" w:eastAsia="仿宋_GB2312"/>
          <w:sz w:val="32"/>
          <w:szCs w:val="32"/>
          <w:lang w:val="en-US"/>
        </w:rPr>
        <w:t>202</w:t>
      </w:r>
      <w:r>
        <w:rPr>
          <w:rFonts w:hint="eastAsia" w:ascii="仿宋_GB2312" w:hAnsi="仿宋" w:eastAsia="仿宋_GB2312"/>
          <w:sz w:val="32"/>
          <w:szCs w:val="32"/>
          <w:lang w:val="en-US" w:eastAsia="zh-CN"/>
        </w:rPr>
        <w:t>4年本部门</w:t>
      </w:r>
      <w:r>
        <w:rPr>
          <w:rFonts w:hint="eastAsia" w:ascii="仿宋_GB2312" w:hAnsi="仿宋" w:eastAsia="仿宋_GB2312"/>
          <w:sz w:val="32"/>
          <w:szCs w:val="32"/>
        </w:rPr>
        <w:t>总体绩效目标完成良好</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在</w:t>
      </w:r>
      <w:r>
        <w:rPr>
          <w:rFonts w:hint="eastAsia" w:ascii="仿宋_GB2312" w:hAnsi="仿宋" w:eastAsia="仿宋_GB2312"/>
          <w:sz w:val="32"/>
          <w:szCs w:val="32"/>
        </w:rPr>
        <w:t>聚力攻坚促</w:t>
      </w:r>
      <w:r>
        <w:rPr>
          <w:rFonts w:hint="eastAsia" w:ascii="仿宋_GB2312" w:hAnsi="仿宋" w:eastAsia="仿宋_GB2312"/>
          <w:sz w:val="32"/>
          <w:szCs w:val="32"/>
          <w:lang w:eastAsia="zh-CN"/>
        </w:rPr>
        <w:t>进工业</w:t>
      </w:r>
      <w:r>
        <w:rPr>
          <w:rFonts w:hint="eastAsia" w:ascii="仿宋_GB2312" w:hAnsi="仿宋" w:eastAsia="仿宋_GB2312"/>
          <w:sz w:val="32"/>
          <w:szCs w:val="32"/>
        </w:rPr>
        <w:t>转型升级、</w:t>
      </w:r>
      <w:r>
        <w:rPr>
          <w:rFonts w:hint="eastAsia" w:ascii="仿宋_GB2312" w:hAnsi="仿宋" w:eastAsia="仿宋_GB2312"/>
          <w:sz w:val="32"/>
          <w:szCs w:val="32"/>
          <w:lang w:eastAsia="zh-CN"/>
        </w:rPr>
        <w:t>技改投入、</w:t>
      </w:r>
      <w:r>
        <w:rPr>
          <w:rFonts w:hint="eastAsia" w:ascii="仿宋_GB2312" w:hAnsi="仿宋" w:eastAsia="仿宋_GB2312"/>
          <w:sz w:val="32"/>
          <w:szCs w:val="32"/>
        </w:rPr>
        <w:t>大力扩展抓科技创新</w:t>
      </w:r>
      <w:r>
        <w:rPr>
          <w:rFonts w:hint="eastAsia" w:ascii="仿宋_GB2312" w:hAnsi="仿宋" w:eastAsia="仿宋_GB2312" w:cs="仿宋"/>
          <w:bCs/>
          <w:sz w:val="32"/>
          <w:szCs w:val="32"/>
        </w:rPr>
        <w:t>、</w:t>
      </w:r>
      <w:r>
        <w:rPr>
          <w:rFonts w:hint="eastAsia" w:ascii="仿宋_GB2312" w:hAnsi="仿宋" w:eastAsia="仿宋_GB2312"/>
          <w:sz w:val="32"/>
          <w:szCs w:val="32"/>
          <w:lang w:eastAsia="zh-CN"/>
        </w:rPr>
        <w:t>促进</w:t>
      </w:r>
      <w:r>
        <w:rPr>
          <w:rFonts w:hint="eastAsia" w:ascii="仿宋_GB2312" w:hAnsi="仿宋" w:eastAsia="仿宋_GB2312"/>
          <w:sz w:val="32"/>
          <w:szCs w:val="32"/>
        </w:rPr>
        <w:t>各项经济指标完成、</w:t>
      </w:r>
      <w:r>
        <w:rPr>
          <w:rFonts w:hint="eastAsia" w:ascii="仿宋_GB2312" w:hAnsi="仿宋" w:eastAsia="仿宋_GB2312"/>
          <w:sz w:val="32"/>
          <w:szCs w:val="32"/>
          <w:lang w:eastAsia="zh-CN"/>
        </w:rPr>
        <w:t>助力工业经济稳步增长、</w:t>
      </w:r>
      <w:r>
        <w:rPr>
          <w:rFonts w:hint="eastAsia" w:ascii="仿宋_GB2312" w:hAnsi="仿宋" w:eastAsia="仿宋_GB2312" w:cs="仿宋"/>
          <w:bCs/>
          <w:sz w:val="32"/>
          <w:szCs w:val="32"/>
        </w:rPr>
        <w:t>共同推进大气污染防治工作、坚持廉政为基改进工作作风、</w:t>
      </w:r>
      <w:r>
        <w:rPr>
          <w:rFonts w:hint="eastAsia" w:ascii="仿宋_GB2312" w:hAnsi="仿宋" w:eastAsia="仿宋_GB2312" w:cs="仿宋"/>
          <w:bCs/>
          <w:sz w:val="32"/>
          <w:szCs w:val="32"/>
          <w:lang w:eastAsia="zh-CN"/>
        </w:rPr>
        <w:t>助力食盐专营管理、化</w:t>
      </w:r>
      <w:r>
        <w:rPr>
          <w:rFonts w:hint="eastAsia" w:ascii="仿宋_GB2312" w:hAnsi="仿宋" w:eastAsia="仿宋_GB2312" w:cs="仿宋"/>
          <w:bCs/>
          <w:sz w:val="32"/>
          <w:szCs w:val="32"/>
        </w:rPr>
        <w:t>解国有（集体）企业改制遗留问题等方面都取得了一定成效。</w:t>
      </w:r>
    </w:p>
    <w:p w14:paraId="30A4B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（一）总体工作开展情况</w:t>
      </w:r>
    </w:p>
    <w:p w14:paraId="6DF63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1.现有规模以上工业企业114家，新增4家。</w:t>
      </w:r>
    </w:p>
    <w:p w14:paraId="0FEF6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2.全区规上工业企业增加值增速6.6%</w:t>
      </w:r>
      <w:r>
        <w:rPr>
          <w:rFonts w:hint="eastAsia" w:ascii="仿宋_GB2312" w:hAnsi="仿宋_GB2312" w:eastAsia="仿宋_GB2312" w:cs="仿宋_GB2312"/>
          <w:lang w:val="en-US" w:eastAsia="zh-CN"/>
        </w:rPr>
        <w:t>，</w:t>
      </w:r>
      <w:r>
        <w:rPr>
          <w:rFonts w:hint="eastAsia" w:ascii="仿宋_GB2312" w:hAnsi="仿宋_GB2312" w:eastAsia="仿宋_GB2312" w:cs="仿宋_GB2312"/>
          <w:sz w:val="32"/>
          <w:szCs w:val="32"/>
          <w:lang w:val="en-US" w:eastAsia="zh-CN"/>
        </w:rPr>
        <w:t>工业总产值212.39亿元，全市排名第21位；工业投资完成25.6亿元，同比增长-2.6%，全市排名第13位；工业技改投资完成16亿元，同比增长-32%，全市排名第17位。</w:t>
      </w:r>
    </w:p>
    <w:p w14:paraId="318B9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3.认定省级创新型中小企业30家，省级专精特新中小企业6家（总计46家），完成专精特新“小巨人”申报3家、复核1家（总计2家）。</w:t>
      </w:r>
    </w:p>
    <w:p w14:paraId="0416F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4.1-10月，产业集群规上工业企业共20家，同比增长11.1%；营业收入总量745.11亿元，同比下降3.3%；上缴税金总量28.74亿元，同比增长18.8%。新申报徐水电力电气装备产业集群。</w:t>
      </w:r>
    </w:p>
    <w:p w14:paraId="0D8CC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5.申报高企两批共39家，第一批公示结果徐水区14家，第二批在评审中。</w:t>
      </w:r>
    </w:p>
    <w:p w14:paraId="182B1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6.目前共有省科小1028家，净增22家；国科小118家，净增30家。</w:t>
      </w:r>
    </w:p>
    <w:p w14:paraId="76666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7.2023年R&amp;D经费为6.77亿元，同比增长-21.7%，投入额全市第4位，研发强度全市第3位。</w:t>
      </w:r>
    </w:p>
    <w:p w14:paraId="27F876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8.2024年1-10月人均民口军品收入174.79元/人。</w:t>
      </w:r>
    </w:p>
    <w:p w14:paraId="24B9DBDA">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预算支出项目绩效目标完成情况</w:t>
      </w:r>
    </w:p>
    <w:p w14:paraId="7CFD5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预算支出项目绩效目标完成情况</w:t>
      </w:r>
    </w:p>
    <w:p w14:paraId="7D46BF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本部门共有项目27个，</w:t>
      </w:r>
      <w:r>
        <w:rPr>
          <w:rFonts w:hint="eastAsia" w:ascii="仿宋_GB2312" w:hAnsi="仿宋_GB2312" w:eastAsia="仿宋_GB2312" w:cs="仿宋_GB2312"/>
          <w:sz w:val="32"/>
          <w:szCs w:val="32"/>
          <w:highlight w:val="none"/>
          <w:lang w:val="en-US" w:eastAsia="zh-CN"/>
        </w:rPr>
        <w:t>有2个项目财政资金未下达，不用自评，本次自评的项目共有25个，</w:t>
      </w:r>
      <w:r>
        <w:rPr>
          <w:rFonts w:hint="eastAsia" w:ascii="仿宋_GB2312" w:hAnsi="仿宋_GB2312" w:eastAsia="仿宋_GB2312" w:cs="仿宋_GB2312"/>
          <w:sz w:val="32"/>
          <w:szCs w:val="32"/>
          <w:lang w:val="en-US" w:eastAsia="zh-CN"/>
        </w:rPr>
        <w:t>其中全部完成绩效目标指标的项目</w:t>
      </w:r>
      <w:r>
        <w:rPr>
          <w:rFonts w:hint="eastAsia" w:ascii="仿宋_GB2312" w:hAnsi="仿宋_GB2312" w:eastAsia="仿宋_GB2312" w:cs="仿宋_GB2312"/>
          <w:sz w:val="32"/>
          <w:szCs w:val="32"/>
          <w:highlight w:val="none"/>
          <w:lang w:val="en-US" w:eastAsia="zh-CN"/>
        </w:rPr>
        <w:t>21个，未完全完成绩效目标指标的项目4个</w:t>
      </w:r>
      <w:r>
        <w:rPr>
          <w:rFonts w:hint="eastAsia" w:ascii="仿宋_GB2312" w:hAnsi="仿宋_GB2312" w:eastAsia="仿宋_GB2312" w:cs="仿宋_GB2312"/>
          <w:sz w:val="32"/>
          <w:szCs w:val="32"/>
          <w:lang w:val="en-US" w:eastAsia="zh-CN"/>
        </w:rPr>
        <w:t>。</w:t>
      </w:r>
      <w:bookmarkStart w:id="0" w:name="_GoBack"/>
      <w:bookmarkEnd w:id="0"/>
    </w:p>
    <w:p w14:paraId="59C33A0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存在的问题、不足及整改措施</w:t>
      </w:r>
    </w:p>
    <w:p w14:paraId="75C10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①</w:t>
      </w:r>
      <w:r>
        <w:rPr>
          <w:rFonts w:hint="eastAsia" w:ascii="Times New Roman" w:hAnsi="Times New Roman" w:eastAsia="仿宋_GB2312" w:cs="Times New Roman"/>
          <w:sz w:val="32"/>
          <w:szCs w:val="32"/>
          <w:lang w:val="en-US" w:eastAsia="zh-CN"/>
        </w:rPr>
        <w:t>市县科技创新和科学普及专项资金-市级农业科技特派员经费项目和市县科技创新和科学普及专项资金-农业科技特派员区级配套资金项目</w:t>
      </w:r>
      <w:r>
        <w:rPr>
          <w:rFonts w:hint="eastAsia" w:ascii="仿宋_GB2312" w:hAnsi="仿宋_GB2312" w:eastAsia="仿宋_GB2312" w:cs="仿宋_GB2312"/>
          <w:sz w:val="32"/>
          <w:szCs w:val="32"/>
          <w:lang w:val="en-US" w:eastAsia="zh-CN"/>
        </w:rPr>
        <w:t>，绩效指标“开展技术指导次数”设定值偏低，主要原因是调研分析不到位，今后在设置指标值时，在充分调查研究分析基础上，再设置绩效指标值，使绩效指标更加科学，规范。</w:t>
      </w:r>
    </w:p>
    <w:p w14:paraId="5DE10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napToGrid w:val="0"/>
          <w:kern w:val="0"/>
          <w:sz w:val="32"/>
          <w:szCs w:val="32"/>
          <w:lang w:val="en-US" w:eastAsia="zh-CN"/>
        </w:rPr>
      </w:pPr>
      <w:r>
        <w:rPr>
          <w:rFonts w:hint="default" w:ascii="Times New Roman" w:hAnsi="Times New Roman" w:eastAsia="仿宋_GB2312" w:cs="Times New Roman"/>
          <w:sz w:val="32"/>
          <w:szCs w:val="32"/>
          <w:lang w:val="en-US" w:eastAsia="zh-CN"/>
        </w:rPr>
        <w:t>②</w:t>
      </w:r>
      <w:r>
        <w:rPr>
          <w:rFonts w:hint="eastAsia" w:ascii="仿宋_GB2312" w:hAnsi="宋体" w:eastAsia="仿宋_GB2312"/>
          <w:snapToGrid w:val="0"/>
          <w:kern w:val="0"/>
          <w:sz w:val="32"/>
          <w:szCs w:val="32"/>
          <w:lang w:val="en-US" w:eastAsia="zh-CN"/>
        </w:rPr>
        <w:t>提前下达2024年技术创新引导专项资金预算项目，因第二批申报的23家高新技术企业省厅已进行了公示，但是省厅还未发布公告，所以资金未能完成兑付。今后加大工作力度，加速推进项目的实施进度，促进项目绩效目标指标全部完成。</w:t>
      </w:r>
    </w:p>
    <w:p w14:paraId="4C24E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③提前下达2023年技术创新引导专项资金预算</w:t>
      </w:r>
      <w:r>
        <w:rPr>
          <w:rFonts w:hint="eastAsia" w:ascii="Times New Roman" w:hAnsi="Times New Roman" w:eastAsia="仿宋_GB2312" w:cs="Times New Roman"/>
          <w:sz w:val="32"/>
          <w:szCs w:val="32"/>
          <w:lang w:val="en-US" w:eastAsia="zh-CN"/>
        </w:rPr>
        <w:t>项目和</w:t>
      </w:r>
      <w:r>
        <w:rPr>
          <w:rFonts w:hint="eastAsia" w:ascii="仿宋_GB2312" w:hAnsi="仿宋_GB2312" w:eastAsia="仿宋_GB2312" w:cs="仿宋_GB2312"/>
          <w:sz w:val="32"/>
          <w:szCs w:val="32"/>
          <w:lang w:val="en-US" w:eastAsia="zh-CN"/>
        </w:rPr>
        <w:t>提前下达2024年县域特色产业群“领跑者”企业培育等项目资金预算（“领跑者”企业培育项目）项目</w:t>
      </w:r>
      <w:r>
        <w:rPr>
          <w:rFonts w:hint="eastAsia" w:ascii="Times New Roman" w:hAnsi="Times New Roman" w:eastAsia="仿宋_GB2312" w:cs="Times New Roman"/>
          <w:sz w:val="32"/>
          <w:szCs w:val="32"/>
          <w:lang w:val="en-US" w:eastAsia="zh-CN"/>
        </w:rPr>
        <w:t>，因项目前期基础调研工作不够，</w:t>
      </w:r>
      <w:r>
        <w:rPr>
          <w:rFonts w:hint="eastAsia" w:ascii="仿宋_GB2312" w:hAnsi="仿宋_GB2312" w:eastAsia="仿宋_GB2312" w:cs="仿宋_GB2312"/>
          <w:sz w:val="32"/>
          <w:szCs w:val="32"/>
          <w:lang w:val="en-US" w:eastAsia="zh-CN"/>
        </w:rPr>
        <w:t>绩效目标指标值设定时分析不到位，考虑不够全面，指标完成困难，今后加强绩效目标指标设置管理与研究，促进绩效目标指标设定更加科学、规范。</w:t>
      </w:r>
    </w:p>
    <w:p w14:paraId="3DBD4FD4">
      <w:pPr>
        <w:keepNext w:val="0"/>
        <w:keepLines w:val="0"/>
        <w:pageBreakBefore w:val="0"/>
        <w:kinsoku/>
        <w:wordWrap/>
        <w:overflowPunct/>
        <w:topLinePunct w:val="0"/>
        <w:autoSpaceDE/>
        <w:autoSpaceDN/>
        <w:bidi w:val="0"/>
        <w:spacing w:line="560" w:lineRule="exact"/>
        <w:textAlignment w:val="auto"/>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三、绩效目标设定质量情况</w:t>
      </w:r>
    </w:p>
    <w:p w14:paraId="253E403F">
      <w:pPr>
        <w:pStyle w:val="5"/>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评价预算项目绩效目标及绩效指标的实现程度与年初设定的绩效目标及绩效指标的对比，可以看出年初预算项目绩效目标设定比较科学合理，体现了项目立项的重要性及有效性；绩效指标的设定比较全面完整、科学合理，绩效标准恰当适宜、易于评价，能够依据绩效指标完成情况对项目做出一个科学合理的评价，为今后预算项目绩效目标及绩效指标的设置积累了经验。</w:t>
      </w:r>
    </w:p>
    <w:p w14:paraId="58CE2641">
      <w:pPr>
        <w:keepNext w:val="0"/>
        <w:keepLines w:val="0"/>
        <w:pageBreakBefore w:val="0"/>
        <w:kinsoku/>
        <w:wordWrap/>
        <w:overflowPunct/>
        <w:topLinePunct w:val="0"/>
        <w:autoSpaceDE/>
        <w:autoSpaceDN/>
        <w:bidi w:val="0"/>
        <w:spacing w:line="560" w:lineRule="exact"/>
        <w:textAlignment w:val="auto"/>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四、整改措施及结果应用</w:t>
      </w:r>
    </w:p>
    <w:p w14:paraId="47C1CA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ZHTK--GBK1-0" w:eastAsia="仿宋_GB2312" w:cs="宋体"/>
          <w:color w:val="000000"/>
          <w:kern w:val="0"/>
          <w:sz w:val="32"/>
          <w:szCs w:val="32"/>
          <w:lang w:val="en-US" w:eastAsia="zh-CN"/>
        </w:rPr>
      </w:pPr>
      <w:r>
        <w:rPr>
          <w:rFonts w:hint="eastAsia" w:ascii="仿宋_GB2312" w:hAnsi="FZHTK--GBK1-0" w:eastAsia="仿宋_GB2312" w:cs="宋体"/>
          <w:color w:val="000000"/>
          <w:kern w:val="0"/>
          <w:sz w:val="32"/>
          <w:szCs w:val="32"/>
          <w:lang w:val="en-US" w:eastAsia="zh-CN"/>
        </w:rPr>
        <w:t>针对绩效自评存在的问题，制定以下改进措施</w:t>
      </w:r>
      <w:r>
        <w:rPr>
          <w:rFonts w:hint="eastAsia" w:ascii="仿宋_GB2312" w:hAnsi="FZHTK--GBK1-0" w:eastAsia="仿宋_GB2312" w:cs="宋体"/>
          <w:color w:val="000000"/>
          <w:kern w:val="0"/>
          <w:sz w:val="32"/>
          <w:szCs w:val="32"/>
        </w:rPr>
        <w:t>，</w:t>
      </w:r>
      <w:r>
        <w:rPr>
          <w:rFonts w:hint="eastAsia" w:ascii="仿宋_GB2312" w:hAnsi="FZHTK--GBK1-0" w:eastAsia="仿宋_GB2312" w:cs="宋体"/>
          <w:color w:val="000000"/>
          <w:kern w:val="0"/>
          <w:sz w:val="32"/>
          <w:szCs w:val="32"/>
          <w:lang w:val="en-US" w:eastAsia="zh-CN"/>
        </w:rPr>
        <w:t>确保项目绩效管理科学化、规范化。</w:t>
      </w:r>
    </w:p>
    <w:p w14:paraId="631481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FZHTK--GBK1-0" w:eastAsia="仿宋_GB2312" w:cs="宋体"/>
          <w:color w:val="000000"/>
          <w:kern w:val="0"/>
          <w:sz w:val="32"/>
          <w:szCs w:val="32"/>
          <w:lang w:val="en-US" w:eastAsia="zh-CN"/>
        </w:rPr>
        <w:t>1.</w:t>
      </w:r>
      <w:r>
        <w:rPr>
          <w:rFonts w:hint="eastAsia" w:ascii="仿宋_GB2312" w:hAnsi="FZHTK--GBK1-0" w:eastAsia="仿宋_GB2312" w:cs="宋体"/>
          <w:color w:val="000000"/>
          <w:kern w:val="0"/>
          <w:sz w:val="32"/>
          <w:szCs w:val="32"/>
          <w:lang w:val="en-US" w:eastAsia="zh-CN"/>
        </w:rPr>
        <w:t>由</w:t>
      </w:r>
      <w:r>
        <w:rPr>
          <w:rFonts w:hint="eastAsia" w:ascii="仿宋_GB2312" w:hAnsi="仿宋_GB2312" w:eastAsia="仿宋_GB2312" w:cs="仿宋_GB2312"/>
          <w:sz w:val="32"/>
          <w:szCs w:val="32"/>
          <w:lang w:val="en-US" w:eastAsia="zh-CN"/>
        </w:rPr>
        <w:t>财务人员与项目管理人员共同设立绩效目标，确保绩效目标设立依据充分，符合项目客观实际，与部门职责、工作规划和重点工作相关。</w:t>
      </w:r>
    </w:p>
    <w:p w14:paraId="6065A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绩效指标值和评价标准设定清晰、细化、可评价、可衡量。</w:t>
      </w:r>
    </w:p>
    <w:p w14:paraId="0713EE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ZHTK--GBK1-0" w:eastAsia="仿宋_GB2312" w:cs="宋体"/>
          <w:color w:val="000000"/>
          <w:kern w:val="0"/>
          <w:sz w:val="32"/>
          <w:szCs w:val="32"/>
          <w:lang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绩效指标设定做到</w:t>
      </w:r>
      <w:r>
        <w:rPr>
          <w:rFonts w:hint="eastAsia" w:ascii="仿宋_GB2312" w:hAnsi="FZHTK--GBK1-0" w:eastAsia="仿宋_GB2312" w:cs="宋体"/>
          <w:color w:val="000000"/>
          <w:kern w:val="0"/>
          <w:sz w:val="32"/>
          <w:szCs w:val="32"/>
          <w:lang w:val="en-US" w:eastAsia="zh-CN"/>
        </w:rPr>
        <w:t>一项目一分析一设定，既要贴合上级绩效目标指标要求，又要符合具体的项目客观实际</w:t>
      </w:r>
      <w:r>
        <w:rPr>
          <w:rFonts w:hint="eastAsia" w:ascii="仿宋_GB2312" w:hAnsi="FZHTK--GBK1-0" w:eastAsia="仿宋_GB2312" w:cs="宋体"/>
          <w:color w:val="000000"/>
          <w:kern w:val="0"/>
          <w:sz w:val="32"/>
          <w:szCs w:val="32"/>
        </w:rPr>
        <w:t>，既要保证项目实施</w:t>
      </w:r>
      <w:r>
        <w:rPr>
          <w:rFonts w:hint="eastAsia" w:ascii="宋体" w:hAnsi="宋体" w:eastAsia="宋体" w:cs="宋体"/>
          <w:color w:val="000000"/>
          <w:kern w:val="0"/>
          <w:sz w:val="32"/>
          <w:szCs w:val="32"/>
        </w:rPr>
        <w:t>畅</w:t>
      </w:r>
      <w:r>
        <w:rPr>
          <w:rFonts w:hint="eastAsia" w:ascii="仿宋_GB2312" w:hAnsi="FZHTK--GBK1-0" w:eastAsia="仿宋_GB2312" w:cs="宋体"/>
          <w:color w:val="000000"/>
          <w:kern w:val="0"/>
          <w:sz w:val="32"/>
          <w:szCs w:val="32"/>
        </w:rPr>
        <w:t>通，又要保证项目实施的过程科学规范</w:t>
      </w:r>
      <w:r>
        <w:rPr>
          <w:rFonts w:hint="eastAsia" w:ascii="仿宋_GB2312" w:hAnsi="FZHTK--GBK1-0" w:eastAsia="仿宋_GB2312" w:cs="宋体"/>
          <w:color w:val="000000"/>
          <w:kern w:val="0"/>
          <w:sz w:val="32"/>
          <w:szCs w:val="32"/>
          <w:lang w:eastAsia="zh-CN"/>
        </w:rPr>
        <w:t>。</w:t>
      </w:r>
    </w:p>
    <w:p w14:paraId="19A391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FZHTK--GBK1-0" w:eastAsia="仿宋_GB2312" w:cs="宋体"/>
          <w:color w:val="000000"/>
          <w:kern w:val="0"/>
          <w:sz w:val="32"/>
          <w:szCs w:val="32"/>
          <w:lang w:val="en-US" w:eastAsia="zh-CN"/>
        </w:rPr>
        <w:t>4.</w:t>
      </w:r>
      <w:r>
        <w:rPr>
          <w:rFonts w:hint="eastAsia" w:ascii="仿宋_GB2312" w:hAnsi="FZHTK--GBK1-0" w:eastAsia="仿宋_GB2312" w:cs="宋体"/>
          <w:color w:val="000000"/>
          <w:kern w:val="0"/>
          <w:sz w:val="32"/>
          <w:szCs w:val="32"/>
          <w:lang w:val="en-US" w:eastAsia="zh-CN"/>
        </w:rPr>
        <w:t>对确定不能实施的项目及时调整，及时将资金调整到绩优项目使用，</w:t>
      </w:r>
      <w:r>
        <w:rPr>
          <w:rFonts w:hint="eastAsia" w:ascii="仿宋_GB2312" w:hAnsi="FZHTK--GBK1-0" w:eastAsia="仿宋_GB2312" w:cs="宋体"/>
          <w:color w:val="000000"/>
          <w:kern w:val="0"/>
          <w:sz w:val="32"/>
          <w:szCs w:val="32"/>
        </w:rPr>
        <w:t>确保财政资金的使用安全高效。</w:t>
      </w:r>
    </w:p>
    <w:p w14:paraId="32830A02">
      <w:pPr>
        <w:pStyle w:val="5"/>
        <w:keepNext w:val="0"/>
        <w:keepLines w:val="0"/>
        <w:pageBreakBefore w:val="0"/>
        <w:kinsoku/>
        <w:wordWrap/>
        <w:overflowPunct/>
        <w:topLinePunct w:val="0"/>
        <w:autoSpaceDE/>
        <w:autoSpaceDN/>
        <w:bidi w:val="0"/>
        <w:spacing w:line="560" w:lineRule="exact"/>
        <w:textAlignment w:val="auto"/>
        <w:rPr>
          <w:rFonts w:hint="eastAsia"/>
          <w:lang w:eastAsia="zh-CN"/>
        </w:rPr>
      </w:pPr>
    </w:p>
    <w:p w14:paraId="3298C30D">
      <w:pPr>
        <w:pStyle w:val="5"/>
        <w:keepNext w:val="0"/>
        <w:keepLines w:val="0"/>
        <w:pageBreakBefore w:val="0"/>
        <w:kinsoku/>
        <w:wordWrap/>
        <w:overflowPunct/>
        <w:topLinePunct w:val="0"/>
        <w:autoSpaceDE/>
        <w:autoSpaceDN/>
        <w:bidi w:val="0"/>
        <w:spacing w:line="560" w:lineRule="exact"/>
        <w:ind w:firstLine="2560" w:firstLineChars="8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保定市徐水区</w:t>
      </w:r>
      <w:r>
        <w:rPr>
          <w:rFonts w:hint="eastAsia" w:ascii="仿宋_GB2312" w:hAnsi="仿宋_GB2312" w:eastAsia="仿宋_GB2312" w:cs="仿宋_GB2312"/>
          <w:sz w:val="32"/>
          <w:szCs w:val="32"/>
          <w:lang w:val="en-US" w:eastAsia="zh-CN"/>
        </w:rPr>
        <w:t>科学技术和工业</w:t>
      </w:r>
      <w:r>
        <w:rPr>
          <w:rFonts w:hint="eastAsia" w:ascii="仿宋_GB2312" w:hAnsi="仿宋_GB2312" w:eastAsia="仿宋_GB2312" w:cs="仿宋_GB2312"/>
          <w:sz w:val="32"/>
          <w:szCs w:val="32"/>
          <w:lang w:eastAsia="zh-CN"/>
        </w:rPr>
        <w:t>信息化局</w:t>
      </w:r>
    </w:p>
    <w:p w14:paraId="4B584E58">
      <w:pPr>
        <w:keepNext w:val="0"/>
        <w:keepLines w:val="0"/>
        <w:pageBreakBefore w:val="0"/>
        <w:kinsoku/>
        <w:wordWrap/>
        <w:overflowPunct/>
        <w:topLinePunct w:val="0"/>
        <w:autoSpaceDE/>
        <w:autoSpaceDN/>
        <w:bidi w:val="0"/>
        <w:spacing w:line="560" w:lineRule="exact"/>
        <w:ind w:firstLine="4800" w:firstLineChars="1500"/>
        <w:textAlignment w:val="auto"/>
        <w:rPr>
          <w:rFonts w:hint="default"/>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5年3月7日</w:t>
      </w:r>
    </w:p>
    <w:sectPr>
      <w:footerReference r:id="rId4" w:type="first"/>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HTK--GBK1-0">
    <w:altName w:val="Times New Roman"/>
    <w:panose1 w:val="00000000000000000000"/>
    <w:charset w:val="00"/>
    <w:family w:val="roman"/>
    <w:pitch w:val="default"/>
    <w:sig w:usb0="00000000" w:usb1="00000000" w:usb2="00000000" w:usb3="00000000" w:csb0="00000001" w:csb1="00000000"/>
  </w:font>
  <w:font w:name="E-BX">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9E4F">
    <w:pPr>
      <w:pStyle w:val="3"/>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2210A80">
                <w:pPr>
                  <w:pStyle w:val="3"/>
                </w:pPr>
                <w:r>
                  <w:fldChar w:fldCharType="begin"/>
                </w:r>
                <w:r>
                  <w:instrText xml:space="preserve"> PAGE  \* MERGEFORMAT </w:instrText>
                </w:r>
                <w:r>
                  <w:fldChar w:fldCharType="separate"/>
                </w:r>
                <w:r>
                  <w:t>- 1 -</w:t>
                </w:r>
                <w:r>
                  <w:fldChar w:fldCharType="end"/>
                </w:r>
              </w:p>
            </w:txbxContent>
          </v:textbox>
        </v:shape>
      </w:pict>
    </w:r>
  </w:p>
  <w:p w14:paraId="2AB8029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91332"/>
      <w:docPartObj>
        <w:docPartGallery w:val="autotext"/>
      </w:docPartObj>
    </w:sdtPr>
    <w:sdtContent>
      <w:p w14:paraId="25D4453B">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48DFEFF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A3DA3"/>
    <w:multiLevelType w:val="singleLevel"/>
    <w:tmpl w:val="593A3DA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3E71D1"/>
    <w:rsid w:val="00096BA0"/>
    <w:rsid w:val="000A3DB5"/>
    <w:rsid w:val="000A53E0"/>
    <w:rsid w:val="00146275"/>
    <w:rsid w:val="003E71D1"/>
    <w:rsid w:val="00484A25"/>
    <w:rsid w:val="008551A0"/>
    <w:rsid w:val="009C7C69"/>
    <w:rsid w:val="00CE35E4"/>
    <w:rsid w:val="00DF5F74"/>
    <w:rsid w:val="00E55983"/>
    <w:rsid w:val="00E62345"/>
    <w:rsid w:val="00FA67BB"/>
    <w:rsid w:val="016B0702"/>
    <w:rsid w:val="040924AD"/>
    <w:rsid w:val="04FA7959"/>
    <w:rsid w:val="069B228E"/>
    <w:rsid w:val="078536B7"/>
    <w:rsid w:val="081B5C95"/>
    <w:rsid w:val="0BF1156B"/>
    <w:rsid w:val="120B5298"/>
    <w:rsid w:val="13822595"/>
    <w:rsid w:val="15F17466"/>
    <w:rsid w:val="1E6C2D8B"/>
    <w:rsid w:val="1ED816F0"/>
    <w:rsid w:val="1F933350"/>
    <w:rsid w:val="1FCE0B77"/>
    <w:rsid w:val="28324A60"/>
    <w:rsid w:val="2C147A5C"/>
    <w:rsid w:val="2C9C44FD"/>
    <w:rsid w:val="304C4D27"/>
    <w:rsid w:val="31957C5D"/>
    <w:rsid w:val="31F307B1"/>
    <w:rsid w:val="33AD3075"/>
    <w:rsid w:val="3C247A87"/>
    <w:rsid w:val="3C9E00C6"/>
    <w:rsid w:val="3E862926"/>
    <w:rsid w:val="3F4745B6"/>
    <w:rsid w:val="408F518C"/>
    <w:rsid w:val="4127620C"/>
    <w:rsid w:val="42544638"/>
    <w:rsid w:val="47827462"/>
    <w:rsid w:val="4A44324C"/>
    <w:rsid w:val="4AC110B9"/>
    <w:rsid w:val="4B3A6E20"/>
    <w:rsid w:val="4CD82C22"/>
    <w:rsid w:val="552341C9"/>
    <w:rsid w:val="57E51150"/>
    <w:rsid w:val="57EA077B"/>
    <w:rsid w:val="5BD60460"/>
    <w:rsid w:val="5CAD3E87"/>
    <w:rsid w:val="5CBD140D"/>
    <w:rsid w:val="5EB7346C"/>
    <w:rsid w:val="60AB1BE4"/>
    <w:rsid w:val="67245F35"/>
    <w:rsid w:val="69D01F7B"/>
    <w:rsid w:val="6C7B6E24"/>
    <w:rsid w:val="6C8518AE"/>
    <w:rsid w:val="6C922DC4"/>
    <w:rsid w:val="7000437D"/>
    <w:rsid w:val="706979DE"/>
    <w:rsid w:val="754909D4"/>
    <w:rsid w:val="79026F0B"/>
    <w:rsid w:val="7D210775"/>
    <w:rsid w:val="7DC13AD6"/>
    <w:rsid w:val="7FEB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character" w:customStyle="1" w:styleId="8">
    <w:name w:val="页脚 字符"/>
    <w:basedOn w:val="7"/>
    <w:link w:val="3"/>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69</Words>
  <Characters>394</Characters>
  <Lines>3</Lines>
  <Paragraphs>1</Paragraphs>
  <TotalTime>16</TotalTime>
  <ScaleCrop>false</ScaleCrop>
  <LinksUpToDate>false</LinksUpToDate>
  <CharactersWithSpaces>462</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2020-01-15T01:46:00Z</dcterms:created>
  <dc:creator>微软用户</dc:creator>
  <cp:lastModifiedBy>user</cp:lastModifiedBy>
  <cp:lastPrinted>2025-03-02T07:41:00Z</cp:lastPrinted>
  <dcterms:modified xsi:type="dcterms:W3CDTF">2025-03-12T01:52:16Z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0F8098A9277A4291A5F3DF28E84891B6</vt:lpwstr>
  </property>
</Properties>
</file>