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77AFF">
      <w:pPr>
        <w:spacing w:line="360" w:lineRule="auto"/>
        <w:jc w:val="center"/>
        <w:rPr>
          <w:rFonts w:ascii="宋体" w:hAnsi="宋体" w:eastAsia="宋体"/>
          <w:b/>
          <w:sz w:val="44"/>
          <w:szCs w:val="44"/>
        </w:rPr>
      </w:pPr>
      <w:r>
        <w:rPr>
          <w:rFonts w:hint="eastAsia" w:ascii="宋体" w:hAnsi="宋体" w:eastAsia="宋体"/>
          <w:b/>
          <w:sz w:val="44"/>
          <w:szCs w:val="44"/>
        </w:rPr>
        <w:t>保定市徐水区民族宗教事务局</w:t>
      </w:r>
    </w:p>
    <w:p w14:paraId="4EA4379C">
      <w:pPr>
        <w:spacing w:line="360" w:lineRule="auto"/>
        <w:jc w:val="center"/>
        <w:rPr>
          <w:rFonts w:ascii="宋体" w:hAnsi="宋体" w:eastAsia="宋体"/>
          <w:b/>
          <w:sz w:val="44"/>
          <w:szCs w:val="44"/>
        </w:rPr>
      </w:pPr>
      <w:r>
        <w:rPr>
          <w:rFonts w:ascii="宋体" w:hAnsi="宋体" w:eastAsia="宋体"/>
          <w:b/>
          <w:sz w:val="44"/>
          <w:szCs w:val="44"/>
        </w:rPr>
        <w:t>2020年部门预算公开说明</w:t>
      </w:r>
    </w:p>
    <w:p w14:paraId="48950703">
      <w:pPr>
        <w:tabs>
          <w:tab w:val="left" w:pos="5274"/>
        </w:tabs>
        <w:spacing w:line="360" w:lineRule="auto"/>
        <w:ind w:firstLine="640"/>
        <w:rPr>
          <w:rFonts w:ascii="仿宋" w:hAnsi="仿宋" w:eastAsia="仿宋"/>
          <w:sz w:val="32"/>
          <w:szCs w:val="32"/>
        </w:rPr>
      </w:pPr>
      <w:r>
        <w:rPr>
          <w:rFonts w:ascii="仿宋" w:hAnsi="仿宋" w:eastAsia="仿宋"/>
          <w:sz w:val="32"/>
          <w:szCs w:val="32"/>
        </w:rPr>
        <w:tab/>
      </w:r>
      <w:bookmarkStart w:id="10" w:name="_GoBack"/>
      <w:bookmarkEnd w:id="10"/>
    </w:p>
    <w:p w14:paraId="5603446F">
      <w:pPr>
        <w:spacing w:line="360" w:lineRule="auto"/>
        <w:ind w:firstLine="64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《中华人民共和国预算法》</w:t>
      </w:r>
      <w:r>
        <w:rPr>
          <w:rFonts w:hint="eastAsia" w:ascii="仿宋" w:hAnsi="仿宋" w:eastAsia="仿宋"/>
          <w:sz w:val="32"/>
          <w:szCs w:val="32"/>
        </w:rPr>
        <w:t>、《地方预决算公开操作规程》等文件规定，现将我部门预算信息公开如下：</w:t>
      </w:r>
    </w:p>
    <w:p w14:paraId="679ACC76">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14:paraId="6CDEEF7C">
      <w:pPr>
        <w:spacing w:line="360" w:lineRule="auto"/>
        <w:ind w:firstLine="643"/>
        <w:rPr>
          <w:rFonts w:ascii="仿宋" w:hAnsi="仿宋" w:eastAsia="仿宋"/>
          <w:b/>
          <w:sz w:val="32"/>
          <w:szCs w:val="32"/>
        </w:rPr>
      </w:pPr>
      <w:r>
        <w:rPr>
          <w:rFonts w:hint="eastAsia" w:ascii="仿宋" w:hAnsi="仿宋" w:eastAsia="仿宋"/>
          <w:b/>
          <w:sz w:val="32"/>
          <w:szCs w:val="32"/>
        </w:rPr>
        <w:t>一、部门职责</w:t>
      </w:r>
    </w:p>
    <w:p w14:paraId="66FD5CB7">
      <w:pPr>
        <w:spacing w:line="640" w:lineRule="exact"/>
        <w:ind w:firstLine="800"/>
        <w:jc w:val="left"/>
        <w:rPr>
          <w:rFonts w:ascii="仿宋" w:hAnsi="仿宋" w:eastAsia="仿宋"/>
          <w:sz w:val="32"/>
          <w:szCs w:val="32"/>
        </w:rPr>
      </w:pPr>
      <w:r>
        <w:rPr>
          <w:rFonts w:hint="eastAsia" w:ascii="仿宋" w:hAnsi="仿宋" w:eastAsia="仿宋"/>
          <w:sz w:val="32"/>
          <w:szCs w:val="32"/>
        </w:rPr>
        <w:t>根据《保定市徐水区民族宗教事务局职能配置、内设机构和人员编制规定》，</w:t>
      </w:r>
      <w:r>
        <w:rPr>
          <w:rFonts w:ascii="仿宋" w:hAnsi="仿宋" w:eastAsia="仿宋"/>
          <w:sz w:val="32"/>
          <w:szCs w:val="32"/>
        </w:rPr>
        <w:t xml:space="preserve"> 保定市徐水区民族宗教事务局的主要职责是：</w:t>
      </w:r>
    </w:p>
    <w:p w14:paraId="35E174EA">
      <w:pPr>
        <w:spacing w:line="640" w:lineRule="exact"/>
        <w:ind w:firstLine="640"/>
        <w:jc w:val="left"/>
        <w:rPr>
          <w:rFonts w:ascii="仿宋" w:hAnsi="仿宋" w:eastAsia="仿宋"/>
          <w:sz w:val="32"/>
          <w:szCs w:val="32"/>
        </w:rPr>
      </w:pPr>
      <w:r>
        <w:rPr>
          <w:rFonts w:ascii="仿宋" w:hAnsi="仿宋" w:eastAsia="仿宋"/>
          <w:sz w:val="32"/>
          <w:szCs w:val="32"/>
        </w:rPr>
        <w:t>（一）民族事务管理:贯彻执行国家关于少数民族工作的方针政策；协调处理涉及民族关系的有关事宜，监督办理少数民族权益保障事宜；做好少数民族资金的争取工作，帮助少数民族村和特困户解决特殊问题。</w:t>
      </w:r>
      <w:r>
        <w:rPr>
          <w:rFonts w:ascii="仿宋" w:hAnsi="仿宋" w:eastAsia="仿宋"/>
          <w:sz w:val="32"/>
          <w:szCs w:val="32"/>
        </w:rPr>
        <w:tab/>
      </w:r>
    </w:p>
    <w:p w14:paraId="3E15E045">
      <w:pPr>
        <w:spacing w:line="640" w:lineRule="exact"/>
        <w:ind w:firstLine="640"/>
        <w:jc w:val="left"/>
        <w:rPr>
          <w:rFonts w:ascii="仿宋" w:hAnsi="仿宋" w:eastAsia="仿宋"/>
          <w:sz w:val="32"/>
          <w:szCs w:val="32"/>
        </w:rPr>
      </w:pPr>
      <w:r>
        <w:rPr>
          <w:rFonts w:ascii="仿宋" w:hAnsi="仿宋" w:eastAsia="仿宋"/>
          <w:sz w:val="32"/>
          <w:szCs w:val="32"/>
        </w:rPr>
        <w:t>（二）宗教事务管理:贯彻执行宣传国家关于宗教工作的方针政策，监督检查宗教活动场所，创建和谐寺观教堂，培训宗教工作干部，对困难宗教教职人员进行补助。</w:t>
      </w:r>
    </w:p>
    <w:p w14:paraId="71FB964C">
      <w:pPr>
        <w:spacing w:line="640" w:lineRule="exact"/>
        <w:ind w:firstLine="640"/>
        <w:jc w:val="left"/>
        <w:rPr>
          <w:rFonts w:ascii="仿宋" w:hAnsi="仿宋" w:eastAsia="仿宋"/>
          <w:sz w:val="32"/>
          <w:szCs w:val="32"/>
        </w:rPr>
      </w:pPr>
      <w:r>
        <w:rPr>
          <w:rFonts w:ascii="仿宋" w:hAnsi="仿宋" w:eastAsia="仿宋"/>
          <w:sz w:val="32"/>
          <w:szCs w:val="32"/>
        </w:rPr>
        <w:t>（三）民宗政务管理：开展民族宗教政策和法制宣传教育工作，协助处理民族宗教方面的维稳问题促进民族宗教团结、稳定，妥善处置宗教突发事件、维护宗教界和谐稳定。</w:t>
      </w:r>
    </w:p>
    <w:p w14:paraId="111C395D">
      <w:pPr>
        <w:spacing w:line="640" w:lineRule="exact"/>
        <w:ind w:firstLine="640"/>
        <w:jc w:val="left"/>
        <w:rPr>
          <w:rFonts w:ascii="仿宋" w:hAnsi="仿宋" w:eastAsia="仿宋"/>
          <w:sz w:val="32"/>
          <w:szCs w:val="32"/>
        </w:rPr>
      </w:pPr>
      <w:r>
        <w:rPr>
          <w:rFonts w:ascii="仿宋" w:hAnsi="仿宋" w:eastAsia="仿宋"/>
          <w:sz w:val="32"/>
          <w:szCs w:val="32"/>
        </w:rPr>
        <w:t>（四）承办区政府交办的其他事项。</w:t>
      </w:r>
    </w:p>
    <w:p w14:paraId="7E82B3BD">
      <w:pPr>
        <w:spacing w:line="640" w:lineRule="exact"/>
        <w:ind w:firstLine="640"/>
        <w:jc w:val="left"/>
        <w:rPr>
          <w:rFonts w:ascii="仿宋" w:hAnsi="仿宋" w:eastAsia="仿宋"/>
          <w:sz w:val="32"/>
          <w:szCs w:val="32"/>
        </w:rPr>
      </w:pPr>
      <w:r>
        <w:rPr>
          <w:rFonts w:ascii="仿宋" w:hAnsi="仿宋" w:eastAsia="仿宋"/>
          <w:sz w:val="32"/>
          <w:szCs w:val="32"/>
        </w:rPr>
        <w:t>（五）负责局机关人事、劳资、行政后勤、财务和资产管理工作和民族宗教事务日常工作。</w:t>
      </w:r>
    </w:p>
    <w:p w14:paraId="65E53202">
      <w:pPr>
        <w:spacing w:line="360" w:lineRule="auto"/>
        <w:rPr>
          <w:rFonts w:ascii="仿宋" w:hAnsi="仿宋" w:eastAsia="仿宋"/>
          <w:b/>
          <w:sz w:val="32"/>
          <w:szCs w:val="32"/>
        </w:rPr>
      </w:pPr>
      <w:r>
        <w:rPr>
          <w:rFonts w:hint="eastAsia" w:ascii="仿宋" w:hAnsi="仿宋" w:eastAsia="仿宋"/>
          <w:b/>
          <w:sz w:val="32"/>
          <w:szCs w:val="32"/>
        </w:rPr>
        <w:t>二、机构设置</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04D61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0D476DD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311DFD30">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06D2918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4FEA325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718542D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57B5E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100C8BBB">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69FC96FA">
            <w:pPr>
              <w:rPr>
                <w:rFonts w:ascii="仿宋_GB2312" w:hAnsi="仿宋" w:eastAsia="仿宋_GB2312"/>
                <w:bCs/>
                <w:sz w:val="24"/>
                <w:szCs w:val="24"/>
              </w:rPr>
            </w:pPr>
            <w:r>
              <w:rPr>
                <w:rFonts w:hint="eastAsia" w:ascii="仿宋_GB2312" w:hAnsi="仿宋" w:eastAsia="仿宋_GB2312"/>
                <w:bCs/>
                <w:sz w:val="24"/>
                <w:szCs w:val="24"/>
              </w:rPr>
              <w:t>保定市</w:t>
            </w:r>
            <w:r>
              <w:rPr>
                <w:rFonts w:ascii="仿宋_GB2312" w:hAnsi="仿宋" w:eastAsia="仿宋_GB2312"/>
                <w:bCs/>
                <w:sz w:val="24"/>
                <w:szCs w:val="24"/>
              </w:rPr>
              <w:t>徐水区民族宗教事务局</w:t>
            </w:r>
          </w:p>
        </w:tc>
        <w:tc>
          <w:tcPr>
            <w:tcW w:w="1701" w:type="dxa"/>
            <w:vAlign w:val="center"/>
          </w:tcPr>
          <w:p w14:paraId="047A0C2D">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27E6BC0F">
            <w:pPr>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60" w:type="dxa"/>
            <w:vAlign w:val="center"/>
          </w:tcPr>
          <w:p w14:paraId="6F8A024A">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r w14:paraId="05676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424C922F">
            <w:pPr>
              <w:rPr>
                <w:rFonts w:ascii="仿宋_GB2312" w:hAnsi="仿宋" w:eastAsia="仿宋_GB2312"/>
                <w:bCs/>
                <w:sz w:val="24"/>
                <w:szCs w:val="24"/>
              </w:rPr>
            </w:pPr>
          </w:p>
        </w:tc>
        <w:tc>
          <w:tcPr>
            <w:tcW w:w="2692" w:type="dxa"/>
            <w:tcBorders>
              <w:top w:val="single" w:color="auto" w:sz="4" w:space="0"/>
              <w:bottom w:val="single" w:color="auto" w:sz="4" w:space="0"/>
            </w:tcBorders>
            <w:vAlign w:val="center"/>
          </w:tcPr>
          <w:p w14:paraId="7711E33C">
            <w:pPr>
              <w:jc w:val="center"/>
              <w:rPr>
                <w:rFonts w:ascii="仿宋_GB2312" w:hAnsi="仿宋" w:eastAsia="仿宋_GB2312"/>
                <w:bCs/>
                <w:sz w:val="24"/>
                <w:szCs w:val="24"/>
              </w:rPr>
            </w:pPr>
          </w:p>
        </w:tc>
        <w:tc>
          <w:tcPr>
            <w:tcW w:w="1701" w:type="dxa"/>
            <w:vAlign w:val="center"/>
          </w:tcPr>
          <w:p w14:paraId="23A753B6">
            <w:pPr>
              <w:rPr>
                <w:rFonts w:ascii="仿宋_GB2312" w:hAnsi="仿宋" w:eastAsia="仿宋_GB2312"/>
                <w:bCs/>
                <w:sz w:val="24"/>
                <w:szCs w:val="24"/>
              </w:rPr>
            </w:pPr>
          </w:p>
        </w:tc>
        <w:tc>
          <w:tcPr>
            <w:tcW w:w="1418" w:type="dxa"/>
            <w:vAlign w:val="center"/>
          </w:tcPr>
          <w:p w14:paraId="7BF2430E">
            <w:pPr>
              <w:jc w:val="center"/>
              <w:rPr>
                <w:rFonts w:ascii="仿宋_GB2312" w:hAnsi="仿宋" w:eastAsia="仿宋_GB2312"/>
                <w:bCs/>
                <w:sz w:val="24"/>
                <w:szCs w:val="24"/>
              </w:rPr>
            </w:pPr>
          </w:p>
        </w:tc>
        <w:tc>
          <w:tcPr>
            <w:tcW w:w="3260" w:type="dxa"/>
            <w:vAlign w:val="center"/>
          </w:tcPr>
          <w:p w14:paraId="772E7068">
            <w:pPr>
              <w:rPr>
                <w:rFonts w:ascii="仿宋_GB2312" w:hAnsi="仿宋" w:eastAsia="仿宋_GB2312"/>
                <w:bCs/>
                <w:sz w:val="24"/>
                <w:szCs w:val="24"/>
              </w:rPr>
            </w:pPr>
          </w:p>
        </w:tc>
      </w:tr>
      <w:tr w14:paraId="67989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7911190E">
            <w:pPr>
              <w:jc w:val="center"/>
              <w:rPr>
                <w:rFonts w:ascii="仿宋_GB2312" w:hAnsi="仿宋" w:eastAsia="仿宋_GB2312"/>
                <w:bCs/>
                <w:sz w:val="24"/>
                <w:szCs w:val="24"/>
              </w:rPr>
            </w:pPr>
          </w:p>
        </w:tc>
        <w:tc>
          <w:tcPr>
            <w:tcW w:w="2692" w:type="dxa"/>
            <w:tcBorders>
              <w:top w:val="single" w:color="auto" w:sz="4" w:space="0"/>
              <w:bottom w:val="single" w:color="auto" w:sz="4" w:space="0"/>
            </w:tcBorders>
            <w:vAlign w:val="center"/>
          </w:tcPr>
          <w:p w14:paraId="1677DB45">
            <w:pPr>
              <w:jc w:val="center"/>
              <w:rPr>
                <w:rFonts w:ascii="仿宋_GB2312" w:hAnsi="仿宋" w:eastAsia="仿宋_GB2312"/>
                <w:bCs/>
                <w:sz w:val="24"/>
                <w:szCs w:val="24"/>
              </w:rPr>
            </w:pPr>
          </w:p>
        </w:tc>
        <w:tc>
          <w:tcPr>
            <w:tcW w:w="1701" w:type="dxa"/>
            <w:vAlign w:val="center"/>
          </w:tcPr>
          <w:p w14:paraId="28D2D5D8">
            <w:pPr>
              <w:rPr>
                <w:rFonts w:ascii="仿宋_GB2312" w:hAnsi="仿宋" w:eastAsia="仿宋_GB2312"/>
                <w:bCs/>
                <w:sz w:val="24"/>
                <w:szCs w:val="24"/>
              </w:rPr>
            </w:pPr>
          </w:p>
        </w:tc>
        <w:tc>
          <w:tcPr>
            <w:tcW w:w="1418" w:type="dxa"/>
            <w:vAlign w:val="center"/>
          </w:tcPr>
          <w:p w14:paraId="77303A54">
            <w:pPr>
              <w:jc w:val="center"/>
              <w:rPr>
                <w:rFonts w:ascii="仿宋_GB2312" w:hAnsi="仿宋" w:eastAsia="仿宋_GB2312"/>
                <w:bCs/>
                <w:sz w:val="24"/>
                <w:szCs w:val="24"/>
              </w:rPr>
            </w:pPr>
          </w:p>
        </w:tc>
        <w:tc>
          <w:tcPr>
            <w:tcW w:w="3260" w:type="dxa"/>
            <w:vAlign w:val="center"/>
          </w:tcPr>
          <w:p w14:paraId="5B0CD095">
            <w:pPr>
              <w:rPr>
                <w:rFonts w:ascii="仿宋_GB2312" w:hAnsi="仿宋" w:eastAsia="仿宋_GB2312"/>
                <w:bCs/>
                <w:sz w:val="24"/>
                <w:szCs w:val="24"/>
              </w:rPr>
            </w:pPr>
          </w:p>
        </w:tc>
      </w:tr>
      <w:tr w14:paraId="1097E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1B976F69">
            <w:pPr>
              <w:jc w:val="center"/>
              <w:rPr>
                <w:rFonts w:ascii="仿宋_GB2312" w:hAnsi="仿宋" w:eastAsia="仿宋_GB2312"/>
                <w:bCs/>
                <w:sz w:val="24"/>
                <w:szCs w:val="24"/>
              </w:rPr>
            </w:pPr>
          </w:p>
        </w:tc>
        <w:tc>
          <w:tcPr>
            <w:tcW w:w="2692" w:type="dxa"/>
            <w:tcBorders>
              <w:top w:val="single" w:color="auto" w:sz="4" w:space="0"/>
              <w:bottom w:val="single" w:color="auto" w:sz="4" w:space="0"/>
            </w:tcBorders>
            <w:vAlign w:val="center"/>
          </w:tcPr>
          <w:p w14:paraId="4FA80A46">
            <w:pPr>
              <w:jc w:val="center"/>
              <w:rPr>
                <w:rFonts w:ascii="仿宋_GB2312" w:hAnsi="仿宋" w:eastAsia="仿宋_GB2312"/>
                <w:bCs/>
                <w:sz w:val="24"/>
                <w:szCs w:val="24"/>
              </w:rPr>
            </w:pPr>
          </w:p>
        </w:tc>
        <w:tc>
          <w:tcPr>
            <w:tcW w:w="1701" w:type="dxa"/>
            <w:vAlign w:val="center"/>
          </w:tcPr>
          <w:p w14:paraId="67D2B531">
            <w:pPr>
              <w:jc w:val="center"/>
              <w:rPr>
                <w:rFonts w:ascii="仿宋_GB2312" w:hAnsi="仿宋" w:eastAsia="仿宋_GB2312"/>
                <w:bCs/>
                <w:sz w:val="24"/>
                <w:szCs w:val="24"/>
              </w:rPr>
            </w:pPr>
          </w:p>
        </w:tc>
        <w:tc>
          <w:tcPr>
            <w:tcW w:w="1418" w:type="dxa"/>
            <w:vAlign w:val="center"/>
          </w:tcPr>
          <w:p w14:paraId="17198251">
            <w:pPr>
              <w:jc w:val="center"/>
              <w:rPr>
                <w:rFonts w:ascii="仿宋_GB2312" w:hAnsi="仿宋" w:eastAsia="仿宋_GB2312"/>
                <w:bCs/>
                <w:sz w:val="24"/>
                <w:szCs w:val="24"/>
              </w:rPr>
            </w:pPr>
          </w:p>
        </w:tc>
        <w:tc>
          <w:tcPr>
            <w:tcW w:w="3260" w:type="dxa"/>
            <w:vAlign w:val="center"/>
          </w:tcPr>
          <w:p w14:paraId="0C4CDC60">
            <w:pPr>
              <w:jc w:val="center"/>
              <w:rPr>
                <w:rFonts w:ascii="仿宋_GB2312" w:hAnsi="仿宋" w:eastAsia="仿宋_GB2312"/>
                <w:bCs/>
                <w:sz w:val="24"/>
                <w:szCs w:val="24"/>
              </w:rPr>
            </w:pPr>
          </w:p>
        </w:tc>
      </w:tr>
      <w:tr w14:paraId="77832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51C3714E">
            <w:pPr>
              <w:jc w:val="center"/>
              <w:rPr>
                <w:rFonts w:ascii="仿宋_GB2312" w:hAnsi="仿宋" w:eastAsia="仿宋_GB2312"/>
                <w:bCs/>
                <w:sz w:val="24"/>
                <w:szCs w:val="24"/>
              </w:rPr>
            </w:pPr>
          </w:p>
        </w:tc>
        <w:tc>
          <w:tcPr>
            <w:tcW w:w="2692" w:type="dxa"/>
            <w:tcBorders>
              <w:top w:val="single" w:color="auto" w:sz="4" w:space="0"/>
            </w:tcBorders>
            <w:vAlign w:val="center"/>
          </w:tcPr>
          <w:p w14:paraId="71CD8B64">
            <w:pPr>
              <w:jc w:val="center"/>
              <w:rPr>
                <w:rFonts w:ascii="仿宋_GB2312" w:hAnsi="仿宋" w:eastAsia="仿宋_GB2312"/>
                <w:bCs/>
                <w:sz w:val="24"/>
                <w:szCs w:val="24"/>
              </w:rPr>
            </w:pPr>
          </w:p>
        </w:tc>
        <w:tc>
          <w:tcPr>
            <w:tcW w:w="1701" w:type="dxa"/>
            <w:vAlign w:val="center"/>
          </w:tcPr>
          <w:p w14:paraId="4CEEB3BD">
            <w:pPr>
              <w:rPr>
                <w:rFonts w:ascii="仿宋_GB2312" w:hAnsi="仿宋" w:eastAsia="仿宋_GB2312"/>
                <w:bCs/>
                <w:sz w:val="24"/>
                <w:szCs w:val="24"/>
              </w:rPr>
            </w:pPr>
          </w:p>
        </w:tc>
        <w:tc>
          <w:tcPr>
            <w:tcW w:w="1418" w:type="dxa"/>
            <w:vAlign w:val="center"/>
          </w:tcPr>
          <w:p w14:paraId="4E6BE9D9">
            <w:pPr>
              <w:jc w:val="center"/>
              <w:rPr>
                <w:rFonts w:ascii="仿宋_GB2312" w:hAnsi="仿宋" w:eastAsia="仿宋_GB2312"/>
                <w:bCs/>
                <w:sz w:val="24"/>
                <w:szCs w:val="24"/>
              </w:rPr>
            </w:pPr>
          </w:p>
        </w:tc>
        <w:tc>
          <w:tcPr>
            <w:tcW w:w="3260" w:type="dxa"/>
            <w:vAlign w:val="center"/>
          </w:tcPr>
          <w:p w14:paraId="7BC6260C">
            <w:pPr>
              <w:jc w:val="center"/>
              <w:rPr>
                <w:rFonts w:ascii="仿宋_GB2312" w:hAnsi="仿宋" w:eastAsia="仿宋_GB2312"/>
                <w:bCs/>
                <w:sz w:val="24"/>
                <w:szCs w:val="24"/>
              </w:rPr>
            </w:pPr>
          </w:p>
        </w:tc>
      </w:tr>
    </w:tbl>
    <w:p w14:paraId="242E4F55">
      <w:pPr>
        <w:spacing w:line="360" w:lineRule="auto"/>
        <w:rPr>
          <w:rFonts w:ascii="仿宋" w:hAnsi="仿宋" w:eastAsia="仿宋"/>
          <w:b/>
          <w:sz w:val="32"/>
          <w:szCs w:val="32"/>
        </w:rPr>
      </w:pPr>
    </w:p>
    <w:p w14:paraId="190031B5">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r>
        <w:rPr>
          <w:rFonts w:ascii="方正小标宋_GBK" w:eastAsia="方正小标宋_GBK"/>
          <w:sz w:val="44"/>
        </w:rPr>
        <w:t xml:space="preserve"> </w:t>
      </w:r>
    </w:p>
    <w:p w14:paraId="6BBD069D">
      <w:pPr>
        <w:spacing w:line="360" w:lineRule="auto"/>
        <w:ind w:firstLine="64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2CA55C43">
      <w:pPr>
        <w:spacing w:line="360" w:lineRule="auto"/>
        <w:ind w:firstLine="643"/>
        <w:rPr>
          <w:rFonts w:ascii="仿宋" w:hAnsi="仿宋" w:eastAsia="仿宋"/>
          <w:b/>
          <w:sz w:val="32"/>
          <w:szCs w:val="32"/>
        </w:rPr>
      </w:pPr>
      <w:r>
        <w:rPr>
          <w:rFonts w:hint="eastAsia" w:ascii="仿宋" w:hAnsi="仿宋" w:eastAsia="仿宋"/>
          <w:b/>
          <w:sz w:val="32"/>
          <w:szCs w:val="32"/>
        </w:rPr>
        <w:t>一、收入说明</w:t>
      </w:r>
    </w:p>
    <w:p w14:paraId="2C37288D">
      <w:pPr>
        <w:spacing w:line="360" w:lineRule="auto"/>
        <w:ind w:firstLine="640"/>
        <w:rPr>
          <w:rFonts w:ascii="仿宋" w:hAnsi="仿宋" w:eastAsia="仿宋"/>
          <w:sz w:val="32"/>
          <w:szCs w:val="32"/>
        </w:rPr>
      </w:pPr>
      <w:r>
        <w:rPr>
          <w:rFonts w:ascii="仿宋" w:hAnsi="仿宋" w:eastAsia="仿宋"/>
          <w:sz w:val="32"/>
          <w:szCs w:val="32"/>
        </w:rPr>
        <w:t>2020年预算收入为176.38万元,其中：一般公共预算收入176.38万元，基金预算收入0万元，财政专户收入0万元，其他来源收入0万元。</w:t>
      </w:r>
    </w:p>
    <w:p w14:paraId="0853380E">
      <w:pPr>
        <w:spacing w:line="360" w:lineRule="auto"/>
        <w:ind w:firstLine="643"/>
        <w:rPr>
          <w:rFonts w:ascii="仿宋" w:hAnsi="仿宋" w:eastAsia="仿宋"/>
          <w:b/>
          <w:sz w:val="32"/>
          <w:szCs w:val="32"/>
        </w:rPr>
      </w:pPr>
      <w:r>
        <w:rPr>
          <w:rFonts w:hint="eastAsia" w:ascii="仿宋" w:hAnsi="仿宋" w:eastAsia="仿宋"/>
          <w:b/>
          <w:sz w:val="32"/>
          <w:szCs w:val="32"/>
        </w:rPr>
        <w:t>二、支出说明</w:t>
      </w:r>
    </w:p>
    <w:p w14:paraId="3E197D25">
      <w:pPr>
        <w:spacing w:line="360" w:lineRule="auto"/>
        <w:ind w:firstLine="640"/>
        <w:rPr>
          <w:rFonts w:ascii="仿宋" w:hAnsi="仿宋" w:eastAsia="仿宋"/>
          <w:sz w:val="32"/>
          <w:szCs w:val="32"/>
        </w:rPr>
      </w:pPr>
      <w:r>
        <w:rPr>
          <w:rFonts w:ascii="仿宋" w:hAnsi="仿宋" w:eastAsia="仿宋"/>
          <w:sz w:val="32"/>
          <w:szCs w:val="32"/>
        </w:rPr>
        <w:t>2020年部门支出预算：176.38万元</w:t>
      </w:r>
    </w:p>
    <w:p w14:paraId="1EBB8759">
      <w:pPr>
        <w:spacing w:line="360" w:lineRule="auto"/>
        <w:ind w:firstLine="640"/>
        <w:rPr>
          <w:rFonts w:ascii="仿宋" w:hAnsi="仿宋" w:eastAsia="仿宋"/>
          <w:sz w:val="32"/>
          <w:szCs w:val="32"/>
        </w:rPr>
      </w:pPr>
      <w:r>
        <w:rPr>
          <w:rFonts w:hint="eastAsia" w:ascii="仿宋" w:hAnsi="仿宋" w:eastAsia="仿宋"/>
          <w:sz w:val="32"/>
          <w:szCs w:val="32"/>
        </w:rPr>
        <w:t>基本支出171.29万元</w:t>
      </w:r>
    </w:p>
    <w:p w14:paraId="6427E540">
      <w:pPr>
        <w:spacing w:line="360" w:lineRule="auto"/>
        <w:ind w:firstLine="640"/>
        <w:rPr>
          <w:rFonts w:ascii="仿宋" w:hAnsi="仿宋" w:eastAsia="仿宋"/>
          <w:sz w:val="32"/>
          <w:szCs w:val="32"/>
        </w:rPr>
      </w:pPr>
      <w:r>
        <w:rPr>
          <w:rFonts w:ascii="仿宋" w:hAnsi="仿宋" w:eastAsia="仿宋"/>
          <w:sz w:val="32"/>
          <w:szCs w:val="32"/>
        </w:rPr>
        <w:t xml:space="preserve">    其中：人员经费150.94万元</w:t>
      </w:r>
    </w:p>
    <w:p w14:paraId="23270E58">
      <w:pPr>
        <w:spacing w:line="360" w:lineRule="auto"/>
        <w:ind w:firstLine="64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20.35</w:t>
      </w:r>
      <w:r>
        <w:rPr>
          <w:rFonts w:ascii="仿宋" w:hAnsi="仿宋" w:eastAsia="仿宋"/>
          <w:sz w:val="32"/>
          <w:szCs w:val="32"/>
        </w:rPr>
        <w:t>万元</w:t>
      </w:r>
    </w:p>
    <w:p w14:paraId="7866AC8B">
      <w:pPr>
        <w:spacing w:line="360" w:lineRule="auto"/>
        <w:ind w:firstLine="64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5.09万元</w:t>
      </w:r>
    </w:p>
    <w:p w14:paraId="4BFE276E">
      <w:pPr>
        <w:spacing w:line="360" w:lineRule="auto"/>
        <w:ind w:firstLine="640"/>
        <w:rPr>
          <w:rFonts w:ascii="仿宋" w:hAnsi="仿宋" w:eastAsia="仿宋"/>
          <w:sz w:val="32"/>
          <w:szCs w:val="32"/>
        </w:rPr>
      </w:pPr>
      <w:r>
        <w:rPr>
          <w:rFonts w:ascii="仿宋" w:hAnsi="仿宋" w:eastAsia="仿宋"/>
          <w:sz w:val="32"/>
          <w:szCs w:val="32"/>
        </w:rPr>
        <w:t xml:space="preserve">    其中：本级支出176.38万元</w:t>
      </w:r>
    </w:p>
    <w:p w14:paraId="6B777478">
      <w:pPr>
        <w:spacing w:line="360" w:lineRule="auto"/>
        <w:ind w:firstLine="643"/>
        <w:rPr>
          <w:rFonts w:ascii="仿宋" w:hAnsi="仿宋" w:eastAsia="仿宋"/>
          <w:b/>
          <w:sz w:val="32"/>
          <w:szCs w:val="32"/>
        </w:rPr>
      </w:pPr>
      <w:r>
        <w:rPr>
          <w:rFonts w:hint="eastAsia" w:ascii="仿宋" w:hAnsi="仿宋" w:eastAsia="仿宋"/>
          <w:b/>
          <w:sz w:val="32"/>
          <w:szCs w:val="32"/>
        </w:rPr>
        <w:t>三、比上年增减情况</w:t>
      </w:r>
    </w:p>
    <w:p w14:paraId="69CDCE31">
      <w:pPr>
        <w:spacing w:line="360" w:lineRule="auto"/>
        <w:ind w:firstLine="640"/>
        <w:rPr>
          <w:rFonts w:ascii="仿宋" w:hAnsi="仿宋" w:eastAsia="仿宋"/>
          <w:sz w:val="32"/>
          <w:szCs w:val="32"/>
        </w:rPr>
      </w:pPr>
      <w:r>
        <w:rPr>
          <w:rFonts w:hint="eastAsia" w:ascii="仿宋" w:hAnsi="仿宋" w:eastAsia="仿宋"/>
          <w:sz w:val="32"/>
          <w:szCs w:val="32"/>
        </w:rPr>
        <w:t>本年度预算收支安排176.38万元，较上年</w:t>
      </w:r>
      <w:r>
        <w:rPr>
          <w:rFonts w:ascii="仿宋" w:hAnsi="仿宋" w:eastAsia="仿宋"/>
          <w:sz w:val="32"/>
          <w:szCs w:val="32"/>
        </w:rPr>
        <w:t>减少14.95万元。其中:基本支出减少10.65万元，主要原因是</w:t>
      </w:r>
      <w:r>
        <w:rPr>
          <w:rFonts w:hint="eastAsia" w:ascii="仿宋" w:hAnsi="仿宋" w:eastAsia="仿宋"/>
          <w:sz w:val="32"/>
          <w:szCs w:val="32"/>
        </w:rPr>
        <w:t>退休</w:t>
      </w:r>
      <w:r>
        <w:rPr>
          <w:rFonts w:ascii="仿宋" w:hAnsi="仿宋" w:eastAsia="仿宋"/>
          <w:sz w:val="32"/>
          <w:szCs w:val="32"/>
        </w:rPr>
        <w:t>人员不</w:t>
      </w:r>
      <w:r>
        <w:rPr>
          <w:rFonts w:hint="eastAsia" w:ascii="仿宋" w:hAnsi="仿宋" w:eastAsia="仿宋"/>
          <w:sz w:val="32"/>
          <w:szCs w:val="32"/>
        </w:rPr>
        <w:t>再</w:t>
      </w:r>
      <w:r>
        <w:rPr>
          <w:rFonts w:ascii="仿宋" w:hAnsi="仿宋" w:eastAsia="仿宋"/>
          <w:sz w:val="32"/>
          <w:szCs w:val="32"/>
        </w:rPr>
        <w:t>缴纳医疗保险</w:t>
      </w:r>
      <w:r>
        <w:rPr>
          <w:rFonts w:hint="eastAsia" w:ascii="仿宋" w:hAnsi="仿宋" w:eastAsia="仿宋"/>
          <w:sz w:val="32"/>
          <w:szCs w:val="32"/>
        </w:rPr>
        <w:t>和缩减</w:t>
      </w:r>
      <w:r>
        <w:rPr>
          <w:rFonts w:ascii="仿宋" w:hAnsi="仿宋" w:eastAsia="仿宋"/>
          <w:sz w:val="32"/>
          <w:szCs w:val="32"/>
        </w:rPr>
        <w:t>开支；项目支出减少4.3万元，主要原因是</w:t>
      </w:r>
      <w:r>
        <w:rPr>
          <w:rFonts w:hint="eastAsia" w:ascii="仿宋" w:hAnsi="仿宋" w:eastAsia="仿宋" w:cs="宋体"/>
          <w:kern w:val="0"/>
          <w:sz w:val="32"/>
          <w:szCs w:val="32"/>
        </w:rPr>
        <w:t>执行中央</w:t>
      </w:r>
      <w:r>
        <w:rPr>
          <w:rFonts w:hint="eastAsia" w:ascii="仿宋" w:hAnsi="仿宋" w:eastAsia="仿宋" w:cs="宋体"/>
          <w:kern w:val="0"/>
          <w:sz w:val="32"/>
          <w:szCs w:val="32"/>
          <w:lang w:eastAsia="zh-CN"/>
        </w:rPr>
        <w:t>八项规定</w:t>
      </w:r>
      <w:r>
        <w:rPr>
          <w:rFonts w:hint="eastAsia" w:ascii="仿宋" w:hAnsi="仿宋" w:eastAsia="仿宋" w:cs="宋体"/>
          <w:kern w:val="0"/>
          <w:sz w:val="32"/>
          <w:szCs w:val="32"/>
        </w:rPr>
        <w:t>，缩减</w:t>
      </w:r>
      <w:r>
        <w:rPr>
          <w:rFonts w:ascii="仿宋" w:hAnsi="仿宋" w:eastAsia="仿宋" w:cs="宋体"/>
          <w:kern w:val="0"/>
          <w:sz w:val="32"/>
          <w:szCs w:val="32"/>
        </w:rPr>
        <w:t>开支</w:t>
      </w:r>
      <w:r>
        <w:rPr>
          <w:rFonts w:hint="eastAsia" w:ascii="仿宋" w:hAnsi="仿宋" w:eastAsia="仿宋" w:cs="宋体"/>
          <w:kern w:val="0"/>
          <w:sz w:val="32"/>
          <w:szCs w:val="32"/>
        </w:rPr>
        <w:t>。</w:t>
      </w:r>
    </w:p>
    <w:p w14:paraId="2DA78158">
      <w:pPr>
        <w:spacing w:line="360" w:lineRule="auto"/>
        <w:ind w:firstLine="640"/>
        <w:rPr>
          <w:rFonts w:ascii="仿宋" w:hAnsi="仿宋" w:eastAsia="仿宋"/>
          <w:sz w:val="32"/>
          <w:szCs w:val="32"/>
        </w:rPr>
      </w:pPr>
    </w:p>
    <w:p w14:paraId="0A74BE14">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0ACAD0E8">
      <w:pPr>
        <w:spacing w:line="360" w:lineRule="auto"/>
        <w:ind w:firstLine="640"/>
        <w:rPr>
          <w:rFonts w:ascii="仿宋" w:hAnsi="仿宋" w:eastAsia="仿宋"/>
          <w:b/>
          <w:sz w:val="32"/>
          <w:szCs w:val="32"/>
        </w:rPr>
      </w:pPr>
      <w:r>
        <w:rPr>
          <w:rFonts w:ascii="仿宋" w:hAnsi="仿宋" w:eastAsia="仿宋"/>
          <w:sz w:val="32"/>
          <w:szCs w:val="32"/>
        </w:rPr>
        <w:t>2020年我部门机关运行经费安排20.35万元，其中办公费2.8万元，邮电费4.86万元，工会经费、福利费2.31万元，公务用车运行维护费3万元</w:t>
      </w:r>
      <w:r>
        <w:rPr>
          <w:rFonts w:hint="eastAsia" w:ascii="仿宋" w:hAnsi="仿宋" w:eastAsia="仿宋"/>
          <w:sz w:val="32"/>
          <w:szCs w:val="32"/>
        </w:rPr>
        <w:t>，</w:t>
      </w:r>
      <w:r>
        <w:rPr>
          <w:rFonts w:ascii="仿宋" w:hAnsi="仿宋" w:eastAsia="仿宋"/>
          <w:sz w:val="32"/>
          <w:szCs w:val="32"/>
        </w:rPr>
        <w:t>其他支出</w:t>
      </w:r>
      <w:r>
        <w:rPr>
          <w:rFonts w:hint="eastAsia" w:ascii="仿宋" w:hAnsi="仿宋" w:eastAsia="仿宋"/>
          <w:sz w:val="32"/>
          <w:szCs w:val="32"/>
        </w:rPr>
        <w:t>7.38</w:t>
      </w:r>
      <w:r>
        <w:rPr>
          <w:rFonts w:ascii="仿宋" w:hAnsi="仿宋" w:eastAsia="仿宋"/>
          <w:sz w:val="32"/>
          <w:szCs w:val="32"/>
        </w:rPr>
        <w:t>万元。</w:t>
      </w:r>
    </w:p>
    <w:p w14:paraId="679371FA">
      <w:pPr>
        <w:spacing w:line="360" w:lineRule="auto"/>
        <w:jc w:val="center"/>
        <w:rPr>
          <w:rFonts w:ascii="黑体" w:hAnsi="黑体" w:eastAsia="黑体" w:cs="Times New Roman"/>
          <w:sz w:val="32"/>
          <w:szCs w:val="32"/>
        </w:rPr>
      </w:pPr>
    </w:p>
    <w:p w14:paraId="61716CD1">
      <w:pPr>
        <w:spacing w:line="360" w:lineRule="auto"/>
        <w:jc w:val="center"/>
        <w:rPr>
          <w:rFonts w:ascii="黑体" w:hAnsi="黑体" w:eastAsia="黑体" w:cs="Times New Roman"/>
          <w:sz w:val="32"/>
          <w:szCs w:val="32"/>
        </w:rPr>
      </w:pPr>
    </w:p>
    <w:p w14:paraId="61DCB623">
      <w:pPr>
        <w:jc w:val="center"/>
        <w:outlineLvl w:val="0"/>
        <w:rPr>
          <w:rFonts w:ascii="方正小标宋_GBK" w:eastAsia="方正小标宋_GBK"/>
          <w:sz w:val="44"/>
        </w:rPr>
      </w:pPr>
    </w:p>
    <w:p w14:paraId="7701D71B">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11"/>
        <w:tblW w:w="5000" w:type="pct"/>
        <w:tblInd w:w="0" w:type="dxa"/>
        <w:tblLayout w:type="autofit"/>
        <w:tblCellMar>
          <w:top w:w="0" w:type="dxa"/>
          <w:left w:w="108" w:type="dxa"/>
          <w:bottom w:w="0" w:type="dxa"/>
          <w:right w:w="108" w:type="dxa"/>
        </w:tblCellMar>
      </w:tblPr>
      <w:tblGrid>
        <w:gridCol w:w="9515"/>
      </w:tblGrid>
      <w:tr w14:paraId="483FD799">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11"/>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0A86D490">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6E9D4874">
                  <w:pPr>
                    <w:spacing w:line="360" w:lineRule="auto"/>
                    <w:rPr>
                      <w:rFonts w:ascii="黑体" w:hAnsi="黑体" w:eastAsia="黑体" w:cs="宋体"/>
                      <w:kern w:val="0"/>
                      <w:sz w:val="32"/>
                      <w:szCs w:val="32"/>
                    </w:rPr>
                  </w:pPr>
                </w:p>
              </w:tc>
            </w:tr>
            <w:tr w14:paraId="61C534E0">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2C25A751">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69562460">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5DCE142D">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501180C0">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02F0DD33">
                  <w:pPr>
                    <w:widowControl/>
                    <w:jc w:val="right"/>
                    <w:rPr>
                      <w:rFonts w:ascii="宋体" w:hAnsi="宋体" w:cs="宋体"/>
                      <w:kern w:val="0"/>
                      <w:sz w:val="24"/>
                      <w:szCs w:val="24"/>
                    </w:rPr>
                  </w:pPr>
                </w:p>
                <w:p w14:paraId="1F65807E">
                  <w:pPr>
                    <w:widowControl/>
                    <w:jc w:val="right"/>
                    <w:rPr>
                      <w:rFonts w:ascii="宋体" w:hAnsi="宋体" w:cs="宋体"/>
                      <w:kern w:val="0"/>
                      <w:sz w:val="24"/>
                      <w:szCs w:val="24"/>
                    </w:rPr>
                  </w:pPr>
                </w:p>
                <w:p w14:paraId="403BFFCE">
                  <w:pPr>
                    <w:widowControl/>
                    <w:jc w:val="right"/>
                    <w:rPr>
                      <w:rFonts w:ascii="宋体" w:hAnsi="宋体" w:cs="宋体"/>
                      <w:kern w:val="0"/>
                      <w:sz w:val="24"/>
                      <w:szCs w:val="24"/>
                    </w:rPr>
                  </w:pPr>
                </w:p>
                <w:p w14:paraId="6EC0FF99">
                  <w:pPr>
                    <w:widowControl/>
                    <w:ind w:right="240"/>
                    <w:jc w:val="right"/>
                    <w:rPr>
                      <w:rFonts w:ascii="宋体" w:hAnsi="宋体" w:cs="宋体"/>
                      <w:kern w:val="0"/>
                      <w:sz w:val="24"/>
                      <w:szCs w:val="24"/>
                    </w:rPr>
                  </w:pPr>
                </w:p>
                <w:p w14:paraId="17B3C816">
                  <w:pPr>
                    <w:widowControl/>
                    <w:ind w:right="240"/>
                    <w:jc w:val="right"/>
                    <w:rPr>
                      <w:rFonts w:ascii="宋体" w:hAnsi="宋体" w:cs="宋体"/>
                      <w:kern w:val="0"/>
                      <w:sz w:val="24"/>
                      <w:szCs w:val="24"/>
                    </w:rPr>
                  </w:pPr>
                </w:p>
                <w:p w14:paraId="15C49A9A">
                  <w:pPr>
                    <w:widowControl/>
                    <w:ind w:right="240"/>
                    <w:jc w:val="right"/>
                    <w:rPr>
                      <w:rFonts w:ascii="宋体" w:hAnsi="宋体" w:cs="宋体"/>
                      <w:kern w:val="0"/>
                      <w:sz w:val="24"/>
                      <w:szCs w:val="24"/>
                    </w:rPr>
                  </w:pPr>
                </w:p>
                <w:p w14:paraId="436E58CE">
                  <w:pPr>
                    <w:widowControl/>
                    <w:ind w:right="240"/>
                    <w:jc w:val="right"/>
                    <w:rPr>
                      <w:rFonts w:ascii="宋体" w:hAnsi="宋体" w:cs="宋体"/>
                      <w:kern w:val="0"/>
                      <w:sz w:val="24"/>
                      <w:szCs w:val="24"/>
                    </w:rPr>
                  </w:pPr>
                </w:p>
                <w:p w14:paraId="605C5865">
                  <w:pPr>
                    <w:widowControl/>
                    <w:ind w:right="240"/>
                    <w:jc w:val="right"/>
                    <w:rPr>
                      <w:rFonts w:ascii="宋体" w:hAnsi="宋体" w:cs="宋体"/>
                      <w:kern w:val="0"/>
                      <w:sz w:val="24"/>
                      <w:szCs w:val="24"/>
                    </w:rPr>
                  </w:pPr>
                </w:p>
                <w:p w14:paraId="1DFDB7EE">
                  <w:pPr>
                    <w:widowControl/>
                    <w:ind w:right="240"/>
                    <w:jc w:val="right"/>
                    <w:rPr>
                      <w:rFonts w:ascii="宋体" w:hAnsi="宋体" w:cs="宋体"/>
                      <w:kern w:val="0"/>
                      <w:sz w:val="24"/>
                      <w:szCs w:val="24"/>
                    </w:rPr>
                  </w:pPr>
                  <w:r>
                    <w:rPr>
                      <w:rFonts w:hint="eastAsia" w:ascii="宋体" w:hAnsi="宋体" w:cs="宋体"/>
                      <w:kern w:val="0"/>
                      <w:sz w:val="24"/>
                      <w:szCs w:val="24"/>
                    </w:rPr>
                    <w:t>单位：万元</w:t>
                  </w:r>
                </w:p>
              </w:tc>
            </w:tr>
            <w:tr w14:paraId="4EF23A16">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73723F3E">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0E40A656">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2019</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61575A4C">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6FE4D86B">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021E41D4">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59C0CABF">
              <w:tblPrEx>
                <w:tblCellMar>
                  <w:top w:w="0" w:type="dxa"/>
                  <w:left w:w="108" w:type="dxa"/>
                  <w:bottom w:w="0" w:type="dxa"/>
                  <w:right w:w="108" w:type="dxa"/>
                </w:tblCellMar>
              </w:tblPrEx>
              <w:trPr>
                <w:trHeight w:val="434" w:hRule="atLeast"/>
                <w:jc w:val="center"/>
              </w:trPr>
              <w:tc>
                <w:tcPr>
                  <w:tcW w:w="2163" w:type="dxa"/>
                  <w:tcBorders>
                    <w:top w:val="nil"/>
                    <w:left w:val="single" w:color="auto" w:sz="4" w:space="0"/>
                    <w:bottom w:val="single" w:color="auto" w:sz="4" w:space="0"/>
                    <w:right w:val="single" w:color="auto" w:sz="4" w:space="0"/>
                  </w:tcBorders>
                  <w:vAlign w:val="center"/>
                </w:tcPr>
                <w:p w14:paraId="6D06C5D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2BC35CC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7A2A7B2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7D6F727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3254AD39">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6AC4A125">
              <w:tblPrEx>
                <w:tblCellMar>
                  <w:top w:w="0" w:type="dxa"/>
                  <w:left w:w="108" w:type="dxa"/>
                  <w:bottom w:w="0" w:type="dxa"/>
                  <w:right w:w="108" w:type="dxa"/>
                </w:tblCellMar>
              </w:tblPrEx>
              <w:trPr>
                <w:trHeight w:val="553" w:hRule="atLeast"/>
                <w:jc w:val="center"/>
              </w:trPr>
              <w:tc>
                <w:tcPr>
                  <w:tcW w:w="2163" w:type="dxa"/>
                  <w:tcBorders>
                    <w:top w:val="nil"/>
                    <w:left w:val="single" w:color="auto" w:sz="4" w:space="0"/>
                    <w:bottom w:val="single" w:color="auto" w:sz="4" w:space="0"/>
                    <w:right w:val="single" w:color="auto" w:sz="4" w:space="0"/>
                  </w:tcBorders>
                  <w:vAlign w:val="center"/>
                </w:tcPr>
                <w:p w14:paraId="3536989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7398F1D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60A6C16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623A984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385F3402">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6CDCBDB3">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6F1D4A1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5E682D0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1418" w:type="dxa"/>
                  <w:tcBorders>
                    <w:top w:val="nil"/>
                    <w:left w:val="nil"/>
                    <w:bottom w:val="single" w:color="auto" w:sz="4" w:space="0"/>
                    <w:right w:val="single" w:color="auto" w:sz="4" w:space="0"/>
                  </w:tcBorders>
                  <w:vAlign w:val="center"/>
                </w:tcPr>
                <w:p w14:paraId="3A4CC96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836" w:type="dxa"/>
                  <w:tcBorders>
                    <w:top w:val="nil"/>
                    <w:left w:val="nil"/>
                    <w:bottom w:val="single" w:color="auto" w:sz="4" w:space="0"/>
                    <w:right w:val="single" w:color="auto" w:sz="4" w:space="0"/>
                  </w:tcBorders>
                  <w:vAlign w:val="center"/>
                </w:tcPr>
                <w:p w14:paraId="345F067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1EC831D6">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0DA8EA33">
              <w:tblPrEx>
                <w:tblCellMar>
                  <w:top w:w="0" w:type="dxa"/>
                  <w:left w:w="108" w:type="dxa"/>
                  <w:bottom w:w="0" w:type="dxa"/>
                  <w:right w:w="108" w:type="dxa"/>
                </w:tblCellMar>
              </w:tblPrEx>
              <w:trPr>
                <w:trHeight w:val="493" w:hRule="atLeast"/>
                <w:jc w:val="center"/>
              </w:trPr>
              <w:tc>
                <w:tcPr>
                  <w:tcW w:w="2163" w:type="dxa"/>
                  <w:tcBorders>
                    <w:top w:val="nil"/>
                    <w:left w:val="single" w:color="auto" w:sz="4" w:space="0"/>
                    <w:bottom w:val="single" w:color="auto" w:sz="4" w:space="0"/>
                    <w:right w:val="single" w:color="auto" w:sz="4" w:space="0"/>
                  </w:tcBorders>
                  <w:vAlign w:val="center"/>
                </w:tcPr>
                <w:p w14:paraId="744EDB9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54FE2A5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0F260FC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301E3E34">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37B9977F">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0729FD29">
              <w:tblPrEx>
                <w:tblCellMar>
                  <w:top w:w="0" w:type="dxa"/>
                  <w:left w:w="108" w:type="dxa"/>
                  <w:bottom w:w="0" w:type="dxa"/>
                  <w:right w:w="108" w:type="dxa"/>
                </w:tblCellMar>
              </w:tblPrEx>
              <w:trPr>
                <w:trHeight w:val="761" w:hRule="atLeast"/>
                <w:jc w:val="center"/>
              </w:trPr>
              <w:tc>
                <w:tcPr>
                  <w:tcW w:w="2163" w:type="dxa"/>
                  <w:tcBorders>
                    <w:top w:val="nil"/>
                    <w:left w:val="single" w:color="auto" w:sz="4" w:space="0"/>
                    <w:bottom w:val="single" w:color="auto" w:sz="4" w:space="0"/>
                    <w:right w:val="single" w:color="auto" w:sz="4" w:space="0"/>
                  </w:tcBorders>
                  <w:vAlign w:val="center"/>
                </w:tcPr>
                <w:p w14:paraId="10D7C4E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6F0C1AB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1418" w:type="dxa"/>
                  <w:tcBorders>
                    <w:top w:val="nil"/>
                    <w:left w:val="nil"/>
                    <w:bottom w:val="single" w:color="auto" w:sz="4" w:space="0"/>
                    <w:right w:val="single" w:color="auto" w:sz="4" w:space="0"/>
                  </w:tcBorders>
                  <w:vAlign w:val="center"/>
                </w:tcPr>
                <w:p w14:paraId="3A27C98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836" w:type="dxa"/>
                  <w:tcBorders>
                    <w:top w:val="nil"/>
                    <w:left w:val="nil"/>
                    <w:bottom w:val="single" w:color="auto" w:sz="4" w:space="0"/>
                    <w:right w:val="single" w:color="auto" w:sz="4" w:space="0"/>
                  </w:tcBorders>
                  <w:vAlign w:val="center"/>
                </w:tcPr>
                <w:p w14:paraId="090706A6">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4B490ACA">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77ACB1BC">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5A0CA809">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77C0D80A">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492B2209">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3D148281">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62C2B72C">
                  <w:pPr>
                    <w:widowControl/>
                    <w:jc w:val="left"/>
                    <w:rPr>
                      <w:rFonts w:ascii="宋体" w:hAnsi="宋体" w:cs="宋体"/>
                      <w:kern w:val="0"/>
                      <w:sz w:val="24"/>
                      <w:szCs w:val="24"/>
                    </w:rPr>
                  </w:pPr>
                </w:p>
              </w:tc>
            </w:tr>
          </w:tbl>
          <w:p w14:paraId="6C06DEB1">
            <w:pPr>
              <w:widowControl/>
              <w:spacing w:line="520" w:lineRule="exact"/>
              <w:ind w:right="480"/>
              <w:rPr>
                <w:rFonts w:ascii="仿宋" w:hAnsi="仿宋" w:eastAsia="仿宋" w:cs="宋体"/>
                <w:kern w:val="0"/>
                <w:sz w:val="24"/>
                <w:szCs w:val="24"/>
              </w:rPr>
            </w:pPr>
          </w:p>
        </w:tc>
      </w:tr>
    </w:tbl>
    <w:p w14:paraId="0ABE302A">
      <w:pPr>
        <w:spacing w:line="360" w:lineRule="auto"/>
        <w:rPr>
          <w:rFonts w:ascii="黑体" w:hAnsi="黑体" w:eastAsia="黑体" w:cs="Times New Roman"/>
          <w:sz w:val="32"/>
          <w:szCs w:val="32"/>
        </w:rPr>
      </w:pPr>
    </w:p>
    <w:p w14:paraId="7CCE964D">
      <w:pPr>
        <w:spacing w:line="360" w:lineRule="auto"/>
        <w:rPr>
          <w:rFonts w:ascii="黑体" w:hAnsi="黑体" w:eastAsia="黑体" w:cs="Times New Roman"/>
          <w:sz w:val="32"/>
          <w:szCs w:val="32"/>
        </w:rPr>
      </w:pPr>
    </w:p>
    <w:p w14:paraId="10ECE1D5">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41718AC3">
      <w:pPr>
        <w:spacing w:line="360" w:lineRule="auto"/>
        <w:jc w:val="center"/>
        <w:rPr>
          <w:rFonts w:ascii="黑体" w:hAnsi="黑体" w:eastAsia="黑体" w:cs="Times New Roman"/>
          <w:sz w:val="32"/>
          <w:szCs w:val="32"/>
        </w:rPr>
      </w:pPr>
    </w:p>
    <w:p w14:paraId="107E14D7">
      <w:pPr>
        <w:jc w:val="center"/>
        <w:outlineLvl w:val="0"/>
        <w:rPr>
          <w:rFonts w:ascii="方正小标宋_GBK" w:eastAsia="方正小标宋_GBK"/>
          <w:sz w:val="44"/>
        </w:rPr>
      </w:pPr>
      <w:r>
        <w:rPr>
          <w:rFonts w:hint="eastAsia" w:ascii="方正小标宋_GBK" w:eastAsia="方正小标宋_GBK"/>
          <w:sz w:val="44"/>
        </w:rPr>
        <w:t>部门整体</w:t>
      </w:r>
      <w:r>
        <w:rPr>
          <w:rFonts w:ascii="方正小标宋_GBK" w:eastAsia="方正小标宋_GBK"/>
          <w:sz w:val="44"/>
        </w:rPr>
        <w:t>绩效目标</w:t>
      </w:r>
    </w:p>
    <w:p w14:paraId="696D11FD">
      <w:pPr>
        <w:ind w:firstLine="643"/>
        <w:jc w:val="left"/>
        <w:outlineLvl w:val="1"/>
        <w:rPr>
          <w:rFonts w:ascii="仿宋" w:hAnsi="仿宋" w:eastAsia="仿宋" w:cs="Times New Roman"/>
          <w:b/>
          <w:sz w:val="32"/>
          <w:szCs w:val="32"/>
        </w:rPr>
      </w:pPr>
      <w:r>
        <w:rPr>
          <w:rFonts w:hint="eastAsia" w:ascii="仿宋" w:hAnsi="仿宋" w:eastAsia="仿宋" w:cs="Times New Roman"/>
          <w:b/>
          <w:sz w:val="32"/>
          <w:szCs w:val="32"/>
        </w:rPr>
        <w:t>一、总体绩效目标</w:t>
      </w:r>
      <w:r>
        <w:rPr>
          <w:rFonts w:ascii="仿宋" w:hAnsi="仿宋" w:eastAsia="仿宋" w:cs="Times New Roman"/>
          <w:b/>
          <w:sz w:val="32"/>
          <w:szCs w:val="32"/>
        </w:rPr>
        <w:fldChar w:fldCharType="begin"/>
      </w:r>
      <w:r>
        <w:rPr>
          <w:rFonts w:ascii="仿宋" w:hAnsi="仿宋" w:eastAsia="仿宋" w:cs="Times New Roman"/>
          <w:b/>
          <w:sz w:val="32"/>
          <w:szCs w:val="32"/>
        </w:rPr>
        <w:instrText xml:space="preserve"> </w:instrText>
      </w:r>
      <w:r>
        <w:rPr>
          <w:rFonts w:hint="eastAsia" w:ascii="仿宋" w:hAnsi="仿宋" w:eastAsia="仿宋" w:cs="Times New Roman"/>
          <w:b/>
          <w:sz w:val="32"/>
          <w:szCs w:val="32"/>
        </w:rPr>
        <w:instrText xml:space="preserve">TC </w:instrText>
      </w:r>
      <w:bookmarkStart w:id="0" w:name="_Toc31352263"/>
      <w:r>
        <w:rPr>
          <w:rFonts w:hint="eastAsia" w:ascii="仿宋" w:hAnsi="仿宋" w:eastAsia="仿宋" w:cs="Times New Roman"/>
          <w:b/>
          <w:sz w:val="32"/>
          <w:szCs w:val="32"/>
        </w:rPr>
        <w:instrText xml:space="preserve">总体绩效目标</w:instrText>
      </w:r>
      <w:bookmarkEnd w:id="0"/>
      <w:r>
        <w:rPr>
          <w:rFonts w:hint="eastAsia" w:ascii="仿宋" w:hAnsi="仿宋" w:eastAsia="仿宋" w:cs="Times New Roman"/>
          <w:b/>
          <w:sz w:val="32"/>
          <w:szCs w:val="32"/>
        </w:rPr>
        <w:instrText xml:space="preserve"> \f A \l 1</w:instrText>
      </w:r>
      <w:r>
        <w:rPr>
          <w:rFonts w:ascii="仿宋" w:hAnsi="仿宋" w:eastAsia="仿宋" w:cs="Times New Roman"/>
          <w:b/>
          <w:sz w:val="32"/>
          <w:szCs w:val="32"/>
        </w:rPr>
        <w:instrText xml:space="preserve"> </w:instrText>
      </w:r>
      <w:r>
        <w:rPr>
          <w:rFonts w:ascii="仿宋" w:hAnsi="仿宋" w:eastAsia="仿宋" w:cs="Times New Roman"/>
          <w:b/>
          <w:sz w:val="32"/>
          <w:szCs w:val="32"/>
        </w:rPr>
        <w:fldChar w:fldCharType="end"/>
      </w:r>
    </w:p>
    <w:p w14:paraId="1A2FEA84">
      <w:pPr>
        <w:spacing w:line="600" w:lineRule="exact"/>
        <w:ind w:firstLine="640"/>
        <w:jc w:val="left"/>
        <w:rPr>
          <w:rFonts w:ascii="仿宋" w:hAnsi="仿宋" w:eastAsia="仿宋" w:cs="Times New Roman"/>
          <w:sz w:val="32"/>
          <w:szCs w:val="32"/>
        </w:rPr>
      </w:pPr>
      <w:r>
        <w:rPr>
          <w:rFonts w:ascii="仿宋" w:hAnsi="仿宋" w:eastAsia="仿宋" w:cs="Times New Roman"/>
          <w:sz w:val="32"/>
          <w:szCs w:val="32"/>
        </w:rPr>
        <w:t>以习近平新时代中国特色社会主义思想为指导，深入贯彻党的十九届四中全会和省委九届九次全会精神，认真落实上级和区委、区政府重大安排部署，贯彻执行国家关于少数民族、宗教工作的方针政策，协调处理涉及民族关系的有关事宜，监督办理少数民族权益保障事宜；监督检查宗教活动场所，创建和谐寺观教堂，培训宗教工作干部，对困难宗教教职人员进行补助；协助处理民族宗教方面的维稳问题，促进民族宗教团结、稳定。</w:t>
      </w:r>
    </w:p>
    <w:p w14:paraId="4BA67CF9">
      <w:pPr>
        <w:spacing w:line="500" w:lineRule="exact"/>
        <w:ind w:firstLine="640"/>
        <w:jc w:val="left"/>
        <w:rPr>
          <w:rFonts w:ascii="仿宋" w:hAnsi="仿宋" w:eastAsia="仿宋" w:cs="Times New Roman"/>
          <w:sz w:val="32"/>
          <w:szCs w:val="32"/>
        </w:rPr>
      </w:pPr>
    </w:p>
    <w:p w14:paraId="24D39DE7">
      <w:pPr>
        <w:spacing w:line="600" w:lineRule="exact"/>
        <w:ind w:firstLine="643"/>
        <w:jc w:val="left"/>
        <w:outlineLvl w:val="1"/>
        <w:rPr>
          <w:rFonts w:ascii="仿宋" w:hAnsi="仿宋" w:eastAsia="仿宋" w:cs="Times New Roman"/>
          <w:b/>
          <w:sz w:val="32"/>
          <w:szCs w:val="32"/>
        </w:rPr>
      </w:pPr>
    </w:p>
    <w:p w14:paraId="04B9BA94">
      <w:pPr>
        <w:spacing w:line="600" w:lineRule="exact"/>
        <w:ind w:firstLine="803"/>
        <w:jc w:val="left"/>
        <w:outlineLvl w:val="1"/>
        <w:rPr>
          <w:rFonts w:ascii="仿宋" w:hAnsi="仿宋" w:eastAsia="仿宋" w:cs="Times New Roman"/>
          <w:b/>
          <w:sz w:val="32"/>
          <w:szCs w:val="32"/>
        </w:rPr>
      </w:pPr>
      <w:r>
        <w:rPr>
          <w:rFonts w:ascii="仿宋" w:hAnsi="仿宋" w:eastAsia="仿宋" w:cs="Times New Roman"/>
          <w:b/>
          <w:sz w:val="32"/>
          <w:szCs w:val="32"/>
        </w:rPr>
        <w:t>二、分项绩效目标</w:t>
      </w:r>
      <w:r>
        <w:rPr>
          <w:rFonts w:ascii="仿宋" w:hAnsi="仿宋" w:eastAsia="仿宋" w:cs="Times New Roman"/>
          <w:b/>
          <w:sz w:val="32"/>
          <w:szCs w:val="32"/>
        </w:rPr>
        <w:fldChar w:fldCharType="begin"/>
      </w:r>
      <w:r>
        <w:rPr>
          <w:rFonts w:ascii="仿宋" w:hAnsi="仿宋" w:eastAsia="仿宋" w:cs="Times New Roman"/>
          <w:b/>
          <w:sz w:val="32"/>
          <w:szCs w:val="32"/>
        </w:rPr>
        <w:instrText xml:space="preserve"> TC </w:instrText>
      </w:r>
      <w:bookmarkStart w:id="1" w:name="_Toc31352264"/>
      <w:r>
        <w:rPr>
          <w:rFonts w:ascii="仿宋" w:hAnsi="仿宋" w:eastAsia="仿宋" w:cs="Times New Roman"/>
          <w:b/>
          <w:sz w:val="32"/>
          <w:szCs w:val="32"/>
        </w:rPr>
        <w:instrText xml:space="preserve">分项绩效目标</w:instrText>
      </w:r>
      <w:bookmarkEnd w:id="1"/>
      <w:r>
        <w:rPr>
          <w:rFonts w:ascii="仿宋" w:hAnsi="仿宋" w:eastAsia="仿宋" w:cs="Times New Roman"/>
          <w:b/>
          <w:sz w:val="32"/>
          <w:szCs w:val="32"/>
        </w:rPr>
        <w:instrText xml:space="preserve"> \f A \l 1 </w:instrText>
      </w:r>
      <w:r>
        <w:rPr>
          <w:rFonts w:ascii="仿宋" w:hAnsi="仿宋" w:eastAsia="仿宋" w:cs="Times New Roman"/>
          <w:b/>
          <w:sz w:val="32"/>
          <w:szCs w:val="32"/>
        </w:rPr>
        <w:fldChar w:fldCharType="end"/>
      </w:r>
    </w:p>
    <w:p w14:paraId="1FC0288E">
      <w:pPr>
        <w:spacing w:line="600" w:lineRule="exact"/>
        <w:ind w:firstLine="640"/>
        <w:jc w:val="left"/>
        <w:rPr>
          <w:rFonts w:ascii="仿宋" w:hAnsi="仿宋" w:eastAsia="仿宋" w:cs="Times New Roman"/>
          <w:sz w:val="32"/>
          <w:szCs w:val="32"/>
        </w:rPr>
      </w:pPr>
      <w:r>
        <w:rPr>
          <w:rFonts w:ascii="仿宋" w:hAnsi="仿宋" w:eastAsia="仿宋" w:cs="Times New Roman"/>
          <w:sz w:val="32"/>
          <w:szCs w:val="32"/>
        </w:rPr>
        <w:t>（一）全面持久把民族宗教工作引向深入</w:t>
      </w:r>
    </w:p>
    <w:p w14:paraId="577F14B7">
      <w:pPr>
        <w:spacing w:line="600" w:lineRule="exact"/>
        <w:ind w:firstLine="640"/>
        <w:jc w:val="left"/>
        <w:rPr>
          <w:rFonts w:ascii="仿宋" w:hAnsi="仿宋" w:eastAsia="仿宋" w:cs="Times New Roman"/>
          <w:sz w:val="32"/>
          <w:szCs w:val="32"/>
        </w:rPr>
      </w:pPr>
      <w:r>
        <w:rPr>
          <w:rFonts w:ascii="仿宋" w:hAnsi="仿宋" w:eastAsia="仿宋" w:cs="Times New Roman"/>
          <w:sz w:val="32"/>
          <w:szCs w:val="32"/>
        </w:rPr>
        <w:t>绩效目标：贯彻执行国家关于少数民族、宗教工作的方针政策，重大节日“开斋节”对少数民族村和7个清真寺进行慰问，发放慰问金和慰问品；监督检查宗教活动场所，对困难宗教教职人员进行补助；开展培训教育工作，教育、培训各大宗教教职人员和各大宗教爱国爱教人士，促进社会和谐稳定。</w:t>
      </w:r>
    </w:p>
    <w:p w14:paraId="134E4430">
      <w:pPr>
        <w:spacing w:line="600" w:lineRule="exact"/>
        <w:ind w:firstLine="640"/>
        <w:jc w:val="left"/>
        <w:rPr>
          <w:rFonts w:ascii="仿宋" w:hAnsi="仿宋" w:eastAsia="仿宋" w:cs="Times New Roman"/>
          <w:sz w:val="32"/>
          <w:szCs w:val="32"/>
        </w:rPr>
      </w:pPr>
      <w:r>
        <w:rPr>
          <w:rFonts w:ascii="仿宋" w:hAnsi="仿宋" w:eastAsia="仿宋" w:cs="Times New Roman"/>
          <w:sz w:val="32"/>
          <w:szCs w:val="32"/>
        </w:rPr>
        <w:t>绩效指标：民族宗教法律政策宣传普及率达到85%以上；重大节日“开斋节”对少数民族村和7个清真寺进行慰问，发放慰问金和慰问品覆盖率达到80%以上；全年对全区宗教活动场所监督检查达到6次以上；对困难宗教教职人员补助覆盖率达到80%以上；对宗教教职人员和各大宗教爱国爱教人士培训人数达到50人以上。</w:t>
      </w:r>
    </w:p>
    <w:p w14:paraId="521501E5">
      <w:pPr>
        <w:spacing w:line="600" w:lineRule="exact"/>
        <w:ind w:firstLine="640"/>
        <w:jc w:val="left"/>
        <w:rPr>
          <w:rFonts w:ascii="仿宋" w:hAnsi="仿宋" w:eastAsia="仿宋" w:cs="Times New Roman"/>
          <w:sz w:val="32"/>
          <w:szCs w:val="32"/>
        </w:rPr>
      </w:pPr>
      <w:r>
        <w:rPr>
          <w:rFonts w:ascii="仿宋" w:hAnsi="仿宋" w:eastAsia="仿宋" w:cs="Times New Roman"/>
          <w:sz w:val="32"/>
          <w:szCs w:val="32"/>
        </w:rPr>
        <w:t>（二）进一步加强民族宗教领域和谐稳定</w:t>
      </w:r>
    </w:p>
    <w:p w14:paraId="6E105436">
      <w:pPr>
        <w:spacing w:line="600" w:lineRule="exact"/>
        <w:ind w:firstLine="640"/>
        <w:jc w:val="left"/>
        <w:rPr>
          <w:rFonts w:ascii="仿宋" w:hAnsi="仿宋" w:eastAsia="仿宋" w:cs="Times New Roman"/>
          <w:sz w:val="32"/>
          <w:szCs w:val="32"/>
        </w:rPr>
      </w:pPr>
      <w:r>
        <w:rPr>
          <w:rFonts w:ascii="仿宋" w:hAnsi="仿宋" w:eastAsia="仿宋" w:cs="Times New Roman"/>
          <w:sz w:val="32"/>
          <w:szCs w:val="32"/>
        </w:rPr>
        <w:t xml:space="preserve"> 绩效目标：开展综合事务管理工作，不断提高民族、宗教法律政策宣传力度；协助处理民族、宗教方面的维稳问题；进行清真食品检查；处理其他不可预见的民族、宗教问题。</w:t>
      </w:r>
    </w:p>
    <w:p w14:paraId="04D9688F">
      <w:pPr>
        <w:spacing w:line="600" w:lineRule="exact"/>
        <w:ind w:firstLine="640"/>
        <w:jc w:val="left"/>
        <w:rPr>
          <w:rFonts w:ascii="仿宋" w:hAnsi="仿宋" w:eastAsia="仿宋" w:cs="Times New Roman"/>
          <w:sz w:val="32"/>
          <w:szCs w:val="32"/>
        </w:rPr>
      </w:pPr>
      <w:r>
        <w:rPr>
          <w:rFonts w:ascii="仿宋" w:hAnsi="仿宋" w:eastAsia="仿宋" w:cs="Times New Roman"/>
          <w:sz w:val="32"/>
          <w:szCs w:val="32"/>
        </w:rPr>
        <w:t xml:space="preserve"> 绩效指标：民族宗教法律政策宣传普及率达到85%以上；民族宗教维稳率达到90%以上；对全区进行清真食品检查，清真食品认证服务满意度达到80%以上。 </w:t>
      </w:r>
    </w:p>
    <w:p w14:paraId="452D2072">
      <w:pPr>
        <w:spacing w:line="600" w:lineRule="exact"/>
        <w:ind w:firstLine="640"/>
        <w:jc w:val="left"/>
        <w:rPr>
          <w:rFonts w:ascii="仿宋" w:hAnsi="仿宋" w:eastAsia="仿宋" w:cs="Times New Roman"/>
          <w:sz w:val="32"/>
          <w:szCs w:val="32"/>
        </w:rPr>
      </w:pPr>
    </w:p>
    <w:p w14:paraId="66A6219B">
      <w:pPr>
        <w:spacing w:line="600" w:lineRule="exact"/>
        <w:ind w:firstLine="803"/>
        <w:jc w:val="left"/>
        <w:outlineLvl w:val="1"/>
        <w:rPr>
          <w:rFonts w:ascii="仿宋" w:hAnsi="仿宋" w:eastAsia="仿宋" w:cs="Times New Roman"/>
          <w:b/>
          <w:sz w:val="32"/>
          <w:szCs w:val="32"/>
        </w:rPr>
      </w:pPr>
      <w:r>
        <w:rPr>
          <w:rFonts w:ascii="仿宋" w:hAnsi="仿宋" w:eastAsia="仿宋" w:cs="Times New Roman"/>
          <w:b/>
          <w:sz w:val="32"/>
          <w:szCs w:val="32"/>
        </w:rPr>
        <w:t>三、工作保障措施</w:t>
      </w:r>
      <w:r>
        <w:rPr>
          <w:rFonts w:ascii="仿宋" w:hAnsi="仿宋" w:eastAsia="仿宋" w:cs="Times New Roman"/>
          <w:b/>
          <w:sz w:val="32"/>
          <w:szCs w:val="32"/>
        </w:rPr>
        <w:fldChar w:fldCharType="begin"/>
      </w:r>
      <w:r>
        <w:rPr>
          <w:rFonts w:ascii="仿宋" w:hAnsi="仿宋" w:eastAsia="仿宋" w:cs="Times New Roman"/>
          <w:b/>
          <w:sz w:val="32"/>
          <w:szCs w:val="32"/>
        </w:rPr>
        <w:instrText xml:space="preserve"> TC </w:instrText>
      </w:r>
      <w:bookmarkStart w:id="2" w:name="_Toc31352265"/>
      <w:r>
        <w:rPr>
          <w:rFonts w:ascii="仿宋" w:hAnsi="仿宋" w:eastAsia="仿宋" w:cs="Times New Roman"/>
          <w:b/>
          <w:sz w:val="32"/>
          <w:szCs w:val="32"/>
        </w:rPr>
        <w:instrText xml:space="preserve">工作保障措施</w:instrText>
      </w:r>
      <w:bookmarkEnd w:id="2"/>
      <w:r>
        <w:rPr>
          <w:rFonts w:ascii="仿宋" w:hAnsi="仿宋" w:eastAsia="仿宋" w:cs="Times New Roman"/>
          <w:b/>
          <w:sz w:val="32"/>
          <w:szCs w:val="32"/>
        </w:rPr>
        <w:instrText xml:space="preserve"> \f A \l 1 </w:instrText>
      </w:r>
      <w:r>
        <w:rPr>
          <w:rFonts w:ascii="仿宋" w:hAnsi="仿宋" w:eastAsia="仿宋" w:cs="Times New Roman"/>
          <w:b/>
          <w:sz w:val="32"/>
          <w:szCs w:val="32"/>
        </w:rPr>
        <w:fldChar w:fldCharType="end"/>
      </w:r>
    </w:p>
    <w:p w14:paraId="2D0462B4">
      <w:pPr>
        <w:spacing w:line="600" w:lineRule="exact"/>
        <w:ind w:firstLine="640"/>
        <w:jc w:val="left"/>
        <w:rPr>
          <w:rFonts w:ascii="仿宋" w:hAnsi="仿宋" w:eastAsia="仿宋" w:cs="Times New Roman"/>
          <w:sz w:val="32"/>
          <w:szCs w:val="32"/>
        </w:rPr>
      </w:pPr>
      <w:r>
        <w:rPr>
          <w:rFonts w:ascii="仿宋" w:hAnsi="仿宋" w:eastAsia="仿宋" w:cs="Times New Roman"/>
          <w:sz w:val="32"/>
          <w:szCs w:val="32"/>
        </w:rPr>
        <w:t>（一）完善制度建设。建立健全本单位预算绩效管理制度体系，不断完善工作机制和工作流程，将事前评估、目标管理、运行监控、绩效评价、结果应用等各项措施，有效融入预算管理的全过程、各环节。围绕年度总体绩效目标和分类绩效目标，明确责任主体和实施进度要求，确保如期完成。</w:t>
      </w:r>
    </w:p>
    <w:p w14:paraId="26318056">
      <w:pPr>
        <w:spacing w:line="600" w:lineRule="exact"/>
        <w:ind w:firstLine="640"/>
        <w:jc w:val="left"/>
        <w:rPr>
          <w:rFonts w:ascii="仿宋" w:hAnsi="仿宋" w:eastAsia="仿宋" w:cs="Times New Roman"/>
          <w:sz w:val="32"/>
          <w:szCs w:val="32"/>
        </w:rPr>
      </w:pPr>
      <w:r>
        <w:rPr>
          <w:rFonts w:ascii="仿宋" w:hAnsi="仿宋" w:eastAsia="仿宋" w:cs="Times New Roman"/>
          <w:sz w:val="32"/>
          <w:szCs w:val="32"/>
        </w:rPr>
        <w:t>（</w:t>
      </w:r>
      <w:r>
        <w:rPr>
          <w:rFonts w:hint="eastAsia" w:ascii="仿宋" w:hAnsi="仿宋" w:eastAsia="仿宋" w:cs="Times New Roman"/>
          <w:sz w:val="32"/>
          <w:szCs w:val="32"/>
        </w:rPr>
        <w:t>二</w:t>
      </w:r>
      <w:r>
        <w:rPr>
          <w:rFonts w:ascii="仿宋" w:hAnsi="仿宋" w:eastAsia="仿宋" w:cs="Times New Roman"/>
          <w:sz w:val="32"/>
          <w:szCs w:val="32"/>
        </w:rPr>
        <w:t>）狠抓任务落实。本单位明确预算绩效管理职责，科学制定项目和内容的中期、终期绩效目标和评价指标，开展预算绩效中期评估、终期评价，落实整改措施等。</w:t>
      </w:r>
    </w:p>
    <w:p w14:paraId="799E12E9">
      <w:pPr>
        <w:spacing w:line="600" w:lineRule="exact"/>
        <w:ind w:firstLine="640"/>
        <w:jc w:val="left"/>
        <w:rPr>
          <w:rFonts w:ascii="仿宋" w:hAnsi="仿宋" w:eastAsia="仿宋" w:cs="Times New Roman"/>
          <w:sz w:val="32"/>
          <w:szCs w:val="32"/>
        </w:rPr>
      </w:pPr>
      <w:r>
        <w:rPr>
          <w:rFonts w:ascii="仿宋" w:hAnsi="仿宋" w:eastAsia="仿宋" w:cs="Times New Roman"/>
          <w:sz w:val="32"/>
          <w:szCs w:val="32"/>
        </w:rPr>
        <w:t>（</w:t>
      </w:r>
      <w:r>
        <w:rPr>
          <w:rFonts w:hint="eastAsia" w:ascii="仿宋" w:hAnsi="仿宋" w:eastAsia="仿宋" w:cs="Times New Roman"/>
          <w:sz w:val="32"/>
          <w:szCs w:val="32"/>
        </w:rPr>
        <w:t>三</w:t>
      </w:r>
      <w:r>
        <w:rPr>
          <w:rFonts w:ascii="仿宋" w:hAnsi="仿宋" w:eastAsia="仿宋" w:cs="Times New Roman"/>
          <w:sz w:val="32"/>
          <w:szCs w:val="32"/>
        </w:rPr>
        <w:t>）加强支出管理。强化财政预算的执行，及时启动项目和支付资金，加快履行政府采购程序，优化部门预算支出结构，创新财政资金支出思路，按照要求的支出方式，做到按照时间节点完成支出任务,确保支出任务达标。规范财政资金使用和管理，强化内部控制制度建设，更好地发挥财政资金的使用效益。</w:t>
      </w:r>
    </w:p>
    <w:p w14:paraId="5D068F4D">
      <w:pPr>
        <w:spacing w:line="600" w:lineRule="exact"/>
        <w:ind w:firstLine="640"/>
        <w:jc w:val="left"/>
        <w:rPr>
          <w:rFonts w:ascii="仿宋" w:hAnsi="仿宋" w:eastAsia="仿宋" w:cs="Times New Roman"/>
          <w:sz w:val="32"/>
          <w:szCs w:val="32"/>
        </w:rPr>
      </w:pPr>
      <w:r>
        <w:rPr>
          <w:rFonts w:ascii="仿宋" w:hAnsi="仿宋" w:eastAsia="仿宋" w:cs="Times New Roman"/>
          <w:sz w:val="32"/>
          <w:szCs w:val="32"/>
        </w:rPr>
        <w:t>（</w:t>
      </w:r>
      <w:r>
        <w:rPr>
          <w:rFonts w:hint="eastAsia" w:ascii="仿宋" w:hAnsi="仿宋" w:eastAsia="仿宋" w:cs="Times New Roman"/>
          <w:sz w:val="32"/>
          <w:szCs w:val="32"/>
        </w:rPr>
        <w:t>四</w:t>
      </w:r>
      <w:r>
        <w:rPr>
          <w:rFonts w:ascii="仿宋" w:hAnsi="仿宋" w:eastAsia="仿宋" w:cs="Times New Roman"/>
          <w:sz w:val="32"/>
          <w:szCs w:val="32"/>
        </w:rPr>
        <w:t>）规范财务资产管理。完善财务管理制度，严格审批程序，加强固定资产登记、使用和报废处置管理，做到支出合理，物尽其用，做到账账、账卡、账实相符。</w:t>
      </w:r>
    </w:p>
    <w:p w14:paraId="4B85D861">
      <w:pPr>
        <w:spacing w:line="600" w:lineRule="exact"/>
        <w:ind w:firstLine="640"/>
        <w:jc w:val="left"/>
        <w:rPr>
          <w:rFonts w:ascii="仿宋" w:hAnsi="仿宋" w:eastAsia="仿宋" w:cs="Times New Roman"/>
          <w:sz w:val="32"/>
          <w:szCs w:val="32"/>
        </w:rPr>
      </w:pPr>
      <w:r>
        <w:rPr>
          <w:rFonts w:ascii="仿宋" w:hAnsi="仿宋" w:eastAsia="仿宋" w:cs="Times New Roman"/>
          <w:sz w:val="32"/>
          <w:szCs w:val="32"/>
        </w:rPr>
        <w:t>（</w:t>
      </w:r>
      <w:r>
        <w:rPr>
          <w:rFonts w:hint="eastAsia" w:ascii="仿宋" w:hAnsi="仿宋" w:eastAsia="仿宋" w:cs="Times New Roman"/>
          <w:sz w:val="32"/>
          <w:szCs w:val="32"/>
        </w:rPr>
        <w:t>五</w:t>
      </w:r>
      <w:r>
        <w:rPr>
          <w:rFonts w:ascii="仿宋" w:hAnsi="仿宋" w:eastAsia="仿宋" w:cs="Times New Roman"/>
          <w:sz w:val="32"/>
          <w:szCs w:val="32"/>
        </w:rPr>
        <w:t>）加强单位内部监督。加强单位内部制度建设，对绩效运行情况重大支出决策、资产处置及其他重要经济业务事项的决策和执行进行监督，对会计资料进行内部审计并配合做好审计监督等工作，切实提高财政资金使用效益。同时完善预算绩效编制管理、预算执行管理、财政风险防控管理等系统，着力提升技术引领、支撑和保障作用。</w:t>
      </w:r>
    </w:p>
    <w:p w14:paraId="123E4FB7">
      <w:pPr>
        <w:spacing w:line="600" w:lineRule="exact"/>
        <w:ind w:firstLine="640"/>
        <w:jc w:val="left"/>
        <w:rPr>
          <w:rFonts w:ascii="仿宋" w:hAnsi="仿宋" w:eastAsia="仿宋" w:cs="Times New Roman"/>
          <w:sz w:val="32"/>
          <w:szCs w:val="32"/>
        </w:rPr>
      </w:pPr>
      <w:r>
        <w:rPr>
          <w:rFonts w:ascii="仿宋" w:hAnsi="仿宋" w:eastAsia="仿宋" w:cs="Times New Roman"/>
          <w:sz w:val="32"/>
          <w:szCs w:val="32"/>
        </w:rPr>
        <w:t>（</w:t>
      </w:r>
      <w:r>
        <w:rPr>
          <w:rFonts w:hint="eastAsia" w:ascii="仿宋" w:hAnsi="仿宋" w:eastAsia="仿宋" w:cs="Times New Roman"/>
          <w:sz w:val="32"/>
          <w:szCs w:val="32"/>
        </w:rPr>
        <w:t>六</w:t>
      </w:r>
      <w:r>
        <w:rPr>
          <w:rFonts w:ascii="仿宋" w:hAnsi="仿宋" w:eastAsia="仿宋" w:cs="Times New Roman"/>
          <w:sz w:val="32"/>
          <w:szCs w:val="32"/>
        </w:rPr>
        <w:t>）加强宣传培训调研等。加强单位人员培训，提高本单位人员业务素质；加强调研，提出优化财政资金配置、提高资金使用效益的意见；加大宣传力度，强化预算绩效管理意识，促进预算绩效管理水平进一步提升。</w:t>
      </w:r>
    </w:p>
    <w:p w14:paraId="27628D89">
      <w:pPr>
        <w:spacing w:line="600" w:lineRule="exact"/>
        <w:ind w:firstLine="640"/>
        <w:jc w:val="left"/>
        <w:rPr>
          <w:rFonts w:ascii="仿宋" w:hAnsi="仿宋" w:eastAsia="仿宋" w:cs="Times New Roman"/>
          <w:sz w:val="32"/>
          <w:szCs w:val="32"/>
        </w:rPr>
      </w:pPr>
    </w:p>
    <w:p w14:paraId="0B9BDD66">
      <w:pPr>
        <w:spacing w:line="600" w:lineRule="exact"/>
        <w:ind w:firstLine="640"/>
        <w:jc w:val="center"/>
        <w:rPr>
          <w:rFonts w:ascii="仿宋" w:hAnsi="仿宋" w:eastAsia="仿宋" w:cs="Times New Roman"/>
          <w:sz w:val="32"/>
          <w:szCs w:val="32"/>
        </w:rPr>
      </w:pPr>
      <w:r>
        <w:rPr>
          <w:rFonts w:ascii="仿宋" w:hAnsi="仿宋" w:eastAsia="仿宋" w:cs="Times New Roman"/>
          <w:sz w:val="32"/>
          <w:szCs w:val="32"/>
        </w:rPr>
        <w:t xml:space="preserve"> </w:t>
      </w:r>
    </w:p>
    <w:p w14:paraId="45B0DF35">
      <w:pPr>
        <w:spacing w:line="360" w:lineRule="auto"/>
        <w:ind w:firstLine="640"/>
        <w:rPr>
          <w:rFonts w:ascii="仿宋" w:hAnsi="仿宋" w:eastAsia="仿宋"/>
          <w:sz w:val="32"/>
          <w:szCs w:val="32"/>
        </w:rPr>
      </w:pPr>
    </w:p>
    <w:p w14:paraId="0B98A86D">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14:paraId="5D4753A8">
      <w:pPr>
        <w:ind w:firstLine="562"/>
        <w:jc w:val="left"/>
        <w:outlineLvl w:val="1"/>
        <w:rPr>
          <w:rFonts w:ascii="Times New Roman" w:hAnsi="宋体" w:eastAsia="宋体" w:cs="Times New Roman"/>
          <w:b/>
          <w:sz w:val="28"/>
        </w:rPr>
      </w:pPr>
      <w:r>
        <w:rPr>
          <w:rFonts w:ascii="方正仿宋_GBK" w:hAnsi="等线" w:eastAsia="方正仿宋_GBK" w:cs="Times New Roman"/>
          <w:b/>
          <w:sz w:val="28"/>
        </w:rPr>
        <w:t>1、民族基本事务管理工作经费绩效目标表</w:t>
      </w:r>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w:instrText>
      </w:r>
      <w:bookmarkStart w:id="3" w:name="_Toc31352266"/>
      <w:r>
        <w:rPr>
          <w:rFonts w:ascii="方正仿宋_GBK" w:hAnsi="等线" w:eastAsia="方正仿宋_GBK" w:cs="Times New Roman"/>
          <w:b/>
          <w:sz w:val="28"/>
        </w:rPr>
        <w:instrText xml:space="preserve">1、民族基本事务管理工作经费绩效目标表</w:instrText>
      </w:r>
      <w:bookmarkEnd w:id="3"/>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11"/>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EF79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FF7E165">
            <w:pPr>
              <w:spacing w:line="300" w:lineRule="exact"/>
              <w:jc w:val="left"/>
              <w:rPr>
                <w:rFonts w:ascii="方正书宋_GBK" w:hAnsi="等线" w:eastAsia="方正书宋_GBK" w:cs="Times New Roman"/>
                <w:b/>
              </w:rPr>
            </w:pPr>
            <w:r>
              <w:rPr>
                <w:rFonts w:ascii="方正书宋_GBK" w:hAnsi="等线" w:eastAsia="方正书宋_GBK" w:cs="Times New Roman"/>
                <w:b/>
              </w:rPr>
              <w:t>308002民宗局（机关）</w:t>
            </w:r>
          </w:p>
        </w:tc>
        <w:tc>
          <w:tcPr>
            <w:tcW w:w="1701" w:type="dxa"/>
            <w:tcBorders>
              <w:top w:val="single" w:color="FFFFFF" w:sz="6" w:space="0"/>
              <w:left w:val="single" w:color="FFFFFF" w:sz="6" w:space="0"/>
              <w:right w:val="single" w:color="FFFFFF" w:sz="6" w:space="0"/>
            </w:tcBorders>
            <w:shd w:val="clear" w:color="auto" w:fill="auto"/>
            <w:vAlign w:val="center"/>
          </w:tcPr>
          <w:p w14:paraId="66F64C16">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14:paraId="5C63A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5E807D8">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0D2354D1">
            <w:pPr>
              <w:spacing w:line="300" w:lineRule="exact"/>
              <w:jc w:val="left"/>
              <w:rPr>
                <w:rFonts w:ascii="方正书宋_GBK" w:hAnsi="等线" w:eastAsia="方正书宋_GBK" w:cs="Times New Roman"/>
              </w:rPr>
            </w:pPr>
            <w:r>
              <w:rPr>
                <w:rFonts w:ascii="方正书宋_GBK" w:hAnsi="等线" w:eastAsia="方正书宋_GBK" w:cs="Times New Roman"/>
              </w:rPr>
              <w:t>308-0401-JBN-9X82</w:t>
            </w:r>
          </w:p>
        </w:tc>
        <w:tc>
          <w:tcPr>
            <w:tcW w:w="1587" w:type="dxa"/>
            <w:shd w:val="clear" w:color="auto" w:fill="auto"/>
            <w:vAlign w:val="center"/>
          </w:tcPr>
          <w:p w14:paraId="6DD61EA3">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1B469A4A">
            <w:pPr>
              <w:spacing w:line="300" w:lineRule="exact"/>
              <w:jc w:val="left"/>
              <w:rPr>
                <w:rFonts w:ascii="方正书宋_GBK" w:hAnsi="等线" w:eastAsia="方正书宋_GBK" w:cs="Times New Roman"/>
              </w:rPr>
            </w:pPr>
            <w:r>
              <w:rPr>
                <w:rFonts w:ascii="方正书宋_GBK" w:hAnsi="等线" w:eastAsia="方正书宋_GBK" w:cs="Times New Roman"/>
              </w:rPr>
              <w:t>民族基本事务管理工作经费</w:t>
            </w:r>
          </w:p>
        </w:tc>
      </w:tr>
      <w:tr w14:paraId="59FFD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A2653C4">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35F210BB">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35D2CD8D">
            <w:pPr>
              <w:spacing w:line="300" w:lineRule="exact"/>
              <w:jc w:val="left"/>
              <w:rPr>
                <w:rFonts w:ascii="方正书宋_GBK" w:hAnsi="等线" w:eastAsia="方正书宋_GBK" w:cs="Times New Roman"/>
              </w:rPr>
            </w:pPr>
            <w:r>
              <w:rPr>
                <w:rFonts w:ascii="方正书宋_GBK" w:hAnsi="等线" w:eastAsia="方正书宋_GBK" w:cs="Times New Roman"/>
              </w:rPr>
              <w:t>0.70</w:t>
            </w:r>
          </w:p>
        </w:tc>
        <w:tc>
          <w:tcPr>
            <w:tcW w:w="1587" w:type="dxa"/>
            <w:shd w:val="clear" w:color="auto" w:fill="auto"/>
            <w:vAlign w:val="center"/>
          </w:tcPr>
          <w:p w14:paraId="74CE5F14">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7DDA3FBF">
            <w:pPr>
              <w:spacing w:line="300" w:lineRule="exact"/>
              <w:jc w:val="left"/>
              <w:rPr>
                <w:rFonts w:ascii="方正书宋_GBK" w:hAnsi="等线" w:eastAsia="方正书宋_GBK" w:cs="Times New Roman"/>
              </w:rPr>
            </w:pPr>
            <w:r>
              <w:rPr>
                <w:rFonts w:ascii="方正书宋_GBK" w:hAnsi="等线" w:eastAsia="方正书宋_GBK" w:cs="Times New Roman"/>
              </w:rPr>
              <w:t>0.70</w:t>
            </w:r>
          </w:p>
        </w:tc>
        <w:tc>
          <w:tcPr>
            <w:tcW w:w="1276" w:type="dxa"/>
            <w:shd w:val="clear" w:color="auto" w:fill="auto"/>
            <w:vAlign w:val="center"/>
          </w:tcPr>
          <w:p w14:paraId="609A4E74">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68A54018">
            <w:pPr>
              <w:spacing w:line="300" w:lineRule="exact"/>
              <w:jc w:val="left"/>
              <w:rPr>
                <w:rFonts w:ascii="方正书宋_GBK" w:hAnsi="等线" w:eastAsia="方正书宋_GBK" w:cs="Times New Roman"/>
              </w:rPr>
            </w:pPr>
          </w:p>
        </w:tc>
      </w:tr>
      <w:tr w14:paraId="506AB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vMerge w:val="continue"/>
          </w:tcPr>
          <w:p w14:paraId="27393C4E"/>
        </w:tc>
        <w:tc>
          <w:tcPr>
            <w:tcW w:w="8278" w:type="dxa"/>
            <w:gridSpan w:val="6"/>
            <w:shd w:val="clear" w:color="auto" w:fill="auto"/>
            <w:vAlign w:val="center"/>
          </w:tcPr>
          <w:p w14:paraId="006BBF09">
            <w:pPr>
              <w:spacing w:line="300" w:lineRule="exact"/>
              <w:jc w:val="left"/>
              <w:rPr>
                <w:rFonts w:ascii="方正书宋_GBK" w:hAnsi="等线" w:eastAsia="方正书宋_GBK" w:cs="Times New Roman"/>
              </w:rPr>
            </w:pPr>
            <w:r>
              <w:rPr>
                <w:rFonts w:ascii="方正书宋_GBK" w:hAnsi="等线" w:eastAsia="方正书宋_GBK" w:cs="Times New Roman"/>
              </w:rPr>
              <w:t>用于贯彻执行国家关于少数民族工作的方针政策，重大节日“开斋节”对少数民族村和各清真寺进行慰问，发放慰问金和慰问品。</w:t>
            </w:r>
          </w:p>
        </w:tc>
      </w:tr>
      <w:tr w14:paraId="70732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AACBFAD">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1699F768">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5F7C3985">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1911C88E">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317D1B93">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132A3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vMerge w:val="continue"/>
          </w:tcPr>
          <w:p w14:paraId="12DF6CF4"/>
        </w:tc>
        <w:tc>
          <w:tcPr>
            <w:tcW w:w="2410" w:type="dxa"/>
            <w:gridSpan w:val="2"/>
            <w:tcBorders>
              <w:bottom w:val="single" w:color="000000" w:sz="6" w:space="0"/>
            </w:tcBorders>
            <w:shd w:val="clear" w:color="auto" w:fill="auto"/>
            <w:vAlign w:val="center"/>
          </w:tcPr>
          <w:p w14:paraId="5416A325">
            <w:pPr>
              <w:spacing w:line="300" w:lineRule="exact"/>
              <w:jc w:val="center"/>
              <w:rPr>
                <w:rFonts w:ascii="方正书宋_GBK" w:hAnsi="等线" w:eastAsia="方正书宋_GBK" w:cs="Times New Roman"/>
              </w:rPr>
            </w:pPr>
          </w:p>
        </w:tc>
        <w:tc>
          <w:tcPr>
            <w:tcW w:w="1587" w:type="dxa"/>
            <w:tcBorders>
              <w:bottom w:val="single" w:color="000000" w:sz="6" w:space="0"/>
            </w:tcBorders>
            <w:shd w:val="clear" w:color="auto" w:fill="auto"/>
            <w:vAlign w:val="center"/>
          </w:tcPr>
          <w:p w14:paraId="07EEDEC3">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1304" w:type="dxa"/>
            <w:tcBorders>
              <w:bottom w:val="single" w:color="000000" w:sz="6" w:space="0"/>
            </w:tcBorders>
            <w:shd w:val="clear" w:color="auto" w:fill="auto"/>
            <w:vAlign w:val="center"/>
          </w:tcPr>
          <w:p w14:paraId="4E749574">
            <w:pPr>
              <w:spacing w:line="300" w:lineRule="exact"/>
              <w:jc w:val="center"/>
              <w:rPr>
                <w:rFonts w:ascii="方正书宋_GBK" w:hAnsi="等线" w:eastAsia="方正书宋_GBK" w:cs="Times New Roman"/>
              </w:rPr>
            </w:pPr>
          </w:p>
        </w:tc>
        <w:tc>
          <w:tcPr>
            <w:tcW w:w="2977" w:type="dxa"/>
            <w:gridSpan w:val="2"/>
            <w:tcBorders>
              <w:bottom w:val="single" w:color="000000" w:sz="6" w:space="0"/>
            </w:tcBorders>
            <w:shd w:val="clear" w:color="auto" w:fill="auto"/>
            <w:vAlign w:val="center"/>
          </w:tcPr>
          <w:p w14:paraId="7299925C">
            <w:pPr>
              <w:spacing w:line="300" w:lineRule="exact"/>
              <w:jc w:val="center"/>
              <w:rPr>
                <w:rFonts w:ascii="方正书宋_GBK" w:hAnsi="等线" w:eastAsia="方正书宋_GBK" w:cs="Times New Roman"/>
              </w:rPr>
            </w:pPr>
          </w:p>
        </w:tc>
      </w:tr>
      <w:tr w14:paraId="79809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CDA3709">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1132F266">
            <w:pPr>
              <w:spacing w:line="300" w:lineRule="exact"/>
              <w:jc w:val="left"/>
              <w:rPr>
                <w:rFonts w:ascii="方正书宋_GBK" w:hAnsi="等线" w:eastAsia="方正书宋_GBK" w:cs="Times New Roman"/>
              </w:rPr>
            </w:pPr>
            <w:r>
              <w:rPr>
                <w:rFonts w:ascii="方正书宋_GBK" w:hAnsi="等线" w:eastAsia="方正书宋_GBK" w:cs="Times New Roman"/>
              </w:rPr>
              <w:t>1、加强民族基本事务管理</w:t>
            </w:r>
          </w:p>
          <w:p w14:paraId="3E9021EE">
            <w:pPr>
              <w:spacing w:line="300" w:lineRule="exact"/>
              <w:jc w:val="left"/>
              <w:rPr>
                <w:rFonts w:ascii="方正书宋_GBK" w:hAnsi="等线" w:eastAsia="方正书宋_GBK" w:cs="Times New Roman"/>
              </w:rPr>
            </w:pPr>
            <w:r>
              <w:rPr>
                <w:rFonts w:ascii="方正书宋_GBK" w:hAnsi="等线" w:eastAsia="方正书宋_GBK" w:cs="Times New Roman"/>
              </w:rPr>
              <w:t>2、重大节日“开斋节”对少数民族村和清真寺进行慰问</w:t>
            </w:r>
          </w:p>
        </w:tc>
      </w:tr>
    </w:tbl>
    <w:p w14:paraId="547E0405">
      <w:pPr>
        <w:spacing w:line="14" w:lineRule="exact"/>
        <w:ind w:firstLine="420"/>
        <w:jc w:val="center"/>
        <w:rPr>
          <w:rFonts w:ascii="Times New Roman" w:hAnsi="宋体" w:eastAsia="宋体" w:cs="Times New Roman"/>
        </w:rPr>
      </w:pPr>
      <w:r>
        <w:rPr>
          <w:rFonts w:ascii="方正书宋_GBK" w:hAnsi="等线" w:eastAsia="方正书宋_GBK" w:cs="Times New Roman"/>
        </w:rPr>
        <w:t xml:space="preserve"> </w:t>
      </w:r>
    </w:p>
    <w:tbl>
      <w:tblPr>
        <w:tblStyle w:val="11"/>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07CD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016205A">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7525AFC7">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5FF1EB43">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04737BAA">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3ADF9AC0">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19830177">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3319A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7EE5DFA">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5E1A42AF">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4D38C90F">
            <w:pPr>
              <w:spacing w:line="300" w:lineRule="exact"/>
              <w:jc w:val="left"/>
              <w:rPr>
                <w:rFonts w:ascii="方正书宋_GBK" w:hAnsi="等线" w:eastAsia="方正书宋_GBK" w:cs="Times New Roman"/>
              </w:rPr>
            </w:pPr>
            <w:r>
              <w:rPr>
                <w:rFonts w:ascii="方正书宋_GBK" w:hAnsi="等线" w:eastAsia="方正书宋_GBK" w:cs="Times New Roman"/>
              </w:rPr>
              <w:t>民族法律政策宣传普及率</w:t>
            </w:r>
          </w:p>
        </w:tc>
        <w:tc>
          <w:tcPr>
            <w:tcW w:w="2891" w:type="dxa"/>
            <w:shd w:val="clear" w:color="auto" w:fill="auto"/>
            <w:vAlign w:val="center"/>
          </w:tcPr>
          <w:p w14:paraId="117321A2">
            <w:pPr>
              <w:spacing w:line="300" w:lineRule="exact"/>
              <w:jc w:val="left"/>
              <w:rPr>
                <w:rFonts w:ascii="方正书宋_GBK" w:hAnsi="等线" w:eastAsia="方正书宋_GBK" w:cs="Times New Roman"/>
              </w:rPr>
            </w:pPr>
            <w:r>
              <w:rPr>
                <w:rFonts w:ascii="方正书宋_GBK" w:hAnsi="等线" w:eastAsia="方正书宋_GBK" w:cs="Times New Roman"/>
              </w:rPr>
              <w:t>民族法律政策宣传实际受众人群数目占标的人群数目的比例(%)</w:t>
            </w:r>
          </w:p>
          <w:p w14:paraId="14EDCF36">
            <w:pPr>
              <w:spacing w:line="300" w:lineRule="exact"/>
              <w:jc w:val="left"/>
              <w:rPr>
                <w:rFonts w:ascii="方正书宋_GBK" w:hAnsi="等线" w:eastAsia="方正书宋_GBK" w:cs="Times New Roman"/>
              </w:rPr>
            </w:pPr>
          </w:p>
        </w:tc>
        <w:tc>
          <w:tcPr>
            <w:tcW w:w="1276" w:type="dxa"/>
            <w:shd w:val="clear" w:color="auto" w:fill="auto"/>
            <w:vAlign w:val="center"/>
          </w:tcPr>
          <w:p w14:paraId="3A9A5A08">
            <w:pPr>
              <w:spacing w:line="300" w:lineRule="exact"/>
              <w:jc w:val="left"/>
              <w:rPr>
                <w:rFonts w:ascii="方正书宋_GBK" w:hAnsi="等线" w:eastAsia="方正书宋_GBK" w:cs="Times New Roman"/>
              </w:rPr>
            </w:pPr>
            <w:r>
              <w:rPr>
                <w:rFonts w:ascii="方正书宋_GBK" w:hAnsi="等线" w:eastAsia="方正书宋_GBK" w:cs="Times New Roman"/>
              </w:rPr>
              <w:t>≥85%</w:t>
            </w:r>
          </w:p>
        </w:tc>
        <w:tc>
          <w:tcPr>
            <w:tcW w:w="1701" w:type="dxa"/>
            <w:shd w:val="clear" w:color="auto" w:fill="auto"/>
            <w:vAlign w:val="center"/>
          </w:tcPr>
          <w:p w14:paraId="61BE25BB">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2C0E9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4E0CCF5">
            <w:pPr>
              <w:spacing w:line="300" w:lineRule="exact"/>
              <w:jc w:val="center"/>
              <w:rPr>
                <w:rFonts w:ascii="方正书宋_GBK" w:hAnsi="等线" w:eastAsia="方正书宋_GBK" w:cs="Times New Roman"/>
              </w:rPr>
            </w:pPr>
            <w:r>
              <w:rPr>
                <w:rFonts w:ascii="方正书宋_GBK" w:hAnsi="等线" w:eastAsia="方正书宋_GBK" w:cs="Times New Roman"/>
              </w:rPr>
              <w:t>效果指标</w:t>
            </w:r>
          </w:p>
        </w:tc>
        <w:tc>
          <w:tcPr>
            <w:tcW w:w="1134" w:type="dxa"/>
            <w:shd w:val="clear" w:color="auto" w:fill="auto"/>
            <w:vAlign w:val="center"/>
          </w:tcPr>
          <w:p w14:paraId="27246DF8">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695A8891">
            <w:pPr>
              <w:spacing w:line="300" w:lineRule="exact"/>
              <w:jc w:val="left"/>
              <w:rPr>
                <w:rFonts w:ascii="方正书宋_GBK" w:hAnsi="等线" w:eastAsia="方正书宋_GBK" w:cs="Times New Roman"/>
              </w:rPr>
            </w:pPr>
            <w:r>
              <w:rPr>
                <w:rFonts w:ascii="方正书宋_GBK" w:hAnsi="等线" w:eastAsia="方正书宋_GBK" w:cs="Times New Roman"/>
              </w:rPr>
              <w:t>慰问少数民族村和清真寺覆盖率</w:t>
            </w:r>
          </w:p>
        </w:tc>
        <w:tc>
          <w:tcPr>
            <w:tcW w:w="2891" w:type="dxa"/>
            <w:shd w:val="clear" w:color="auto" w:fill="auto"/>
            <w:vAlign w:val="center"/>
          </w:tcPr>
          <w:p w14:paraId="5F69A265">
            <w:pPr>
              <w:spacing w:line="300" w:lineRule="exact"/>
              <w:jc w:val="left"/>
              <w:rPr>
                <w:rFonts w:ascii="方正书宋_GBK" w:hAnsi="等线" w:eastAsia="方正书宋_GBK" w:cs="Times New Roman"/>
              </w:rPr>
            </w:pPr>
            <w:r>
              <w:rPr>
                <w:rFonts w:ascii="方正书宋_GBK" w:hAnsi="等线" w:eastAsia="方正书宋_GBK" w:cs="Times New Roman"/>
              </w:rPr>
              <w:t>慰问清真寺占全区清真寺覆盖率（%）</w:t>
            </w:r>
          </w:p>
        </w:tc>
        <w:tc>
          <w:tcPr>
            <w:tcW w:w="1276" w:type="dxa"/>
            <w:shd w:val="clear" w:color="auto" w:fill="auto"/>
            <w:vAlign w:val="center"/>
          </w:tcPr>
          <w:p w14:paraId="13FE48F1">
            <w:pPr>
              <w:spacing w:line="300" w:lineRule="exact"/>
              <w:jc w:val="left"/>
              <w:rPr>
                <w:rFonts w:ascii="方正书宋_GBK" w:hAnsi="等线" w:eastAsia="方正书宋_GBK" w:cs="Times New Roman"/>
              </w:rPr>
            </w:pPr>
            <w:r>
              <w:rPr>
                <w:rFonts w:ascii="方正书宋_GBK" w:hAnsi="等线" w:eastAsia="方正书宋_GBK" w:cs="Times New Roman"/>
              </w:rPr>
              <w:t>≥80%</w:t>
            </w:r>
          </w:p>
        </w:tc>
        <w:tc>
          <w:tcPr>
            <w:tcW w:w="1701" w:type="dxa"/>
            <w:shd w:val="clear" w:color="auto" w:fill="auto"/>
            <w:vAlign w:val="center"/>
          </w:tcPr>
          <w:p w14:paraId="3394CAB0">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57D62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B8990A9">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28FF633A">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48D87286">
            <w:pPr>
              <w:spacing w:line="300" w:lineRule="exact"/>
              <w:jc w:val="left"/>
              <w:rPr>
                <w:rFonts w:ascii="方正书宋_GBK" w:hAnsi="等线" w:eastAsia="方正书宋_GBK" w:cs="Times New Roman"/>
              </w:rPr>
            </w:pPr>
            <w:r>
              <w:rPr>
                <w:rFonts w:ascii="方正书宋_GBK" w:hAnsi="等线" w:eastAsia="方正书宋_GBK" w:cs="Times New Roman"/>
              </w:rPr>
              <w:t>受慰问的教职人员</w:t>
            </w:r>
          </w:p>
        </w:tc>
        <w:tc>
          <w:tcPr>
            <w:tcW w:w="2891" w:type="dxa"/>
            <w:shd w:val="clear" w:color="auto" w:fill="auto"/>
            <w:vAlign w:val="center"/>
          </w:tcPr>
          <w:p w14:paraId="46D100CF">
            <w:pPr>
              <w:spacing w:line="300" w:lineRule="exact"/>
              <w:jc w:val="left"/>
              <w:rPr>
                <w:rFonts w:ascii="方正书宋_GBK" w:hAnsi="等线" w:eastAsia="方正书宋_GBK" w:cs="Times New Roman"/>
              </w:rPr>
            </w:pPr>
            <w:r>
              <w:rPr>
                <w:rFonts w:ascii="方正书宋_GBK" w:hAnsi="等线" w:eastAsia="方正书宋_GBK" w:cs="Times New Roman"/>
              </w:rPr>
              <w:t>教职人员的满意程度</w:t>
            </w:r>
          </w:p>
        </w:tc>
        <w:tc>
          <w:tcPr>
            <w:tcW w:w="1276" w:type="dxa"/>
            <w:shd w:val="clear" w:color="auto" w:fill="auto"/>
            <w:vAlign w:val="center"/>
          </w:tcPr>
          <w:p w14:paraId="50858F99">
            <w:pPr>
              <w:spacing w:line="300" w:lineRule="exact"/>
              <w:jc w:val="left"/>
              <w:rPr>
                <w:rFonts w:ascii="方正书宋_GBK" w:hAnsi="等线" w:eastAsia="方正书宋_GBK" w:cs="Times New Roman"/>
              </w:rPr>
            </w:pPr>
            <w:r>
              <w:rPr>
                <w:rFonts w:ascii="方正书宋_GBK" w:hAnsi="等线" w:eastAsia="方正书宋_GBK" w:cs="Times New Roman"/>
              </w:rPr>
              <w:t>≥80%</w:t>
            </w:r>
          </w:p>
        </w:tc>
        <w:tc>
          <w:tcPr>
            <w:tcW w:w="1701" w:type="dxa"/>
            <w:shd w:val="clear" w:color="auto" w:fill="auto"/>
            <w:vAlign w:val="center"/>
          </w:tcPr>
          <w:p w14:paraId="49CE87B9">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bl>
    <w:p w14:paraId="13D5C285">
      <w:pPr>
        <w:spacing w:line="360" w:lineRule="auto"/>
        <w:ind w:firstLine="640"/>
        <w:rPr>
          <w:rFonts w:ascii="仿宋" w:hAnsi="仿宋" w:eastAsia="仿宋"/>
          <w:sz w:val="32"/>
          <w:szCs w:val="32"/>
        </w:rPr>
      </w:pPr>
    </w:p>
    <w:p w14:paraId="3FF30A31">
      <w:pPr>
        <w:spacing w:line="360" w:lineRule="auto"/>
        <w:ind w:firstLine="640"/>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14:paraId="65AF5A58">
      <w:pPr>
        <w:ind w:firstLine="562"/>
        <w:jc w:val="left"/>
        <w:outlineLvl w:val="1"/>
        <w:rPr>
          <w:rFonts w:ascii="Times New Roman" w:hAnsi="宋体" w:eastAsia="宋体" w:cs="Times New Roman"/>
          <w:b/>
          <w:sz w:val="28"/>
        </w:rPr>
      </w:pPr>
      <w:r>
        <w:rPr>
          <w:rFonts w:ascii="方正仿宋_GBK" w:hAnsi="等线" w:eastAsia="方正仿宋_GBK" w:cs="Times New Roman"/>
          <w:b/>
          <w:sz w:val="28"/>
        </w:rPr>
        <w:t>2、民族政务管理工作经费绩效目标表</w:t>
      </w:r>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w:instrText>
      </w:r>
      <w:bookmarkStart w:id="4" w:name="_Toc31352267"/>
      <w:r>
        <w:rPr>
          <w:rFonts w:ascii="方正仿宋_GBK" w:hAnsi="等线" w:eastAsia="方正仿宋_GBK" w:cs="Times New Roman"/>
          <w:b/>
          <w:sz w:val="28"/>
        </w:rPr>
        <w:instrText xml:space="preserve">2、民族政务管理工作经费绩效目标表</w:instrText>
      </w:r>
      <w:bookmarkEnd w:id="4"/>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11"/>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DB35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FA3B31A">
            <w:pPr>
              <w:spacing w:line="300" w:lineRule="exact"/>
              <w:jc w:val="left"/>
              <w:rPr>
                <w:rFonts w:ascii="方正书宋_GBK" w:hAnsi="等线" w:eastAsia="方正书宋_GBK" w:cs="Times New Roman"/>
                <w:b/>
              </w:rPr>
            </w:pPr>
            <w:r>
              <w:rPr>
                <w:rFonts w:ascii="方正书宋_GBK" w:hAnsi="等线" w:eastAsia="方正书宋_GBK" w:cs="Times New Roman"/>
                <w:b/>
              </w:rPr>
              <w:t>308002民宗局（机关）</w:t>
            </w:r>
          </w:p>
        </w:tc>
        <w:tc>
          <w:tcPr>
            <w:tcW w:w="1701" w:type="dxa"/>
            <w:tcBorders>
              <w:top w:val="single" w:color="FFFFFF" w:sz="6" w:space="0"/>
              <w:left w:val="single" w:color="FFFFFF" w:sz="6" w:space="0"/>
              <w:right w:val="single" w:color="FFFFFF" w:sz="6" w:space="0"/>
            </w:tcBorders>
            <w:shd w:val="clear" w:color="auto" w:fill="auto"/>
            <w:vAlign w:val="center"/>
          </w:tcPr>
          <w:p w14:paraId="174FB153">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14:paraId="71843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8F42DC4">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09E2CB93">
            <w:pPr>
              <w:spacing w:line="300" w:lineRule="exact"/>
              <w:jc w:val="left"/>
              <w:rPr>
                <w:rFonts w:ascii="方正书宋_GBK" w:hAnsi="等线" w:eastAsia="方正书宋_GBK" w:cs="Times New Roman"/>
              </w:rPr>
            </w:pPr>
            <w:r>
              <w:rPr>
                <w:rFonts w:ascii="方正书宋_GBK" w:hAnsi="等线" w:eastAsia="方正书宋_GBK" w:cs="Times New Roman"/>
              </w:rPr>
              <w:t>308-0401-JBN-95HR</w:t>
            </w:r>
          </w:p>
        </w:tc>
        <w:tc>
          <w:tcPr>
            <w:tcW w:w="1587" w:type="dxa"/>
            <w:shd w:val="clear" w:color="auto" w:fill="auto"/>
            <w:vAlign w:val="center"/>
          </w:tcPr>
          <w:p w14:paraId="15371496">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6D6B5F7D">
            <w:pPr>
              <w:spacing w:line="300" w:lineRule="exact"/>
              <w:jc w:val="left"/>
              <w:rPr>
                <w:rFonts w:ascii="方正书宋_GBK" w:hAnsi="等线" w:eastAsia="方正书宋_GBK" w:cs="Times New Roman"/>
              </w:rPr>
            </w:pPr>
            <w:r>
              <w:rPr>
                <w:rFonts w:ascii="方正书宋_GBK" w:hAnsi="等线" w:eastAsia="方正书宋_GBK" w:cs="Times New Roman"/>
              </w:rPr>
              <w:t>民族政务管理工作经费</w:t>
            </w:r>
          </w:p>
        </w:tc>
      </w:tr>
      <w:tr w14:paraId="1DC93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7E40972">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556AE3AB">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4091D54E">
            <w:pPr>
              <w:spacing w:line="300" w:lineRule="exact"/>
              <w:jc w:val="left"/>
              <w:rPr>
                <w:rFonts w:ascii="方正书宋_GBK" w:hAnsi="等线" w:eastAsia="方正书宋_GBK" w:cs="Times New Roman"/>
              </w:rPr>
            </w:pPr>
            <w:r>
              <w:rPr>
                <w:rFonts w:ascii="方正书宋_GBK" w:hAnsi="等线" w:eastAsia="方正书宋_GBK" w:cs="Times New Roman"/>
              </w:rPr>
              <w:t>0.50</w:t>
            </w:r>
          </w:p>
        </w:tc>
        <w:tc>
          <w:tcPr>
            <w:tcW w:w="1587" w:type="dxa"/>
            <w:shd w:val="clear" w:color="auto" w:fill="auto"/>
            <w:vAlign w:val="center"/>
          </w:tcPr>
          <w:p w14:paraId="520620FA">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162C7BD2">
            <w:pPr>
              <w:spacing w:line="300" w:lineRule="exact"/>
              <w:jc w:val="left"/>
              <w:rPr>
                <w:rFonts w:ascii="方正书宋_GBK" w:hAnsi="等线" w:eastAsia="方正书宋_GBK" w:cs="Times New Roman"/>
              </w:rPr>
            </w:pPr>
            <w:r>
              <w:rPr>
                <w:rFonts w:ascii="方正书宋_GBK" w:hAnsi="等线" w:eastAsia="方正书宋_GBK" w:cs="Times New Roman"/>
              </w:rPr>
              <w:t>0.50</w:t>
            </w:r>
          </w:p>
        </w:tc>
        <w:tc>
          <w:tcPr>
            <w:tcW w:w="1276" w:type="dxa"/>
            <w:shd w:val="clear" w:color="auto" w:fill="auto"/>
            <w:vAlign w:val="center"/>
          </w:tcPr>
          <w:p w14:paraId="1CE10510">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441B68BA">
            <w:pPr>
              <w:spacing w:line="300" w:lineRule="exact"/>
              <w:jc w:val="left"/>
              <w:rPr>
                <w:rFonts w:ascii="方正书宋_GBK" w:hAnsi="等线" w:eastAsia="方正书宋_GBK" w:cs="Times New Roman"/>
              </w:rPr>
            </w:pPr>
          </w:p>
        </w:tc>
      </w:tr>
      <w:tr w14:paraId="40ED1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vMerge w:val="continue"/>
          </w:tcPr>
          <w:p w14:paraId="222FDE2C"/>
        </w:tc>
        <w:tc>
          <w:tcPr>
            <w:tcW w:w="8278" w:type="dxa"/>
            <w:gridSpan w:val="6"/>
            <w:shd w:val="clear" w:color="auto" w:fill="auto"/>
            <w:vAlign w:val="center"/>
          </w:tcPr>
          <w:p w14:paraId="0FF4CE68">
            <w:pPr>
              <w:spacing w:line="300" w:lineRule="exact"/>
              <w:jc w:val="left"/>
              <w:rPr>
                <w:rFonts w:ascii="方正书宋_GBK" w:hAnsi="等线" w:eastAsia="方正书宋_GBK" w:cs="Times New Roman"/>
              </w:rPr>
            </w:pPr>
            <w:r>
              <w:rPr>
                <w:rFonts w:ascii="方正书宋_GBK" w:hAnsi="等线" w:eastAsia="方正书宋_GBK" w:cs="Times New Roman"/>
              </w:rPr>
              <w:t>用于开展民族政策的宣传教育工作，发放宣传材料等；协助处理民族团结、稳定、妥善处置民族突发事件，进行清真食品检查，处理其他不可预见的民族问题，维护民族工作和谐稳。</w:t>
            </w:r>
          </w:p>
        </w:tc>
      </w:tr>
      <w:tr w14:paraId="2614E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866CC62">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33A4BE34">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64341AEF">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30290540">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0073A828">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023E0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vMerge w:val="continue"/>
          </w:tcPr>
          <w:p w14:paraId="73B0FE34"/>
        </w:tc>
        <w:tc>
          <w:tcPr>
            <w:tcW w:w="2410" w:type="dxa"/>
            <w:gridSpan w:val="2"/>
            <w:tcBorders>
              <w:bottom w:val="single" w:color="000000" w:sz="6" w:space="0"/>
            </w:tcBorders>
            <w:shd w:val="clear" w:color="auto" w:fill="auto"/>
            <w:vAlign w:val="center"/>
          </w:tcPr>
          <w:p w14:paraId="3F6E0756">
            <w:pPr>
              <w:spacing w:line="300" w:lineRule="exact"/>
              <w:jc w:val="center"/>
              <w:rPr>
                <w:rFonts w:ascii="方正书宋_GBK" w:hAnsi="等线" w:eastAsia="方正书宋_GBK" w:cs="Times New Roman"/>
              </w:rPr>
            </w:pPr>
          </w:p>
        </w:tc>
        <w:tc>
          <w:tcPr>
            <w:tcW w:w="1587" w:type="dxa"/>
            <w:tcBorders>
              <w:bottom w:val="single" w:color="000000" w:sz="6" w:space="0"/>
            </w:tcBorders>
            <w:shd w:val="clear" w:color="auto" w:fill="auto"/>
            <w:vAlign w:val="center"/>
          </w:tcPr>
          <w:p w14:paraId="6C2D45BC">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shd w:val="clear" w:color="auto" w:fill="auto"/>
            <w:vAlign w:val="center"/>
          </w:tcPr>
          <w:p w14:paraId="573C2CB2">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2977" w:type="dxa"/>
            <w:gridSpan w:val="2"/>
            <w:tcBorders>
              <w:bottom w:val="single" w:color="000000" w:sz="6" w:space="0"/>
            </w:tcBorders>
            <w:shd w:val="clear" w:color="auto" w:fill="auto"/>
            <w:vAlign w:val="center"/>
          </w:tcPr>
          <w:p w14:paraId="2B2EA2D9">
            <w:pPr>
              <w:spacing w:line="300" w:lineRule="exact"/>
              <w:jc w:val="center"/>
              <w:rPr>
                <w:rFonts w:ascii="方正书宋_GBK" w:hAnsi="等线" w:eastAsia="方正书宋_GBK" w:cs="Times New Roman"/>
              </w:rPr>
            </w:pPr>
          </w:p>
        </w:tc>
      </w:tr>
      <w:tr w14:paraId="223A7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457D050">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3ED234ED">
            <w:pPr>
              <w:spacing w:line="300" w:lineRule="exact"/>
              <w:jc w:val="left"/>
              <w:rPr>
                <w:rFonts w:ascii="方正书宋_GBK" w:hAnsi="等线" w:eastAsia="方正书宋_GBK" w:cs="Times New Roman"/>
              </w:rPr>
            </w:pPr>
            <w:r>
              <w:rPr>
                <w:rFonts w:ascii="方正书宋_GBK" w:hAnsi="等线" w:eastAsia="方正书宋_GBK" w:cs="Times New Roman"/>
              </w:rPr>
              <w:t>1、不断提高民族法律政策宣传覆盖率，加大宣传教育力度。</w:t>
            </w:r>
          </w:p>
          <w:p w14:paraId="67A04C42">
            <w:pPr>
              <w:spacing w:line="300" w:lineRule="exact"/>
              <w:jc w:val="left"/>
              <w:rPr>
                <w:rFonts w:ascii="方正书宋_GBK" w:hAnsi="等线" w:eastAsia="方正书宋_GBK" w:cs="Times New Roman"/>
              </w:rPr>
            </w:pPr>
            <w:r>
              <w:rPr>
                <w:rFonts w:ascii="方正书宋_GBK" w:hAnsi="等线" w:eastAsia="方正书宋_GBK" w:cs="Times New Roman"/>
              </w:rPr>
              <w:t>2、加大清真食品检查，妥善协助解决出现的突发事件，及时解决其他民族问题。</w:t>
            </w:r>
          </w:p>
        </w:tc>
      </w:tr>
    </w:tbl>
    <w:p w14:paraId="73D23FD2">
      <w:pPr>
        <w:spacing w:line="14" w:lineRule="exact"/>
        <w:ind w:firstLine="420"/>
        <w:jc w:val="center"/>
        <w:rPr>
          <w:rFonts w:ascii="Times New Roman" w:hAnsi="宋体" w:eastAsia="宋体" w:cs="Times New Roman"/>
        </w:rPr>
      </w:pPr>
      <w:r>
        <w:rPr>
          <w:rFonts w:ascii="方正书宋_GBK" w:hAnsi="等线" w:eastAsia="方正书宋_GBK" w:cs="Times New Roman"/>
        </w:rPr>
        <w:t xml:space="preserve"> </w:t>
      </w:r>
    </w:p>
    <w:tbl>
      <w:tblPr>
        <w:tblStyle w:val="11"/>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F1C4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89DD755">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6CEB21B3">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4F59DE11">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5BA1B1B6">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6BEDA221">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67EC78DE">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3D0D7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6FCA452">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568F82FC">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3F8A72A9">
            <w:pPr>
              <w:spacing w:line="300" w:lineRule="exact"/>
              <w:jc w:val="left"/>
              <w:rPr>
                <w:rFonts w:ascii="方正书宋_GBK" w:hAnsi="等线" w:eastAsia="方正书宋_GBK" w:cs="Times New Roman"/>
              </w:rPr>
            </w:pPr>
            <w:r>
              <w:rPr>
                <w:rFonts w:ascii="方正书宋_GBK" w:hAnsi="等线" w:eastAsia="方正书宋_GBK" w:cs="Times New Roman"/>
              </w:rPr>
              <w:t>维稳问题解决率</w:t>
            </w:r>
          </w:p>
        </w:tc>
        <w:tc>
          <w:tcPr>
            <w:tcW w:w="2891" w:type="dxa"/>
            <w:shd w:val="clear" w:color="auto" w:fill="auto"/>
            <w:vAlign w:val="center"/>
          </w:tcPr>
          <w:p w14:paraId="6903E923">
            <w:pPr>
              <w:spacing w:line="300" w:lineRule="exact"/>
              <w:jc w:val="left"/>
              <w:rPr>
                <w:rFonts w:ascii="方正书宋_GBK" w:hAnsi="等线" w:eastAsia="方正书宋_GBK" w:cs="Times New Roman"/>
              </w:rPr>
            </w:pPr>
            <w:r>
              <w:rPr>
                <w:rFonts w:ascii="方正书宋_GBK" w:hAnsi="等线" w:eastAsia="方正书宋_GBK" w:cs="Times New Roman"/>
              </w:rPr>
              <w:t>已解决维稳问题占全部维稳问题的比例</w:t>
            </w:r>
          </w:p>
        </w:tc>
        <w:tc>
          <w:tcPr>
            <w:tcW w:w="1276" w:type="dxa"/>
            <w:shd w:val="clear" w:color="auto" w:fill="auto"/>
            <w:vAlign w:val="center"/>
          </w:tcPr>
          <w:p w14:paraId="43BCCB6C">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341CF98B">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16C8F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E9F0BDC">
            <w:pPr>
              <w:spacing w:line="300" w:lineRule="exact"/>
              <w:jc w:val="center"/>
              <w:rPr>
                <w:rFonts w:ascii="方正书宋_GBK" w:hAnsi="等线" w:eastAsia="方正书宋_GBK" w:cs="Times New Roman"/>
              </w:rPr>
            </w:pPr>
            <w:r>
              <w:rPr>
                <w:rFonts w:ascii="方正书宋_GBK" w:hAnsi="等线" w:eastAsia="方正书宋_GBK" w:cs="Times New Roman"/>
              </w:rPr>
              <w:t>效果指标</w:t>
            </w:r>
          </w:p>
        </w:tc>
        <w:tc>
          <w:tcPr>
            <w:tcW w:w="1134" w:type="dxa"/>
            <w:shd w:val="clear" w:color="auto" w:fill="auto"/>
            <w:vAlign w:val="center"/>
          </w:tcPr>
          <w:p w14:paraId="41CD83F6">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33BE4A98">
            <w:pPr>
              <w:spacing w:line="300" w:lineRule="exact"/>
              <w:jc w:val="left"/>
              <w:rPr>
                <w:rFonts w:ascii="方正书宋_GBK" w:hAnsi="等线" w:eastAsia="方正书宋_GBK" w:cs="Times New Roman"/>
              </w:rPr>
            </w:pPr>
            <w:r>
              <w:rPr>
                <w:rFonts w:ascii="方正书宋_GBK" w:hAnsi="等线" w:eastAsia="方正书宋_GBK" w:cs="Times New Roman"/>
              </w:rPr>
              <w:t>妥善协助解决出现的少数民族突发事件比例</w:t>
            </w:r>
          </w:p>
        </w:tc>
        <w:tc>
          <w:tcPr>
            <w:tcW w:w="2891" w:type="dxa"/>
            <w:shd w:val="clear" w:color="auto" w:fill="auto"/>
            <w:vAlign w:val="center"/>
          </w:tcPr>
          <w:p w14:paraId="3886BDAD">
            <w:pPr>
              <w:spacing w:line="300" w:lineRule="exact"/>
              <w:jc w:val="left"/>
              <w:rPr>
                <w:rFonts w:ascii="方正书宋_GBK" w:hAnsi="等线" w:eastAsia="方正书宋_GBK" w:cs="Times New Roman"/>
              </w:rPr>
            </w:pPr>
            <w:r>
              <w:rPr>
                <w:rFonts w:ascii="方正书宋_GBK" w:hAnsi="等线" w:eastAsia="方正书宋_GBK" w:cs="Times New Roman"/>
              </w:rPr>
              <w:t>已解决民族突发事件占民族突发事件的比例</w:t>
            </w:r>
          </w:p>
        </w:tc>
        <w:tc>
          <w:tcPr>
            <w:tcW w:w="1276" w:type="dxa"/>
            <w:shd w:val="clear" w:color="auto" w:fill="auto"/>
            <w:vAlign w:val="center"/>
          </w:tcPr>
          <w:p w14:paraId="32AFCAAA">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310E7EED">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4EFEB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19DF257">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10E2BE46">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40C9035C">
            <w:pPr>
              <w:spacing w:line="300" w:lineRule="exact"/>
              <w:jc w:val="left"/>
              <w:rPr>
                <w:rFonts w:ascii="方正书宋_GBK" w:hAnsi="等线" w:eastAsia="方正书宋_GBK" w:cs="Times New Roman"/>
              </w:rPr>
            </w:pPr>
            <w:r>
              <w:rPr>
                <w:rFonts w:ascii="方正书宋_GBK" w:hAnsi="等线" w:eastAsia="方正书宋_GBK" w:cs="Times New Roman"/>
              </w:rPr>
              <w:t>清真食品认证服务满意度</w:t>
            </w:r>
          </w:p>
        </w:tc>
        <w:tc>
          <w:tcPr>
            <w:tcW w:w="2891" w:type="dxa"/>
            <w:shd w:val="clear" w:color="auto" w:fill="auto"/>
            <w:vAlign w:val="center"/>
          </w:tcPr>
          <w:p w14:paraId="6E8BDBFE">
            <w:pPr>
              <w:spacing w:line="300" w:lineRule="exact"/>
              <w:jc w:val="left"/>
              <w:rPr>
                <w:rFonts w:ascii="方正书宋_GBK" w:hAnsi="等线" w:eastAsia="方正书宋_GBK" w:cs="Times New Roman"/>
              </w:rPr>
            </w:pPr>
            <w:r>
              <w:rPr>
                <w:rFonts w:ascii="方正书宋_GBK" w:hAnsi="等线" w:eastAsia="方正书宋_GBK" w:cs="Times New Roman"/>
              </w:rPr>
              <w:t>调查中满意或较满意的服务对象占全部调查人数的比率</w:t>
            </w:r>
          </w:p>
        </w:tc>
        <w:tc>
          <w:tcPr>
            <w:tcW w:w="1276" w:type="dxa"/>
            <w:shd w:val="clear" w:color="auto" w:fill="auto"/>
            <w:vAlign w:val="center"/>
          </w:tcPr>
          <w:p w14:paraId="43309A74">
            <w:pPr>
              <w:spacing w:line="300" w:lineRule="exact"/>
              <w:jc w:val="left"/>
              <w:rPr>
                <w:rFonts w:ascii="方正书宋_GBK" w:hAnsi="等线" w:eastAsia="方正书宋_GBK" w:cs="Times New Roman"/>
              </w:rPr>
            </w:pPr>
            <w:r>
              <w:rPr>
                <w:rFonts w:ascii="方正书宋_GBK" w:hAnsi="等线" w:eastAsia="方正书宋_GBK" w:cs="Times New Roman"/>
              </w:rPr>
              <w:t>≥80%</w:t>
            </w:r>
          </w:p>
        </w:tc>
        <w:tc>
          <w:tcPr>
            <w:tcW w:w="1701" w:type="dxa"/>
            <w:shd w:val="clear" w:color="auto" w:fill="auto"/>
            <w:vAlign w:val="center"/>
          </w:tcPr>
          <w:p w14:paraId="34EBCF2A">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bl>
    <w:p w14:paraId="5951BF98"/>
    <w:p w14:paraId="2E0C00B1">
      <w:pPr>
        <w:jc w:val="center"/>
        <w:outlineLvl w:val="0"/>
        <w:rPr>
          <w:rFonts w:ascii="方正小标宋_GBK" w:eastAsia="方正小标宋_GBK"/>
          <w:sz w:val="44"/>
        </w:rPr>
      </w:pPr>
    </w:p>
    <w:p w14:paraId="51B4D854">
      <w:pPr>
        <w:jc w:val="center"/>
        <w:outlineLvl w:val="0"/>
        <w:rPr>
          <w:rFonts w:ascii="方正小标宋_GBK" w:eastAsia="方正小标宋_GBK"/>
          <w:sz w:val="44"/>
        </w:rPr>
      </w:pPr>
    </w:p>
    <w:p w14:paraId="194BC8D1">
      <w:pPr>
        <w:jc w:val="center"/>
        <w:outlineLvl w:val="0"/>
        <w:rPr>
          <w:rFonts w:ascii="方正小标宋_GBK" w:eastAsia="方正小标宋_GBK"/>
          <w:sz w:val="44"/>
        </w:rPr>
      </w:pPr>
    </w:p>
    <w:p w14:paraId="003CFC7E">
      <w:pPr>
        <w:jc w:val="center"/>
        <w:outlineLvl w:val="0"/>
        <w:rPr>
          <w:rFonts w:ascii="方正小标宋_GBK" w:eastAsia="方正小标宋_GBK"/>
          <w:sz w:val="44"/>
        </w:rPr>
      </w:pPr>
    </w:p>
    <w:p w14:paraId="50A02DB6">
      <w:pPr>
        <w:jc w:val="center"/>
        <w:outlineLvl w:val="0"/>
        <w:rPr>
          <w:rFonts w:ascii="方正小标宋_GBK" w:eastAsia="方正小标宋_GBK"/>
          <w:sz w:val="44"/>
        </w:rPr>
      </w:pPr>
    </w:p>
    <w:p w14:paraId="3D132A39">
      <w:pPr>
        <w:jc w:val="center"/>
        <w:outlineLvl w:val="0"/>
        <w:rPr>
          <w:rFonts w:ascii="方正小标宋_GBK" w:eastAsia="方正小标宋_GBK"/>
          <w:sz w:val="44"/>
        </w:rPr>
      </w:pPr>
    </w:p>
    <w:p w14:paraId="0099B5C2">
      <w:pPr>
        <w:ind w:firstLine="562"/>
        <w:jc w:val="left"/>
        <w:outlineLvl w:val="1"/>
        <w:rPr>
          <w:rFonts w:ascii="方正仿宋_GBK" w:hAnsi="等线" w:eastAsia="方正仿宋_GBK" w:cs="Times New Roman"/>
          <w:b/>
          <w:sz w:val="28"/>
        </w:rPr>
      </w:pPr>
    </w:p>
    <w:p w14:paraId="4FF643C5">
      <w:pPr>
        <w:ind w:firstLine="562"/>
        <w:jc w:val="left"/>
        <w:outlineLvl w:val="1"/>
        <w:rPr>
          <w:rFonts w:ascii="方正仿宋_GBK" w:hAnsi="等线" w:eastAsia="方正仿宋_GBK" w:cs="Times New Roman"/>
          <w:b/>
          <w:sz w:val="28"/>
        </w:rPr>
      </w:pPr>
    </w:p>
    <w:p w14:paraId="70F074EE">
      <w:pPr>
        <w:ind w:firstLine="562"/>
        <w:jc w:val="left"/>
        <w:outlineLvl w:val="1"/>
        <w:rPr>
          <w:rFonts w:ascii="方正仿宋_GBK" w:hAnsi="等线" w:eastAsia="方正仿宋_GBK" w:cs="Times New Roman"/>
          <w:b/>
          <w:sz w:val="28"/>
        </w:rPr>
      </w:pPr>
    </w:p>
    <w:p w14:paraId="59C9C581">
      <w:pPr>
        <w:ind w:firstLine="562"/>
        <w:jc w:val="left"/>
        <w:outlineLvl w:val="1"/>
        <w:rPr>
          <w:rFonts w:ascii="Times New Roman" w:hAnsi="宋体" w:eastAsia="宋体" w:cs="Times New Roman"/>
          <w:b/>
          <w:sz w:val="28"/>
        </w:rPr>
      </w:pPr>
      <w:r>
        <w:rPr>
          <w:rFonts w:ascii="方正仿宋_GBK" w:hAnsi="等线" w:eastAsia="方正仿宋_GBK" w:cs="Times New Roman"/>
          <w:b/>
          <w:sz w:val="28"/>
        </w:rPr>
        <w:t>3、支出绩效挂钩经费绩效目标表</w:t>
      </w:r>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w:instrText>
      </w:r>
      <w:bookmarkStart w:id="5" w:name="_Toc31352268"/>
      <w:r>
        <w:rPr>
          <w:rFonts w:ascii="方正仿宋_GBK" w:hAnsi="等线" w:eastAsia="方正仿宋_GBK" w:cs="Times New Roman"/>
          <w:b/>
          <w:sz w:val="28"/>
        </w:rPr>
        <w:instrText xml:space="preserve">3、支出绩效挂钩经费绩效目标表</w:instrText>
      </w:r>
      <w:bookmarkEnd w:id="5"/>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11"/>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C878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8278B81">
            <w:pPr>
              <w:spacing w:line="300" w:lineRule="exact"/>
              <w:jc w:val="left"/>
              <w:rPr>
                <w:rFonts w:ascii="方正书宋_GBK" w:hAnsi="等线" w:eastAsia="方正书宋_GBK" w:cs="Times New Roman"/>
                <w:b/>
              </w:rPr>
            </w:pPr>
            <w:r>
              <w:rPr>
                <w:rFonts w:ascii="方正书宋_GBK" w:hAnsi="等线" w:eastAsia="方正书宋_GBK" w:cs="Times New Roman"/>
                <w:b/>
              </w:rPr>
              <w:t>308002民宗局（机关）</w:t>
            </w:r>
          </w:p>
        </w:tc>
        <w:tc>
          <w:tcPr>
            <w:tcW w:w="1701" w:type="dxa"/>
            <w:tcBorders>
              <w:top w:val="single" w:color="FFFFFF" w:sz="6" w:space="0"/>
              <w:left w:val="single" w:color="FFFFFF" w:sz="6" w:space="0"/>
              <w:right w:val="single" w:color="FFFFFF" w:sz="6" w:space="0"/>
            </w:tcBorders>
            <w:shd w:val="clear" w:color="auto" w:fill="auto"/>
            <w:vAlign w:val="center"/>
          </w:tcPr>
          <w:p w14:paraId="3F465BC2">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14:paraId="40CB1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6909287">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10A0AEAA">
            <w:pPr>
              <w:spacing w:line="300" w:lineRule="exact"/>
              <w:jc w:val="left"/>
              <w:rPr>
                <w:rFonts w:ascii="方正书宋_GBK" w:hAnsi="等线" w:eastAsia="方正书宋_GBK" w:cs="Times New Roman"/>
              </w:rPr>
            </w:pPr>
            <w:r>
              <w:rPr>
                <w:rFonts w:ascii="方正书宋_GBK" w:hAnsi="等线" w:eastAsia="方正书宋_GBK" w:cs="Times New Roman"/>
              </w:rPr>
              <w:t>308-0401-JBN-IS9M</w:t>
            </w:r>
          </w:p>
        </w:tc>
        <w:tc>
          <w:tcPr>
            <w:tcW w:w="1587" w:type="dxa"/>
            <w:shd w:val="clear" w:color="auto" w:fill="auto"/>
            <w:vAlign w:val="center"/>
          </w:tcPr>
          <w:p w14:paraId="4D540976">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6B9B308B">
            <w:pPr>
              <w:spacing w:line="300" w:lineRule="exact"/>
              <w:jc w:val="left"/>
              <w:rPr>
                <w:rFonts w:ascii="方正书宋_GBK" w:hAnsi="等线" w:eastAsia="方正书宋_GBK" w:cs="Times New Roman"/>
              </w:rPr>
            </w:pPr>
            <w:r>
              <w:rPr>
                <w:rFonts w:ascii="方正书宋_GBK" w:hAnsi="等线" w:eastAsia="方正书宋_GBK" w:cs="Times New Roman"/>
              </w:rPr>
              <w:t>支出绩效挂钩经费</w:t>
            </w:r>
          </w:p>
        </w:tc>
      </w:tr>
      <w:tr w14:paraId="70537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3C5ADC2">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598AEA13">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05D8CB34">
            <w:pPr>
              <w:spacing w:line="300" w:lineRule="exact"/>
              <w:jc w:val="left"/>
              <w:rPr>
                <w:rFonts w:ascii="方正书宋_GBK" w:hAnsi="等线" w:eastAsia="方正书宋_GBK" w:cs="Times New Roman"/>
              </w:rPr>
            </w:pPr>
            <w:r>
              <w:rPr>
                <w:rFonts w:ascii="方正书宋_GBK" w:hAnsi="等线" w:eastAsia="方正书宋_GBK" w:cs="Times New Roman"/>
              </w:rPr>
              <w:t>2.27</w:t>
            </w:r>
          </w:p>
        </w:tc>
        <w:tc>
          <w:tcPr>
            <w:tcW w:w="1587" w:type="dxa"/>
            <w:shd w:val="clear" w:color="auto" w:fill="auto"/>
            <w:vAlign w:val="center"/>
          </w:tcPr>
          <w:p w14:paraId="51E46150">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570FDC6C">
            <w:pPr>
              <w:spacing w:line="300" w:lineRule="exact"/>
              <w:jc w:val="left"/>
              <w:rPr>
                <w:rFonts w:ascii="方正书宋_GBK" w:hAnsi="等线" w:eastAsia="方正书宋_GBK" w:cs="Times New Roman"/>
              </w:rPr>
            </w:pPr>
            <w:r>
              <w:rPr>
                <w:rFonts w:ascii="方正书宋_GBK" w:hAnsi="等线" w:eastAsia="方正书宋_GBK" w:cs="Times New Roman"/>
              </w:rPr>
              <w:t>2.27</w:t>
            </w:r>
          </w:p>
        </w:tc>
        <w:tc>
          <w:tcPr>
            <w:tcW w:w="1276" w:type="dxa"/>
            <w:shd w:val="clear" w:color="auto" w:fill="auto"/>
            <w:vAlign w:val="center"/>
          </w:tcPr>
          <w:p w14:paraId="7E7FD5C5">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313D22B1">
            <w:pPr>
              <w:spacing w:line="300" w:lineRule="exact"/>
              <w:jc w:val="left"/>
              <w:rPr>
                <w:rFonts w:ascii="方正书宋_GBK" w:hAnsi="等线" w:eastAsia="方正书宋_GBK" w:cs="Times New Roman"/>
              </w:rPr>
            </w:pPr>
          </w:p>
        </w:tc>
      </w:tr>
      <w:tr w14:paraId="6A8BC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vMerge w:val="continue"/>
          </w:tcPr>
          <w:p w14:paraId="71CF9352"/>
        </w:tc>
        <w:tc>
          <w:tcPr>
            <w:tcW w:w="8278" w:type="dxa"/>
            <w:gridSpan w:val="6"/>
            <w:shd w:val="clear" w:color="auto" w:fill="auto"/>
            <w:vAlign w:val="center"/>
          </w:tcPr>
          <w:p w14:paraId="533D1676">
            <w:pPr>
              <w:spacing w:line="300" w:lineRule="exact"/>
              <w:jc w:val="left"/>
              <w:rPr>
                <w:rFonts w:ascii="方正书宋_GBK" w:hAnsi="等线" w:eastAsia="方正书宋_GBK" w:cs="Times New Roman"/>
              </w:rPr>
            </w:pPr>
            <w:r>
              <w:rPr>
                <w:rFonts w:ascii="方正书宋_GBK" w:hAnsi="等线" w:eastAsia="方正书宋_GBK" w:cs="Times New Roman"/>
              </w:rPr>
              <w:t>绩效与预算安排挂钩机制的通知，为加快部门预算执行进度，提高财政资金支出进度与2020年预算安排挂钩。</w:t>
            </w:r>
          </w:p>
        </w:tc>
      </w:tr>
      <w:tr w14:paraId="7BE18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37A086D">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262834EC">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65FF662E">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4ECB9247">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682EB061">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5E234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vMerge w:val="continue"/>
          </w:tcPr>
          <w:p w14:paraId="012003A0"/>
        </w:tc>
        <w:tc>
          <w:tcPr>
            <w:tcW w:w="2410" w:type="dxa"/>
            <w:gridSpan w:val="2"/>
            <w:tcBorders>
              <w:bottom w:val="single" w:color="000000" w:sz="6" w:space="0"/>
            </w:tcBorders>
            <w:shd w:val="clear" w:color="auto" w:fill="auto"/>
            <w:vAlign w:val="center"/>
          </w:tcPr>
          <w:p w14:paraId="4E97B7A1">
            <w:pPr>
              <w:spacing w:line="300" w:lineRule="exact"/>
              <w:jc w:val="center"/>
              <w:rPr>
                <w:rFonts w:ascii="方正书宋_GBK" w:hAnsi="等线" w:eastAsia="方正书宋_GBK" w:cs="Times New Roman"/>
              </w:rPr>
            </w:pPr>
          </w:p>
        </w:tc>
        <w:tc>
          <w:tcPr>
            <w:tcW w:w="1587" w:type="dxa"/>
            <w:tcBorders>
              <w:bottom w:val="single" w:color="000000" w:sz="6" w:space="0"/>
            </w:tcBorders>
            <w:shd w:val="clear" w:color="auto" w:fill="auto"/>
            <w:vAlign w:val="center"/>
          </w:tcPr>
          <w:p w14:paraId="71315044">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shd w:val="clear" w:color="auto" w:fill="auto"/>
            <w:vAlign w:val="center"/>
          </w:tcPr>
          <w:p w14:paraId="7DA0350B">
            <w:pPr>
              <w:spacing w:line="300" w:lineRule="exact"/>
              <w:jc w:val="center"/>
              <w:rPr>
                <w:rFonts w:ascii="方正书宋_GBK" w:hAnsi="等线" w:eastAsia="方正书宋_GBK" w:cs="Times New Roman"/>
              </w:rPr>
            </w:pPr>
            <w:r>
              <w:rPr>
                <w:rFonts w:ascii="方正书宋_GBK" w:hAnsi="等线" w:eastAsia="方正书宋_GBK" w:cs="Times New Roman"/>
              </w:rPr>
              <w:t>90.00</w:t>
            </w:r>
          </w:p>
        </w:tc>
        <w:tc>
          <w:tcPr>
            <w:tcW w:w="2977" w:type="dxa"/>
            <w:gridSpan w:val="2"/>
            <w:tcBorders>
              <w:bottom w:val="single" w:color="000000" w:sz="6" w:space="0"/>
            </w:tcBorders>
            <w:shd w:val="clear" w:color="auto" w:fill="auto"/>
            <w:vAlign w:val="center"/>
          </w:tcPr>
          <w:p w14:paraId="6EB242CD">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17741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FEFB77F">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3004922C">
            <w:pPr>
              <w:spacing w:line="300" w:lineRule="exact"/>
              <w:jc w:val="left"/>
              <w:rPr>
                <w:rFonts w:ascii="方正书宋_GBK" w:hAnsi="等线" w:eastAsia="方正书宋_GBK" w:cs="Times New Roman"/>
              </w:rPr>
            </w:pPr>
            <w:r>
              <w:rPr>
                <w:rFonts w:ascii="方正书宋_GBK" w:hAnsi="等线" w:eastAsia="方正书宋_GBK" w:cs="Times New Roman"/>
              </w:rPr>
              <w:t>1、支出绩效挂钩经费，首先用于安排年初未足额列入预算的项目，确保正常业务开展。</w:t>
            </w:r>
          </w:p>
          <w:p w14:paraId="39D8EC82">
            <w:pPr>
              <w:spacing w:line="300" w:lineRule="exact"/>
              <w:jc w:val="left"/>
              <w:rPr>
                <w:rFonts w:ascii="方正书宋_GBK" w:hAnsi="等线" w:eastAsia="方正书宋_GBK" w:cs="Times New Roman"/>
              </w:rPr>
            </w:pPr>
            <w:r>
              <w:rPr>
                <w:rFonts w:ascii="方正书宋_GBK" w:hAnsi="等线" w:eastAsia="方正书宋_GBK" w:cs="Times New Roman"/>
              </w:rPr>
              <w:t>2、按照项目确定的支出时限及时安排支出</w:t>
            </w:r>
          </w:p>
        </w:tc>
      </w:tr>
    </w:tbl>
    <w:p w14:paraId="48105366">
      <w:pPr>
        <w:spacing w:line="14" w:lineRule="exact"/>
        <w:ind w:firstLine="420"/>
        <w:jc w:val="center"/>
        <w:rPr>
          <w:rFonts w:ascii="Times New Roman" w:hAnsi="宋体" w:eastAsia="宋体" w:cs="Times New Roman"/>
        </w:rPr>
      </w:pPr>
      <w:r>
        <w:rPr>
          <w:rFonts w:ascii="方正书宋_GBK" w:hAnsi="等线" w:eastAsia="方正书宋_GBK" w:cs="Times New Roman"/>
        </w:rPr>
        <w:t xml:space="preserve"> </w:t>
      </w:r>
    </w:p>
    <w:tbl>
      <w:tblPr>
        <w:tblStyle w:val="11"/>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BCE0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3A520AC">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273A2D74">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09439DA5">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4F5F7A4D">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5FDA9CEF">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5817747C">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6EA7C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CF3FC92">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7DA5F5AF">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4ADC71EE">
            <w:pPr>
              <w:spacing w:line="300" w:lineRule="exact"/>
              <w:jc w:val="left"/>
              <w:rPr>
                <w:rFonts w:ascii="方正书宋_GBK" w:hAnsi="等线" w:eastAsia="方正书宋_GBK" w:cs="Times New Roman"/>
              </w:rPr>
            </w:pPr>
            <w:r>
              <w:rPr>
                <w:rFonts w:ascii="方正书宋_GBK" w:hAnsi="等线" w:eastAsia="方正书宋_GBK" w:cs="Times New Roman"/>
              </w:rPr>
              <w:t>支出进度完成情况</w:t>
            </w:r>
          </w:p>
        </w:tc>
        <w:tc>
          <w:tcPr>
            <w:tcW w:w="2891" w:type="dxa"/>
            <w:shd w:val="clear" w:color="auto" w:fill="auto"/>
            <w:vAlign w:val="center"/>
          </w:tcPr>
          <w:p w14:paraId="31AAD4F8">
            <w:pPr>
              <w:spacing w:line="300" w:lineRule="exact"/>
              <w:jc w:val="left"/>
              <w:rPr>
                <w:rFonts w:ascii="方正书宋_GBK" w:hAnsi="等线" w:eastAsia="方正书宋_GBK" w:cs="Times New Roman"/>
              </w:rPr>
            </w:pPr>
            <w:r>
              <w:rPr>
                <w:rFonts w:ascii="方正书宋_GBK" w:hAnsi="等线" w:eastAsia="方正书宋_GBK" w:cs="Times New Roman"/>
              </w:rPr>
              <w:t>达到序时进度要求</w:t>
            </w:r>
          </w:p>
          <w:p w14:paraId="4915251A">
            <w:pPr>
              <w:spacing w:line="300" w:lineRule="exact"/>
              <w:jc w:val="left"/>
              <w:rPr>
                <w:rFonts w:ascii="方正书宋_GBK" w:hAnsi="等线" w:eastAsia="方正书宋_GBK" w:cs="Times New Roman"/>
              </w:rPr>
            </w:pPr>
          </w:p>
        </w:tc>
        <w:tc>
          <w:tcPr>
            <w:tcW w:w="1276" w:type="dxa"/>
            <w:shd w:val="clear" w:color="auto" w:fill="auto"/>
            <w:vAlign w:val="center"/>
          </w:tcPr>
          <w:p w14:paraId="542F9787">
            <w:pPr>
              <w:spacing w:line="300" w:lineRule="exact"/>
              <w:jc w:val="left"/>
              <w:rPr>
                <w:rFonts w:ascii="方正书宋_GBK" w:hAnsi="等线" w:eastAsia="方正书宋_GBK" w:cs="Times New Roman"/>
              </w:rPr>
            </w:pPr>
            <w:r>
              <w:rPr>
                <w:rFonts w:ascii="方正书宋_GBK" w:hAnsi="等线" w:eastAsia="方正书宋_GBK" w:cs="Times New Roman"/>
              </w:rPr>
              <w:t>≥10%</w:t>
            </w:r>
          </w:p>
        </w:tc>
        <w:tc>
          <w:tcPr>
            <w:tcW w:w="1701" w:type="dxa"/>
            <w:shd w:val="clear" w:color="auto" w:fill="auto"/>
            <w:vAlign w:val="center"/>
          </w:tcPr>
          <w:p w14:paraId="1BFF7528">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65E59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9B60D32">
            <w:pPr>
              <w:spacing w:line="300" w:lineRule="exact"/>
              <w:jc w:val="center"/>
              <w:rPr>
                <w:rFonts w:ascii="方正书宋_GBK" w:hAnsi="等线" w:eastAsia="方正书宋_GBK" w:cs="Times New Roman"/>
              </w:rPr>
            </w:pPr>
            <w:r>
              <w:rPr>
                <w:rFonts w:ascii="方正书宋_GBK" w:hAnsi="等线" w:eastAsia="方正书宋_GBK" w:cs="Times New Roman"/>
              </w:rPr>
              <w:t>效果指标</w:t>
            </w:r>
          </w:p>
        </w:tc>
        <w:tc>
          <w:tcPr>
            <w:tcW w:w="1134" w:type="dxa"/>
            <w:shd w:val="clear" w:color="auto" w:fill="auto"/>
            <w:vAlign w:val="center"/>
          </w:tcPr>
          <w:p w14:paraId="0D74B6BC">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692DBCCC">
            <w:pPr>
              <w:spacing w:line="300" w:lineRule="exact"/>
              <w:jc w:val="left"/>
              <w:rPr>
                <w:rFonts w:ascii="方正书宋_GBK" w:hAnsi="等线" w:eastAsia="方正书宋_GBK" w:cs="Times New Roman"/>
              </w:rPr>
            </w:pPr>
            <w:r>
              <w:rPr>
                <w:rFonts w:ascii="方正书宋_GBK" w:hAnsi="等线" w:eastAsia="方正书宋_GBK" w:cs="Times New Roman"/>
              </w:rPr>
              <w:t>确保工作正常开展情况</w:t>
            </w:r>
          </w:p>
        </w:tc>
        <w:tc>
          <w:tcPr>
            <w:tcW w:w="2891" w:type="dxa"/>
            <w:shd w:val="clear" w:color="auto" w:fill="auto"/>
            <w:vAlign w:val="center"/>
          </w:tcPr>
          <w:p w14:paraId="6A48DD68">
            <w:pPr>
              <w:spacing w:line="300" w:lineRule="exact"/>
              <w:jc w:val="left"/>
              <w:rPr>
                <w:rFonts w:ascii="方正书宋_GBK" w:hAnsi="等线" w:eastAsia="方正书宋_GBK" w:cs="Times New Roman"/>
              </w:rPr>
            </w:pPr>
            <w:r>
              <w:rPr>
                <w:rFonts w:ascii="方正书宋_GBK" w:hAnsi="等线" w:eastAsia="方正书宋_GBK" w:cs="Times New Roman"/>
              </w:rPr>
              <w:t>按时完成工作要求</w:t>
            </w:r>
          </w:p>
        </w:tc>
        <w:tc>
          <w:tcPr>
            <w:tcW w:w="1276" w:type="dxa"/>
            <w:shd w:val="clear" w:color="auto" w:fill="auto"/>
            <w:vAlign w:val="center"/>
          </w:tcPr>
          <w:p w14:paraId="140B2C43">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7A6E7341">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16C38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231A858">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532BD004">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2347A9A4">
            <w:pPr>
              <w:spacing w:line="300" w:lineRule="exact"/>
              <w:jc w:val="left"/>
              <w:rPr>
                <w:rFonts w:ascii="方正书宋_GBK" w:hAnsi="等线" w:eastAsia="方正书宋_GBK" w:cs="Times New Roman"/>
              </w:rPr>
            </w:pPr>
            <w:r>
              <w:rPr>
                <w:rFonts w:ascii="方正书宋_GBK" w:hAnsi="等线" w:eastAsia="方正书宋_GBK" w:cs="Times New Roman"/>
              </w:rPr>
              <w:t>工作人员满意度</w:t>
            </w:r>
          </w:p>
        </w:tc>
        <w:tc>
          <w:tcPr>
            <w:tcW w:w="2891" w:type="dxa"/>
            <w:shd w:val="clear" w:color="auto" w:fill="auto"/>
            <w:vAlign w:val="center"/>
          </w:tcPr>
          <w:p w14:paraId="7C626774">
            <w:pPr>
              <w:spacing w:line="300" w:lineRule="exact"/>
              <w:jc w:val="left"/>
              <w:rPr>
                <w:rFonts w:ascii="方正书宋_GBK" w:hAnsi="等线" w:eastAsia="方正书宋_GBK" w:cs="Times New Roman"/>
              </w:rPr>
            </w:pPr>
            <w:r>
              <w:rPr>
                <w:rFonts w:ascii="方正书宋_GBK" w:hAnsi="等线" w:eastAsia="方正书宋_GBK" w:cs="Times New Roman"/>
              </w:rPr>
              <w:t>保障业务正常开展的满意度</w:t>
            </w:r>
          </w:p>
          <w:p w14:paraId="0E12E5F5">
            <w:pPr>
              <w:spacing w:line="300" w:lineRule="exact"/>
              <w:jc w:val="left"/>
              <w:rPr>
                <w:rFonts w:ascii="方正书宋_GBK" w:hAnsi="等线" w:eastAsia="方正书宋_GBK" w:cs="Times New Roman"/>
              </w:rPr>
            </w:pPr>
          </w:p>
        </w:tc>
        <w:tc>
          <w:tcPr>
            <w:tcW w:w="1276" w:type="dxa"/>
            <w:shd w:val="clear" w:color="auto" w:fill="auto"/>
            <w:vAlign w:val="center"/>
          </w:tcPr>
          <w:p w14:paraId="577A7606">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761C2A01">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bl>
    <w:p w14:paraId="2ACB8AFB">
      <w:pPr>
        <w:jc w:val="center"/>
        <w:outlineLvl w:val="0"/>
        <w:rPr>
          <w:rFonts w:ascii="方正小标宋_GBK" w:eastAsia="方正小标宋_GBK"/>
          <w:sz w:val="44"/>
        </w:rPr>
      </w:pPr>
    </w:p>
    <w:p w14:paraId="60620724">
      <w:pPr>
        <w:jc w:val="center"/>
        <w:outlineLvl w:val="0"/>
        <w:rPr>
          <w:rFonts w:ascii="方正小标宋_GBK" w:eastAsia="方正小标宋_GBK"/>
          <w:sz w:val="44"/>
        </w:rPr>
      </w:pPr>
    </w:p>
    <w:p w14:paraId="33C9945D">
      <w:pPr>
        <w:jc w:val="center"/>
        <w:outlineLvl w:val="0"/>
        <w:rPr>
          <w:rFonts w:ascii="方正小标宋_GBK" w:eastAsia="方正小标宋_GBK"/>
          <w:sz w:val="44"/>
        </w:rPr>
      </w:pPr>
    </w:p>
    <w:p w14:paraId="513A245F">
      <w:pPr>
        <w:jc w:val="center"/>
        <w:outlineLvl w:val="0"/>
        <w:rPr>
          <w:rFonts w:ascii="方正小标宋_GBK" w:eastAsia="方正小标宋_GBK"/>
          <w:sz w:val="44"/>
        </w:rPr>
      </w:pPr>
    </w:p>
    <w:p w14:paraId="47BA57B6">
      <w:pPr>
        <w:jc w:val="center"/>
        <w:outlineLvl w:val="0"/>
        <w:rPr>
          <w:rFonts w:ascii="方正小标宋_GBK" w:eastAsia="方正小标宋_GBK"/>
          <w:sz w:val="44"/>
        </w:rPr>
      </w:pPr>
    </w:p>
    <w:p w14:paraId="3EC7DC16">
      <w:pPr>
        <w:jc w:val="center"/>
        <w:outlineLvl w:val="0"/>
        <w:rPr>
          <w:rFonts w:ascii="方正小标宋_GBK" w:eastAsia="方正小标宋_GBK"/>
          <w:sz w:val="44"/>
        </w:rPr>
      </w:pPr>
    </w:p>
    <w:p w14:paraId="0F5EE63B">
      <w:pPr>
        <w:jc w:val="center"/>
        <w:outlineLvl w:val="0"/>
        <w:rPr>
          <w:rFonts w:ascii="方正小标宋_GBK" w:eastAsia="方正小标宋_GBK"/>
          <w:sz w:val="44"/>
        </w:rPr>
      </w:pPr>
    </w:p>
    <w:p w14:paraId="197E79FC">
      <w:pPr>
        <w:ind w:firstLine="562"/>
        <w:jc w:val="left"/>
        <w:outlineLvl w:val="1"/>
        <w:rPr>
          <w:rFonts w:ascii="方正仿宋_GBK" w:hAnsi="等线" w:eastAsia="方正仿宋_GBK" w:cs="Times New Roman"/>
          <w:b/>
          <w:sz w:val="28"/>
        </w:rPr>
      </w:pPr>
    </w:p>
    <w:p w14:paraId="47B64043">
      <w:pPr>
        <w:ind w:firstLine="562"/>
        <w:jc w:val="left"/>
        <w:outlineLvl w:val="1"/>
        <w:rPr>
          <w:rFonts w:ascii="方正仿宋_GBK" w:hAnsi="等线" w:eastAsia="方正仿宋_GBK" w:cs="Times New Roman"/>
          <w:b/>
          <w:sz w:val="28"/>
        </w:rPr>
      </w:pPr>
    </w:p>
    <w:p w14:paraId="053963E2">
      <w:pPr>
        <w:ind w:firstLine="562"/>
        <w:jc w:val="left"/>
        <w:outlineLvl w:val="1"/>
        <w:rPr>
          <w:rFonts w:ascii="方正仿宋_GBK" w:hAnsi="等线" w:eastAsia="方正仿宋_GBK" w:cs="Times New Roman"/>
          <w:b/>
          <w:sz w:val="28"/>
        </w:rPr>
      </w:pPr>
    </w:p>
    <w:p w14:paraId="0AFF87C0">
      <w:pPr>
        <w:ind w:firstLine="562"/>
        <w:jc w:val="left"/>
        <w:outlineLvl w:val="1"/>
        <w:rPr>
          <w:rFonts w:ascii="方正仿宋_GBK" w:hAnsi="等线" w:eastAsia="方正仿宋_GBK" w:cs="Times New Roman"/>
          <w:b/>
          <w:sz w:val="28"/>
        </w:rPr>
      </w:pPr>
    </w:p>
    <w:p w14:paraId="323ACC8C">
      <w:pPr>
        <w:ind w:firstLine="562"/>
        <w:jc w:val="left"/>
        <w:outlineLvl w:val="1"/>
        <w:rPr>
          <w:rFonts w:ascii="Times New Roman" w:hAnsi="宋体" w:eastAsia="宋体" w:cs="Times New Roman"/>
          <w:b/>
          <w:sz w:val="28"/>
        </w:rPr>
      </w:pPr>
      <w:r>
        <w:rPr>
          <w:rFonts w:ascii="方正仿宋_GBK" w:hAnsi="等线" w:eastAsia="方正仿宋_GBK" w:cs="Times New Roman"/>
          <w:b/>
          <w:sz w:val="28"/>
        </w:rPr>
        <w:t>4、宗教基本事务管理工作经费绩效目标表</w:t>
      </w:r>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w:instrText>
      </w:r>
      <w:bookmarkStart w:id="6" w:name="_Toc31352269"/>
      <w:r>
        <w:rPr>
          <w:rFonts w:ascii="方正仿宋_GBK" w:hAnsi="等线" w:eastAsia="方正仿宋_GBK" w:cs="Times New Roman"/>
          <w:b/>
          <w:sz w:val="28"/>
        </w:rPr>
        <w:instrText xml:space="preserve">4、宗教基本事务管理工作经费绩效目标表</w:instrText>
      </w:r>
      <w:bookmarkEnd w:id="6"/>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11"/>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2908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67E6E36">
            <w:pPr>
              <w:spacing w:line="300" w:lineRule="exact"/>
              <w:jc w:val="left"/>
              <w:rPr>
                <w:rFonts w:ascii="方正书宋_GBK" w:hAnsi="等线" w:eastAsia="方正书宋_GBK" w:cs="Times New Roman"/>
                <w:b/>
              </w:rPr>
            </w:pPr>
            <w:r>
              <w:rPr>
                <w:rFonts w:ascii="方正书宋_GBK" w:hAnsi="等线" w:eastAsia="方正书宋_GBK" w:cs="Times New Roman"/>
                <w:b/>
              </w:rPr>
              <w:t>308002民宗局（机关）</w:t>
            </w:r>
          </w:p>
        </w:tc>
        <w:tc>
          <w:tcPr>
            <w:tcW w:w="1701" w:type="dxa"/>
            <w:tcBorders>
              <w:top w:val="single" w:color="FFFFFF" w:sz="6" w:space="0"/>
              <w:left w:val="single" w:color="FFFFFF" w:sz="6" w:space="0"/>
              <w:right w:val="single" w:color="FFFFFF" w:sz="6" w:space="0"/>
            </w:tcBorders>
            <w:shd w:val="clear" w:color="auto" w:fill="auto"/>
            <w:vAlign w:val="center"/>
          </w:tcPr>
          <w:p w14:paraId="3CE08297">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14:paraId="149DC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4C5AEF6">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54DA4E71">
            <w:pPr>
              <w:spacing w:line="300" w:lineRule="exact"/>
              <w:jc w:val="left"/>
              <w:rPr>
                <w:rFonts w:ascii="方正书宋_GBK" w:hAnsi="等线" w:eastAsia="方正书宋_GBK" w:cs="Times New Roman"/>
              </w:rPr>
            </w:pPr>
            <w:r>
              <w:rPr>
                <w:rFonts w:ascii="方正书宋_GBK" w:hAnsi="等线" w:eastAsia="方正书宋_GBK" w:cs="Times New Roman"/>
              </w:rPr>
              <w:t>308-0401-JBN-H6SR</w:t>
            </w:r>
          </w:p>
        </w:tc>
        <w:tc>
          <w:tcPr>
            <w:tcW w:w="1587" w:type="dxa"/>
            <w:shd w:val="clear" w:color="auto" w:fill="auto"/>
            <w:vAlign w:val="center"/>
          </w:tcPr>
          <w:p w14:paraId="6BDF95EE">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49186277">
            <w:pPr>
              <w:spacing w:line="300" w:lineRule="exact"/>
              <w:jc w:val="left"/>
              <w:rPr>
                <w:rFonts w:ascii="方正书宋_GBK" w:hAnsi="等线" w:eastAsia="方正书宋_GBK" w:cs="Times New Roman"/>
              </w:rPr>
            </w:pPr>
            <w:r>
              <w:rPr>
                <w:rFonts w:ascii="方正书宋_GBK" w:hAnsi="等线" w:eastAsia="方正书宋_GBK" w:cs="Times New Roman"/>
              </w:rPr>
              <w:t>宗教基本事务管理工作经费</w:t>
            </w:r>
          </w:p>
        </w:tc>
      </w:tr>
      <w:tr w14:paraId="5B33B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E707217">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1AE47FD8">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468E02D2">
            <w:pPr>
              <w:spacing w:line="300" w:lineRule="exact"/>
              <w:jc w:val="left"/>
              <w:rPr>
                <w:rFonts w:ascii="方正书宋_GBK" w:hAnsi="等线" w:eastAsia="方正书宋_GBK" w:cs="Times New Roman"/>
              </w:rPr>
            </w:pPr>
            <w:r>
              <w:rPr>
                <w:rFonts w:ascii="方正书宋_GBK" w:hAnsi="等线" w:eastAsia="方正书宋_GBK" w:cs="Times New Roman"/>
              </w:rPr>
              <w:t>0.50</w:t>
            </w:r>
          </w:p>
        </w:tc>
        <w:tc>
          <w:tcPr>
            <w:tcW w:w="1587" w:type="dxa"/>
            <w:shd w:val="clear" w:color="auto" w:fill="auto"/>
            <w:vAlign w:val="center"/>
          </w:tcPr>
          <w:p w14:paraId="5A988EEF">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65471DD0">
            <w:pPr>
              <w:spacing w:line="300" w:lineRule="exact"/>
              <w:jc w:val="left"/>
              <w:rPr>
                <w:rFonts w:ascii="方正书宋_GBK" w:hAnsi="等线" w:eastAsia="方正书宋_GBK" w:cs="Times New Roman"/>
              </w:rPr>
            </w:pPr>
            <w:r>
              <w:rPr>
                <w:rFonts w:ascii="方正书宋_GBK" w:hAnsi="等线" w:eastAsia="方正书宋_GBK" w:cs="Times New Roman"/>
              </w:rPr>
              <w:t>0.50</w:t>
            </w:r>
          </w:p>
        </w:tc>
        <w:tc>
          <w:tcPr>
            <w:tcW w:w="1276" w:type="dxa"/>
            <w:shd w:val="clear" w:color="auto" w:fill="auto"/>
            <w:vAlign w:val="center"/>
          </w:tcPr>
          <w:p w14:paraId="2F651EA1">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06DD2724">
            <w:pPr>
              <w:spacing w:line="300" w:lineRule="exact"/>
              <w:jc w:val="left"/>
              <w:rPr>
                <w:rFonts w:ascii="方正书宋_GBK" w:hAnsi="等线" w:eastAsia="方正书宋_GBK" w:cs="Times New Roman"/>
              </w:rPr>
            </w:pPr>
          </w:p>
        </w:tc>
      </w:tr>
      <w:tr w14:paraId="7DA25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vMerge w:val="continue"/>
          </w:tcPr>
          <w:p w14:paraId="12223619"/>
        </w:tc>
        <w:tc>
          <w:tcPr>
            <w:tcW w:w="8278" w:type="dxa"/>
            <w:gridSpan w:val="6"/>
            <w:shd w:val="clear" w:color="auto" w:fill="auto"/>
            <w:vAlign w:val="center"/>
          </w:tcPr>
          <w:p w14:paraId="2B672E01">
            <w:pPr>
              <w:spacing w:line="300" w:lineRule="exact"/>
              <w:jc w:val="left"/>
              <w:rPr>
                <w:rFonts w:ascii="方正书宋_GBK" w:hAnsi="等线" w:eastAsia="方正书宋_GBK" w:cs="Times New Roman"/>
              </w:rPr>
            </w:pPr>
            <w:r>
              <w:rPr>
                <w:rFonts w:ascii="方正书宋_GBK" w:hAnsi="等线" w:eastAsia="方正书宋_GBK" w:cs="Times New Roman"/>
              </w:rPr>
              <w:t>用于贯彻执行国家关于宗教工作的方针政策,监督检查宗教活动场所;用于宗教场所和教职人员支出。</w:t>
            </w:r>
          </w:p>
        </w:tc>
      </w:tr>
      <w:tr w14:paraId="2B6DC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B811EEB">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631344E9">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719C3810">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1B55AB55">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63DF9DCB">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66BE3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vMerge w:val="continue"/>
          </w:tcPr>
          <w:p w14:paraId="1F11A0F4"/>
        </w:tc>
        <w:tc>
          <w:tcPr>
            <w:tcW w:w="2410" w:type="dxa"/>
            <w:gridSpan w:val="2"/>
            <w:tcBorders>
              <w:bottom w:val="single" w:color="000000" w:sz="6" w:space="0"/>
            </w:tcBorders>
            <w:shd w:val="clear" w:color="auto" w:fill="auto"/>
            <w:vAlign w:val="center"/>
          </w:tcPr>
          <w:p w14:paraId="04A26813">
            <w:pPr>
              <w:spacing w:line="300" w:lineRule="exact"/>
              <w:jc w:val="center"/>
              <w:rPr>
                <w:rFonts w:ascii="方正书宋_GBK" w:hAnsi="等线" w:eastAsia="方正书宋_GBK" w:cs="Times New Roman"/>
              </w:rPr>
            </w:pPr>
          </w:p>
        </w:tc>
        <w:tc>
          <w:tcPr>
            <w:tcW w:w="1587" w:type="dxa"/>
            <w:tcBorders>
              <w:bottom w:val="single" w:color="000000" w:sz="6" w:space="0"/>
            </w:tcBorders>
            <w:shd w:val="clear" w:color="auto" w:fill="auto"/>
            <w:vAlign w:val="center"/>
          </w:tcPr>
          <w:p w14:paraId="2BD6FA30">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1304" w:type="dxa"/>
            <w:tcBorders>
              <w:bottom w:val="single" w:color="000000" w:sz="6" w:space="0"/>
            </w:tcBorders>
            <w:shd w:val="clear" w:color="auto" w:fill="auto"/>
            <w:vAlign w:val="center"/>
          </w:tcPr>
          <w:p w14:paraId="4F1F5F79">
            <w:pPr>
              <w:spacing w:line="300" w:lineRule="exact"/>
              <w:jc w:val="center"/>
              <w:rPr>
                <w:rFonts w:ascii="方正书宋_GBK" w:hAnsi="等线" w:eastAsia="方正书宋_GBK" w:cs="Times New Roman"/>
              </w:rPr>
            </w:pPr>
          </w:p>
        </w:tc>
        <w:tc>
          <w:tcPr>
            <w:tcW w:w="2977" w:type="dxa"/>
            <w:gridSpan w:val="2"/>
            <w:tcBorders>
              <w:bottom w:val="single" w:color="000000" w:sz="6" w:space="0"/>
            </w:tcBorders>
            <w:shd w:val="clear" w:color="auto" w:fill="auto"/>
            <w:vAlign w:val="center"/>
          </w:tcPr>
          <w:p w14:paraId="0DB1A2AA">
            <w:pPr>
              <w:spacing w:line="300" w:lineRule="exact"/>
              <w:jc w:val="center"/>
              <w:rPr>
                <w:rFonts w:ascii="方正书宋_GBK" w:hAnsi="等线" w:eastAsia="方正书宋_GBK" w:cs="Times New Roman"/>
              </w:rPr>
            </w:pPr>
          </w:p>
        </w:tc>
      </w:tr>
      <w:tr w14:paraId="7546C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A0C40AB">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26D1238A">
            <w:pPr>
              <w:spacing w:line="300" w:lineRule="exact"/>
              <w:jc w:val="left"/>
              <w:rPr>
                <w:rFonts w:ascii="方正书宋_GBK" w:hAnsi="等线" w:eastAsia="方正书宋_GBK" w:cs="Times New Roman"/>
              </w:rPr>
            </w:pPr>
            <w:r>
              <w:rPr>
                <w:rFonts w:ascii="方正书宋_GBK" w:hAnsi="等线" w:eastAsia="方正书宋_GBK" w:cs="Times New Roman"/>
              </w:rPr>
              <w:t>1、监督检查宗教活动场所</w:t>
            </w:r>
          </w:p>
          <w:p w14:paraId="4863CB85">
            <w:pPr>
              <w:spacing w:line="300" w:lineRule="exact"/>
              <w:jc w:val="left"/>
              <w:rPr>
                <w:rFonts w:ascii="方正书宋_GBK" w:hAnsi="等线" w:eastAsia="方正书宋_GBK" w:cs="Times New Roman"/>
              </w:rPr>
            </w:pPr>
            <w:r>
              <w:rPr>
                <w:rFonts w:ascii="方正书宋_GBK" w:hAnsi="等线" w:eastAsia="方正书宋_GBK" w:cs="Times New Roman"/>
              </w:rPr>
              <w:t>2、确保宗教场所不出现恶性事件，维护社会稳定</w:t>
            </w:r>
          </w:p>
        </w:tc>
      </w:tr>
    </w:tbl>
    <w:p w14:paraId="00FAC486">
      <w:pPr>
        <w:spacing w:line="14" w:lineRule="exact"/>
        <w:ind w:firstLine="420"/>
        <w:jc w:val="center"/>
        <w:rPr>
          <w:rFonts w:ascii="Times New Roman" w:hAnsi="宋体" w:eastAsia="宋体" w:cs="Times New Roman"/>
        </w:rPr>
      </w:pPr>
      <w:r>
        <w:rPr>
          <w:rFonts w:ascii="方正书宋_GBK" w:hAnsi="等线" w:eastAsia="方正书宋_GBK" w:cs="Times New Roman"/>
        </w:rPr>
        <w:t xml:space="preserve"> </w:t>
      </w:r>
    </w:p>
    <w:tbl>
      <w:tblPr>
        <w:tblStyle w:val="11"/>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D4B9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983B49C">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5D6B20EE">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28C7C164">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06345711">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054B611F">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3EB2036B">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114AE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FC2A06B">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5CAC8906">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14FEAE7C">
            <w:pPr>
              <w:spacing w:line="300" w:lineRule="exact"/>
              <w:jc w:val="left"/>
              <w:rPr>
                <w:rFonts w:ascii="方正书宋_GBK" w:hAnsi="等线" w:eastAsia="方正书宋_GBK" w:cs="Times New Roman"/>
              </w:rPr>
            </w:pPr>
            <w:r>
              <w:rPr>
                <w:rFonts w:ascii="方正书宋_GBK" w:hAnsi="等线" w:eastAsia="方正书宋_GBK" w:cs="Times New Roman"/>
              </w:rPr>
              <w:t>全区宗教活动场所检查次数</w:t>
            </w:r>
          </w:p>
        </w:tc>
        <w:tc>
          <w:tcPr>
            <w:tcW w:w="2891" w:type="dxa"/>
            <w:shd w:val="clear" w:color="auto" w:fill="auto"/>
            <w:vAlign w:val="center"/>
          </w:tcPr>
          <w:p w14:paraId="0A5D9933">
            <w:pPr>
              <w:spacing w:line="300" w:lineRule="exact"/>
              <w:jc w:val="left"/>
              <w:rPr>
                <w:rFonts w:ascii="方正书宋_GBK" w:hAnsi="等线" w:eastAsia="方正书宋_GBK" w:cs="Times New Roman"/>
              </w:rPr>
            </w:pPr>
            <w:r>
              <w:rPr>
                <w:rFonts w:ascii="方正书宋_GBK" w:hAnsi="等线" w:eastAsia="方正书宋_GBK" w:cs="Times New Roman"/>
              </w:rPr>
              <w:t>对全区宗教活动场所检查的次数</w:t>
            </w:r>
          </w:p>
          <w:p w14:paraId="60AA99DA">
            <w:pPr>
              <w:spacing w:line="300" w:lineRule="exact"/>
              <w:jc w:val="left"/>
              <w:rPr>
                <w:rFonts w:ascii="方正书宋_GBK" w:hAnsi="等线" w:eastAsia="方正书宋_GBK" w:cs="Times New Roman"/>
              </w:rPr>
            </w:pPr>
          </w:p>
        </w:tc>
        <w:tc>
          <w:tcPr>
            <w:tcW w:w="1276" w:type="dxa"/>
            <w:shd w:val="clear" w:color="auto" w:fill="auto"/>
            <w:vAlign w:val="center"/>
          </w:tcPr>
          <w:p w14:paraId="4346A6D2">
            <w:pPr>
              <w:spacing w:line="300" w:lineRule="exact"/>
              <w:jc w:val="left"/>
              <w:rPr>
                <w:rFonts w:ascii="方正书宋_GBK" w:hAnsi="等线" w:eastAsia="方正书宋_GBK" w:cs="Times New Roman"/>
              </w:rPr>
            </w:pPr>
            <w:r>
              <w:rPr>
                <w:rFonts w:ascii="方正书宋_GBK" w:hAnsi="等线" w:eastAsia="方正书宋_GBK" w:cs="Times New Roman"/>
              </w:rPr>
              <w:t>≥6次</w:t>
            </w:r>
          </w:p>
        </w:tc>
        <w:tc>
          <w:tcPr>
            <w:tcW w:w="1701" w:type="dxa"/>
            <w:shd w:val="clear" w:color="auto" w:fill="auto"/>
            <w:vAlign w:val="center"/>
          </w:tcPr>
          <w:p w14:paraId="7E02B900">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58A7D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CFE6919">
            <w:pPr>
              <w:spacing w:line="300" w:lineRule="exact"/>
              <w:jc w:val="center"/>
              <w:rPr>
                <w:rFonts w:ascii="方正书宋_GBK" w:hAnsi="等线" w:eastAsia="方正书宋_GBK" w:cs="Times New Roman"/>
              </w:rPr>
            </w:pPr>
            <w:r>
              <w:rPr>
                <w:rFonts w:ascii="方正书宋_GBK" w:hAnsi="等线" w:eastAsia="方正书宋_GBK" w:cs="Times New Roman"/>
              </w:rPr>
              <w:t>效果指标</w:t>
            </w:r>
          </w:p>
        </w:tc>
        <w:tc>
          <w:tcPr>
            <w:tcW w:w="1134" w:type="dxa"/>
            <w:shd w:val="clear" w:color="auto" w:fill="auto"/>
            <w:vAlign w:val="center"/>
          </w:tcPr>
          <w:p w14:paraId="3BD541F5">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7C3D2AA7">
            <w:pPr>
              <w:spacing w:line="300" w:lineRule="exact"/>
              <w:jc w:val="left"/>
              <w:rPr>
                <w:rFonts w:ascii="方正书宋_GBK" w:hAnsi="等线" w:eastAsia="方正书宋_GBK" w:cs="Times New Roman"/>
              </w:rPr>
            </w:pPr>
            <w:r>
              <w:rPr>
                <w:rFonts w:ascii="方正书宋_GBK" w:hAnsi="等线" w:eastAsia="方正书宋_GBK" w:cs="Times New Roman"/>
              </w:rPr>
              <w:t>帮扶困难教职人员覆盖率</w:t>
            </w:r>
          </w:p>
        </w:tc>
        <w:tc>
          <w:tcPr>
            <w:tcW w:w="2891" w:type="dxa"/>
            <w:shd w:val="clear" w:color="auto" w:fill="auto"/>
            <w:vAlign w:val="center"/>
          </w:tcPr>
          <w:p w14:paraId="59B2F7D8">
            <w:pPr>
              <w:spacing w:line="300" w:lineRule="exact"/>
              <w:jc w:val="left"/>
              <w:rPr>
                <w:rFonts w:ascii="方正书宋_GBK" w:hAnsi="等线" w:eastAsia="方正书宋_GBK" w:cs="Times New Roman"/>
              </w:rPr>
            </w:pPr>
            <w:r>
              <w:rPr>
                <w:rFonts w:ascii="方正书宋_GBK" w:hAnsi="等线" w:eastAsia="方正书宋_GBK" w:cs="Times New Roman"/>
              </w:rPr>
              <w:t>每年对区乡困难教职人员帮扶人数占全区困难教职人员总量的比例</w:t>
            </w:r>
          </w:p>
        </w:tc>
        <w:tc>
          <w:tcPr>
            <w:tcW w:w="1276" w:type="dxa"/>
            <w:shd w:val="clear" w:color="auto" w:fill="auto"/>
            <w:vAlign w:val="center"/>
          </w:tcPr>
          <w:p w14:paraId="29CC2498">
            <w:pPr>
              <w:spacing w:line="300" w:lineRule="exact"/>
              <w:jc w:val="left"/>
              <w:rPr>
                <w:rFonts w:ascii="方正书宋_GBK" w:hAnsi="等线" w:eastAsia="方正书宋_GBK" w:cs="Times New Roman"/>
              </w:rPr>
            </w:pPr>
            <w:r>
              <w:rPr>
                <w:rFonts w:ascii="方正书宋_GBK" w:hAnsi="等线" w:eastAsia="方正书宋_GBK" w:cs="Times New Roman"/>
              </w:rPr>
              <w:t>≥80%</w:t>
            </w:r>
          </w:p>
        </w:tc>
        <w:tc>
          <w:tcPr>
            <w:tcW w:w="1701" w:type="dxa"/>
            <w:shd w:val="clear" w:color="auto" w:fill="auto"/>
            <w:vAlign w:val="center"/>
          </w:tcPr>
          <w:p w14:paraId="10DD5D6C">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37A30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C135BD3">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432AACA6">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5009A182">
            <w:pPr>
              <w:spacing w:line="300" w:lineRule="exact"/>
              <w:jc w:val="left"/>
              <w:rPr>
                <w:rFonts w:ascii="方正书宋_GBK" w:hAnsi="等线" w:eastAsia="方正书宋_GBK" w:cs="Times New Roman"/>
              </w:rPr>
            </w:pPr>
            <w:r>
              <w:rPr>
                <w:rFonts w:ascii="方正书宋_GBK" w:hAnsi="等线" w:eastAsia="方正书宋_GBK" w:cs="Times New Roman"/>
              </w:rPr>
              <w:t>困难教职人员满意度</w:t>
            </w:r>
          </w:p>
        </w:tc>
        <w:tc>
          <w:tcPr>
            <w:tcW w:w="2891" w:type="dxa"/>
            <w:shd w:val="clear" w:color="auto" w:fill="auto"/>
            <w:vAlign w:val="center"/>
          </w:tcPr>
          <w:p w14:paraId="54CA880F">
            <w:pPr>
              <w:spacing w:line="300" w:lineRule="exact"/>
              <w:jc w:val="left"/>
              <w:rPr>
                <w:rFonts w:ascii="方正书宋_GBK" w:hAnsi="等线" w:eastAsia="方正书宋_GBK" w:cs="Times New Roman"/>
              </w:rPr>
            </w:pPr>
            <w:r>
              <w:rPr>
                <w:rFonts w:ascii="方正书宋_GBK" w:hAnsi="等线" w:eastAsia="方正书宋_GBK" w:cs="Times New Roman"/>
              </w:rPr>
              <w:t>补助困难教职人员的满意程度</w:t>
            </w:r>
          </w:p>
        </w:tc>
        <w:tc>
          <w:tcPr>
            <w:tcW w:w="1276" w:type="dxa"/>
            <w:shd w:val="clear" w:color="auto" w:fill="auto"/>
            <w:vAlign w:val="center"/>
          </w:tcPr>
          <w:p w14:paraId="0FC48EF9">
            <w:pPr>
              <w:spacing w:line="300" w:lineRule="exact"/>
              <w:jc w:val="left"/>
              <w:rPr>
                <w:rFonts w:ascii="方正书宋_GBK" w:hAnsi="等线" w:eastAsia="方正书宋_GBK" w:cs="Times New Roman"/>
              </w:rPr>
            </w:pPr>
            <w:r>
              <w:rPr>
                <w:rFonts w:ascii="方正书宋_GBK" w:hAnsi="等线" w:eastAsia="方正书宋_GBK" w:cs="Times New Roman"/>
              </w:rPr>
              <w:t>≥80%</w:t>
            </w:r>
          </w:p>
        </w:tc>
        <w:tc>
          <w:tcPr>
            <w:tcW w:w="1701" w:type="dxa"/>
            <w:shd w:val="clear" w:color="auto" w:fill="auto"/>
            <w:vAlign w:val="center"/>
          </w:tcPr>
          <w:p w14:paraId="2092D58E">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bl>
    <w:p w14:paraId="5426C3C6">
      <w:pPr>
        <w:jc w:val="center"/>
        <w:outlineLvl w:val="0"/>
        <w:rPr>
          <w:rFonts w:ascii="方正小标宋_GBK" w:eastAsia="方正小标宋_GBK"/>
          <w:sz w:val="44"/>
        </w:rPr>
      </w:pPr>
    </w:p>
    <w:p w14:paraId="59703052">
      <w:pPr>
        <w:jc w:val="center"/>
        <w:outlineLvl w:val="0"/>
        <w:rPr>
          <w:rFonts w:ascii="方正小标宋_GBK" w:eastAsia="方正小标宋_GBK"/>
          <w:sz w:val="44"/>
        </w:rPr>
      </w:pPr>
    </w:p>
    <w:p w14:paraId="59A87C9B">
      <w:pPr>
        <w:jc w:val="center"/>
        <w:outlineLvl w:val="0"/>
        <w:rPr>
          <w:rFonts w:ascii="方正小标宋_GBK" w:eastAsia="方正小标宋_GBK"/>
          <w:sz w:val="44"/>
        </w:rPr>
      </w:pPr>
    </w:p>
    <w:p w14:paraId="63D4DDBA">
      <w:pPr>
        <w:jc w:val="center"/>
        <w:outlineLvl w:val="0"/>
        <w:rPr>
          <w:rFonts w:ascii="方正小标宋_GBK" w:eastAsia="方正小标宋_GBK"/>
          <w:sz w:val="44"/>
        </w:rPr>
      </w:pPr>
    </w:p>
    <w:p w14:paraId="61BCAB51">
      <w:pPr>
        <w:jc w:val="center"/>
        <w:outlineLvl w:val="0"/>
        <w:rPr>
          <w:rFonts w:ascii="方正小标宋_GBK" w:eastAsia="方正小标宋_GBK"/>
          <w:sz w:val="44"/>
        </w:rPr>
      </w:pPr>
    </w:p>
    <w:p w14:paraId="1CB5A023">
      <w:pPr>
        <w:jc w:val="center"/>
        <w:outlineLvl w:val="0"/>
        <w:rPr>
          <w:rFonts w:ascii="方正小标宋_GBK" w:eastAsia="方正小标宋_GBK"/>
          <w:sz w:val="44"/>
        </w:rPr>
      </w:pPr>
    </w:p>
    <w:p w14:paraId="70B3C23F">
      <w:pPr>
        <w:jc w:val="center"/>
        <w:outlineLvl w:val="0"/>
        <w:rPr>
          <w:rFonts w:ascii="方正小标宋_GBK" w:eastAsia="方正小标宋_GBK"/>
          <w:sz w:val="44"/>
        </w:rPr>
      </w:pPr>
    </w:p>
    <w:p w14:paraId="33E62249">
      <w:pPr>
        <w:ind w:firstLine="562"/>
        <w:jc w:val="left"/>
        <w:outlineLvl w:val="1"/>
        <w:rPr>
          <w:rFonts w:ascii="方正仿宋_GBK" w:hAnsi="等线" w:eastAsia="方正仿宋_GBK" w:cs="Times New Roman"/>
          <w:b/>
          <w:sz w:val="28"/>
        </w:rPr>
      </w:pPr>
    </w:p>
    <w:p w14:paraId="3D666254">
      <w:pPr>
        <w:ind w:firstLine="562"/>
        <w:jc w:val="left"/>
        <w:outlineLvl w:val="1"/>
        <w:rPr>
          <w:rFonts w:ascii="方正仿宋_GBK" w:hAnsi="等线" w:eastAsia="方正仿宋_GBK" w:cs="Times New Roman"/>
          <w:b/>
          <w:sz w:val="28"/>
        </w:rPr>
      </w:pPr>
    </w:p>
    <w:p w14:paraId="74B57BC4">
      <w:pPr>
        <w:ind w:firstLine="562"/>
        <w:jc w:val="left"/>
        <w:outlineLvl w:val="1"/>
        <w:rPr>
          <w:rFonts w:ascii="方正仿宋_GBK" w:hAnsi="等线" w:eastAsia="方正仿宋_GBK" w:cs="Times New Roman"/>
          <w:b/>
          <w:sz w:val="28"/>
        </w:rPr>
      </w:pPr>
    </w:p>
    <w:p w14:paraId="584563DD">
      <w:pPr>
        <w:ind w:firstLine="562"/>
        <w:jc w:val="left"/>
        <w:outlineLvl w:val="1"/>
        <w:rPr>
          <w:rFonts w:ascii="Times New Roman" w:hAnsi="宋体" w:eastAsia="宋体" w:cs="Times New Roman"/>
          <w:b/>
          <w:sz w:val="28"/>
        </w:rPr>
      </w:pPr>
      <w:r>
        <w:rPr>
          <w:rFonts w:ascii="方正仿宋_GBK" w:hAnsi="等线" w:eastAsia="方正仿宋_GBK" w:cs="Times New Roman"/>
          <w:b/>
          <w:sz w:val="28"/>
        </w:rPr>
        <w:t>5、宗教培训教育工作经费绩效目标表</w:t>
      </w:r>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w:instrText>
      </w:r>
      <w:bookmarkStart w:id="7" w:name="_Toc31352270"/>
      <w:r>
        <w:rPr>
          <w:rFonts w:ascii="方正仿宋_GBK" w:hAnsi="等线" w:eastAsia="方正仿宋_GBK" w:cs="Times New Roman"/>
          <w:b/>
          <w:sz w:val="28"/>
        </w:rPr>
        <w:instrText xml:space="preserve">5、宗教培训教育工作经费绩效目标表</w:instrText>
      </w:r>
      <w:bookmarkEnd w:id="7"/>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11"/>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26D1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182F2B7">
            <w:pPr>
              <w:spacing w:line="300" w:lineRule="exact"/>
              <w:jc w:val="left"/>
              <w:rPr>
                <w:rFonts w:ascii="方正书宋_GBK" w:hAnsi="等线" w:eastAsia="方正书宋_GBK" w:cs="Times New Roman"/>
                <w:b/>
              </w:rPr>
            </w:pPr>
            <w:r>
              <w:rPr>
                <w:rFonts w:ascii="方正书宋_GBK" w:hAnsi="等线" w:eastAsia="方正书宋_GBK" w:cs="Times New Roman"/>
                <w:b/>
              </w:rPr>
              <w:t>308002民宗局（机关）</w:t>
            </w:r>
          </w:p>
        </w:tc>
        <w:tc>
          <w:tcPr>
            <w:tcW w:w="1701" w:type="dxa"/>
            <w:tcBorders>
              <w:top w:val="single" w:color="FFFFFF" w:sz="6" w:space="0"/>
              <w:left w:val="single" w:color="FFFFFF" w:sz="6" w:space="0"/>
              <w:right w:val="single" w:color="FFFFFF" w:sz="6" w:space="0"/>
            </w:tcBorders>
            <w:shd w:val="clear" w:color="auto" w:fill="auto"/>
            <w:vAlign w:val="center"/>
          </w:tcPr>
          <w:p w14:paraId="06F2F3D2">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14:paraId="2779D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16BEC2A">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3AF4FEFE">
            <w:pPr>
              <w:spacing w:line="300" w:lineRule="exact"/>
              <w:jc w:val="left"/>
              <w:rPr>
                <w:rFonts w:ascii="方正书宋_GBK" w:hAnsi="等线" w:eastAsia="方正书宋_GBK" w:cs="Times New Roman"/>
              </w:rPr>
            </w:pPr>
            <w:r>
              <w:rPr>
                <w:rFonts w:ascii="方正书宋_GBK" w:hAnsi="等线" w:eastAsia="方正书宋_GBK" w:cs="Times New Roman"/>
              </w:rPr>
              <w:t>308-0401-JBN-3VGM</w:t>
            </w:r>
          </w:p>
        </w:tc>
        <w:tc>
          <w:tcPr>
            <w:tcW w:w="1587" w:type="dxa"/>
            <w:shd w:val="clear" w:color="auto" w:fill="auto"/>
            <w:vAlign w:val="center"/>
          </w:tcPr>
          <w:p w14:paraId="7F159641">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6D1680E3">
            <w:pPr>
              <w:spacing w:line="300" w:lineRule="exact"/>
              <w:jc w:val="left"/>
              <w:rPr>
                <w:rFonts w:ascii="方正书宋_GBK" w:hAnsi="等线" w:eastAsia="方正书宋_GBK" w:cs="Times New Roman"/>
              </w:rPr>
            </w:pPr>
            <w:r>
              <w:rPr>
                <w:rFonts w:ascii="方正书宋_GBK" w:hAnsi="等线" w:eastAsia="方正书宋_GBK" w:cs="Times New Roman"/>
              </w:rPr>
              <w:t>宗教培训教育工作经费</w:t>
            </w:r>
          </w:p>
        </w:tc>
      </w:tr>
      <w:tr w14:paraId="62C61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C838108">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009A8F1E">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7363657A">
            <w:pPr>
              <w:spacing w:line="300" w:lineRule="exact"/>
              <w:jc w:val="left"/>
              <w:rPr>
                <w:rFonts w:ascii="方正书宋_GBK" w:hAnsi="等线" w:eastAsia="方正书宋_GBK" w:cs="Times New Roman"/>
              </w:rPr>
            </w:pPr>
            <w:r>
              <w:rPr>
                <w:rFonts w:ascii="方正书宋_GBK" w:hAnsi="等线" w:eastAsia="方正书宋_GBK" w:cs="Times New Roman"/>
              </w:rPr>
              <w:t>0.50</w:t>
            </w:r>
          </w:p>
        </w:tc>
        <w:tc>
          <w:tcPr>
            <w:tcW w:w="1587" w:type="dxa"/>
            <w:shd w:val="clear" w:color="auto" w:fill="auto"/>
            <w:vAlign w:val="center"/>
          </w:tcPr>
          <w:p w14:paraId="7EDBA47C">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634D4204">
            <w:pPr>
              <w:spacing w:line="300" w:lineRule="exact"/>
              <w:jc w:val="left"/>
              <w:rPr>
                <w:rFonts w:ascii="方正书宋_GBK" w:hAnsi="等线" w:eastAsia="方正书宋_GBK" w:cs="Times New Roman"/>
              </w:rPr>
            </w:pPr>
            <w:r>
              <w:rPr>
                <w:rFonts w:ascii="方正书宋_GBK" w:hAnsi="等线" w:eastAsia="方正书宋_GBK" w:cs="Times New Roman"/>
              </w:rPr>
              <w:t>0.50</w:t>
            </w:r>
          </w:p>
        </w:tc>
        <w:tc>
          <w:tcPr>
            <w:tcW w:w="1276" w:type="dxa"/>
            <w:shd w:val="clear" w:color="auto" w:fill="auto"/>
            <w:vAlign w:val="center"/>
          </w:tcPr>
          <w:p w14:paraId="61E5F3B2">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0F0FA47B">
            <w:pPr>
              <w:spacing w:line="300" w:lineRule="exact"/>
              <w:jc w:val="left"/>
              <w:rPr>
                <w:rFonts w:ascii="方正书宋_GBK" w:hAnsi="等线" w:eastAsia="方正书宋_GBK" w:cs="Times New Roman"/>
              </w:rPr>
            </w:pPr>
          </w:p>
        </w:tc>
      </w:tr>
      <w:tr w14:paraId="096B4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vMerge w:val="continue"/>
          </w:tcPr>
          <w:p w14:paraId="065CDAB5"/>
        </w:tc>
        <w:tc>
          <w:tcPr>
            <w:tcW w:w="8278" w:type="dxa"/>
            <w:gridSpan w:val="6"/>
            <w:shd w:val="clear" w:color="auto" w:fill="auto"/>
            <w:vAlign w:val="center"/>
          </w:tcPr>
          <w:p w14:paraId="443F0523">
            <w:pPr>
              <w:spacing w:line="300" w:lineRule="exact"/>
              <w:jc w:val="left"/>
              <w:rPr>
                <w:rFonts w:ascii="方正书宋_GBK" w:hAnsi="等线" w:eastAsia="方正书宋_GBK" w:cs="Times New Roman"/>
              </w:rPr>
            </w:pPr>
            <w:r>
              <w:rPr>
                <w:rFonts w:ascii="方正书宋_GBK" w:hAnsi="等线" w:eastAsia="方正书宋_GBK" w:cs="Times New Roman"/>
              </w:rPr>
              <w:t>用于贯彻执行党和国家的宗教政策法规，教育、培训各大宗教教职人员和信教群众，会议费支出。（每年会议在12月份召开）</w:t>
            </w:r>
          </w:p>
        </w:tc>
      </w:tr>
      <w:tr w14:paraId="2FC0D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61B8CE8">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6F9E852C">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05070AA1">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1FD22173">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55A874D6">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50571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vMerge w:val="continue"/>
          </w:tcPr>
          <w:p w14:paraId="13EA1924"/>
        </w:tc>
        <w:tc>
          <w:tcPr>
            <w:tcW w:w="2410" w:type="dxa"/>
            <w:gridSpan w:val="2"/>
            <w:tcBorders>
              <w:bottom w:val="single" w:color="000000" w:sz="6" w:space="0"/>
            </w:tcBorders>
            <w:shd w:val="clear" w:color="auto" w:fill="auto"/>
            <w:vAlign w:val="center"/>
          </w:tcPr>
          <w:p w14:paraId="1763DEAE">
            <w:pPr>
              <w:spacing w:line="300" w:lineRule="exact"/>
              <w:jc w:val="center"/>
              <w:rPr>
                <w:rFonts w:ascii="方正书宋_GBK" w:hAnsi="等线" w:eastAsia="方正书宋_GBK" w:cs="Times New Roman"/>
              </w:rPr>
            </w:pPr>
          </w:p>
        </w:tc>
        <w:tc>
          <w:tcPr>
            <w:tcW w:w="1587" w:type="dxa"/>
            <w:tcBorders>
              <w:bottom w:val="single" w:color="000000" w:sz="6" w:space="0"/>
            </w:tcBorders>
            <w:shd w:val="clear" w:color="auto" w:fill="auto"/>
            <w:vAlign w:val="center"/>
          </w:tcPr>
          <w:p w14:paraId="2BDA8E00">
            <w:pPr>
              <w:spacing w:line="300" w:lineRule="exact"/>
              <w:jc w:val="center"/>
              <w:rPr>
                <w:rFonts w:ascii="方正书宋_GBK" w:hAnsi="等线" w:eastAsia="方正书宋_GBK" w:cs="Times New Roman"/>
              </w:rPr>
            </w:pPr>
          </w:p>
        </w:tc>
        <w:tc>
          <w:tcPr>
            <w:tcW w:w="1304" w:type="dxa"/>
            <w:tcBorders>
              <w:bottom w:val="single" w:color="000000" w:sz="6" w:space="0"/>
            </w:tcBorders>
            <w:shd w:val="clear" w:color="auto" w:fill="auto"/>
            <w:vAlign w:val="center"/>
          </w:tcPr>
          <w:p w14:paraId="4DE8557D">
            <w:pPr>
              <w:spacing w:line="300" w:lineRule="exact"/>
              <w:jc w:val="center"/>
              <w:rPr>
                <w:rFonts w:ascii="方正书宋_GBK" w:hAnsi="等线" w:eastAsia="方正书宋_GBK" w:cs="Times New Roman"/>
              </w:rPr>
            </w:pPr>
          </w:p>
        </w:tc>
        <w:tc>
          <w:tcPr>
            <w:tcW w:w="2977" w:type="dxa"/>
            <w:gridSpan w:val="2"/>
            <w:tcBorders>
              <w:bottom w:val="single" w:color="000000" w:sz="6" w:space="0"/>
            </w:tcBorders>
            <w:shd w:val="clear" w:color="auto" w:fill="auto"/>
            <w:vAlign w:val="center"/>
          </w:tcPr>
          <w:p w14:paraId="7FD0D189">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09684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7E5DD2E">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1974DB72">
            <w:pPr>
              <w:spacing w:line="300" w:lineRule="exact"/>
              <w:jc w:val="left"/>
              <w:rPr>
                <w:rFonts w:ascii="方正书宋_GBK" w:hAnsi="等线" w:eastAsia="方正书宋_GBK" w:cs="Times New Roman"/>
              </w:rPr>
            </w:pPr>
            <w:r>
              <w:rPr>
                <w:rFonts w:ascii="方正书宋_GBK" w:hAnsi="等线" w:eastAsia="方正书宋_GBK" w:cs="Times New Roman"/>
              </w:rPr>
              <w:t>1、</w:t>
            </w:r>
            <w:r>
              <w:rPr>
                <w:rFonts w:hint="eastAsia" w:ascii="方正书宋_GBK" w:hAnsi="等线" w:eastAsia="方正书宋_GBK" w:cs="Times New Roman"/>
                <w:lang w:eastAsia="zh-CN"/>
              </w:rPr>
              <w:t>增强培训效果</w:t>
            </w:r>
            <w:r>
              <w:rPr>
                <w:rFonts w:ascii="方正书宋_GBK" w:hAnsi="等线" w:eastAsia="方正书宋_GBK" w:cs="Times New Roman"/>
              </w:rPr>
              <w:t>，确保结训人员数量。</w:t>
            </w:r>
            <w:r>
              <w:rPr>
                <w:rFonts w:ascii="方正书宋_GBK" w:hAnsi="等线" w:eastAsia="方正书宋_GBK" w:cs="Times New Roman"/>
              </w:rPr>
              <w:tab/>
            </w:r>
            <w:r>
              <w:rPr>
                <w:rFonts w:ascii="方正书宋_GBK" w:hAnsi="等线" w:eastAsia="方正书宋_GBK" w:cs="Times New Roman"/>
              </w:rPr>
              <w:tab/>
            </w:r>
            <w:r>
              <w:rPr>
                <w:rFonts w:ascii="方正书宋_GBK" w:hAnsi="等线" w:eastAsia="方正书宋_GBK" w:cs="Times New Roman"/>
              </w:rPr>
              <w:tab/>
            </w:r>
            <w:r>
              <w:rPr>
                <w:rFonts w:ascii="方正书宋_GBK" w:hAnsi="等线" w:eastAsia="方正书宋_GBK" w:cs="Times New Roman"/>
              </w:rPr>
              <w:tab/>
            </w:r>
            <w:r>
              <w:rPr>
                <w:rFonts w:ascii="方正书宋_GBK" w:hAnsi="等线" w:eastAsia="方正书宋_GBK" w:cs="Times New Roman"/>
              </w:rPr>
              <w:tab/>
            </w:r>
            <w:r>
              <w:rPr>
                <w:rFonts w:ascii="方正书宋_GBK" w:hAnsi="等线" w:eastAsia="方正书宋_GBK" w:cs="Times New Roman"/>
              </w:rPr>
              <w:tab/>
            </w:r>
          </w:p>
          <w:p w14:paraId="4ABA4931">
            <w:pPr>
              <w:spacing w:line="300" w:lineRule="exact"/>
              <w:jc w:val="left"/>
              <w:rPr>
                <w:rFonts w:ascii="方正书宋_GBK" w:hAnsi="等线" w:eastAsia="方正书宋_GBK" w:cs="Times New Roman"/>
              </w:rPr>
            </w:pPr>
            <w:r>
              <w:rPr>
                <w:rFonts w:hint="eastAsia" w:ascii="方正书宋_GBK" w:hAnsi="等线" w:eastAsia="方正书宋_GBK" w:cs="Times New Roman"/>
                <w:lang w:eastAsia="zh-CN"/>
              </w:rPr>
              <w:t>增强培训效果</w:t>
            </w:r>
            <w:r>
              <w:rPr>
                <w:rFonts w:ascii="方正书宋_GBK" w:hAnsi="等线" w:eastAsia="方正书宋_GBK" w:cs="Times New Roman"/>
              </w:rPr>
              <w:t>，确保结训人员数量。</w:t>
            </w:r>
          </w:p>
          <w:p w14:paraId="297A61EC">
            <w:pPr>
              <w:spacing w:line="300" w:lineRule="exact"/>
              <w:jc w:val="left"/>
              <w:rPr>
                <w:rFonts w:ascii="方正书宋_GBK" w:hAnsi="等线" w:eastAsia="方正书宋_GBK" w:cs="Times New Roman"/>
              </w:rPr>
            </w:pPr>
            <w:r>
              <w:rPr>
                <w:rFonts w:ascii="方正书宋_GBK" w:hAnsi="等线" w:eastAsia="方正书宋_GBK" w:cs="Times New Roman"/>
              </w:rPr>
              <w:t>2、加大对教职人员和信教群众宗教政策法规的宣传力度，培养各大宗教爱国爱教人士，促进社会和谐稳定。</w:t>
            </w:r>
          </w:p>
          <w:p w14:paraId="0691C7E1">
            <w:pPr>
              <w:spacing w:line="300" w:lineRule="exact"/>
              <w:jc w:val="left"/>
              <w:rPr>
                <w:rFonts w:ascii="方正书宋_GBK" w:hAnsi="等线" w:eastAsia="方正书宋_GBK" w:cs="Times New Roman"/>
              </w:rPr>
            </w:pPr>
            <w:r>
              <w:rPr>
                <w:rFonts w:ascii="方正书宋_GBK" w:hAnsi="等线" w:eastAsia="方正书宋_GBK" w:cs="Times New Roman"/>
              </w:rPr>
              <w:t>（宗教会议安排在第四季度）"</w:t>
            </w:r>
          </w:p>
        </w:tc>
      </w:tr>
    </w:tbl>
    <w:p w14:paraId="4C599A4B">
      <w:pPr>
        <w:spacing w:line="14" w:lineRule="exact"/>
        <w:ind w:firstLine="420"/>
        <w:jc w:val="center"/>
        <w:rPr>
          <w:rFonts w:ascii="Times New Roman" w:hAnsi="宋体" w:eastAsia="宋体" w:cs="Times New Roman"/>
        </w:rPr>
      </w:pPr>
      <w:r>
        <w:rPr>
          <w:rFonts w:ascii="方正书宋_GBK" w:hAnsi="等线" w:eastAsia="方正书宋_GBK" w:cs="Times New Roman"/>
        </w:rPr>
        <w:t xml:space="preserve"> </w:t>
      </w:r>
    </w:p>
    <w:tbl>
      <w:tblPr>
        <w:tblStyle w:val="11"/>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5E3E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4605BE5">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3AEBD6D9">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7C4C7789">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7FF4D9D5">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6D1CD8A0">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3CCDB422">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34239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C694857">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3C07D9E9">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3906428C">
            <w:pPr>
              <w:spacing w:line="300" w:lineRule="exact"/>
              <w:jc w:val="left"/>
              <w:rPr>
                <w:rFonts w:ascii="方正书宋_GBK" w:hAnsi="等线" w:eastAsia="方正书宋_GBK" w:cs="Times New Roman"/>
              </w:rPr>
            </w:pPr>
            <w:r>
              <w:rPr>
                <w:rFonts w:ascii="方正书宋_GBK" w:hAnsi="等线" w:eastAsia="方正书宋_GBK" w:cs="Times New Roman"/>
              </w:rPr>
              <w:t>培训人次比例</w:t>
            </w:r>
          </w:p>
          <w:p w14:paraId="131CAD2F">
            <w:pPr>
              <w:spacing w:line="300" w:lineRule="exact"/>
              <w:jc w:val="left"/>
              <w:rPr>
                <w:rFonts w:ascii="方正书宋_GBK" w:hAnsi="等线" w:eastAsia="方正书宋_GBK" w:cs="Times New Roman"/>
              </w:rPr>
            </w:pPr>
          </w:p>
        </w:tc>
        <w:tc>
          <w:tcPr>
            <w:tcW w:w="2891" w:type="dxa"/>
            <w:shd w:val="clear" w:color="auto" w:fill="auto"/>
            <w:vAlign w:val="center"/>
          </w:tcPr>
          <w:p w14:paraId="133CA885">
            <w:pPr>
              <w:spacing w:line="300" w:lineRule="exact"/>
              <w:jc w:val="left"/>
              <w:rPr>
                <w:rFonts w:ascii="方正书宋_GBK" w:hAnsi="等线" w:eastAsia="方正书宋_GBK" w:cs="Times New Roman"/>
              </w:rPr>
            </w:pPr>
            <w:r>
              <w:rPr>
                <w:rFonts w:ascii="方正书宋_GBK" w:hAnsi="等线" w:eastAsia="方正书宋_GBK" w:cs="Times New Roman"/>
              </w:rPr>
              <w:t>爱国爱教相关培训人次（人次）</w:t>
            </w:r>
          </w:p>
          <w:p w14:paraId="54E07775">
            <w:pPr>
              <w:spacing w:line="300" w:lineRule="exact"/>
              <w:jc w:val="left"/>
              <w:rPr>
                <w:rFonts w:ascii="方正书宋_GBK" w:hAnsi="等线" w:eastAsia="方正书宋_GBK" w:cs="Times New Roman"/>
              </w:rPr>
            </w:pPr>
          </w:p>
        </w:tc>
        <w:tc>
          <w:tcPr>
            <w:tcW w:w="1276" w:type="dxa"/>
            <w:shd w:val="clear" w:color="auto" w:fill="auto"/>
            <w:vAlign w:val="center"/>
          </w:tcPr>
          <w:p w14:paraId="19E09345">
            <w:pPr>
              <w:spacing w:line="300" w:lineRule="exact"/>
              <w:jc w:val="left"/>
              <w:rPr>
                <w:rFonts w:ascii="方正书宋_GBK" w:hAnsi="等线" w:eastAsia="方正书宋_GBK" w:cs="Times New Roman"/>
              </w:rPr>
            </w:pPr>
            <w:r>
              <w:rPr>
                <w:rFonts w:ascii="方正书宋_GBK" w:hAnsi="等线" w:eastAsia="方正书宋_GBK" w:cs="Times New Roman"/>
              </w:rPr>
              <w:t>≥50人</w:t>
            </w:r>
          </w:p>
        </w:tc>
        <w:tc>
          <w:tcPr>
            <w:tcW w:w="1701" w:type="dxa"/>
            <w:shd w:val="clear" w:color="auto" w:fill="auto"/>
            <w:vAlign w:val="center"/>
          </w:tcPr>
          <w:p w14:paraId="4F7BE5CB">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6E1E9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839B1D3">
            <w:pPr>
              <w:spacing w:line="300" w:lineRule="exact"/>
              <w:jc w:val="center"/>
              <w:rPr>
                <w:rFonts w:ascii="方正书宋_GBK" w:hAnsi="等线" w:eastAsia="方正书宋_GBK" w:cs="Times New Roman"/>
              </w:rPr>
            </w:pPr>
            <w:r>
              <w:rPr>
                <w:rFonts w:ascii="方正书宋_GBK" w:hAnsi="等线" w:eastAsia="方正书宋_GBK" w:cs="Times New Roman"/>
              </w:rPr>
              <w:t>效果指标</w:t>
            </w:r>
          </w:p>
        </w:tc>
        <w:tc>
          <w:tcPr>
            <w:tcW w:w="1134" w:type="dxa"/>
            <w:shd w:val="clear" w:color="auto" w:fill="auto"/>
            <w:vAlign w:val="center"/>
          </w:tcPr>
          <w:p w14:paraId="6A0BF5F0">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6800177F">
            <w:pPr>
              <w:spacing w:line="300" w:lineRule="exact"/>
              <w:jc w:val="left"/>
              <w:rPr>
                <w:rFonts w:ascii="方正书宋_GBK" w:hAnsi="等线" w:eastAsia="方正书宋_GBK" w:cs="Times New Roman"/>
              </w:rPr>
            </w:pPr>
            <w:r>
              <w:rPr>
                <w:rFonts w:ascii="方正书宋_GBK" w:hAnsi="等线" w:eastAsia="方正书宋_GBK" w:cs="Times New Roman"/>
              </w:rPr>
              <w:t>培训通过率</w:t>
            </w:r>
          </w:p>
        </w:tc>
        <w:tc>
          <w:tcPr>
            <w:tcW w:w="2891" w:type="dxa"/>
            <w:shd w:val="clear" w:color="auto" w:fill="auto"/>
            <w:vAlign w:val="center"/>
          </w:tcPr>
          <w:p w14:paraId="06C91B82">
            <w:pPr>
              <w:spacing w:line="300" w:lineRule="exact"/>
              <w:jc w:val="left"/>
              <w:rPr>
                <w:rFonts w:ascii="方正书宋_GBK" w:hAnsi="等线" w:eastAsia="方正书宋_GBK" w:cs="Times New Roman"/>
              </w:rPr>
            </w:pPr>
            <w:r>
              <w:rPr>
                <w:rFonts w:ascii="方正书宋_GBK" w:hAnsi="等线" w:eastAsia="方正书宋_GBK" w:cs="Times New Roman"/>
              </w:rPr>
              <w:t>爱国爱教相关培训考核通过人数占受训总人数的比例</w:t>
            </w:r>
          </w:p>
          <w:p w14:paraId="46327645">
            <w:pPr>
              <w:spacing w:line="300" w:lineRule="exact"/>
              <w:jc w:val="left"/>
              <w:rPr>
                <w:rFonts w:ascii="方正书宋_GBK" w:hAnsi="等线" w:eastAsia="方正书宋_GBK" w:cs="Times New Roman"/>
              </w:rPr>
            </w:pPr>
          </w:p>
        </w:tc>
        <w:tc>
          <w:tcPr>
            <w:tcW w:w="1276" w:type="dxa"/>
            <w:shd w:val="clear" w:color="auto" w:fill="auto"/>
            <w:vAlign w:val="center"/>
          </w:tcPr>
          <w:p w14:paraId="5415C518">
            <w:pPr>
              <w:spacing w:line="300" w:lineRule="exact"/>
              <w:jc w:val="left"/>
              <w:rPr>
                <w:rFonts w:ascii="方正书宋_GBK" w:hAnsi="等线" w:eastAsia="方正书宋_GBK" w:cs="Times New Roman"/>
              </w:rPr>
            </w:pPr>
            <w:r>
              <w:rPr>
                <w:rFonts w:ascii="方正书宋_GBK" w:hAnsi="等线" w:eastAsia="方正书宋_GBK" w:cs="Times New Roman"/>
              </w:rPr>
              <w:t>≥85%</w:t>
            </w:r>
          </w:p>
        </w:tc>
        <w:tc>
          <w:tcPr>
            <w:tcW w:w="1701" w:type="dxa"/>
            <w:shd w:val="clear" w:color="auto" w:fill="auto"/>
            <w:vAlign w:val="center"/>
          </w:tcPr>
          <w:p w14:paraId="56E64A7D">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382B5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9F033E6">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40CD11F0">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186BEAB6">
            <w:pPr>
              <w:spacing w:line="300" w:lineRule="exact"/>
              <w:jc w:val="left"/>
              <w:rPr>
                <w:rFonts w:ascii="方正书宋_GBK" w:hAnsi="等线" w:eastAsia="方正书宋_GBK" w:cs="Times New Roman"/>
              </w:rPr>
            </w:pPr>
            <w:r>
              <w:rPr>
                <w:rFonts w:ascii="方正书宋_GBK" w:hAnsi="等线" w:eastAsia="方正书宋_GBK" w:cs="Times New Roman"/>
              </w:rPr>
              <w:t>培训人员满意度</w:t>
            </w:r>
          </w:p>
          <w:p w14:paraId="6DB25B4B">
            <w:pPr>
              <w:spacing w:line="300" w:lineRule="exact"/>
              <w:jc w:val="left"/>
              <w:rPr>
                <w:rFonts w:ascii="方正书宋_GBK" w:hAnsi="等线" w:eastAsia="方正书宋_GBK" w:cs="Times New Roman"/>
              </w:rPr>
            </w:pPr>
          </w:p>
        </w:tc>
        <w:tc>
          <w:tcPr>
            <w:tcW w:w="2891" w:type="dxa"/>
            <w:shd w:val="clear" w:color="auto" w:fill="auto"/>
            <w:vAlign w:val="center"/>
          </w:tcPr>
          <w:p w14:paraId="4F712801">
            <w:pPr>
              <w:spacing w:line="300" w:lineRule="exact"/>
              <w:jc w:val="left"/>
              <w:rPr>
                <w:rFonts w:ascii="方正书宋_GBK" w:hAnsi="等线" w:eastAsia="方正书宋_GBK" w:cs="Times New Roman"/>
              </w:rPr>
            </w:pPr>
            <w:r>
              <w:rPr>
                <w:rFonts w:ascii="方正书宋_GBK" w:hAnsi="等线" w:eastAsia="方正书宋_GBK" w:cs="Times New Roman"/>
              </w:rPr>
              <w:t>调查中满意和较满意的受训学员数量占调查总人数的比率</w:t>
            </w:r>
          </w:p>
          <w:p w14:paraId="66597B0D">
            <w:pPr>
              <w:spacing w:line="300" w:lineRule="exact"/>
              <w:jc w:val="left"/>
              <w:rPr>
                <w:rFonts w:ascii="方正书宋_GBK" w:hAnsi="等线" w:eastAsia="方正书宋_GBK" w:cs="Times New Roman"/>
              </w:rPr>
            </w:pPr>
          </w:p>
        </w:tc>
        <w:tc>
          <w:tcPr>
            <w:tcW w:w="1276" w:type="dxa"/>
            <w:shd w:val="clear" w:color="auto" w:fill="auto"/>
            <w:vAlign w:val="center"/>
          </w:tcPr>
          <w:p w14:paraId="2D88ADA6">
            <w:pPr>
              <w:spacing w:line="300" w:lineRule="exact"/>
              <w:jc w:val="left"/>
              <w:rPr>
                <w:rFonts w:ascii="方正书宋_GBK" w:hAnsi="等线" w:eastAsia="方正书宋_GBK" w:cs="Times New Roman"/>
              </w:rPr>
            </w:pPr>
            <w:r>
              <w:rPr>
                <w:rFonts w:ascii="方正书宋_GBK" w:hAnsi="等线" w:eastAsia="方正书宋_GBK" w:cs="Times New Roman"/>
              </w:rPr>
              <w:t>≥85%</w:t>
            </w:r>
          </w:p>
        </w:tc>
        <w:tc>
          <w:tcPr>
            <w:tcW w:w="1701" w:type="dxa"/>
            <w:shd w:val="clear" w:color="auto" w:fill="auto"/>
            <w:vAlign w:val="center"/>
          </w:tcPr>
          <w:p w14:paraId="7135BA89">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bl>
    <w:p w14:paraId="2741DCE0">
      <w:pPr>
        <w:jc w:val="center"/>
        <w:outlineLvl w:val="0"/>
        <w:rPr>
          <w:rFonts w:ascii="方正小标宋_GBK" w:eastAsia="方正小标宋_GBK"/>
          <w:sz w:val="44"/>
        </w:rPr>
      </w:pPr>
    </w:p>
    <w:p w14:paraId="1941819D">
      <w:pPr>
        <w:jc w:val="center"/>
        <w:outlineLvl w:val="0"/>
        <w:rPr>
          <w:rFonts w:ascii="方正小标宋_GBK" w:eastAsia="方正小标宋_GBK"/>
          <w:sz w:val="44"/>
        </w:rPr>
      </w:pPr>
    </w:p>
    <w:p w14:paraId="777EEEB2">
      <w:pPr>
        <w:jc w:val="center"/>
        <w:outlineLvl w:val="0"/>
        <w:rPr>
          <w:rFonts w:ascii="方正小标宋_GBK" w:eastAsia="方正小标宋_GBK"/>
          <w:sz w:val="44"/>
        </w:rPr>
      </w:pPr>
    </w:p>
    <w:p w14:paraId="03F45A0B">
      <w:pPr>
        <w:jc w:val="center"/>
        <w:outlineLvl w:val="0"/>
        <w:rPr>
          <w:rFonts w:ascii="方正小标宋_GBK" w:eastAsia="方正小标宋_GBK"/>
          <w:sz w:val="44"/>
        </w:rPr>
      </w:pPr>
    </w:p>
    <w:p w14:paraId="3B2FC392">
      <w:pPr>
        <w:jc w:val="center"/>
        <w:outlineLvl w:val="0"/>
        <w:rPr>
          <w:rFonts w:ascii="方正小标宋_GBK" w:eastAsia="方正小标宋_GBK"/>
          <w:sz w:val="44"/>
        </w:rPr>
      </w:pPr>
    </w:p>
    <w:p w14:paraId="0C0D95D5">
      <w:pPr>
        <w:ind w:firstLine="562"/>
        <w:jc w:val="left"/>
        <w:outlineLvl w:val="1"/>
        <w:rPr>
          <w:rFonts w:ascii="方正仿宋_GBK" w:hAnsi="等线" w:eastAsia="方正仿宋_GBK" w:cs="Times New Roman"/>
          <w:b/>
          <w:sz w:val="28"/>
        </w:rPr>
      </w:pPr>
    </w:p>
    <w:p w14:paraId="5E6B6169">
      <w:pPr>
        <w:jc w:val="left"/>
        <w:outlineLvl w:val="1"/>
        <w:rPr>
          <w:rFonts w:ascii="方正仿宋_GBK" w:hAnsi="等线" w:eastAsia="方正仿宋_GBK" w:cs="Times New Roman"/>
          <w:b/>
          <w:sz w:val="28"/>
        </w:rPr>
      </w:pPr>
    </w:p>
    <w:p w14:paraId="2785FB81">
      <w:pPr>
        <w:jc w:val="left"/>
        <w:outlineLvl w:val="1"/>
        <w:rPr>
          <w:rFonts w:ascii="方正仿宋_GBK" w:hAnsi="等线" w:eastAsia="方正仿宋_GBK" w:cs="Times New Roman"/>
          <w:b/>
          <w:sz w:val="28"/>
        </w:rPr>
      </w:pPr>
    </w:p>
    <w:p w14:paraId="6C977A39">
      <w:pPr>
        <w:jc w:val="left"/>
        <w:outlineLvl w:val="1"/>
        <w:rPr>
          <w:rFonts w:ascii="Times New Roman" w:hAnsi="宋体" w:eastAsia="宋体" w:cs="Times New Roman"/>
          <w:b/>
          <w:sz w:val="28"/>
        </w:rPr>
      </w:pPr>
      <w:r>
        <w:rPr>
          <w:rFonts w:ascii="方正仿宋_GBK" w:hAnsi="等线" w:eastAsia="方正仿宋_GBK" w:cs="Times New Roman"/>
          <w:b/>
          <w:sz w:val="28"/>
        </w:rPr>
        <w:t>6、宗教政务管理工作经费绩效目标表</w:t>
      </w:r>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w:instrText>
      </w:r>
      <w:bookmarkStart w:id="8" w:name="_Toc31352271"/>
      <w:r>
        <w:rPr>
          <w:rFonts w:ascii="方正仿宋_GBK" w:hAnsi="等线" w:eastAsia="方正仿宋_GBK" w:cs="Times New Roman"/>
          <w:b/>
          <w:sz w:val="28"/>
        </w:rPr>
        <w:instrText xml:space="preserve">6、宗教政务管理工作经费绩效目标表</w:instrText>
      </w:r>
      <w:bookmarkEnd w:id="8"/>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11"/>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A709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041FBE5">
            <w:pPr>
              <w:spacing w:line="300" w:lineRule="exact"/>
              <w:jc w:val="left"/>
              <w:rPr>
                <w:rFonts w:ascii="方正书宋_GBK" w:hAnsi="等线" w:eastAsia="方正书宋_GBK" w:cs="Times New Roman"/>
                <w:b/>
              </w:rPr>
            </w:pPr>
            <w:r>
              <w:rPr>
                <w:rFonts w:ascii="方正书宋_GBK" w:hAnsi="等线" w:eastAsia="方正书宋_GBK" w:cs="Times New Roman"/>
                <w:b/>
              </w:rPr>
              <w:t>308002民宗局（机关）</w:t>
            </w:r>
          </w:p>
        </w:tc>
        <w:tc>
          <w:tcPr>
            <w:tcW w:w="1701" w:type="dxa"/>
            <w:tcBorders>
              <w:top w:val="single" w:color="FFFFFF" w:sz="6" w:space="0"/>
              <w:left w:val="single" w:color="FFFFFF" w:sz="6" w:space="0"/>
              <w:right w:val="single" w:color="FFFFFF" w:sz="6" w:space="0"/>
            </w:tcBorders>
            <w:shd w:val="clear" w:color="auto" w:fill="auto"/>
            <w:vAlign w:val="center"/>
          </w:tcPr>
          <w:p w14:paraId="6BC48017">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14:paraId="0187A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E3431BD">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6CB2DC22">
            <w:pPr>
              <w:spacing w:line="300" w:lineRule="exact"/>
              <w:jc w:val="left"/>
              <w:rPr>
                <w:rFonts w:ascii="方正书宋_GBK" w:hAnsi="等线" w:eastAsia="方正书宋_GBK" w:cs="Times New Roman"/>
              </w:rPr>
            </w:pPr>
            <w:r>
              <w:rPr>
                <w:rFonts w:ascii="方正书宋_GBK" w:hAnsi="等线" w:eastAsia="方正书宋_GBK" w:cs="Times New Roman"/>
              </w:rPr>
              <w:t>308-0401-JBN-OL39</w:t>
            </w:r>
          </w:p>
        </w:tc>
        <w:tc>
          <w:tcPr>
            <w:tcW w:w="1587" w:type="dxa"/>
            <w:shd w:val="clear" w:color="auto" w:fill="auto"/>
            <w:vAlign w:val="center"/>
          </w:tcPr>
          <w:p w14:paraId="48A12697">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2D88C85F">
            <w:pPr>
              <w:spacing w:line="300" w:lineRule="exact"/>
              <w:jc w:val="left"/>
              <w:rPr>
                <w:rFonts w:ascii="方正书宋_GBK" w:hAnsi="等线" w:eastAsia="方正书宋_GBK" w:cs="Times New Roman"/>
              </w:rPr>
            </w:pPr>
            <w:r>
              <w:rPr>
                <w:rFonts w:ascii="方正书宋_GBK" w:hAnsi="等线" w:eastAsia="方正书宋_GBK" w:cs="Times New Roman"/>
              </w:rPr>
              <w:t>宗教政务管理工作经费</w:t>
            </w:r>
          </w:p>
        </w:tc>
      </w:tr>
      <w:tr w14:paraId="0EAD0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C494931">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2CC6A9DE">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654D68B3">
            <w:pPr>
              <w:spacing w:line="300" w:lineRule="exact"/>
              <w:jc w:val="left"/>
              <w:rPr>
                <w:rFonts w:ascii="方正书宋_GBK" w:hAnsi="等线" w:eastAsia="方正书宋_GBK" w:cs="Times New Roman"/>
              </w:rPr>
            </w:pPr>
            <w:r>
              <w:rPr>
                <w:rFonts w:ascii="方正书宋_GBK" w:hAnsi="等线" w:eastAsia="方正书宋_GBK" w:cs="Times New Roman"/>
              </w:rPr>
              <w:t>0.62</w:t>
            </w:r>
          </w:p>
        </w:tc>
        <w:tc>
          <w:tcPr>
            <w:tcW w:w="1587" w:type="dxa"/>
            <w:shd w:val="clear" w:color="auto" w:fill="auto"/>
            <w:vAlign w:val="center"/>
          </w:tcPr>
          <w:p w14:paraId="228F1EC1">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7116EB20">
            <w:pPr>
              <w:spacing w:line="300" w:lineRule="exact"/>
              <w:jc w:val="left"/>
              <w:rPr>
                <w:rFonts w:ascii="方正书宋_GBK" w:hAnsi="等线" w:eastAsia="方正书宋_GBK" w:cs="Times New Roman"/>
              </w:rPr>
            </w:pPr>
            <w:r>
              <w:rPr>
                <w:rFonts w:ascii="方正书宋_GBK" w:hAnsi="等线" w:eastAsia="方正书宋_GBK" w:cs="Times New Roman"/>
              </w:rPr>
              <w:t>0.62</w:t>
            </w:r>
          </w:p>
        </w:tc>
        <w:tc>
          <w:tcPr>
            <w:tcW w:w="1276" w:type="dxa"/>
            <w:shd w:val="clear" w:color="auto" w:fill="auto"/>
            <w:vAlign w:val="center"/>
          </w:tcPr>
          <w:p w14:paraId="11B29390">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5FDDF42C">
            <w:pPr>
              <w:spacing w:line="300" w:lineRule="exact"/>
              <w:jc w:val="left"/>
              <w:rPr>
                <w:rFonts w:ascii="方正书宋_GBK" w:hAnsi="等线" w:eastAsia="方正书宋_GBK" w:cs="Times New Roman"/>
              </w:rPr>
            </w:pPr>
          </w:p>
        </w:tc>
      </w:tr>
      <w:tr w14:paraId="25E4E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vMerge w:val="continue"/>
          </w:tcPr>
          <w:p w14:paraId="1E7D8584"/>
        </w:tc>
        <w:tc>
          <w:tcPr>
            <w:tcW w:w="8278" w:type="dxa"/>
            <w:gridSpan w:val="6"/>
            <w:shd w:val="clear" w:color="auto" w:fill="auto"/>
            <w:vAlign w:val="center"/>
          </w:tcPr>
          <w:p w14:paraId="2E387329">
            <w:pPr>
              <w:spacing w:line="300" w:lineRule="exact"/>
              <w:jc w:val="left"/>
              <w:rPr>
                <w:rFonts w:ascii="方正书宋_GBK" w:hAnsi="等线" w:eastAsia="方正书宋_GBK" w:cs="Times New Roman"/>
              </w:rPr>
            </w:pPr>
            <w:r>
              <w:rPr>
                <w:rFonts w:ascii="方正书宋_GBK" w:hAnsi="等线" w:eastAsia="方正书宋_GBK" w:cs="Times New Roman"/>
              </w:rPr>
              <w:t>用于宗教工作的开展，宗教政策的宣传教育，宗教的突发事件，维护宗教工作的稳定。</w:t>
            </w:r>
          </w:p>
        </w:tc>
      </w:tr>
      <w:tr w14:paraId="0758C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1F3EF7C">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2C2523C4">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65FA6FFC">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75C28AAB">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624B7E6D">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173FD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vMerge w:val="continue"/>
          </w:tcPr>
          <w:p w14:paraId="0FD65C9E"/>
        </w:tc>
        <w:tc>
          <w:tcPr>
            <w:tcW w:w="2410" w:type="dxa"/>
            <w:gridSpan w:val="2"/>
            <w:tcBorders>
              <w:bottom w:val="single" w:color="000000" w:sz="6" w:space="0"/>
            </w:tcBorders>
            <w:shd w:val="clear" w:color="auto" w:fill="auto"/>
            <w:vAlign w:val="center"/>
          </w:tcPr>
          <w:p w14:paraId="30AD18A1">
            <w:pPr>
              <w:spacing w:line="300" w:lineRule="exact"/>
              <w:jc w:val="center"/>
              <w:rPr>
                <w:rFonts w:ascii="方正书宋_GBK" w:hAnsi="等线" w:eastAsia="方正书宋_GBK" w:cs="Times New Roman"/>
              </w:rPr>
            </w:pPr>
          </w:p>
        </w:tc>
        <w:tc>
          <w:tcPr>
            <w:tcW w:w="1587" w:type="dxa"/>
            <w:tcBorders>
              <w:bottom w:val="single" w:color="000000" w:sz="6" w:space="0"/>
            </w:tcBorders>
            <w:shd w:val="clear" w:color="auto" w:fill="auto"/>
            <w:vAlign w:val="center"/>
          </w:tcPr>
          <w:p w14:paraId="27E4EEBF">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shd w:val="clear" w:color="auto" w:fill="auto"/>
            <w:vAlign w:val="center"/>
          </w:tcPr>
          <w:p w14:paraId="411CFFF2">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2977" w:type="dxa"/>
            <w:gridSpan w:val="2"/>
            <w:tcBorders>
              <w:bottom w:val="single" w:color="000000" w:sz="6" w:space="0"/>
            </w:tcBorders>
            <w:shd w:val="clear" w:color="auto" w:fill="auto"/>
            <w:vAlign w:val="center"/>
          </w:tcPr>
          <w:p w14:paraId="4FFED9DD">
            <w:pPr>
              <w:spacing w:line="300" w:lineRule="exact"/>
              <w:jc w:val="center"/>
              <w:rPr>
                <w:rFonts w:ascii="方正书宋_GBK" w:hAnsi="等线" w:eastAsia="方正书宋_GBK" w:cs="Times New Roman"/>
              </w:rPr>
            </w:pPr>
          </w:p>
        </w:tc>
      </w:tr>
      <w:tr w14:paraId="5828F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DB8F135">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77DB108D">
            <w:pPr>
              <w:spacing w:line="300" w:lineRule="exact"/>
              <w:jc w:val="left"/>
              <w:rPr>
                <w:rFonts w:ascii="方正书宋_GBK" w:hAnsi="等线" w:eastAsia="方正书宋_GBK" w:cs="Times New Roman"/>
              </w:rPr>
            </w:pPr>
            <w:r>
              <w:rPr>
                <w:rFonts w:ascii="方正书宋_GBK" w:hAnsi="等线" w:eastAsia="方正书宋_GBK" w:cs="Times New Roman"/>
              </w:rPr>
              <w:t>1、完成宗教基本事务管理</w:t>
            </w:r>
          </w:p>
          <w:p w14:paraId="548F1041">
            <w:pPr>
              <w:spacing w:line="300" w:lineRule="exact"/>
              <w:jc w:val="left"/>
              <w:rPr>
                <w:rFonts w:ascii="方正书宋_GBK" w:hAnsi="等线" w:eastAsia="方正书宋_GBK" w:cs="Times New Roman"/>
              </w:rPr>
            </w:pPr>
            <w:r>
              <w:rPr>
                <w:rFonts w:ascii="方正书宋_GBK" w:hAnsi="等线" w:eastAsia="方正书宋_GBK" w:cs="Times New Roman"/>
              </w:rPr>
              <w:t>2、加大全区宗教工作的矛盾排查，及时解决各类宗教问题，确保不出现恶性事件，维护宗教工作稳定。</w:t>
            </w:r>
          </w:p>
        </w:tc>
      </w:tr>
    </w:tbl>
    <w:p w14:paraId="717C88A0">
      <w:pPr>
        <w:spacing w:line="14" w:lineRule="exact"/>
        <w:ind w:firstLine="420"/>
        <w:jc w:val="center"/>
        <w:rPr>
          <w:rFonts w:ascii="Times New Roman" w:hAnsi="宋体" w:eastAsia="宋体" w:cs="Times New Roman"/>
        </w:rPr>
      </w:pPr>
      <w:r>
        <w:rPr>
          <w:rFonts w:ascii="方正书宋_GBK" w:hAnsi="等线" w:eastAsia="方正书宋_GBK" w:cs="Times New Roman"/>
        </w:rPr>
        <w:t xml:space="preserve"> </w:t>
      </w:r>
    </w:p>
    <w:tbl>
      <w:tblPr>
        <w:tblStyle w:val="11"/>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F193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3C1BE0B">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1087F3AE">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51697FB2">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485D3212">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36A095AC">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1D941CF2">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5889E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C25852E">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20D99974">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36ABF2DC">
            <w:pPr>
              <w:spacing w:line="300" w:lineRule="exact"/>
              <w:jc w:val="left"/>
              <w:rPr>
                <w:rFonts w:ascii="方正书宋_GBK" w:hAnsi="等线" w:eastAsia="方正书宋_GBK" w:cs="Times New Roman"/>
              </w:rPr>
            </w:pPr>
            <w:r>
              <w:rPr>
                <w:rFonts w:ascii="方正书宋_GBK" w:hAnsi="等线" w:eastAsia="方正书宋_GBK" w:cs="Times New Roman"/>
              </w:rPr>
              <w:t>维稳问题解决率</w:t>
            </w:r>
          </w:p>
        </w:tc>
        <w:tc>
          <w:tcPr>
            <w:tcW w:w="2891" w:type="dxa"/>
            <w:shd w:val="clear" w:color="auto" w:fill="auto"/>
            <w:vAlign w:val="center"/>
          </w:tcPr>
          <w:p w14:paraId="36F63D7E">
            <w:pPr>
              <w:spacing w:line="300" w:lineRule="exact"/>
              <w:jc w:val="left"/>
              <w:rPr>
                <w:rFonts w:ascii="方正书宋_GBK" w:hAnsi="等线" w:eastAsia="方正书宋_GBK" w:cs="Times New Roman"/>
              </w:rPr>
            </w:pPr>
            <w:r>
              <w:rPr>
                <w:rFonts w:ascii="方正书宋_GBK" w:hAnsi="等线" w:eastAsia="方正书宋_GBK" w:cs="Times New Roman"/>
              </w:rPr>
              <w:t>已解决维稳问题占全部维稳问题的比例</w:t>
            </w:r>
          </w:p>
          <w:p w14:paraId="0A4B5225">
            <w:pPr>
              <w:spacing w:line="300" w:lineRule="exact"/>
              <w:jc w:val="left"/>
              <w:rPr>
                <w:rFonts w:ascii="方正书宋_GBK" w:hAnsi="等线" w:eastAsia="方正书宋_GBK" w:cs="Times New Roman"/>
              </w:rPr>
            </w:pPr>
          </w:p>
        </w:tc>
        <w:tc>
          <w:tcPr>
            <w:tcW w:w="1276" w:type="dxa"/>
            <w:shd w:val="clear" w:color="auto" w:fill="auto"/>
            <w:vAlign w:val="center"/>
          </w:tcPr>
          <w:p w14:paraId="31722E1F">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55DA3846">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513FF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7BD3509">
            <w:pPr>
              <w:spacing w:line="300" w:lineRule="exact"/>
              <w:jc w:val="center"/>
              <w:rPr>
                <w:rFonts w:ascii="方正书宋_GBK" w:hAnsi="等线" w:eastAsia="方正书宋_GBK" w:cs="Times New Roman"/>
              </w:rPr>
            </w:pPr>
            <w:r>
              <w:rPr>
                <w:rFonts w:ascii="方正书宋_GBK" w:hAnsi="等线" w:eastAsia="方正书宋_GBK" w:cs="Times New Roman"/>
              </w:rPr>
              <w:t>效果指标</w:t>
            </w:r>
          </w:p>
        </w:tc>
        <w:tc>
          <w:tcPr>
            <w:tcW w:w="1134" w:type="dxa"/>
            <w:shd w:val="clear" w:color="auto" w:fill="auto"/>
            <w:vAlign w:val="center"/>
          </w:tcPr>
          <w:p w14:paraId="4BB94A3B">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3537A863">
            <w:pPr>
              <w:spacing w:line="300" w:lineRule="exact"/>
              <w:jc w:val="left"/>
              <w:rPr>
                <w:rFonts w:ascii="方正书宋_GBK" w:hAnsi="等线" w:eastAsia="方正书宋_GBK" w:cs="Times New Roman"/>
              </w:rPr>
            </w:pPr>
            <w:r>
              <w:rPr>
                <w:rFonts w:ascii="方正书宋_GBK" w:hAnsi="等线" w:eastAsia="方正书宋_GBK" w:cs="Times New Roman"/>
              </w:rPr>
              <w:t>全区大型宗教活动场所检查覆盖率</w:t>
            </w:r>
          </w:p>
        </w:tc>
        <w:tc>
          <w:tcPr>
            <w:tcW w:w="2891" w:type="dxa"/>
            <w:shd w:val="clear" w:color="auto" w:fill="auto"/>
            <w:vAlign w:val="center"/>
          </w:tcPr>
          <w:p w14:paraId="5F87E310">
            <w:pPr>
              <w:spacing w:line="300" w:lineRule="exact"/>
              <w:jc w:val="left"/>
              <w:rPr>
                <w:rFonts w:ascii="方正书宋_GBK" w:hAnsi="等线" w:eastAsia="方正书宋_GBK" w:cs="Times New Roman"/>
              </w:rPr>
            </w:pPr>
            <w:r>
              <w:rPr>
                <w:rFonts w:ascii="方正书宋_GBK" w:hAnsi="等线" w:eastAsia="方正书宋_GBK" w:cs="Times New Roman"/>
              </w:rPr>
              <w:t>区较大型宗教场所检查数量占全部比例</w:t>
            </w:r>
          </w:p>
        </w:tc>
        <w:tc>
          <w:tcPr>
            <w:tcW w:w="1276" w:type="dxa"/>
            <w:shd w:val="clear" w:color="auto" w:fill="auto"/>
            <w:vAlign w:val="center"/>
          </w:tcPr>
          <w:p w14:paraId="538FD159">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76F18764">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68C3E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95A9234">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17032102">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50AA54B1">
            <w:pPr>
              <w:spacing w:line="300" w:lineRule="exact"/>
              <w:jc w:val="left"/>
              <w:rPr>
                <w:rFonts w:ascii="方正书宋_GBK" w:hAnsi="等线" w:eastAsia="方正书宋_GBK" w:cs="Times New Roman"/>
              </w:rPr>
            </w:pPr>
            <w:r>
              <w:rPr>
                <w:rFonts w:ascii="方正书宋_GBK" w:hAnsi="等线" w:eastAsia="方正书宋_GBK" w:cs="Times New Roman"/>
              </w:rPr>
              <w:t>妥善解决宗教突发事件的满意度</w:t>
            </w:r>
          </w:p>
        </w:tc>
        <w:tc>
          <w:tcPr>
            <w:tcW w:w="2891" w:type="dxa"/>
            <w:shd w:val="clear" w:color="auto" w:fill="auto"/>
            <w:vAlign w:val="center"/>
          </w:tcPr>
          <w:p w14:paraId="711B8B91">
            <w:pPr>
              <w:spacing w:line="300" w:lineRule="exact"/>
              <w:jc w:val="left"/>
              <w:rPr>
                <w:rFonts w:ascii="方正书宋_GBK" w:hAnsi="等线" w:eastAsia="方正书宋_GBK" w:cs="Times New Roman"/>
              </w:rPr>
            </w:pPr>
            <w:r>
              <w:rPr>
                <w:rFonts w:ascii="方正书宋_GBK" w:hAnsi="等线" w:eastAsia="方正书宋_GBK" w:cs="Times New Roman"/>
              </w:rPr>
              <w:t>调查中满意或较满意的服务对象占全部调查人数的比率</w:t>
            </w:r>
          </w:p>
        </w:tc>
        <w:tc>
          <w:tcPr>
            <w:tcW w:w="1276" w:type="dxa"/>
            <w:shd w:val="clear" w:color="auto" w:fill="auto"/>
            <w:vAlign w:val="center"/>
          </w:tcPr>
          <w:p w14:paraId="1D608E68">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695260A2">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bl>
    <w:p w14:paraId="123DD069">
      <w:pPr>
        <w:jc w:val="center"/>
        <w:outlineLvl w:val="0"/>
        <w:rPr>
          <w:rFonts w:ascii="方正小标宋_GBK" w:eastAsia="方正小标宋_GBK"/>
          <w:sz w:val="44"/>
        </w:rPr>
      </w:pPr>
    </w:p>
    <w:p w14:paraId="06FB848E">
      <w:pPr>
        <w:jc w:val="center"/>
        <w:outlineLvl w:val="0"/>
        <w:rPr>
          <w:rFonts w:ascii="方正小标宋_GBK" w:eastAsia="方正小标宋_GBK"/>
          <w:sz w:val="44"/>
        </w:rPr>
      </w:pPr>
    </w:p>
    <w:p w14:paraId="53139DAC">
      <w:pPr>
        <w:jc w:val="center"/>
        <w:outlineLvl w:val="0"/>
        <w:rPr>
          <w:rFonts w:ascii="方正小标宋_GBK" w:eastAsia="方正小标宋_GBK"/>
          <w:sz w:val="44"/>
        </w:rPr>
      </w:pPr>
    </w:p>
    <w:p w14:paraId="1ECECD1E">
      <w:pPr>
        <w:jc w:val="center"/>
        <w:outlineLvl w:val="0"/>
        <w:rPr>
          <w:rFonts w:ascii="方正小标宋_GBK" w:eastAsia="方正小标宋_GBK"/>
          <w:sz w:val="44"/>
        </w:rPr>
      </w:pPr>
    </w:p>
    <w:p w14:paraId="2BC0358E">
      <w:pPr>
        <w:jc w:val="center"/>
        <w:outlineLvl w:val="0"/>
        <w:rPr>
          <w:rFonts w:ascii="方正小标宋_GBK" w:eastAsia="方正小标宋_GBK"/>
          <w:sz w:val="44"/>
        </w:rPr>
      </w:pPr>
    </w:p>
    <w:p w14:paraId="1655F117">
      <w:pPr>
        <w:jc w:val="center"/>
        <w:outlineLvl w:val="0"/>
        <w:rPr>
          <w:rFonts w:ascii="方正小标宋_GBK" w:eastAsia="方正小标宋_GBK"/>
          <w:sz w:val="44"/>
        </w:rPr>
      </w:pPr>
    </w:p>
    <w:p w14:paraId="1BE8DC2A">
      <w:pPr>
        <w:jc w:val="center"/>
        <w:outlineLvl w:val="0"/>
        <w:rPr>
          <w:rFonts w:ascii="方正小标宋_GBK" w:eastAsia="方正小标宋_GBK"/>
          <w:sz w:val="44"/>
        </w:rPr>
      </w:pPr>
    </w:p>
    <w:p w14:paraId="1615DBFD">
      <w:pPr>
        <w:ind w:firstLine="1100"/>
        <w:outlineLvl w:val="0"/>
        <w:rPr>
          <w:rFonts w:ascii="方正小标宋_GBK" w:eastAsia="方正小标宋_GBK"/>
          <w:sz w:val="44"/>
        </w:rPr>
      </w:pPr>
    </w:p>
    <w:p w14:paraId="09AE3102">
      <w:pPr>
        <w:ind w:firstLine="1100"/>
        <w:outlineLvl w:val="0"/>
        <w:rPr>
          <w:rFonts w:ascii="方正小标宋_GBK" w:eastAsia="方正小标宋_GBK"/>
          <w:sz w:val="44"/>
        </w:rPr>
      </w:pPr>
    </w:p>
    <w:p w14:paraId="309E70BD">
      <w:pPr>
        <w:ind w:firstLine="1100"/>
        <w:outlineLvl w:val="0"/>
        <w:rPr>
          <w:rFonts w:ascii="方正小标宋_GBK" w:eastAsia="方正小标宋_GBK"/>
          <w:sz w:val="44"/>
        </w:rPr>
      </w:pPr>
    </w:p>
    <w:p w14:paraId="5D99DB56">
      <w:pPr>
        <w:ind w:firstLine="1100"/>
        <w:outlineLvl w:val="0"/>
        <w:rPr>
          <w:rFonts w:ascii="方正小标宋_GBK" w:eastAsia="方正小标宋_GBK"/>
          <w:sz w:val="44"/>
        </w:rPr>
      </w:pPr>
      <w:r>
        <w:rPr>
          <w:rFonts w:hint="eastAsia" w:ascii="方正小标宋_GBK" w:eastAsia="方正小标宋_GBK"/>
          <w:sz w:val="44"/>
        </w:rPr>
        <w:t>第六部分：政府采购预算情况</w:t>
      </w:r>
    </w:p>
    <w:p w14:paraId="28E9FD7E">
      <w:pPr>
        <w:spacing w:line="360" w:lineRule="auto"/>
        <w:ind w:firstLine="640"/>
        <w:rPr>
          <w:rFonts w:ascii="仿宋" w:hAnsi="仿宋" w:eastAsia="仿宋"/>
          <w:sz w:val="32"/>
          <w:szCs w:val="32"/>
        </w:rPr>
      </w:pPr>
    </w:p>
    <w:p w14:paraId="25CE7549">
      <w:pPr>
        <w:spacing w:line="360" w:lineRule="auto"/>
        <w:ind w:firstLine="800"/>
        <w:rPr>
          <w:rFonts w:ascii="仿宋" w:hAnsi="仿宋" w:eastAsia="仿宋"/>
          <w:sz w:val="32"/>
          <w:szCs w:val="32"/>
        </w:rPr>
      </w:pPr>
      <w:r>
        <w:rPr>
          <w:rFonts w:ascii="仿宋" w:hAnsi="仿宋" w:eastAsia="仿宋"/>
          <w:sz w:val="32"/>
          <w:szCs w:val="32"/>
        </w:rPr>
        <w:t>2020年，我部门安排政府采购预算0.25万元，具体内容见下表：</w:t>
      </w:r>
    </w:p>
    <w:p w14:paraId="5FC93867">
      <w:pPr>
        <w:spacing w:line="360" w:lineRule="auto"/>
        <w:ind w:firstLine="640"/>
        <w:rPr>
          <w:rFonts w:ascii="仿宋" w:hAnsi="仿宋" w:eastAsia="仿宋"/>
          <w:sz w:val="32"/>
          <w:szCs w:val="32"/>
        </w:rPr>
      </w:pPr>
      <w:r>
        <w:rPr>
          <w:rFonts w:hint="eastAsia" w:ascii="仿宋" w:hAnsi="仿宋" w:eastAsia="仿宋"/>
          <w:sz w:val="32"/>
          <w:szCs w:val="32"/>
        </w:rPr>
        <w:t>附部门政府采购预算表。</w:t>
      </w:r>
    </w:p>
    <w:p w14:paraId="152D3BF7">
      <w:pPr>
        <w:spacing w:line="700" w:lineRule="exact"/>
        <w:jc w:val="left"/>
        <w:rPr>
          <w:rFonts w:ascii="方正小标宋_GBK" w:eastAsia="方正小标宋_GBK"/>
          <w:sz w:val="24"/>
        </w:rPr>
      </w:pPr>
    </w:p>
    <w:p w14:paraId="20BCB87F">
      <w:pPr>
        <w:spacing w:line="700" w:lineRule="exact"/>
        <w:jc w:val="left"/>
        <w:rPr>
          <w:rFonts w:ascii="方正小标宋_GBK" w:eastAsia="方正小标宋_GBK"/>
          <w:sz w:val="24"/>
        </w:rPr>
        <w:sectPr>
          <w:footerReference r:id="rId3" w:type="default"/>
          <w:pgSz w:w="11906" w:h="16838"/>
          <w:pgMar w:top="1440" w:right="1800" w:bottom="1440" w:left="1800" w:header="851" w:footer="992" w:gutter="0"/>
          <w:cols w:space="425" w:num="1"/>
          <w:docGrid w:type="lines" w:linePitch="312" w:charSpace="0"/>
        </w:sectPr>
      </w:pPr>
    </w:p>
    <w:p w14:paraId="3984DE13">
      <w:pPr>
        <w:ind w:firstLine="640"/>
        <w:jc w:val="center"/>
        <w:outlineLvl w:val="0"/>
        <w:rPr>
          <w:rFonts w:ascii="Times New Roman" w:hAnsi="宋体" w:eastAsia="宋体" w:cs="Times New Roman"/>
          <w:sz w:val="32"/>
        </w:rPr>
      </w:pPr>
      <w:r>
        <w:rPr>
          <w:rFonts w:ascii="方正小标宋_GBK" w:hAnsi="等线" w:eastAsia="方正小标宋_GBK" w:cs="Times New Roman"/>
          <w:sz w:val="32"/>
        </w:rPr>
        <w:t>部门政府采购预算</w:t>
      </w:r>
      <w:r>
        <w:rPr>
          <w:rFonts w:ascii="方正小标宋_GBK" w:hAnsi="等线" w:eastAsia="方正小标宋_GBK" w:cs="Times New Roman"/>
          <w:sz w:val="32"/>
        </w:rPr>
        <w:fldChar w:fldCharType="begin"/>
      </w:r>
      <w:r>
        <w:rPr>
          <w:rFonts w:ascii="方正小标宋_GBK" w:hAnsi="等线" w:eastAsia="方正小标宋_GBK" w:cs="Times New Roman"/>
          <w:sz w:val="32"/>
        </w:rPr>
        <w:instrText xml:space="preserve"> TC </w:instrText>
      </w:r>
      <w:bookmarkStart w:id="9" w:name="_Toc31276773"/>
      <w:r>
        <w:rPr>
          <w:rFonts w:ascii="方正小标宋_GBK" w:hAnsi="等线" w:eastAsia="方正小标宋_GBK" w:cs="Times New Roman"/>
          <w:sz w:val="32"/>
        </w:rPr>
        <w:instrText xml:space="preserve">部门政府采购预算</w:instrText>
      </w:r>
      <w:bookmarkEnd w:id="9"/>
      <w:r>
        <w:rPr>
          <w:rFonts w:ascii="方正小标宋_GBK" w:hAnsi="等线" w:eastAsia="方正小标宋_GBK" w:cs="Times New Roman"/>
          <w:sz w:val="32"/>
        </w:rPr>
        <w:instrText xml:space="preserve"> \f A \l 1 </w:instrText>
      </w:r>
      <w:r>
        <w:rPr>
          <w:rFonts w:ascii="方正小标宋_GBK" w:hAnsi="等线" w:eastAsia="方正小标宋_GBK" w:cs="Times New Roman"/>
          <w:sz w:val="32"/>
        </w:rPr>
        <w:fldChar w:fldCharType="end"/>
      </w:r>
    </w:p>
    <w:tbl>
      <w:tblPr>
        <w:tblStyle w:val="11"/>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14:paraId="7ABE9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14:paraId="7938B32D">
            <w:pPr>
              <w:spacing w:line="300" w:lineRule="exact"/>
              <w:jc w:val="left"/>
              <w:rPr>
                <w:rFonts w:ascii="方正小标宋_GBK" w:hAnsi="等线" w:eastAsia="方正小标宋_GBK" w:cs="Times New Roman"/>
                <w:sz w:val="24"/>
              </w:rPr>
            </w:pPr>
            <w:r>
              <w:rPr>
                <w:rFonts w:ascii="方正小标宋_GBK" w:hAnsi="等线" w:eastAsia="方正小标宋_GBK" w:cs="Times New Roman"/>
                <w:sz w:val="24"/>
              </w:rPr>
              <w:t>308保定市徐水区民族宗教事务局</w:t>
            </w:r>
          </w:p>
        </w:tc>
        <w:tc>
          <w:tcPr>
            <w:tcW w:w="6804" w:type="dxa"/>
            <w:gridSpan w:val="6"/>
            <w:tcBorders>
              <w:top w:val="single" w:color="FFFFFF" w:sz="6" w:space="0"/>
              <w:left w:val="single" w:color="FFFFFF" w:sz="6" w:space="0"/>
              <w:right w:val="single" w:color="FFFFFF" w:sz="6" w:space="0"/>
            </w:tcBorders>
            <w:shd w:val="clear" w:color="auto" w:fill="auto"/>
            <w:vAlign w:val="center"/>
          </w:tcPr>
          <w:p w14:paraId="74CE96DA">
            <w:pPr>
              <w:spacing w:line="300" w:lineRule="exact"/>
              <w:jc w:val="right"/>
              <w:rPr>
                <w:rFonts w:ascii="方正书宋_GBK" w:hAnsi="等线" w:eastAsia="方正书宋_GBK" w:cs="Times New Roman"/>
                <w:sz w:val="24"/>
              </w:rPr>
            </w:pPr>
            <w:r>
              <w:rPr>
                <w:rFonts w:ascii="方正书宋_GBK" w:hAnsi="等线" w:eastAsia="方正书宋_GBK" w:cs="Times New Roman"/>
                <w:sz w:val="24"/>
              </w:rPr>
              <w:t>单位：万元</w:t>
            </w:r>
          </w:p>
        </w:tc>
      </w:tr>
      <w:tr w14:paraId="362E8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14:paraId="6A46B02F">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政府采购项目来源</w:t>
            </w:r>
          </w:p>
        </w:tc>
        <w:tc>
          <w:tcPr>
            <w:tcW w:w="1531" w:type="dxa"/>
            <w:vMerge w:val="restart"/>
            <w:shd w:val="clear" w:color="auto" w:fill="auto"/>
            <w:vAlign w:val="center"/>
          </w:tcPr>
          <w:p w14:paraId="1BD48773">
            <w:pPr>
              <w:spacing w:line="300" w:lineRule="exact"/>
              <w:jc w:val="center"/>
              <w:rPr>
                <w:rFonts w:ascii="方正书宋_GBK" w:hAnsi="等线" w:eastAsia="方正书宋_GBK" w:cs="Times New Roman"/>
                <w:b/>
              </w:rPr>
            </w:pPr>
            <w:r>
              <w:rPr>
                <w:rFonts w:ascii="方正书宋_GBK" w:hAnsi="等线" w:eastAsia="方正书宋_GBK" w:cs="Times New Roman"/>
                <w:b/>
              </w:rPr>
              <w:t>采购物品名称</w:t>
            </w:r>
          </w:p>
        </w:tc>
        <w:tc>
          <w:tcPr>
            <w:tcW w:w="1531" w:type="dxa"/>
            <w:vMerge w:val="restart"/>
            <w:shd w:val="clear" w:color="auto" w:fill="auto"/>
            <w:vAlign w:val="center"/>
          </w:tcPr>
          <w:p w14:paraId="5D4C180F">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政府采购目录序号</w:t>
            </w:r>
          </w:p>
        </w:tc>
        <w:tc>
          <w:tcPr>
            <w:tcW w:w="709" w:type="dxa"/>
            <w:vMerge w:val="restart"/>
            <w:shd w:val="clear" w:color="auto" w:fill="auto"/>
            <w:vAlign w:val="center"/>
          </w:tcPr>
          <w:p w14:paraId="6BC3A96D">
            <w:pPr>
              <w:spacing w:line="300" w:lineRule="exact"/>
              <w:jc w:val="center"/>
              <w:rPr>
                <w:rFonts w:ascii="方正书宋_GBK" w:hAnsi="等线" w:eastAsia="方正书宋_GBK" w:cs="Times New Roman"/>
                <w:b/>
              </w:rPr>
            </w:pPr>
            <w:r>
              <w:rPr>
                <w:rFonts w:ascii="方正书宋_GBK" w:hAnsi="等线" w:eastAsia="方正书宋_GBK" w:cs="Times New Roman"/>
                <w:b/>
              </w:rPr>
              <w:t>计量  单位</w:t>
            </w:r>
          </w:p>
        </w:tc>
        <w:tc>
          <w:tcPr>
            <w:tcW w:w="907" w:type="dxa"/>
            <w:vMerge w:val="restart"/>
            <w:shd w:val="clear" w:color="auto" w:fill="auto"/>
            <w:vAlign w:val="center"/>
          </w:tcPr>
          <w:p w14:paraId="632D6AED">
            <w:pPr>
              <w:spacing w:line="300" w:lineRule="exact"/>
              <w:jc w:val="center"/>
              <w:rPr>
                <w:rFonts w:ascii="方正书宋_GBK" w:hAnsi="等线" w:eastAsia="方正书宋_GBK" w:cs="Times New Roman"/>
                <w:b/>
              </w:rPr>
            </w:pPr>
            <w:r>
              <w:rPr>
                <w:rFonts w:ascii="方正书宋_GBK" w:hAnsi="等线" w:eastAsia="方正书宋_GBK" w:cs="Times New Roman"/>
                <w:b/>
              </w:rPr>
              <w:t>数量</w:t>
            </w:r>
          </w:p>
        </w:tc>
        <w:tc>
          <w:tcPr>
            <w:tcW w:w="907" w:type="dxa"/>
            <w:vMerge w:val="restart"/>
            <w:shd w:val="clear" w:color="auto" w:fill="auto"/>
            <w:vAlign w:val="center"/>
          </w:tcPr>
          <w:p w14:paraId="5D33A761">
            <w:pPr>
              <w:spacing w:line="300" w:lineRule="exact"/>
              <w:jc w:val="center"/>
              <w:rPr>
                <w:rFonts w:ascii="方正书宋_GBK" w:hAnsi="等线" w:eastAsia="方正书宋_GBK" w:cs="Times New Roman"/>
                <w:b/>
              </w:rPr>
            </w:pPr>
            <w:r>
              <w:rPr>
                <w:rFonts w:ascii="方正书宋_GBK" w:hAnsi="等线" w:eastAsia="方正书宋_GBK" w:cs="Times New Roman"/>
                <w:b/>
              </w:rPr>
              <w:t>单价</w:t>
            </w:r>
          </w:p>
        </w:tc>
        <w:tc>
          <w:tcPr>
            <w:tcW w:w="6804" w:type="dxa"/>
            <w:gridSpan w:val="6"/>
            <w:shd w:val="clear" w:color="auto" w:fill="auto"/>
            <w:vAlign w:val="center"/>
          </w:tcPr>
          <w:p w14:paraId="11EF70FF">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政府采购金额（当年部门预算安排资金）</w:t>
            </w:r>
          </w:p>
        </w:tc>
      </w:tr>
      <w:tr w14:paraId="36EC2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14:paraId="6D3B2FA0">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1134" w:type="dxa"/>
            <w:shd w:val="clear" w:color="auto" w:fill="auto"/>
            <w:vAlign w:val="center"/>
          </w:tcPr>
          <w:p w14:paraId="0BF396E3">
            <w:pPr>
              <w:spacing w:line="300" w:lineRule="exact"/>
              <w:jc w:val="center"/>
              <w:rPr>
                <w:rFonts w:ascii="方正书宋_GBK" w:hAnsi="等线" w:eastAsia="方正书宋_GBK" w:cs="Times New Roman"/>
                <w:b/>
              </w:rPr>
            </w:pPr>
            <w:r>
              <w:rPr>
                <w:rFonts w:ascii="方正书宋_GBK" w:hAnsi="等线" w:eastAsia="方正书宋_GBK" w:cs="Times New Roman"/>
                <w:b/>
              </w:rPr>
              <w:t>预算资金</w:t>
            </w:r>
          </w:p>
        </w:tc>
        <w:tc>
          <w:tcPr>
            <w:vMerge w:val="continue"/>
          </w:tcPr>
          <w:p w14:paraId="78A71295"/>
        </w:tc>
        <w:tc>
          <w:tcPr>
            <w:vMerge w:val="continue"/>
          </w:tcPr>
          <w:p w14:paraId="7EBBDE79"/>
        </w:tc>
        <w:tc>
          <w:tcPr>
            <w:vMerge w:val="continue"/>
          </w:tcPr>
          <w:p w14:paraId="0BFACC35"/>
        </w:tc>
        <w:tc>
          <w:tcPr>
            <w:vMerge w:val="continue"/>
          </w:tcPr>
          <w:p w14:paraId="2B9DDC0E"/>
        </w:tc>
        <w:tc>
          <w:tcPr>
            <w:vMerge w:val="continue"/>
          </w:tcPr>
          <w:p w14:paraId="7E077172"/>
        </w:tc>
        <w:tc>
          <w:tcPr>
            <w:tcW w:w="1134" w:type="dxa"/>
            <w:shd w:val="clear" w:color="auto" w:fill="auto"/>
            <w:vAlign w:val="center"/>
          </w:tcPr>
          <w:p w14:paraId="73F3776F">
            <w:pPr>
              <w:spacing w:line="300" w:lineRule="exact"/>
              <w:jc w:val="center"/>
              <w:rPr>
                <w:rFonts w:ascii="方正书宋_GBK" w:hAnsi="等线" w:eastAsia="方正书宋_GBK" w:cs="Times New Roman"/>
                <w:b/>
              </w:rPr>
            </w:pPr>
            <w:r>
              <w:rPr>
                <w:rFonts w:ascii="方正书宋_GBK" w:hAnsi="等线" w:eastAsia="方正书宋_GBK" w:cs="Times New Roman"/>
                <w:b/>
              </w:rPr>
              <w:t>合计</w:t>
            </w:r>
          </w:p>
        </w:tc>
        <w:tc>
          <w:tcPr>
            <w:tcW w:w="1134" w:type="dxa"/>
            <w:shd w:val="clear" w:color="auto" w:fill="auto"/>
            <w:vAlign w:val="center"/>
          </w:tcPr>
          <w:p w14:paraId="4553148F">
            <w:pPr>
              <w:spacing w:line="300" w:lineRule="exact"/>
              <w:jc w:val="center"/>
              <w:rPr>
                <w:rFonts w:ascii="方正书宋_GBK" w:hAnsi="等线" w:eastAsia="方正书宋_GBK" w:cs="Times New Roman"/>
                <w:b/>
              </w:rPr>
            </w:pPr>
            <w:r>
              <w:rPr>
                <w:rFonts w:ascii="方正书宋_GBK" w:hAnsi="等线" w:eastAsia="方正书宋_GBK" w:cs="Times New Roman"/>
                <w:b/>
              </w:rPr>
              <w:t>一般公共预算拨款</w:t>
            </w:r>
          </w:p>
        </w:tc>
        <w:tc>
          <w:tcPr>
            <w:tcW w:w="1134" w:type="dxa"/>
            <w:shd w:val="clear" w:color="auto" w:fill="auto"/>
            <w:vAlign w:val="center"/>
          </w:tcPr>
          <w:p w14:paraId="68AD5B51">
            <w:pPr>
              <w:spacing w:line="300" w:lineRule="exact"/>
              <w:jc w:val="center"/>
              <w:rPr>
                <w:rFonts w:ascii="方正书宋_GBK" w:hAnsi="等线" w:eastAsia="方正书宋_GBK" w:cs="Times New Roman"/>
                <w:b/>
              </w:rPr>
            </w:pPr>
            <w:r>
              <w:rPr>
                <w:rFonts w:ascii="方正书宋_GBK" w:hAnsi="等线" w:eastAsia="方正书宋_GBK" w:cs="Times New Roman"/>
                <w:b/>
              </w:rPr>
              <w:t>基金预算拨款</w:t>
            </w:r>
          </w:p>
        </w:tc>
        <w:tc>
          <w:tcPr>
            <w:tcW w:w="1134" w:type="dxa"/>
            <w:shd w:val="clear" w:color="auto" w:fill="auto"/>
            <w:vAlign w:val="center"/>
          </w:tcPr>
          <w:p w14:paraId="74B9DBBB">
            <w:pPr>
              <w:spacing w:line="300" w:lineRule="exact"/>
              <w:jc w:val="center"/>
              <w:rPr>
                <w:rFonts w:ascii="方正书宋_GBK" w:hAnsi="等线" w:eastAsia="方正书宋_GBK" w:cs="Times New Roman"/>
                <w:b/>
              </w:rPr>
            </w:pPr>
            <w:r>
              <w:rPr>
                <w:rFonts w:ascii="方正书宋_GBK" w:hAnsi="等线" w:eastAsia="方正书宋_GBK" w:cs="Times New Roman"/>
                <w:b/>
              </w:rPr>
              <w:t>国有资本经营预算拨款</w:t>
            </w:r>
          </w:p>
        </w:tc>
        <w:tc>
          <w:tcPr>
            <w:tcW w:w="1134" w:type="dxa"/>
            <w:shd w:val="clear" w:color="auto" w:fill="auto"/>
            <w:vAlign w:val="center"/>
          </w:tcPr>
          <w:p w14:paraId="3CD28301">
            <w:pPr>
              <w:spacing w:line="300" w:lineRule="exact"/>
              <w:jc w:val="center"/>
              <w:rPr>
                <w:rFonts w:ascii="方正书宋_GBK" w:hAnsi="等线" w:eastAsia="方正书宋_GBK" w:cs="Times New Roman"/>
                <w:b/>
              </w:rPr>
            </w:pPr>
            <w:r>
              <w:rPr>
                <w:rFonts w:ascii="方正书宋_GBK" w:hAnsi="等线" w:eastAsia="方正书宋_GBK" w:cs="Times New Roman"/>
                <w:b/>
              </w:rPr>
              <w:t>财政专户核拨</w:t>
            </w:r>
          </w:p>
        </w:tc>
        <w:tc>
          <w:tcPr>
            <w:tcW w:w="1134" w:type="dxa"/>
            <w:shd w:val="clear" w:color="auto" w:fill="auto"/>
            <w:vAlign w:val="center"/>
          </w:tcPr>
          <w:p w14:paraId="3EB64725">
            <w:pPr>
              <w:spacing w:line="300" w:lineRule="exact"/>
              <w:jc w:val="center"/>
              <w:rPr>
                <w:rFonts w:ascii="方正书宋_GBK" w:hAnsi="等线" w:eastAsia="方正书宋_GBK" w:cs="Times New Roman"/>
                <w:b/>
              </w:rPr>
            </w:pPr>
            <w:r>
              <w:rPr>
                <w:rFonts w:ascii="方正书宋_GBK" w:hAnsi="等线" w:eastAsia="方正书宋_GBK" w:cs="Times New Roman"/>
                <w:b/>
              </w:rPr>
              <w:t>其他来源收入</w:t>
            </w:r>
          </w:p>
        </w:tc>
      </w:tr>
      <w:tr w14:paraId="74BAC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20A2AE3F">
            <w:pPr>
              <w:spacing w:line="300" w:lineRule="exact"/>
              <w:jc w:val="center"/>
              <w:rPr>
                <w:rFonts w:ascii="方正书宋_GBK" w:hAnsi="等线" w:eastAsia="方正书宋_GBK" w:cs="Times New Roman"/>
                <w:b/>
              </w:rPr>
            </w:pPr>
            <w:r>
              <w:rPr>
                <w:rFonts w:ascii="方正书宋_GBK" w:hAnsi="等线" w:eastAsia="方正书宋_GBK" w:cs="Times New Roman"/>
                <w:b/>
              </w:rPr>
              <w:t>民宗局（机关）小计</w:t>
            </w:r>
          </w:p>
        </w:tc>
        <w:tc>
          <w:tcPr>
            <w:tcW w:w="1134" w:type="dxa"/>
            <w:shd w:val="clear" w:color="auto" w:fill="auto"/>
            <w:vAlign w:val="center"/>
          </w:tcPr>
          <w:p w14:paraId="7695D473">
            <w:pPr>
              <w:spacing w:line="300" w:lineRule="exact"/>
              <w:jc w:val="right"/>
              <w:rPr>
                <w:rFonts w:ascii="方正书宋_GBK" w:hAnsi="等线" w:eastAsia="方正书宋_GBK" w:cs="Times New Roman"/>
                <w:b/>
              </w:rPr>
            </w:pPr>
          </w:p>
        </w:tc>
        <w:tc>
          <w:tcPr>
            <w:tcW w:w="1531" w:type="dxa"/>
            <w:shd w:val="clear" w:color="auto" w:fill="auto"/>
            <w:vAlign w:val="center"/>
          </w:tcPr>
          <w:p w14:paraId="099174A2">
            <w:pPr>
              <w:spacing w:line="300" w:lineRule="exact"/>
              <w:jc w:val="left"/>
              <w:rPr>
                <w:rFonts w:ascii="方正书宋_GBK" w:hAnsi="等线" w:eastAsia="方正书宋_GBK" w:cs="Times New Roman"/>
                <w:b/>
              </w:rPr>
            </w:pPr>
          </w:p>
        </w:tc>
        <w:tc>
          <w:tcPr>
            <w:tcW w:w="1531" w:type="dxa"/>
            <w:shd w:val="clear" w:color="auto" w:fill="auto"/>
            <w:vAlign w:val="center"/>
          </w:tcPr>
          <w:p w14:paraId="2332BA7A">
            <w:pPr>
              <w:spacing w:line="300" w:lineRule="exact"/>
              <w:jc w:val="left"/>
              <w:rPr>
                <w:rFonts w:ascii="方正书宋_GBK" w:hAnsi="等线" w:eastAsia="方正书宋_GBK" w:cs="Times New Roman"/>
                <w:b/>
              </w:rPr>
            </w:pPr>
          </w:p>
        </w:tc>
        <w:tc>
          <w:tcPr>
            <w:tcW w:w="709" w:type="dxa"/>
            <w:shd w:val="clear" w:color="auto" w:fill="auto"/>
            <w:vAlign w:val="center"/>
          </w:tcPr>
          <w:p w14:paraId="6A0A9D41">
            <w:pPr>
              <w:spacing w:line="300" w:lineRule="exact"/>
              <w:jc w:val="center"/>
              <w:rPr>
                <w:rFonts w:ascii="方正书宋_GBK" w:hAnsi="等线" w:eastAsia="方正书宋_GBK" w:cs="Times New Roman"/>
                <w:b/>
              </w:rPr>
            </w:pPr>
          </w:p>
        </w:tc>
        <w:tc>
          <w:tcPr>
            <w:tcW w:w="907" w:type="dxa"/>
            <w:shd w:val="clear" w:color="auto" w:fill="auto"/>
            <w:vAlign w:val="center"/>
          </w:tcPr>
          <w:p w14:paraId="6B18479B">
            <w:pPr>
              <w:spacing w:line="300" w:lineRule="exact"/>
              <w:jc w:val="right"/>
              <w:rPr>
                <w:rFonts w:ascii="方正书宋_GBK" w:hAnsi="等线" w:eastAsia="方正书宋_GBK" w:cs="Times New Roman"/>
                <w:b/>
              </w:rPr>
            </w:pPr>
          </w:p>
        </w:tc>
        <w:tc>
          <w:tcPr>
            <w:tcW w:w="907" w:type="dxa"/>
            <w:shd w:val="clear" w:color="auto" w:fill="auto"/>
            <w:vAlign w:val="center"/>
          </w:tcPr>
          <w:p w14:paraId="27928E9E">
            <w:pPr>
              <w:spacing w:line="300" w:lineRule="exact"/>
              <w:jc w:val="right"/>
              <w:rPr>
                <w:rFonts w:ascii="方正书宋_GBK" w:hAnsi="等线" w:eastAsia="方正书宋_GBK" w:cs="Times New Roman"/>
                <w:b/>
              </w:rPr>
            </w:pPr>
          </w:p>
        </w:tc>
        <w:tc>
          <w:tcPr>
            <w:tcW w:w="1134" w:type="dxa"/>
            <w:shd w:val="clear" w:color="auto" w:fill="auto"/>
            <w:vAlign w:val="center"/>
          </w:tcPr>
          <w:p w14:paraId="04B85E64">
            <w:pPr>
              <w:spacing w:line="300" w:lineRule="exact"/>
              <w:jc w:val="right"/>
              <w:rPr>
                <w:rFonts w:ascii="方正书宋_GBK" w:hAnsi="等线" w:eastAsia="方正书宋_GBK" w:cs="Times New Roman"/>
                <w:b/>
              </w:rPr>
            </w:pPr>
            <w:r>
              <w:rPr>
                <w:rFonts w:ascii="方正书宋_GBK" w:hAnsi="等线" w:eastAsia="方正书宋_GBK" w:cs="Times New Roman"/>
                <w:b/>
              </w:rPr>
              <w:t>0.25</w:t>
            </w:r>
          </w:p>
        </w:tc>
        <w:tc>
          <w:tcPr>
            <w:tcW w:w="1134" w:type="dxa"/>
            <w:shd w:val="clear" w:color="auto" w:fill="auto"/>
            <w:vAlign w:val="center"/>
          </w:tcPr>
          <w:p w14:paraId="4D0761DF">
            <w:pPr>
              <w:spacing w:line="300" w:lineRule="exact"/>
              <w:jc w:val="right"/>
              <w:rPr>
                <w:rFonts w:ascii="方正书宋_GBK" w:hAnsi="等线" w:eastAsia="方正书宋_GBK" w:cs="Times New Roman"/>
                <w:b/>
              </w:rPr>
            </w:pPr>
            <w:r>
              <w:rPr>
                <w:rFonts w:ascii="方正书宋_GBK" w:hAnsi="等线" w:eastAsia="方正书宋_GBK" w:cs="Times New Roman"/>
                <w:b/>
              </w:rPr>
              <w:t>0.25</w:t>
            </w:r>
          </w:p>
        </w:tc>
        <w:tc>
          <w:tcPr>
            <w:tcW w:w="1134" w:type="dxa"/>
            <w:shd w:val="clear" w:color="auto" w:fill="auto"/>
            <w:vAlign w:val="center"/>
          </w:tcPr>
          <w:p w14:paraId="17FDA1B9">
            <w:pPr>
              <w:spacing w:line="300" w:lineRule="exact"/>
              <w:jc w:val="right"/>
              <w:rPr>
                <w:rFonts w:ascii="方正书宋_GBK" w:hAnsi="等线" w:eastAsia="方正书宋_GBK" w:cs="Times New Roman"/>
                <w:b/>
              </w:rPr>
            </w:pPr>
          </w:p>
        </w:tc>
        <w:tc>
          <w:tcPr>
            <w:tcW w:w="1134" w:type="dxa"/>
            <w:shd w:val="clear" w:color="auto" w:fill="auto"/>
            <w:vAlign w:val="center"/>
          </w:tcPr>
          <w:p w14:paraId="3C5F9B67">
            <w:pPr>
              <w:spacing w:line="300" w:lineRule="exact"/>
              <w:jc w:val="right"/>
              <w:rPr>
                <w:rFonts w:ascii="方正书宋_GBK" w:hAnsi="等线" w:eastAsia="方正书宋_GBK" w:cs="Times New Roman"/>
                <w:b/>
              </w:rPr>
            </w:pPr>
          </w:p>
        </w:tc>
        <w:tc>
          <w:tcPr>
            <w:tcW w:w="1134" w:type="dxa"/>
            <w:shd w:val="clear" w:color="auto" w:fill="auto"/>
            <w:vAlign w:val="center"/>
          </w:tcPr>
          <w:p w14:paraId="223FAB5A">
            <w:pPr>
              <w:spacing w:line="300" w:lineRule="exact"/>
              <w:jc w:val="right"/>
              <w:rPr>
                <w:rFonts w:ascii="方正书宋_GBK" w:hAnsi="等线" w:eastAsia="方正书宋_GBK" w:cs="Times New Roman"/>
                <w:b/>
              </w:rPr>
            </w:pPr>
          </w:p>
        </w:tc>
        <w:tc>
          <w:tcPr>
            <w:tcW w:w="1134" w:type="dxa"/>
            <w:shd w:val="clear" w:color="auto" w:fill="auto"/>
            <w:vAlign w:val="center"/>
          </w:tcPr>
          <w:p w14:paraId="16B23DF5">
            <w:pPr>
              <w:spacing w:line="300" w:lineRule="exact"/>
              <w:jc w:val="right"/>
              <w:rPr>
                <w:rFonts w:ascii="方正书宋_GBK" w:hAnsi="等线" w:eastAsia="方正书宋_GBK" w:cs="Times New Roman"/>
                <w:b/>
              </w:rPr>
            </w:pPr>
          </w:p>
        </w:tc>
      </w:tr>
      <w:tr w14:paraId="44638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45F58E76">
            <w:pPr>
              <w:spacing w:line="300" w:lineRule="exact"/>
              <w:jc w:val="left"/>
              <w:rPr>
                <w:rFonts w:ascii="方正书宋_GBK" w:hAnsi="等线" w:eastAsia="方正书宋_GBK" w:cs="Times New Roman"/>
              </w:rPr>
            </w:pPr>
            <w:r>
              <w:rPr>
                <w:rFonts w:ascii="方正书宋_GBK" w:hAnsi="等线" w:eastAsia="方正书宋_GBK" w:cs="Times New Roman"/>
              </w:rPr>
              <w:t>日常公用经费</w:t>
            </w:r>
          </w:p>
        </w:tc>
        <w:tc>
          <w:tcPr>
            <w:tcW w:w="1134" w:type="dxa"/>
            <w:shd w:val="clear" w:color="auto" w:fill="auto"/>
            <w:vAlign w:val="center"/>
          </w:tcPr>
          <w:p w14:paraId="08E9C831">
            <w:pPr>
              <w:spacing w:line="300" w:lineRule="exact"/>
              <w:jc w:val="right"/>
              <w:rPr>
                <w:rFonts w:ascii="方正书宋_GBK" w:hAnsi="等线" w:eastAsia="方正书宋_GBK" w:cs="Times New Roman"/>
              </w:rPr>
            </w:pPr>
            <w:r>
              <w:rPr>
                <w:rFonts w:ascii="方正书宋_GBK" w:hAnsi="等线" w:eastAsia="方正书宋_GBK" w:cs="Times New Roman"/>
              </w:rPr>
              <w:t>20.35</w:t>
            </w:r>
          </w:p>
        </w:tc>
        <w:tc>
          <w:tcPr>
            <w:tcW w:w="1531" w:type="dxa"/>
            <w:shd w:val="clear" w:color="auto" w:fill="auto"/>
            <w:vAlign w:val="center"/>
          </w:tcPr>
          <w:p w14:paraId="5DAFC3CB">
            <w:pPr>
              <w:spacing w:line="300" w:lineRule="exact"/>
              <w:jc w:val="left"/>
              <w:rPr>
                <w:rFonts w:ascii="方正书宋_GBK" w:hAnsi="等线" w:eastAsia="方正书宋_GBK" w:cs="Times New Roman"/>
              </w:rPr>
            </w:pPr>
            <w:r>
              <w:rPr>
                <w:rFonts w:ascii="方正书宋_GBK" w:hAnsi="等线" w:eastAsia="方正书宋_GBK" w:cs="Times New Roman"/>
              </w:rPr>
              <w:t>机动车保险服务</w:t>
            </w:r>
          </w:p>
        </w:tc>
        <w:tc>
          <w:tcPr>
            <w:tcW w:w="1531" w:type="dxa"/>
            <w:shd w:val="clear" w:color="auto" w:fill="auto"/>
            <w:vAlign w:val="center"/>
          </w:tcPr>
          <w:p w14:paraId="06913D7F">
            <w:pPr>
              <w:spacing w:line="300" w:lineRule="exact"/>
              <w:jc w:val="left"/>
              <w:rPr>
                <w:rFonts w:ascii="方正书宋_GBK" w:hAnsi="等线" w:eastAsia="方正书宋_GBK" w:cs="Times New Roman"/>
              </w:rPr>
            </w:pPr>
            <w:r>
              <w:rPr>
                <w:rFonts w:ascii="方正书宋_GBK" w:hAnsi="等线" w:eastAsia="方正书宋_GBK" w:cs="Times New Roman"/>
              </w:rPr>
              <w:t>C15040201</w:t>
            </w:r>
          </w:p>
        </w:tc>
        <w:tc>
          <w:tcPr>
            <w:tcW w:w="709" w:type="dxa"/>
            <w:shd w:val="clear" w:color="auto" w:fill="auto"/>
            <w:vAlign w:val="center"/>
          </w:tcPr>
          <w:p w14:paraId="0185C334">
            <w:pPr>
              <w:spacing w:line="300" w:lineRule="exact"/>
              <w:jc w:val="center"/>
              <w:rPr>
                <w:rFonts w:ascii="方正书宋_GBK" w:hAnsi="等线" w:eastAsia="方正书宋_GBK" w:cs="Times New Roman"/>
              </w:rPr>
            </w:pPr>
            <w:r>
              <w:rPr>
                <w:rFonts w:ascii="方正书宋_GBK" w:hAnsi="等线" w:eastAsia="方正书宋_GBK" w:cs="Times New Roman"/>
              </w:rPr>
              <w:t>辆</w:t>
            </w:r>
          </w:p>
        </w:tc>
        <w:tc>
          <w:tcPr>
            <w:tcW w:w="907" w:type="dxa"/>
            <w:shd w:val="clear" w:color="auto" w:fill="auto"/>
            <w:vAlign w:val="center"/>
          </w:tcPr>
          <w:p w14:paraId="1F0469CE">
            <w:pPr>
              <w:spacing w:line="300" w:lineRule="exact"/>
              <w:jc w:val="right"/>
              <w:rPr>
                <w:rFonts w:ascii="方正书宋_GBK" w:hAnsi="等线" w:eastAsia="方正书宋_GBK" w:cs="Times New Roman"/>
              </w:rPr>
            </w:pPr>
            <w:r>
              <w:rPr>
                <w:rFonts w:ascii="方正书宋_GBK" w:hAnsi="等线" w:eastAsia="方正书宋_GBK" w:cs="Times New Roman"/>
              </w:rPr>
              <w:t>1.00</w:t>
            </w:r>
          </w:p>
        </w:tc>
        <w:tc>
          <w:tcPr>
            <w:tcW w:w="907" w:type="dxa"/>
            <w:shd w:val="clear" w:color="auto" w:fill="auto"/>
            <w:vAlign w:val="center"/>
          </w:tcPr>
          <w:p w14:paraId="671B3B1E">
            <w:pPr>
              <w:spacing w:line="300" w:lineRule="exact"/>
              <w:jc w:val="right"/>
              <w:rPr>
                <w:rFonts w:ascii="方正书宋_GBK" w:hAnsi="等线" w:eastAsia="方正书宋_GBK" w:cs="Times New Roman"/>
              </w:rPr>
            </w:pPr>
            <w:r>
              <w:rPr>
                <w:rFonts w:ascii="方正书宋_GBK" w:hAnsi="等线" w:eastAsia="方正书宋_GBK" w:cs="Times New Roman"/>
              </w:rPr>
              <w:t>0.25</w:t>
            </w:r>
          </w:p>
        </w:tc>
        <w:tc>
          <w:tcPr>
            <w:tcW w:w="1134" w:type="dxa"/>
            <w:shd w:val="clear" w:color="auto" w:fill="auto"/>
            <w:vAlign w:val="center"/>
          </w:tcPr>
          <w:p w14:paraId="27B22BE2">
            <w:pPr>
              <w:spacing w:line="300" w:lineRule="exact"/>
              <w:jc w:val="right"/>
              <w:rPr>
                <w:rFonts w:ascii="方正书宋_GBK" w:hAnsi="等线" w:eastAsia="方正书宋_GBK" w:cs="Times New Roman"/>
              </w:rPr>
            </w:pPr>
            <w:r>
              <w:rPr>
                <w:rFonts w:ascii="方正书宋_GBK" w:hAnsi="等线" w:eastAsia="方正书宋_GBK" w:cs="Times New Roman"/>
              </w:rPr>
              <w:t>0.25</w:t>
            </w:r>
          </w:p>
        </w:tc>
        <w:tc>
          <w:tcPr>
            <w:tcW w:w="1134" w:type="dxa"/>
            <w:shd w:val="clear" w:color="auto" w:fill="auto"/>
            <w:vAlign w:val="center"/>
          </w:tcPr>
          <w:p w14:paraId="4B5F49B7">
            <w:pPr>
              <w:spacing w:line="300" w:lineRule="exact"/>
              <w:jc w:val="right"/>
              <w:rPr>
                <w:rFonts w:ascii="方正书宋_GBK" w:hAnsi="等线" w:eastAsia="方正书宋_GBK" w:cs="Times New Roman"/>
              </w:rPr>
            </w:pPr>
            <w:r>
              <w:rPr>
                <w:rFonts w:ascii="方正书宋_GBK" w:hAnsi="等线" w:eastAsia="方正书宋_GBK" w:cs="Times New Roman"/>
              </w:rPr>
              <w:t>0.25</w:t>
            </w:r>
          </w:p>
        </w:tc>
        <w:tc>
          <w:tcPr>
            <w:tcW w:w="1134" w:type="dxa"/>
            <w:shd w:val="clear" w:color="auto" w:fill="auto"/>
            <w:vAlign w:val="center"/>
          </w:tcPr>
          <w:p w14:paraId="32D68717">
            <w:pPr>
              <w:spacing w:line="300" w:lineRule="exact"/>
              <w:jc w:val="right"/>
              <w:rPr>
                <w:rFonts w:ascii="方正书宋_GBK" w:hAnsi="等线" w:eastAsia="方正书宋_GBK" w:cs="Times New Roman"/>
              </w:rPr>
            </w:pPr>
          </w:p>
        </w:tc>
        <w:tc>
          <w:tcPr>
            <w:tcW w:w="1134" w:type="dxa"/>
            <w:shd w:val="clear" w:color="auto" w:fill="auto"/>
            <w:vAlign w:val="center"/>
          </w:tcPr>
          <w:p w14:paraId="5F766F3F">
            <w:pPr>
              <w:spacing w:line="300" w:lineRule="exact"/>
              <w:jc w:val="right"/>
              <w:rPr>
                <w:rFonts w:ascii="方正书宋_GBK" w:hAnsi="等线" w:eastAsia="方正书宋_GBK" w:cs="Times New Roman"/>
              </w:rPr>
            </w:pPr>
          </w:p>
        </w:tc>
        <w:tc>
          <w:tcPr>
            <w:tcW w:w="1134" w:type="dxa"/>
            <w:shd w:val="clear" w:color="auto" w:fill="auto"/>
            <w:vAlign w:val="center"/>
          </w:tcPr>
          <w:p w14:paraId="1627647A">
            <w:pPr>
              <w:spacing w:line="300" w:lineRule="exact"/>
              <w:jc w:val="right"/>
              <w:rPr>
                <w:rFonts w:ascii="方正书宋_GBK" w:hAnsi="等线" w:eastAsia="方正书宋_GBK" w:cs="Times New Roman"/>
              </w:rPr>
            </w:pPr>
          </w:p>
        </w:tc>
        <w:tc>
          <w:tcPr>
            <w:tcW w:w="1134" w:type="dxa"/>
            <w:shd w:val="clear" w:color="auto" w:fill="auto"/>
            <w:vAlign w:val="center"/>
          </w:tcPr>
          <w:p w14:paraId="558F916F">
            <w:pPr>
              <w:spacing w:line="300" w:lineRule="exact"/>
              <w:jc w:val="right"/>
              <w:rPr>
                <w:rFonts w:ascii="方正书宋_GBK" w:hAnsi="等线" w:eastAsia="方正书宋_GBK" w:cs="Times New Roman"/>
              </w:rPr>
            </w:pPr>
          </w:p>
        </w:tc>
      </w:tr>
    </w:tbl>
    <w:p w14:paraId="27103A96">
      <w:pPr>
        <w:spacing w:line="360" w:lineRule="auto"/>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14:paraId="778C77DA">
      <w:pPr>
        <w:spacing w:line="360" w:lineRule="auto"/>
        <w:rPr>
          <w:rFonts w:ascii="仿宋" w:hAnsi="仿宋" w:eastAsia="仿宋"/>
          <w:sz w:val="32"/>
          <w:szCs w:val="32"/>
        </w:rPr>
      </w:pPr>
    </w:p>
    <w:p w14:paraId="1E4775E0">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08D0C8FD">
      <w:pPr>
        <w:spacing w:line="360" w:lineRule="auto"/>
        <w:ind w:firstLine="640"/>
        <w:rPr>
          <w:rFonts w:ascii="仿宋" w:hAnsi="仿宋" w:eastAsia="仿宋"/>
          <w:sz w:val="32"/>
          <w:szCs w:val="32"/>
        </w:rPr>
      </w:pPr>
      <w:r>
        <w:rPr>
          <w:rFonts w:hint="eastAsia" w:ascii="仿宋" w:hAnsi="仿宋" w:eastAsia="仿宋"/>
          <w:sz w:val="32"/>
          <w:szCs w:val="32"/>
        </w:rPr>
        <w:t>上年末我部门固定资产总金额为6.15万元（详见下表）。</w:t>
      </w:r>
      <w:r>
        <w:rPr>
          <w:rFonts w:ascii="仿宋" w:hAnsi="仿宋" w:eastAsia="仿宋"/>
          <w:sz w:val="32"/>
          <w:szCs w:val="32"/>
        </w:rPr>
        <w:t xml:space="preserve"> </w:t>
      </w:r>
      <w:r>
        <w:rPr>
          <w:rFonts w:hint="eastAsia" w:ascii="仿宋" w:hAnsi="仿宋" w:eastAsia="仿宋"/>
          <w:sz w:val="32"/>
          <w:szCs w:val="32"/>
        </w:rPr>
        <w:t>我部门本年度无国有资产购置计划，拟购置金额为</w:t>
      </w:r>
      <w:r>
        <w:rPr>
          <w:rFonts w:ascii="仿宋" w:hAnsi="仿宋" w:eastAsia="仿宋"/>
          <w:sz w:val="32"/>
          <w:szCs w:val="32"/>
        </w:rPr>
        <w:t>0。</w:t>
      </w:r>
    </w:p>
    <w:tbl>
      <w:tblPr>
        <w:tblStyle w:val="11"/>
        <w:tblW w:w="10084" w:type="dxa"/>
        <w:jc w:val="center"/>
        <w:tblLayout w:type="autofit"/>
        <w:tblCellMar>
          <w:top w:w="0" w:type="dxa"/>
          <w:left w:w="108" w:type="dxa"/>
          <w:bottom w:w="0" w:type="dxa"/>
          <w:right w:w="108" w:type="dxa"/>
        </w:tblCellMar>
      </w:tblPr>
      <w:tblGrid>
        <w:gridCol w:w="4788"/>
        <w:gridCol w:w="1035"/>
        <w:gridCol w:w="4261"/>
      </w:tblGrid>
      <w:tr w14:paraId="2C4E2890">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0567AAA7">
            <w:pPr>
              <w:widowControl/>
              <w:jc w:val="center"/>
              <w:rPr>
                <w:rFonts w:ascii="宋体" w:hAnsi="宋体" w:cs="宋体"/>
                <w:kern w:val="0"/>
                <w:sz w:val="28"/>
                <w:szCs w:val="28"/>
              </w:rPr>
            </w:pPr>
            <w:r>
              <w:rPr>
                <w:rFonts w:hint="eastAsia" w:ascii="宋体" w:hAnsi="宋体"/>
                <w:sz w:val="32"/>
                <w:szCs w:val="32"/>
              </w:rPr>
              <w:t>固定资产占用情况表</w:t>
            </w:r>
          </w:p>
        </w:tc>
      </w:tr>
      <w:tr w14:paraId="140ACE77">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1092648B">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kern w:val="0"/>
                <w:sz w:val="28"/>
                <w:szCs w:val="28"/>
              </w:rPr>
              <w:t>2019</w:t>
            </w:r>
            <w:r>
              <w:rPr>
                <w:rFonts w:hint="eastAsia" w:ascii="仿宋_GB2312" w:hAnsi="仿宋" w:eastAsia="仿宋_GB2312" w:cs="宋体"/>
                <w:bCs/>
                <w:kern w:val="0"/>
                <w:sz w:val="28"/>
                <w:szCs w:val="28"/>
              </w:rPr>
              <w:t>年12月31日</w:t>
            </w:r>
          </w:p>
        </w:tc>
      </w:tr>
      <w:tr w14:paraId="23A5C6E0">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D527200">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54A2AE2B">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2108132B">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3E84FB8E">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097C21A9">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757C41E1">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17F430EB">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6.15</w:t>
            </w:r>
          </w:p>
        </w:tc>
      </w:tr>
      <w:tr w14:paraId="566E685A">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536F032B">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0D376970">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72CF4846">
            <w:pPr>
              <w:widowControl/>
              <w:jc w:val="center"/>
              <w:rPr>
                <w:rFonts w:ascii="仿宋_GB2312" w:hAnsi="仿宋" w:eastAsia="仿宋_GB2312" w:cs="宋体"/>
                <w:kern w:val="0"/>
                <w:sz w:val="24"/>
                <w:szCs w:val="24"/>
              </w:rPr>
            </w:pPr>
          </w:p>
        </w:tc>
      </w:tr>
      <w:tr w14:paraId="06DBC881">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FB64F6">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411A39CC">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79C9ABF2">
            <w:pPr>
              <w:jc w:val="center"/>
              <w:rPr>
                <w:rFonts w:ascii="仿宋_GB2312" w:hAnsi="仿宋" w:eastAsia="仿宋_GB2312" w:cs="宋体"/>
                <w:kern w:val="0"/>
                <w:sz w:val="24"/>
                <w:szCs w:val="24"/>
              </w:rPr>
            </w:pPr>
          </w:p>
        </w:tc>
      </w:tr>
      <w:tr w14:paraId="067310A7">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63BFA017">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735BCE5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w:t>
            </w:r>
          </w:p>
        </w:tc>
        <w:tc>
          <w:tcPr>
            <w:tcW w:w="4261" w:type="dxa"/>
            <w:tcBorders>
              <w:top w:val="nil"/>
              <w:left w:val="nil"/>
              <w:bottom w:val="single" w:color="auto" w:sz="4" w:space="0"/>
              <w:right w:val="single" w:color="auto" w:sz="4" w:space="0"/>
            </w:tcBorders>
            <w:shd w:val="clear" w:color="auto" w:fill="auto"/>
            <w:noWrap/>
            <w:vAlign w:val="center"/>
          </w:tcPr>
          <w:p w14:paraId="3014A040">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0.72</w:t>
            </w:r>
          </w:p>
        </w:tc>
      </w:tr>
      <w:tr w14:paraId="28B97592">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3159D9F">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60306EEB">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633EB43A">
            <w:pPr>
              <w:widowControl/>
              <w:jc w:val="center"/>
              <w:rPr>
                <w:rFonts w:ascii="仿宋_GB2312" w:hAnsi="仿宋" w:eastAsia="仿宋_GB2312" w:cs="宋体"/>
                <w:kern w:val="0"/>
                <w:sz w:val="24"/>
                <w:szCs w:val="24"/>
              </w:rPr>
            </w:pPr>
          </w:p>
        </w:tc>
      </w:tr>
      <w:tr w14:paraId="64999BE8">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C3C995">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CA1065">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296DF5">
            <w:pPr>
              <w:widowControl/>
              <w:jc w:val="center"/>
              <w:rPr>
                <w:rFonts w:ascii="仿宋_GB2312" w:hAnsi="仿宋" w:eastAsia="仿宋_GB2312" w:cs="宋体"/>
                <w:kern w:val="0"/>
                <w:sz w:val="24"/>
                <w:szCs w:val="24"/>
              </w:rPr>
            </w:pPr>
          </w:p>
        </w:tc>
      </w:tr>
      <w:tr w14:paraId="321228BF">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5B55AF">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68DC3FA3">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6585C5A6">
            <w:pPr>
              <w:widowControl/>
              <w:jc w:val="center"/>
              <w:rPr>
                <w:rFonts w:ascii="仿宋_GB2312" w:hAnsi="仿宋" w:eastAsia="仿宋_GB2312" w:cs="宋体"/>
                <w:kern w:val="0"/>
                <w:sz w:val="24"/>
                <w:szCs w:val="24"/>
              </w:rPr>
            </w:pPr>
          </w:p>
        </w:tc>
      </w:tr>
      <w:tr w14:paraId="5E6AFFFE">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64493E">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1C8F18BD">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4E633340">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5.43</w:t>
            </w:r>
          </w:p>
        </w:tc>
      </w:tr>
    </w:tbl>
    <w:p w14:paraId="28D69AFA">
      <w:pPr>
        <w:spacing w:line="360" w:lineRule="auto"/>
        <w:rPr>
          <w:rFonts w:ascii="黑体" w:hAnsi="黑体" w:eastAsia="黑体" w:cs="Times New Roman"/>
          <w:sz w:val="32"/>
          <w:szCs w:val="32"/>
        </w:rPr>
      </w:pPr>
    </w:p>
    <w:p w14:paraId="791C4833">
      <w:pPr>
        <w:jc w:val="center"/>
        <w:outlineLvl w:val="0"/>
        <w:rPr>
          <w:rFonts w:ascii="方正小标宋_GBK" w:eastAsia="方正小标宋_GBK"/>
          <w:sz w:val="44"/>
        </w:rPr>
      </w:pPr>
    </w:p>
    <w:p w14:paraId="550EF9FE">
      <w:pPr>
        <w:jc w:val="center"/>
        <w:outlineLvl w:val="0"/>
        <w:rPr>
          <w:rFonts w:ascii="方正小标宋_GBK" w:eastAsia="方正小标宋_GBK"/>
          <w:sz w:val="44"/>
        </w:rPr>
      </w:pPr>
    </w:p>
    <w:p w14:paraId="093453B5">
      <w:pPr>
        <w:jc w:val="center"/>
        <w:outlineLvl w:val="0"/>
        <w:rPr>
          <w:rFonts w:ascii="方正小标宋_GBK" w:eastAsia="方正小标宋_GBK"/>
          <w:sz w:val="44"/>
        </w:rPr>
      </w:pPr>
      <w:r>
        <w:rPr>
          <w:rFonts w:hint="eastAsia" w:ascii="方正小标宋_GBK" w:eastAsia="方正小标宋_GBK"/>
          <w:sz w:val="44"/>
        </w:rPr>
        <w:t>第八部分：名词解释</w:t>
      </w:r>
    </w:p>
    <w:p w14:paraId="3C2BF75A">
      <w:pPr>
        <w:spacing w:line="360" w:lineRule="auto"/>
        <w:ind w:firstLine="640"/>
        <w:rPr>
          <w:rFonts w:ascii="仿宋" w:hAnsi="仿宋" w:eastAsia="仿宋"/>
          <w:sz w:val="32"/>
          <w:szCs w:val="32"/>
        </w:rPr>
      </w:pPr>
      <w:r>
        <w:rPr>
          <w:rFonts w:ascii="仿宋" w:hAnsi="仿宋" w:eastAsia="仿宋"/>
          <w:sz w:val="32"/>
          <w:szCs w:val="32"/>
        </w:rPr>
        <w:t>1、一般公共预算财政拨款收入：指区级财政当年拨付的资金。</w:t>
      </w:r>
    </w:p>
    <w:p w14:paraId="02A95DF6">
      <w:pPr>
        <w:spacing w:line="360" w:lineRule="auto"/>
        <w:ind w:firstLine="640"/>
        <w:rPr>
          <w:rFonts w:ascii="仿宋" w:hAnsi="仿宋" w:eastAsia="仿宋"/>
          <w:sz w:val="32"/>
          <w:szCs w:val="32"/>
        </w:rPr>
      </w:pPr>
      <w:r>
        <w:rPr>
          <w:rFonts w:ascii="仿宋" w:hAnsi="仿宋" w:eastAsia="仿宋"/>
          <w:sz w:val="32"/>
          <w:szCs w:val="32"/>
        </w:rPr>
        <w:t>2、其他收入：指除上述“财政拨款收入”、“事业收入”等以外的收入。</w:t>
      </w:r>
    </w:p>
    <w:p w14:paraId="769D7B1C">
      <w:pPr>
        <w:spacing w:line="360" w:lineRule="auto"/>
        <w:ind w:firstLine="64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4B0B0475">
      <w:pPr>
        <w:spacing w:line="360" w:lineRule="auto"/>
        <w:ind w:firstLine="64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3B8C69E6">
      <w:pPr>
        <w:spacing w:line="360" w:lineRule="auto"/>
        <w:ind w:firstLine="64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4BEF75BD">
      <w:pPr>
        <w:spacing w:line="360" w:lineRule="auto"/>
        <w:ind w:firstLine="64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B2F2CC1">
      <w:pPr>
        <w:spacing w:line="360" w:lineRule="auto"/>
        <w:jc w:val="center"/>
        <w:rPr>
          <w:rFonts w:ascii="黑体" w:hAnsi="黑体" w:eastAsia="黑体" w:cs="Times New Roman"/>
          <w:sz w:val="32"/>
          <w:szCs w:val="32"/>
        </w:rPr>
      </w:pPr>
    </w:p>
    <w:p w14:paraId="0CEDD54F">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322FA59C">
      <w:pPr>
        <w:spacing w:line="360" w:lineRule="auto"/>
        <w:ind w:firstLine="64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docPartObj>
        <w:docPartGallery w:val="autotext"/>
      </w:docPartObj>
    </w:sdtPr>
    <w:sdtContent>
      <w:p w14:paraId="271F3F43">
        <w:pPr>
          <w:pStyle w:val="7"/>
          <w:jc w:val="center"/>
        </w:pPr>
        <w:r>
          <w:fldChar w:fldCharType="begin"/>
        </w:r>
        <w:r>
          <w:instrText xml:space="preserve">PAGE   \* MERGEFORMAT</w:instrText>
        </w:r>
        <w:r>
          <w:fldChar w:fldCharType="separate"/>
        </w:r>
        <w:r>
          <w:rPr>
            <w:lang w:val="zh-CN"/>
          </w:rPr>
          <w:t>16</w:t>
        </w:r>
        <w:r>
          <w:fldChar w:fldCharType="end"/>
        </w:r>
      </w:p>
    </w:sdtContent>
  </w:sdt>
  <w:p w14:paraId="5A48ECBD">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U3YTk2NTZhMGFiMGY0OTIyNWUxMGExYTg3ODdkN2EifQ=="/>
  </w:docVars>
  <w:rsids>
    <w:rsidRoot w:val="00055F1F"/>
    <w:rsid w:val="0001210D"/>
    <w:rsid w:val="00013B8A"/>
    <w:rsid w:val="000276E9"/>
    <w:rsid w:val="00044FBC"/>
    <w:rsid w:val="00055F1F"/>
    <w:rsid w:val="000577EF"/>
    <w:rsid w:val="00057F18"/>
    <w:rsid w:val="0009520F"/>
    <w:rsid w:val="000A445D"/>
    <w:rsid w:val="000C178B"/>
    <w:rsid w:val="00131DEC"/>
    <w:rsid w:val="00136AB3"/>
    <w:rsid w:val="001462BD"/>
    <w:rsid w:val="00152380"/>
    <w:rsid w:val="001638BE"/>
    <w:rsid w:val="00172C7A"/>
    <w:rsid w:val="00175171"/>
    <w:rsid w:val="00181777"/>
    <w:rsid w:val="001934B1"/>
    <w:rsid w:val="001A13B8"/>
    <w:rsid w:val="001B4688"/>
    <w:rsid w:val="001B499E"/>
    <w:rsid w:val="001B6235"/>
    <w:rsid w:val="001D48DB"/>
    <w:rsid w:val="001F4875"/>
    <w:rsid w:val="00201F3B"/>
    <w:rsid w:val="002041D9"/>
    <w:rsid w:val="00212335"/>
    <w:rsid w:val="00215CEA"/>
    <w:rsid w:val="00225C71"/>
    <w:rsid w:val="002324A9"/>
    <w:rsid w:val="00276148"/>
    <w:rsid w:val="00284618"/>
    <w:rsid w:val="002918C6"/>
    <w:rsid w:val="00296524"/>
    <w:rsid w:val="002B03DB"/>
    <w:rsid w:val="002B0DA5"/>
    <w:rsid w:val="002B221D"/>
    <w:rsid w:val="002E01F6"/>
    <w:rsid w:val="002F1ACB"/>
    <w:rsid w:val="002F530F"/>
    <w:rsid w:val="00305E97"/>
    <w:rsid w:val="00310532"/>
    <w:rsid w:val="0032782B"/>
    <w:rsid w:val="00330416"/>
    <w:rsid w:val="00340B3D"/>
    <w:rsid w:val="0034253A"/>
    <w:rsid w:val="00367A30"/>
    <w:rsid w:val="003A06D2"/>
    <w:rsid w:val="003A6366"/>
    <w:rsid w:val="003B00C0"/>
    <w:rsid w:val="003C2317"/>
    <w:rsid w:val="003C442E"/>
    <w:rsid w:val="003C47A6"/>
    <w:rsid w:val="003C51ED"/>
    <w:rsid w:val="003D1092"/>
    <w:rsid w:val="003D37CD"/>
    <w:rsid w:val="003E5531"/>
    <w:rsid w:val="003E6AF3"/>
    <w:rsid w:val="0040220C"/>
    <w:rsid w:val="0040243C"/>
    <w:rsid w:val="00406BD1"/>
    <w:rsid w:val="00425B74"/>
    <w:rsid w:val="00426C19"/>
    <w:rsid w:val="004272FD"/>
    <w:rsid w:val="00450FD9"/>
    <w:rsid w:val="00453CE0"/>
    <w:rsid w:val="00470736"/>
    <w:rsid w:val="00470BBB"/>
    <w:rsid w:val="0048611E"/>
    <w:rsid w:val="004B6929"/>
    <w:rsid w:val="004E2F43"/>
    <w:rsid w:val="004E3572"/>
    <w:rsid w:val="004F3C52"/>
    <w:rsid w:val="004F644A"/>
    <w:rsid w:val="00503BA3"/>
    <w:rsid w:val="00510A1E"/>
    <w:rsid w:val="005158E2"/>
    <w:rsid w:val="005162F0"/>
    <w:rsid w:val="00524204"/>
    <w:rsid w:val="0052518A"/>
    <w:rsid w:val="00545D03"/>
    <w:rsid w:val="00550049"/>
    <w:rsid w:val="00555E90"/>
    <w:rsid w:val="00556450"/>
    <w:rsid w:val="00570142"/>
    <w:rsid w:val="00586C35"/>
    <w:rsid w:val="005B1B6F"/>
    <w:rsid w:val="005B6CCB"/>
    <w:rsid w:val="005C51AC"/>
    <w:rsid w:val="005C54AA"/>
    <w:rsid w:val="005C7B89"/>
    <w:rsid w:val="005D154D"/>
    <w:rsid w:val="00604596"/>
    <w:rsid w:val="0062788A"/>
    <w:rsid w:val="00631DF5"/>
    <w:rsid w:val="006379DF"/>
    <w:rsid w:val="00641F8A"/>
    <w:rsid w:val="006538AC"/>
    <w:rsid w:val="0066383B"/>
    <w:rsid w:val="006A31BA"/>
    <w:rsid w:val="006B5117"/>
    <w:rsid w:val="006C62DF"/>
    <w:rsid w:val="006F5104"/>
    <w:rsid w:val="006F6549"/>
    <w:rsid w:val="00705208"/>
    <w:rsid w:val="00711CF9"/>
    <w:rsid w:val="00725422"/>
    <w:rsid w:val="00735B02"/>
    <w:rsid w:val="007657C8"/>
    <w:rsid w:val="00767A77"/>
    <w:rsid w:val="00771E49"/>
    <w:rsid w:val="00782208"/>
    <w:rsid w:val="00791938"/>
    <w:rsid w:val="007C7FD7"/>
    <w:rsid w:val="007F3746"/>
    <w:rsid w:val="00833132"/>
    <w:rsid w:val="00843B20"/>
    <w:rsid w:val="0086454E"/>
    <w:rsid w:val="008672EA"/>
    <w:rsid w:val="008810B0"/>
    <w:rsid w:val="00891680"/>
    <w:rsid w:val="008A0099"/>
    <w:rsid w:val="008A0B5F"/>
    <w:rsid w:val="008A25E5"/>
    <w:rsid w:val="008B5402"/>
    <w:rsid w:val="008D11BC"/>
    <w:rsid w:val="008D2678"/>
    <w:rsid w:val="00902852"/>
    <w:rsid w:val="0090527E"/>
    <w:rsid w:val="00905BB7"/>
    <w:rsid w:val="0090620C"/>
    <w:rsid w:val="00912DA4"/>
    <w:rsid w:val="009302B8"/>
    <w:rsid w:val="009305C6"/>
    <w:rsid w:val="009752AE"/>
    <w:rsid w:val="00982F3D"/>
    <w:rsid w:val="00991049"/>
    <w:rsid w:val="009A278A"/>
    <w:rsid w:val="009B67DF"/>
    <w:rsid w:val="00A16957"/>
    <w:rsid w:val="00A32889"/>
    <w:rsid w:val="00A6145A"/>
    <w:rsid w:val="00A6155C"/>
    <w:rsid w:val="00A77FA6"/>
    <w:rsid w:val="00A8079E"/>
    <w:rsid w:val="00A90328"/>
    <w:rsid w:val="00A92D66"/>
    <w:rsid w:val="00AA4262"/>
    <w:rsid w:val="00AB5A90"/>
    <w:rsid w:val="00AB6A45"/>
    <w:rsid w:val="00AB7449"/>
    <w:rsid w:val="00AE2101"/>
    <w:rsid w:val="00AE4AA5"/>
    <w:rsid w:val="00AE7FA9"/>
    <w:rsid w:val="00B0665E"/>
    <w:rsid w:val="00B147EB"/>
    <w:rsid w:val="00B22155"/>
    <w:rsid w:val="00B76AA9"/>
    <w:rsid w:val="00B80FAB"/>
    <w:rsid w:val="00B81C88"/>
    <w:rsid w:val="00BA5C83"/>
    <w:rsid w:val="00BC1479"/>
    <w:rsid w:val="00BC4FE3"/>
    <w:rsid w:val="00BC6A7D"/>
    <w:rsid w:val="00BD4829"/>
    <w:rsid w:val="00BD6002"/>
    <w:rsid w:val="00BD719F"/>
    <w:rsid w:val="00BF5442"/>
    <w:rsid w:val="00BF58CF"/>
    <w:rsid w:val="00C177A5"/>
    <w:rsid w:val="00C26614"/>
    <w:rsid w:val="00C35FEE"/>
    <w:rsid w:val="00C36662"/>
    <w:rsid w:val="00C50535"/>
    <w:rsid w:val="00C6153C"/>
    <w:rsid w:val="00C906EF"/>
    <w:rsid w:val="00C9304D"/>
    <w:rsid w:val="00CC7D74"/>
    <w:rsid w:val="00CD727A"/>
    <w:rsid w:val="00D02F97"/>
    <w:rsid w:val="00D45530"/>
    <w:rsid w:val="00D45A0E"/>
    <w:rsid w:val="00D45D23"/>
    <w:rsid w:val="00D723D1"/>
    <w:rsid w:val="00D80C60"/>
    <w:rsid w:val="00D8525F"/>
    <w:rsid w:val="00DA0C4D"/>
    <w:rsid w:val="00DA5DA7"/>
    <w:rsid w:val="00DE3935"/>
    <w:rsid w:val="00DE6B32"/>
    <w:rsid w:val="00DF26B8"/>
    <w:rsid w:val="00E12C68"/>
    <w:rsid w:val="00E218BD"/>
    <w:rsid w:val="00E2325B"/>
    <w:rsid w:val="00E24075"/>
    <w:rsid w:val="00E270C9"/>
    <w:rsid w:val="00E35F38"/>
    <w:rsid w:val="00E46F27"/>
    <w:rsid w:val="00E509CC"/>
    <w:rsid w:val="00E6172D"/>
    <w:rsid w:val="00E71A04"/>
    <w:rsid w:val="00E96342"/>
    <w:rsid w:val="00EA2FEA"/>
    <w:rsid w:val="00EA56CB"/>
    <w:rsid w:val="00EA7853"/>
    <w:rsid w:val="00EC5C62"/>
    <w:rsid w:val="00EE4A42"/>
    <w:rsid w:val="00F000B1"/>
    <w:rsid w:val="00F012D3"/>
    <w:rsid w:val="00F044C3"/>
    <w:rsid w:val="00F10D04"/>
    <w:rsid w:val="00F13F0E"/>
    <w:rsid w:val="00F169E3"/>
    <w:rsid w:val="00F35D4B"/>
    <w:rsid w:val="00F3746B"/>
    <w:rsid w:val="00F572CB"/>
    <w:rsid w:val="00F621AF"/>
    <w:rsid w:val="00F743C4"/>
    <w:rsid w:val="00F8024E"/>
    <w:rsid w:val="00F82447"/>
    <w:rsid w:val="00F868E5"/>
    <w:rsid w:val="00FB2F32"/>
    <w:rsid w:val="00FC4977"/>
    <w:rsid w:val="00FC5047"/>
    <w:rsid w:val="00FE0F1F"/>
    <w:rsid w:val="00FF61F3"/>
    <w:rsid w:val="095145C4"/>
    <w:rsid w:val="4F666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Theme="minorHAnsi" w:eastAsiaTheme="minorEastAsia" w:cstheme="minorBidi"/>
      <w:kern w:val="2"/>
      <w:sz w:val="21"/>
      <w:szCs w:val="22"/>
      <w:lang w:val="en-US" w:eastAsia="zh-CN" w:bidi="ar-SA"/>
    </w:rPr>
  </w:style>
  <w:style w:type="paragraph" w:styleId="2">
    <w:name w:val="heading 1"/>
    <w:basedOn w:val="3"/>
    <w:uiPriority w:val="0"/>
    <w:pPr>
      <w:spacing w:before="480"/>
    </w:pPr>
    <w:rPr>
      <w:b/>
      <w:color w:val="345A8A"/>
      <w:sz w:val="32"/>
    </w:rPr>
  </w:style>
  <w:style w:type="paragraph" w:styleId="4">
    <w:name w:val="heading 2"/>
    <w:basedOn w:val="3"/>
    <w:qFormat/>
    <w:uiPriority w:val="0"/>
    <w:pPr>
      <w:spacing w:before="200"/>
    </w:pPr>
    <w:rPr>
      <w:b/>
      <w:color w:val="4F81BD"/>
      <w:sz w:val="26"/>
    </w:rPr>
  </w:style>
  <w:style w:type="paragraph" w:styleId="5">
    <w:name w:val="heading 3"/>
    <w:basedOn w:val="3"/>
    <w:qFormat/>
    <w:uiPriority w:val="0"/>
    <w:pPr>
      <w:spacing w:before="200"/>
    </w:pPr>
    <w:rPr>
      <w:b/>
      <w:color w:val="4F81BD"/>
      <w:sz w:val="24"/>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customStyle="1" w:styleId="3">
    <w:name w:val="[Normal]"/>
    <w:qFormat/>
    <w:uiPriority w:val="99"/>
    <w:pPr>
      <w:widowControl w:val="0"/>
      <w:autoSpaceDE w:val="0"/>
      <w:autoSpaceDN w:val="0"/>
      <w:adjustRightInd w:val="0"/>
    </w:pPr>
    <w:rPr>
      <w:rFonts w:ascii="宋体" w:hAnsi="Times New Roman" w:eastAsia="宋体" w:cs="宋体"/>
      <w:kern w:val="0"/>
      <w:sz w:val="24"/>
      <w:szCs w:val="24"/>
      <w:lang w:val="en-US" w:eastAsia="zh-CN" w:bidi="ar-SA"/>
    </w:rPr>
  </w:style>
  <w:style w:type="paragraph" w:styleId="6">
    <w:name w:val="Balloon Text"/>
    <w:basedOn w:val="1"/>
    <w:link w:val="15"/>
    <w:semiHidden/>
    <w:unhideWhenUsed/>
    <w:uiPriority w:val="99"/>
    <w:rPr>
      <w:sz w:val="18"/>
      <w:szCs w:val="18"/>
    </w:rPr>
  </w:style>
  <w:style w:type="paragraph" w:styleId="7">
    <w:name w:val="footer"/>
    <w:basedOn w:val="1"/>
    <w:link w:val="14"/>
    <w:unhideWhenUsed/>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3"/>
    <w:uiPriority w:val="0"/>
    <w:rPr>
      <w:i/>
      <w:color w:val="4F81BD"/>
      <w:sz w:val="24"/>
    </w:rPr>
  </w:style>
  <w:style w:type="paragraph" w:styleId="10">
    <w:name w:val="Title"/>
    <w:basedOn w:val="3"/>
    <w:qFormat/>
    <w:uiPriority w:val="0"/>
    <w:pPr>
      <w:spacing w:after="300"/>
    </w:pPr>
    <w:rPr>
      <w:color w:val="17365D"/>
      <w:sz w:val="52"/>
    </w:rPr>
  </w:style>
  <w:style w:type="character" w:customStyle="1" w:styleId="13">
    <w:name w:val="页眉 字符"/>
    <w:basedOn w:val="12"/>
    <w:link w:val="8"/>
    <w:uiPriority w:val="99"/>
    <w:rPr>
      <w:sz w:val="18"/>
      <w:szCs w:val="18"/>
    </w:rPr>
  </w:style>
  <w:style w:type="character" w:customStyle="1" w:styleId="14">
    <w:name w:val="页脚 字符"/>
    <w:basedOn w:val="12"/>
    <w:link w:val="7"/>
    <w:qFormat/>
    <w:uiPriority w:val="99"/>
    <w:rPr>
      <w:sz w:val="18"/>
      <w:szCs w:val="18"/>
    </w:rPr>
  </w:style>
  <w:style w:type="character" w:customStyle="1" w:styleId="15">
    <w:name w:val="批注框文本 字符"/>
    <w:basedOn w:val="12"/>
    <w:link w:val="6"/>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94935-E49C-4C53-A136-51D590AFD837}">
  <ds:schemaRefs/>
</ds:datastoreItem>
</file>

<file path=docProps/app.xml><?xml version="1.0" encoding="utf-8"?>
<Properties xmlns="http://schemas.openxmlformats.org/officeDocument/2006/extended-properties" xmlns:vt="http://schemas.openxmlformats.org/officeDocument/2006/docPropsVTypes">
  <Template>Normal</Template>
  <Pages>18</Pages>
  <Words>4869</Words>
  <Characters>5273</Characters>
  <Lines>49</Lines>
  <Paragraphs>14</Paragraphs>
  <TotalTime>14</TotalTime>
  <ScaleCrop>false</ScaleCrop>
  <LinksUpToDate>false</LinksUpToDate>
  <CharactersWithSpaces>5343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2021-05-27T09:35:00Z</dcterms:created>
  <dc:creator>Windows 用户</dc:creator>
  <cp:lastModifiedBy>Am</cp:lastModifiedBy>
  <cp:lastPrinted>2019-02-19T07:03:00Z</cp:lastPrinted>
  <dcterms:modified xsi:type="dcterms:W3CDTF">2025-11-13T08:17:51Z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46F7E65DF90B49EC82ABD18BE13215FF_12</vt:lpwstr>
  </property>
  <property fmtid="{D5CDD505-2E9C-101B-9397-08002B2CF9AE}" pid="4" name="KSOTemplateDocerSaveRecord">
    <vt:lpwstr>eyJoZGlkIjoiYjZkOTdiNmRlNjVjYTc0MzZmZTVjZTVmMjZhMTMyMmMiLCJ1c2VySWQiOiIxMjI0Mjk2Nzk5In0=</vt:lpwstr>
  </property>
</Properties>
</file>