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hAnsi="E-BZ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FZHTK--GBK1-0" w:eastAsia="仿宋_GB2312" w:cs="宋体"/>
          <w:color w:val="000000"/>
          <w:kern w:val="0"/>
          <w:sz w:val="32"/>
          <w:szCs w:val="32"/>
        </w:rPr>
        <w:t>附件</w:t>
      </w:r>
      <w:r>
        <w:rPr>
          <w:rFonts w:hint="eastAsia" w:ascii="仿宋_GB2312" w:hAnsi="E-BZ" w:eastAsia="仿宋_GB2312" w:cs="宋体"/>
          <w:color w:val="000000"/>
          <w:kern w:val="0"/>
          <w:sz w:val="32"/>
          <w:szCs w:val="32"/>
        </w:rPr>
        <w:t>3:</w:t>
      </w:r>
    </w:p>
    <w:p>
      <w:pPr>
        <w:jc w:val="center"/>
        <w:rPr>
          <w:rFonts w:hint="eastAsia" w:cs="宋体" w:asciiTheme="majorEastAsia" w:hAnsiTheme="majorEastAsia" w:eastAsiaTheme="majorEastAsia"/>
          <w:b/>
          <w:color w:val="000000"/>
          <w:kern w:val="0"/>
          <w:sz w:val="36"/>
          <w:szCs w:val="36"/>
          <w:lang w:val="en-US" w:eastAsia="zh-CN"/>
        </w:rPr>
      </w:pPr>
      <w:r>
        <w:rPr>
          <w:rFonts w:hint="eastAsia" w:cs="宋体" w:asciiTheme="majorEastAsia" w:hAnsiTheme="majorEastAsia" w:eastAsiaTheme="majorEastAsia"/>
          <w:b/>
          <w:color w:val="000000"/>
          <w:kern w:val="0"/>
          <w:sz w:val="36"/>
          <w:szCs w:val="36"/>
          <w:lang w:val="en-US" w:eastAsia="zh-CN"/>
        </w:rPr>
        <w:t>保定市徐水区职业技术教育中心</w:t>
      </w:r>
    </w:p>
    <w:p>
      <w:pPr>
        <w:jc w:val="center"/>
        <w:rPr>
          <w:rFonts w:cs="宋体" w:asciiTheme="majorEastAsia" w:hAnsiTheme="majorEastAsia" w:eastAsiaTheme="majorEastAsia"/>
          <w:b/>
          <w:color w:val="000000"/>
          <w:kern w:val="0"/>
          <w:sz w:val="36"/>
          <w:szCs w:val="36"/>
        </w:rPr>
      </w:pPr>
      <w:r>
        <w:rPr>
          <w:rFonts w:hint="eastAsia" w:cs="宋体" w:asciiTheme="majorEastAsia" w:hAnsiTheme="majorEastAsia" w:eastAsiaTheme="majorEastAsia"/>
          <w:b/>
          <w:color w:val="000000"/>
          <w:kern w:val="0"/>
          <w:sz w:val="36"/>
          <w:szCs w:val="36"/>
        </w:rPr>
        <w:t>2020年度绩效自评工作报告</w:t>
      </w:r>
    </w:p>
    <w:p>
      <w:pPr>
        <w:spacing w:line="560" w:lineRule="exact"/>
        <w:rPr>
          <w:rFonts w:hint="eastAsia" w:ascii="仿宋_GB2312" w:hAnsi="FZHTK--GBK1-0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FZHTK--GBK1-0" w:eastAsia="仿宋_GB2312" w:cs="宋体"/>
          <w:color w:val="000000"/>
          <w:kern w:val="0"/>
          <w:sz w:val="32"/>
          <w:szCs w:val="32"/>
        </w:rPr>
        <w:t xml:space="preserve">  </w:t>
      </w:r>
    </w:p>
    <w:p>
      <w:pPr>
        <w:spacing w:line="560" w:lineRule="exact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仿宋_GB2312" w:hAnsi="FZHTK--GBK1-0" w:eastAsia="仿宋_GB2312" w:cs="宋体"/>
          <w:color w:val="000000"/>
          <w:kern w:val="0"/>
          <w:sz w:val="32"/>
          <w:szCs w:val="32"/>
        </w:rPr>
        <w:t xml:space="preserve"> 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 xml:space="preserve"> 一、绩效自评工作组织开展情况</w:t>
      </w:r>
    </w:p>
    <w:p>
      <w:pPr>
        <w:spacing w:line="560" w:lineRule="exact"/>
        <w:ind w:firstLine="630"/>
        <w:rPr>
          <w:rFonts w:hint="eastAsia" w:ascii="仿宋_GB2312" w:hAnsi="E-BX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E-BX" w:eastAsia="仿宋_GB2312" w:cs="宋体"/>
          <w:color w:val="000000"/>
          <w:kern w:val="0"/>
          <w:sz w:val="32"/>
          <w:szCs w:val="32"/>
          <w:lang w:val="en-US" w:eastAsia="zh-CN"/>
        </w:rPr>
        <w:t>根据区财政局</w:t>
      </w:r>
      <w:r>
        <w:rPr>
          <w:rFonts w:hint="eastAsia" w:ascii="仿宋_GB2312" w:hAnsi="E-BX" w:eastAsia="仿宋_GB2312" w:cs="宋体"/>
          <w:color w:val="000000"/>
          <w:kern w:val="0"/>
          <w:sz w:val="32"/>
          <w:szCs w:val="32"/>
        </w:rPr>
        <w:t>《</w:t>
      </w:r>
      <w:r>
        <w:rPr>
          <w:rFonts w:hint="eastAsia" w:ascii="仿宋_GB2312" w:hAnsi="E-BX" w:eastAsia="仿宋_GB2312" w:cs="宋体"/>
          <w:color w:val="000000"/>
          <w:kern w:val="0"/>
          <w:sz w:val="32"/>
          <w:szCs w:val="32"/>
          <w:lang w:val="en-US" w:eastAsia="zh-CN"/>
        </w:rPr>
        <w:t>关于开展2020年度财政资金绩效自评工作</w:t>
      </w:r>
      <w:r>
        <w:rPr>
          <w:rFonts w:hint="eastAsia" w:ascii="仿宋_GB2312" w:hAnsi="E-BX" w:eastAsia="仿宋_GB2312" w:cs="宋体"/>
          <w:color w:val="000000"/>
          <w:kern w:val="0"/>
          <w:sz w:val="32"/>
          <w:szCs w:val="32"/>
        </w:rPr>
        <w:t>的通知》</w:t>
      </w:r>
      <w:r>
        <w:rPr>
          <w:rFonts w:hint="eastAsia" w:ascii="仿宋_GB2312" w:hAnsi="E-BX" w:eastAsia="仿宋_GB2312" w:cs="宋体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E-BX" w:eastAsia="仿宋_GB2312" w:cs="宋体"/>
          <w:color w:val="000000"/>
          <w:kern w:val="0"/>
          <w:sz w:val="32"/>
          <w:szCs w:val="32"/>
          <w:lang w:val="en-US" w:eastAsia="zh-CN"/>
        </w:rPr>
        <w:t>徐政财字【2021】14号</w:t>
      </w:r>
      <w:r>
        <w:rPr>
          <w:rFonts w:hint="eastAsia" w:ascii="仿宋_GB2312" w:hAnsi="E-BX" w:eastAsia="仿宋_GB2312" w:cs="宋体"/>
          <w:color w:val="000000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E-BX" w:eastAsia="仿宋_GB2312" w:cs="宋体"/>
          <w:color w:val="000000"/>
          <w:kern w:val="0"/>
          <w:sz w:val="32"/>
          <w:szCs w:val="32"/>
        </w:rPr>
        <w:t>的文件要求，</w:t>
      </w:r>
      <w:r>
        <w:rPr>
          <w:rFonts w:hint="eastAsia" w:ascii="仿宋_GB2312" w:hAnsi="E-BX" w:eastAsia="仿宋_GB2312" w:cs="宋体"/>
          <w:color w:val="000000"/>
          <w:kern w:val="0"/>
          <w:sz w:val="32"/>
          <w:szCs w:val="32"/>
        </w:rPr>
        <w:t>我校领导高度重视，成立了以校长为组长的项目绩效评价小组，积极组织学校项目绩效评价工作，对各个项目资金到位情况、实施情况及绩效目标实现情况等进行了自评。</w:t>
      </w:r>
    </w:p>
    <w:p>
      <w:pPr>
        <w:spacing w:line="560" w:lineRule="exact"/>
        <w:ind w:firstLine="630"/>
        <w:rPr>
          <w:rFonts w:hint="eastAsia" w:ascii="仿宋_GB2312" w:hAnsi="E-BX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E-BX" w:eastAsia="仿宋_GB2312" w:cs="宋体"/>
          <w:color w:val="000000"/>
          <w:kern w:val="0"/>
          <w:sz w:val="32"/>
          <w:szCs w:val="32"/>
          <w:lang w:val="en-US" w:eastAsia="zh-CN"/>
        </w:rPr>
        <w:t>我校</w:t>
      </w:r>
      <w:r>
        <w:rPr>
          <w:rFonts w:hint="eastAsia" w:ascii="仿宋_GB2312" w:hAnsi="E-BX" w:eastAsia="仿宋_GB2312" w:cs="宋体"/>
          <w:color w:val="000000"/>
          <w:kern w:val="0"/>
          <w:sz w:val="32"/>
          <w:szCs w:val="32"/>
        </w:rPr>
        <w:t>编制部门预算时，严格按照“三上三下”的编制流程进行，预算方案经区人大会议审议通过后，及时将预算批复下达到我单位。　</w:t>
      </w:r>
    </w:p>
    <w:p>
      <w:pPr>
        <w:spacing w:line="560" w:lineRule="exact"/>
        <w:ind w:firstLine="630"/>
        <w:rPr>
          <w:rFonts w:hint="eastAsia" w:ascii="仿宋_GB2312" w:hAnsi="E-BX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E-BX" w:eastAsia="仿宋_GB2312" w:cs="宋体"/>
          <w:color w:val="000000"/>
          <w:kern w:val="0"/>
          <w:sz w:val="32"/>
          <w:szCs w:val="32"/>
        </w:rPr>
        <w:t>为加强学校财务管理，本着量入为出，事前控制的原则，有计划的调配使用教育资金，合理配置办学资源，安排好费用支出，保障和促进学校教育教学工作。</w:t>
      </w:r>
    </w:p>
    <w:p>
      <w:pPr>
        <w:spacing w:line="560" w:lineRule="exact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仿宋_GB2312" w:hAnsi="E-BX" w:eastAsia="仿宋_GB2312" w:cs="宋体"/>
          <w:color w:val="000000"/>
          <w:kern w:val="0"/>
          <w:sz w:val="32"/>
          <w:szCs w:val="32"/>
        </w:rPr>
        <w:t xml:space="preserve">    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二、绩效目标实现情况</w:t>
      </w:r>
    </w:p>
    <w:p>
      <w:pPr>
        <w:spacing w:line="560" w:lineRule="exact"/>
        <w:rPr>
          <w:rFonts w:ascii="仿宋_GB2312" w:hAnsi="FZFSK--GBK1-0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FZFSK--GBK1-0" w:eastAsia="仿宋_GB2312" w:cs="宋体"/>
          <w:color w:val="000000"/>
          <w:kern w:val="0"/>
          <w:sz w:val="32"/>
          <w:szCs w:val="32"/>
        </w:rPr>
        <w:t xml:space="preserve">    我校</w:t>
      </w:r>
      <w:r>
        <w:rPr>
          <w:rFonts w:hint="eastAsia" w:ascii="仿宋_GB2312" w:hAnsi="FZFSK--GBK1-0" w:eastAsia="仿宋_GB2312" w:cs="宋体"/>
          <w:color w:val="000000"/>
          <w:kern w:val="0"/>
          <w:sz w:val="32"/>
          <w:szCs w:val="32"/>
          <w:lang w:val="en-US" w:eastAsia="zh-CN"/>
        </w:rPr>
        <w:t>2020年度财政资金部门绩效评价一般项目为6个</w:t>
      </w:r>
      <w:r>
        <w:rPr>
          <w:rFonts w:hint="eastAsia" w:ascii="仿宋_GB2312" w:hAnsi="FZFSK--GBK1-0" w:eastAsia="仿宋_GB2312" w:cs="宋体"/>
          <w:color w:val="000000"/>
          <w:kern w:val="0"/>
          <w:sz w:val="32"/>
          <w:szCs w:val="32"/>
        </w:rPr>
        <w:t xml:space="preserve">，均按照项目实施要求进行实施，改善了学校办学条件，优化了学生学习和生活环境，提高了学生和家长的满意度。经过评价小组的综合评定，所有项目资金均准时到位，并全部完成支出，预算执行进度达到100%，总体完成率100%。基本上达到了年度预期目标。 </w:t>
      </w:r>
    </w:p>
    <w:p>
      <w:pPr>
        <w:spacing w:line="560" w:lineRule="exact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仿宋_GB2312" w:hAnsi="FZHTK--GBK1-0" w:eastAsia="仿宋_GB2312" w:cs="宋体"/>
          <w:color w:val="000000"/>
          <w:kern w:val="0"/>
          <w:sz w:val="32"/>
          <w:szCs w:val="32"/>
        </w:rPr>
        <w:t xml:space="preserve">    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三、绩效目标设定质量情况</w:t>
      </w:r>
    </w:p>
    <w:p>
      <w:pPr>
        <w:spacing w:line="560" w:lineRule="exact"/>
        <w:ind w:firstLine="660"/>
        <w:rPr>
          <w:rFonts w:ascii="仿宋_GB2312" w:hAnsi="FZFSK--GBK1-0" w:eastAsia="仿宋_GB2312" w:cs="宋体"/>
          <w:color w:val="000000"/>
          <w:kern w:val="0"/>
          <w:sz w:val="32"/>
          <w:szCs w:val="32"/>
        </w:rPr>
      </w:pPr>
      <w:r>
        <w:rPr>
          <w:rFonts w:ascii="仿宋_GB2312" w:hAnsi="FZFSK--GBK1-0" w:eastAsia="仿宋_GB2312" w:cs="宋体"/>
          <w:color w:val="000000"/>
          <w:kern w:val="0"/>
          <w:sz w:val="32"/>
          <w:szCs w:val="32"/>
        </w:rPr>
        <w:t>项目总体完成良好，年初目标制定较为准确，</w:t>
      </w:r>
      <w:r>
        <w:rPr>
          <w:rFonts w:hint="eastAsia" w:ascii="仿宋_GB2312" w:hAnsi="FZFSK--GBK1-0" w:eastAsia="仿宋_GB2312" w:cs="宋体"/>
          <w:color w:val="000000"/>
          <w:kern w:val="0"/>
          <w:sz w:val="32"/>
          <w:szCs w:val="32"/>
        </w:rPr>
        <w:t>合理</w:t>
      </w:r>
      <w:r>
        <w:rPr>
          <w:rFonts w:ascii="仿宋_GB2312" w:hAnsi="FZFSK--GBK1-0" w:eastAsia="仿宋_GB2312" w:cs="宋体"/>
          <w:color w:val="000000"/>
          <w:kern w:val="0"/>
          <w:sz w:val="32"/>
          <w:szCs w:val="32"/>
        </w:rPr>
        <w:t>，清晰、科学，绩效标准也较恰当适宜</w:t>
      </w:r>
      <w:r>
        <w:rPr>
          <w:rFonts w:hint="eastAsia" w:ascii="仿宋_GB2312" w:hAnsi="FZFSK--GBK1-0" w:eastAsia="仿宋_GB2312" w:cs="宋体"/>
          <w:color w:val="000000"/>
          <w:kern w:val="0"/>
          <w:sz w:val="32"/>
          <w:szCs w:val="32"/>
        </w:rPr>
        <w:t>，</w:t>
      </w:r>
      <w:r>
        <w:rPr>
          <w:rFonts w:ascii="仿宋_GB2312" w:hAnsi="FZFSK--GBK1-0" w:eastAsia="仿宋_GB2312" w:cs="宋体"/>
          <w:color w:val="000000"/>
          <w:kern w:val="0"/>
          <w:sz w:val="32"/>
          <w:szCs w:val="32"/>
        </w:rPr>
        <w:t>对</w:t>
      </w:r>
      <w:r>
        <w:rPr>
          <w:rFonts w:hint="eastAsia" w:ascii="仿宋_GB2312" w:hAnsi="FZFSK--GBK1-0" w:eastAsia="仿宋_GB2312" w:cs="宋体"/>
          <w:color w:val="000000"/>
          <w:kern w:val="0"/>
          <w:sz w:val="32"/>
          <w:szCs w:val="32"/>
        </w:rPr>
        <w:t>绩效项目实施起到了</w:t>
      </w:r>
      <w:r>
        <w:rPr>
          <w:rFonts w:ascii="仿宋_GB2312" w:hAnsi="FZFSK--GBK1-0" w:eastAsia="仿宋_GB2312" w:cs="宋体"/>
          <w:color w:val="000000"/>
          <w:kern w:val="0"/>
          <w:sz w:val="32"/>
          <w:szCs w:val="32"/>
        </w:rPr>
        <w:t>监督评级作用，对今后的</w:t>
      </w:r>
      <w:r>
        <w:rPr>
          <w:rFonts w:hint="eastAsia" w:ascii="仿宋_GB2312" w:hAnsi="FZFSK--GBK1-0" w:eastAsia="仿宋_GB2312" w:cs="宋体"/>
          <w:color w:val="000000"/>
          <w:kern w:val="0"/>
          <w:sz w:val="32"/>
          <w:szCs w:val="32"/>
        </w:rPr>
        <w:t>项</w:t>
      </w:r>
      <w:r>
        <w:rPr>
          <w:rFonts w:ascii="仿宋_GB2312" w:hAnsi="FZFSK--GBK1-0" w:eastAsia="仿宋_GB2312" w:cs="宋体"/>
          <w:color w:val="000000"/>
          <w:kern w:val="0"/>
          <w:sz w:val="32"/>
          <w:szCs w:val="32"/>
        </w:rPr>
        <w:t>目预算</w:t>
      </w:r>
      <w:r>
        <w:rPr>
          <w:rFonts w:hint="eastAsia" w:ascii="仿宋_GB2312" w:hAnsi="FZFSK--GBK1-0" w:eastAsia="仿宋_GB2312" w:cs="宋体"/>
          <w:color w:val="000000"/>
          <w:kern w:val="0"/>
          <w:sz w:val="32"/>
          <w:szCs w:val="32"/>
        </w:rPr>
        <w:t>的准确性</w:t>
      </w:r>
      <w:r>
        <w:rPr>
          <w:rFonts w:ascii="仿宋_GB2312" w:hAnsi="FZFSK--GBK1-0" w:eastAsia="仿宋_GB2312" w:cs="宋体"/>
          <w:color w:val="000000"/>
          <w:kern w:val="0"/>
          <w:sz w:val="32"/>
          <w:szCs w:val="32"/>
        </w:rPr>
        <w:t>起到导向作用。</w:t>
      </w:r>
    </w:p>
    <w:p>
      <w:pPr>
        <w:spacing w:line="560" w:lineRule="exact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仿宋_GB2312" w:hAnsi="FZHTK--GBK1-0" w:eastAsia="仿宋_GB2312" w:cs="宋体"/>
          <w:color w:val="000000"/>
          <w:kern w:val="0"/>
          <w:sz w:val="32"/>
          <w:szCs w:val="32"/>
        </w:rPr>
        <w:t xml:space="preserve">  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 xml:space="preserve">  四、整改措施及结果应用</w:t>
      </w:r>
    </w:p>
    <w:p>
      <w:pPr>
        <w:spacing w:line="560" w:lineRule="exact"/>
        <w:ind w:firstLine="660"/>
        <w:rPr>
          <w:rFonts w:ascii="仿宋_GB2312" w:hAnsi="FZHTK--GBK1-0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FZHTK--GBK1-0" w:eastAsia="仿宋_GB2312" w:cs="宋体"/>
          <w:color w:val="000000"/>
          <w:kern w:val="0"/>
          <w:sz w:val="32"/>
          <w:szCs w:val="32"/>
        </w:rPr>
        <w:t>在预算执行过程中</w:t>
      </w:r>
      <w:r>
        <w:rPr>
          <w:rFonts w:ascii="仿宋_GB2312" w:hAnsi="FZHTK--GBK1-0" w:eastAsia="仿宋_GB2312" w:cs="宋体"/>
          <w:color w:val="000000"/>
          <w:kern w:val="0"/>
          <w:sz w:val="32"/>
          <w:szCs w:val="32"/>
        </w:rPr>
        <w:t>，我校严格按照预算安排的进度支出，保障资金使用的有效性。</w:t>
      </w:r>
      <w:r>
        <w:rPr>
          <w:rFonts w:hint="eastAsia" w:ascii="仿宋_GB2312" w:hAnsi="FZHTK--GBK1-0" w:eastAsia="仿宋_GB2312" w:cs="宋体"/>
          <w:color w:val="000000"/>
          <w:kern w:val="0"/>
          <w:sz w:val="32"/>
          <w:szCs w:val="32"/>
        </w:rPr>
        <w:t>今后，将</w:t>
      </w:r>
      <w:r>
        <w:rPr>
          <w:rFonts w:ascii="仿宋_GB2312" w:hAnsi="FZHTK--GBK1-0" w:eastAsia="仿宋_GB2312" w:cs="宋体"/>
          <w:color w:val="000000"/>
          <w:kern w:val="0"/>
          <w:sz w:val="32"/>
          <w:szCs w:val="32"/>
        </w:rPr>
        <w:t>进</w:t>
      </w:r>
      <w:r>
        <w:rPr>
          <w:rFonts w:hint="eastAsia" w:ascii="仿宋_GB2312" w:hAnsi="FZHTK--GBK1-0" w:eastAsia="仿宋_GB2312" w:cs="宋体"/>
          <w:color w:val="000000"/>
          <w:kern w:val="0"/>
          <w:sz w:val="32"/>
          <w:szCs w:val="32"/>
        </w:rPr>
        <w:t>一</w:t>
      </w:r>
      <w:r>
        <w:rPr>
          <w:rFonts w:ascii="仿宋_GB2312" w:hAnsi="FZHTK--GBK1-0" w:eastAsia="仿宋_GB2312" w:cs="宋体"/>
          <w:color w:val="000000"/>
          <w:kern w:val="0"/>
          <w:sz w:val="32"/>
          <w:szCs w:val="32"/>
        </w:rPr>
        <w:t>步加强项目预算的准确性，确保资金使用的合理性；</w:t>
      </w:r>
      <w:r>
        <w:rPr>
          <w:rFonts w:hint="eastAsia" w:ascii="仿宋_GB2312" w:hAnsi="FZHTK--GBK1-0" w:eastAsia="仿宋_GB2312" w:cs="宋体"/>
          <w:color w:val="000000"/>
          <w:kern w:val="0"/>
          <w:sz w:val="32"/>
          <w:szCs w:val="32"/>
        </w:rPr>
        <w:t>进一步</w:t>
      </w:r>
      <w:r>
        <w:rPr>
          <w:rFonts w:ascii="仿宋_GB2312" w:hAnsi="FZHTK--GBK1-0" w:eastAsia="仿宋_GB2312" w:cs="宋体"/>
          <w:color w:val="000000"/>
          <w:kern w:val="0"/>
          <w:sz w:val="32"/>
          <w:szCs w:val="32"/>
        </w:rPr>
        <w:t>规范财务管理，坚持</w:t>
      </w:r>
      <w:r>
        <w:rPr>
          <w:rFonts w:hint="eastAsia" w:ascii="仿宋_GB2312" w:hAnsi="FZHTK--GBK1-0" w:eastAsia="仿宋_GB2312" w:cs="宋体"/>
          <w:color w:val="000000"/>
          <w:kern w:val="0"/>
          <w:sz w:val="32"/>
          <w:szCs w:val="32"/>
        </w:rPr>
        <w:t>以</w:t>
      </w:r>
      <w:r>
        <w:rPr>
          <w:rFonts w:ascii="仿宋_GB2312" w:hAnsi="FZHTK--GBK1-0" w:eastAsia="仿宋_GB2312" w:cs="宋体"/>
          <w:color w:val="000000"/>
          <w:kern w:val="0"/>
          <w:sz w:val="32"/>
          <w:szCs w:val="32"/>
        </w:rPr>
        <w:t>改善</w:t>
      </w:r>
      <w:r>
        <w:rPr>
          <w:rFonts w:hint="eastAsia" w:ascii="仿宋_GB2312" w:hAnsi="FZHTK--GBK1-0" w:eastAsia="仿宋_GB2312" w:cs="宋体"/>
          <w:color w:val="000000"/>
          <w:kern w:val="0"/>
          <w:sz w:val="32"/>
          <w:szCs w:val="32"/>
        </w:rPr>
        <w:t>学校办学条件</w:t>
      </w:r>
      <w:r>
        <w:rPr>
          <w:rFonts w:ascii="仿宋_GB2312" w:hAnsi="FZHTK--GBK1-0" w:eastAsia="仿宋_GB2312" w:cs="宋体"/>
          <w:color w:val="000000"/>
          <w:kern w:val="0"/>
          <w:sz w:val="32"/>
          <w:szCs w:val="32"/>
        </w:rPr>
        <w:t>为重点，</w:t>
      </w:r>
      <w:r>
        <w:rPr>
          <w:rFonts w:hint="eastAsia" w:ascii="仿宋_GB2312" w:hAnsi="FZHTK--GBK1-0" w:eastAsia="仿宋_GB2312" w:cs="宋体"/>
          <w:color w:val="000000"/>
          <w:kern w:val="0"/>
          <w:sz w:val="32"/>
          <w:szCs w:val="32"/>
        </w:rPr>
        <w:t>为学校正常运转提供有力保障</w:t>
      </w:r>
      <w:r>
        <w:rPr>
          <w:rFonts w:ascii="仿宋_GB2312" w:hAnsi="FZHTK--GBK1-0" w:eastAsia="仿宋_GB2312" w:cs="宋体"/>
          <w:color w:val="000000"/>
          <w:kern w:val="0"/>
          <w:sz w:val="32"/>
          <w:szCs w:val="32"/>
        </w:rPr>
        <w:t>，不断提高办学水平；</w:t>
      </w:r>
      <w:r>
        <w:rPr>
          <w:rFonts w:hint="eastAsia" w:ascii="仿宋_GB2312" w:hAnsi="FZHTK--GBK1-0" w:eastAsia="仿宋_GB2312" w:cs="宋体"/>
          <w:color w:val="000000"/>
          <w:kern w:val="0"/>
          <w:sz w:val="32"/>
          <w:szCs w:val="32"/>
        </w:rPr>
        <w:t>加强</w:t>
      </w:r>
      <w:r>
        <w:rPr>
          <w:rFonts w:ascii="仿宋_GB2312" w:hAnsi="FZHTK--GBK1-0" w:eastAsia="仿宋_GB2312" w:cs="宋体"/>
          <w:color w:val="000000"/>
          <w:kern w:val="0"/>
          <w:sz w:val="32"/>
          <w:szCs w:val="32"/>
        </w:rPr>
        <w:t>对</w:t>
      </w:r>
      <w:r>
        <w:rPr>
          <w:rFonts w:hint="eastAsia" w:ascii="仿宋_GB2312" w:hAnsi="FZHTK--GBK1-0" w:eastAsia="仿宋_GB2312" w:cs="宋体"/>
          <w:color w:val="000000"/>
          <w:kern w:val="0"/>
          <w:sz w:val="32"/>
          <w:szCs w:val="32"/>
          <w:lang w:val="en-US" w:eastAsia="zh-CN"/>
        </w:rPr>
        <w:t>职业</w:t>
      </w:r>
      <w:r>
        <w:rPr>
          <w:rFonts w:ascii="仿宋_GB2312" w:hAnsi="FZHTK--GBK1-0" w:eastAsia="仿宋_GB2312" w:cs="宋体"/>
          <w:color w:val="000000"/>
          <w:kern w:val="0"/>
          <w:sz w:val="32"/>
          <w:szCs w:val="32"/>
        </w:rPr>
        <w:t>教育的宣传，提高教师及家长的满意度</w:t>
      </w:r>
      <w:r>
        <w:rPr>
          <w:rFonts w:hint="eastAsia" w:ascii="仿宋_GB2312" w:hAnsi="FZHTK--GBK1-0" w:eastAsia="仿宋_GB2312" w:cs="宋体"/>
          <w:color w:val="000000"/>
          <w:kern w:val="0"/>
          <w:sz w:val="32"/>
          <w:szCs w:val="32"/>
        </w:rPr>
        <w:t>。</w:t>
      </w:r>
    </w:p>
    <w:p>
      <w:pPr>
        <w:spacing w:line="560" w:lineRule="exact"/>
        <w:ind w:firstLine="660"/>
        <w:rPr>
          <w:rFonts w:ascii="仿宋_GB2312" w:hAnsi="FZFSK--GBK1-0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FZHTK--GBK1-0" w:eastAsia="仿宋_GB2312" w:cs="宋体"/>
          <w:color w:val="000000"/>
          <w:kern w:val="0"/>
          <w:sz w:val="32"/>
          <w:szCs w:val="32"/>
        </w:rPr>
        <w:t>我校</w:t>
      </w:r>
      <w:r>
        <w:rPr>
          <w:rFonts w:ascii="仿宋_GB2312" w:hAnsi="FZHTK--GBK1-0" w:eastAsia="仿宋_GB2312" w:cs="宋体"/>
          <w:color w:val="000000"/>
          <w:kern w:val="0"/>
          <w:sz w:val="32"/>
          <w:szCs w:val="32"/>
        </w:rPr>
        <w:t>将不断加强财务管理的规范化，严格按政策</w:t>
      </w:r>
      <w:r>
        <w:rPr>
          <w:rFonts w:hint="eastAsia" w:ascii="仿宋_GB2312" w:hAnsi="FZHTK--GBK1-0" w:eastAsia="仿宋_GB2312" w:cs="宋体"/>
          <w:color w:val="000000"/>
          <w:kern w:val="0"/>
          <w:sz w:val="32"/>
          <w:szCs w:val="32"/>
        </w:rPr>
        <w:t>使用资金</w:t>
      </w:r>
      <w:r>
        <w:rPr>
          <w:rFonts w:ascii="仿宋_GB2312" w:hAnsi="FZHTK--GBK1-0" w:eastAsia="仿宋_GB2312" w:cs="宋体"/>
          <w:color w:val="000000"/>
          <w:kern w:val="0"/>
          <w:sz w:val="32"/>
          <w:szCs w:val="32"/>
        </w:rPr>
        <w:t>，按手续支出，</w:t>
      </w:r>
      <w:r>
        <w:rPr>
          <w:rFonts w:hint="eastAsia" w:ascii="仿宋_GB2312" w:hAnsi="FZHTK--GBK1-0" w:eastAsia="仿宋_GB2312" w:cs="宋体"/>
          <w:color w:val="000000"/>
          <w:kern w:val="0"/>
          <w:sz w:val="32"/>
          <w:szCs w:val="32"/>
        </w:rPr>
        <w:t>经费</w:t>
      </w:r>
      <w:r>
        <w:rPr>
          <w:rFonts w:ascii="仿宋_GB2312" w:hAnsi="FZHTK--GBK1-0" w:eastAsia="仿宋_GB2312" w:cs="宋体"/>
          <w:color w:val="000000"/>
          <w:kern w:val="0"/>
          <w:sz w:val="32"/>
          <w:szCs w:val="32"/>
        </w:rPr>
        <w:t>使用做到科学、规范、合理。</w:t>
      </w:r>
    </w:p>
    <w:p>
      <w:pPr>
        <w:spacing w:line="560" w:lineRule="exact"/>
        <w:ind w:firstLine="630"/>
        <w:rPr>
          <w:rFonts w:ascii="仿宋_GB2312" w:hAnsi="E-BX" w:eastAsia="仿宋_GB2312" w:cs="宋体"/>
          <w:color w:val="000000"/>
          <w:kern w:val="0"/>
          <w:sz w:val="32"/>
          <w:szCs w:val="32"/>
        </w:rPr>
      </w:pPr>
    </w:p>
    <w:p>
      <w:pPr>
        <w:spacing w:line="560" w:lineRule="exact"/>
        <w:ind w:firstLine="630"/>
        <w:rPr>
          <w:rFonts w:hint="eastAsia" w:ascii="仿宋_GB2312" w:hAnsi="E-BX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E-BX" w:eastAsia="仿宋_GB2312" w:cs="宋体"/>
          <w:color w:val="000000"/>
          <w:kern w:val="0"/>
          <w:sz w:val="32"/>
          <w:szCs w:val="32"/>
        </w:rPr>
        <w:t xml:space="preserve">                  </w:t>
      </w:r>
    </w:p>
    <w:p>
      <w:pPr>
        <w:spacing w:line="560" w:lineRule="exact"/>
        <w:ind w:firstLine="630"/>
        <w:rPr>
          <w:rFonts w:hint="eastAsia" w:ascii="仿宋_GB2312" w:hAnsi="E-BX" w:eastAsia="仿宋_GB2312" w:cs="宋体"/>
          <w:color w:val="000000"/>
          <w:kern w:val="0"/>
          <w:sz w:val="32"/>
          <w:szCs w:val="32"/>
        </w:rPr>
      </w:pPr>
    </w:p>
    <w:p>
      <w:pPr>
        <w:spacing w:line="560" w:lineRule="exact"/>
        <w:ind w:firstLine="3200" w:firstLineChars="1000"/>
        <w:rPr>
          <w:rFonts w:ascii="仿宋_GB2312" w:hAnsi="E-BX" w:eastAsia="仿宋_GB2312" w:cs="宋体"/>
          <w:color w:val="000000"/>
          <w:kern w:val="0"/>
          <w:sz w:val="32"/>
          <w:szCs w:val="32"/>
          <w:lang w:val="en-US"/>
        </w:rPr>
      </w:pPr>
      <w:r>
        <w:rPr>
          <w:rFonts w:hint="eastAsia" w:ascii="仿宋_GB2312" w:hAnsi="E-BX" w:eastAsia="仿宋_GB2312" w:cs="宋体"/>
          <w:color w:val="000000"/>
          <w:kern w:val="0"/>
          <w:sz w:val="32"/>
          <w:szCs w:val="32"/>
          <w:lang w:val="en-US" w:eastAsia="zh-CN"/>
        </w:rPr>
        <w:t>保定市徐水区职业技术教育中心</w:t>
      </w:r>
    </w:p>
    <w:p>
      <w:pPr>
        <w:spacing w:line="560" w:lineRule="exact"/>
        <w:ind w:firstLine="630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E-BX" w:eastAsia="仿宋_GB2312" w:cs="宋体"/>
          <w:color w:val="000000"/>
          <w:kern w:val="0"/>
          <w:sz w:val="32"/>
          <w:szCs w:val="32"/>
          <w:lang w:val="en-US" w:eastAsia="zh-CN"/>
        </w:rPr>
        <w:t xml:space="preserve">         </w:t>
      </w:r>
      <w:r>
        <w:rPr>
          <w:rFonts w:hint="eastAsia" w:ascii="仿宋_GB2312" w:hAnsi="E-BX" w:eastAsia="仿宋_GB2312" w:cs="宋体"/>
          <w:color w:val="000000"/>
          <w:kern w:val="0"/>
          <w:sz w:val="32"/>
          <w:szCs w:val="32"/>
        </w:rPr>
        <w:t>2021年5月</w:t>
      </w:r>
      <w:r>
        <w:rPr>
          <w:rFonts w:hint="eastAsia" w:ascii="仿宋_GB2312" w:hAnsi="E-BX" w:eastAsia="仿宋_GB2312" w:cs="宋体"/>
          <w:color w:val="000000"/>
          <w:kern w:val="0"/>
          <w:sz w:val="32"/>
          <w:szCs w:val="32"/>
          <w:lang w:val="en-US" w:eastAsia="zh-CN"/>
        </w:rPr>
        <w:t>12</w:t>
      </w:r>
      <w:bookmarkStart w:id="0" w:name="_GoBack"/>
      <w:bookmarkEnd w:id="0"/>
      <w:r>
        <w:rPr>
          <w:rFonts w:hint="eastAsia" w:ascii="仿宋_GB2312" w:hAnsi="E-BX" w:eastAsia="仿宋_GB2312" w:cs="宋体"/>
          <w:color w:val="000000"/>
          <w:kern w:val="0"/>
          <w:sz w:val="32"/>
          <w:szCs w:val="32"/>
        </w:rPr>
        <w:t>日</w:t>
      </w:r>
    </w:p>
    <w:p>
      <w:r>
        <w:rPr>
          <w:rFonts w:hint="eastAsia"/>
        </w:rPr>
        <w:t xml:space="preserve">                                             </w:t>
      </w:r>
    </w:p>
    <w:sectPr>
      <w:footerReference r:id="rId4" w:type="first"/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E-BZ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FZHTK--GBK1-0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E-BX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FZFSK--GBK1-0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6991332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1 -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E71D1"/>
    <w:rsid w:val="0000576D"/>
    <w:rsid w:val="000A3DB5"/>
    <w:rsid w:val="001E2570"/>
    <w:rsid w:val="002D6769"/>
    <w:rsid w:val="003E71D1"/>
    <w:rsid w:val="00484A25"/>
    <w:rsid w:val="005A05AF"/>
    <w:rsid w:val="007B672F"/>
    <w:rsid w:val="008551A0"/>
    <w:rsid w:val="008D3128"/>
    <w:rsid w:val="009C7C69"/>
    <w:rsid w:val="00B10C30"/>
    <w:rsid w:val="00CE35E4"/>
    <w:rsid w:val="00CE6709"/>
    <w:rsid w:val="00DF5F74"/>
    <w:rsid w:val="00E55983"/>
    <w:rsid w:val="00E62345"/>
    <w:rsid w:val="00EB766D"/>
    <w:rsid w:val="00ED26E4"/>
    <w:rsid w:val="00FA67BB"/>
    <w:rsid w:val="1E1C6376"/>
    <w:rsid w:val="69175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Char"/>
    <w:basedOn w:val="5"/>
    <w:link w:val="3"/>
    <w:uiPriority w:val="99"/>
    <w:rPr>
      <w:sz w:val="18"/>
      <w:szCs w:val="18"/>
    </w:rPr>
  </w:style>
  <w:style w:type="character" w:customStyle="1" w:styleId="8">
    <w:name w:val="页眉 Char"/>
    <w:basedOn w:val="5"/>
    <w:link w:val="4"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75</Words>
  <Characters>433</Characters>
  <Lines>3</Lines>
  <Paragraphs>1</Paragraphs>
  <TotalTime>0</TotalTime>
  <ScaleCrop>false</ScaleCrop>
  <LinksUpToDate>false</LinksUpToDate>
  <CharactersWithSpaces>507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2020-01-15T01:46:00Z</dcterms:created>
  <dc:creator>微软用户</dc:creator>
  <cp:lastModifiedBy>dell</cp:lastModifiedBy>
  <cp:lastPrinted>2021-05-06T09:20:00Z</cp:lastPrinted>
  <dcterms:modified xsi:type="dcterms:W3CDTF">2021-05-12T06:43:43Z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