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32C5">
      <w:pPr>
        <w:spacing w:line="360" w:lineRule="auto"/>
        <w:jc w:val="center"/>
        <w:rPr>
          <w:rFonts w:ascii="宋体" w:hAnsi="宋体" w:eastAsia="宋体"/>
          <w:b/>
          <w:sz w:val="44"/>
          <w:szCs w:val="44"/>
        </w:rPr>
      </w:pPr>
      <w:r>
        <w:rPr>
          <w:rFonts w:hint="eastAsia" w:ascii="宋体" w:hAnsi="宋体" w:eastAsia="宋体"/>
          <w:b/>
          <w:sz w:val="44"/>
          <w:szCs w:val="44"/>
        </w:rPr>
        <w:t>中共保定市徐水区委办公室</w:t>
      </w:r>
    </w:p>
    <w:p w14:paraId="1E834EDA">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1A7C24AB">
      <w:pPr>
        <w:spacing w:line="360" w:lineRule="auto"/>
        <w:ind w:firstLine="640" w:firstLineChars="200"/>
        <w:rPr>
          <w:rFonts w:ascii="仿宋" w:hAnsi="仿宋" w:eastAsia="仿宋"/>
          <w:sz w:val="32"/>
          <w:szCs w:val="32"/>
        </w:rPr>
      </w:pPr>
    </w:p>
    <w:p w14:paraId="4D0E9D3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w:t>
      </w:r>
      <w:bookmarkStart w:id="0" w:name="_GoBack"/>
      <w:bookmarkEnd w:id="0"/>
      <w:r>
        <w:rPr>
          <w:rFonts w:hint="eastAsia" w:ascii="仿宋" w:hAnsi="仿宋" w:eastAsia="仿宋"/>
          <w:sz w:val="32"/>
          <w:szCs w:val="32"/>
        </w:rPr>
        <w:t>法》、《地方预决算公开操作规程》等文件规定，现将我部门预算信息公开如下：</w:t>
      </w:r>
    </w:p>
    <w:p w14:paraId="3C374CC5">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169DE04E">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79CC06C">
      <w:pPr>
        <w:pStyle w:val="10"/>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根据中共徐水县委办公室关于印发《中共徐水县委办公室职能配置、内设机构和人员编制方案的通知》（徐办 [2002]75号），现将我办部门概况说明如下：</w:t>
      </w:r>
    </w:p>
    <w:p w14:paraId="72DC8982">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承担区委、区政府交办的文件、讲话稿的起草或修改工作；按区委、区政府主要领导的安排，提出制定区委决策、决定、工作部署和工作意见的预案；负责区委文件和区委办公室代区委行文的核审工作；承担为区委制定党内法规和领导政府立法的服务工作；负责党刊征订工作。</w:t>
      </w:r>
    </w:p>
    <w:p w14:paraId="20B5392A">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(二)围绕上级党委、区委总体工作部署开展综合调研，收集处理信息，反映动态。</w:t>
      </w:r>
    </w:p>
    <w:p w14:paraId="69ADFA3B">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(三)负责区委日常文书处理；负责区委各种会议和区委日常工作活动的组织安排。</w:t>
      </w:r>
    </w:p>
    <w:p w14:paraId="1F50CA52">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(四)负责全区党政系统密码通信和密码管理；负责市委、市政府和区党政领导机关及要害部门的核心机密的传递工作；承担区密码工作领导小组的日常工作。</w:t>
      </w:r>
    </w:p>
    <w:p w14:paraId="38818B6D">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(五)负责全区通信和计算机网络保密技术的监督、检查和管理工作；承担区委保密委员会的日常工作。</w:t>
      </w:r>
    </w:p>
    <w:p w14:paraId="7C05B75D">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(六)负责区委领导同志生活服务和阅文、参加机关活动的事务服务工作。</w:t>
      </w:r>
    </w:p>
    <w:p w14:paraId="6232E6D6">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负责对区委重大决策、重大工作部署的实施进行检查、督导；负责对区直各部门、各乡镇干部总体工作状况、精神状态、政治纪律、工作作风等情况进行经常性检查；负责对中央、省、市委和区委及中办、省委办、市委办、区委办重要文件落实情况进行督查；对中央、省、市、区领导批办事项，区级以上新闻单位披露我区事项及区人大、政府、政协向区委建议事项进行督办的查办。</w:t>
      </w:r>
    </w:p>
    <w:p w14:paraId="123B7646">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(八)负责党和政府机关要文的收发、传阅、归档和保密文件管理工作。</w:t>
      </w:r>
    </w:p>
    <w:p w14:paraId="20B56EBA">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(九)负责上级领导、兄弟市区党委领导同志以及办公室系统的接待服务和协调 工作；负责区委领导 交办的其他接待任务。</w:t>
      </w:r>
    </w:p>
    <w:p w14:paraId="581C89B6">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(十)负责区委、区政府信访局的管理工作。</w:t>
      </w:r>
    </w:p>
    <w:p w14:paraId="516AB29F">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(十一)</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负责挂靠在区委办公室的区委处理法轮功问题领导小组办公室的有关工作事宜。</w:t>
      </w:r>
    </w:p>
    <w:p w14:paraId="2F5F4E8E">
      <w:pPr>
        <w:pStyle w:val="10"/>
        <w:widowControl/>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(十二)</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负责全室机关人员干部人事管理。</w:t>
      </w:r>
    </w:p>
    <w:p w14:paraId="19B335CF">
      <w:pPr>
        <w:spacing w:line="360" w:lineRule="auto"/>
        <w:ind w:firstLine="640" w:firstLineChars="200"/>
        <w:rPr>
          <w:rFonts w:ascii="仿宋" w:hAnsi="仿宋" w:eastAsia="仿宋"/>
          <w:sz w:val="32"/>
          <w:szCs w:val="32"/>
        </w:rPr>
      </w:pPr>
      <w:r>
        <w:rPr>
          <w:rFonts w:hint="eastAsia" w:ascii="仿宋_GB2312" w:hAnsi="仿宋" w:eastAsia="仿宋_GB2312" w:cs="仿宋_GB2312"/>
          <w:sz w:val="32"/>
          <w:szCs w:val="32"/>
        </w:rPr>
        <w:t>完成区委交办的其他任务。</w:t>
      </w:r>
    </w:p>
    <w:p w14:paraId="223E8ED9">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C70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389561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ABC117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36F6BD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1418CF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6315054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56AF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B5680DE">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4AB3093">
            <w:pPr>
              <w:widowControl/>
              <w:jc w:val="center"/>
              <w:rPr>
                <w:rFonts w:ascii="仿宋_GB2312" w:hAnsi="仿宋" w:eastAsia="仿宋_GB2312"/>
                <w:bCs/>
                <w:sz w:val="24"/>
                <w:szCs w:val="24"/>
              </w:rPr>
            </w:pPr>
            <w:r>
              <w:rPr>
                <w:rFonts w:hint="eastAsia" w:ascii="仿宋_GB2312" w:hAnsi="仿宋" w:eastAsia="仿宋_GB2312"/>
                <w:bCs/>
                <w:sz w:val="24"/>
                <w:szCs w:val="24"/>
              </w:rPr>
              <w:t>中共保定市徐水区委办公室</w:t>
            </w:r>
          </w:p>
        </w:tc>
        <w:tc>
          <w:tcPr>
            <w:tcW w:w="1701" w:type="dxa"/>
            <w:vAlign w:val="center"/>
          </w:tcPr>
          <w:p w14:paraId="0B339673">
            <w:pPr>
              <w:widowControl/>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29A2B16">
            <w:pPr>
              <w:widowControl/>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00E01664">
            <w:pPr>
              <w:widowControl/>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2E5B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576D4E9">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068B0CC0">
            <w:pPr>
              <w:jc w:val="center"/>
              <w:rPr>
                <w:rFonts w:ascii="仿宋_GB2312" w:hAnsi="仿宋" w:eastAsia="仿宋_GB2312"/>
                <w:bCs/>
                <w:sz w:val="24"/>
                <w:szCs w:val="24"/>
              </w:rPr>
            </w:pPr>
          </w:p>
        </w:tc>
        <w:tc>
          <w:tcPr>
            <w:tcW w:w="1701" w:type="dxa"/>
            <w:vAlign w:val="center"/>
          </w:tcPr>
          <w:p w14:paraId="25A61DD3">
            <w:pPr>
              <w:jc w:val="center"/>
              <w:rPr>
                <w:rFonts w:ascii="仿宋_GB2312" w:hAnsi="仿宋" w:eastAsia="仿宋_GB2312"/>
                <w:bCs/>
                <w:sz w:val="24"/>
                <w:szCs w:val="24"/>
              </w:rPr>
            </w:pPr>
          </w:p>
        </w:tc>
        <w:tc>
          <w:tcPr>
            <w:tcW w:w="1418" w:type="dxa"/>
            <w:vAlign w:val="center"/>
          </w:tcPr>
          <w:p w14:paraId="6AA0F28C">
            <w:pPr>
              <w:jc w:val="center"/>
              <w:rPr>
                <w:rFonts w:ascii="仿宋_GB2312" w:hAnsi="仿宋" w:eastAsia="仿宋_GB2312"/>
                <w:bCs/>
                <w:sz w:val="24"/>
                <w:szCs w:val="24"/>
              </w:rPr>
            </w:pPr>
          </w:p>
        </w:tc>
        <w:tc>
          <w:tcPr>
            <w:tcW w:w="3260" w:type="dxa"/>
            <w:vAlign w:val="center"/>
          </w:tcPr>
          <w:p w14:paraId="50BDCCA8">
            <w:pPr>
              <w:rPr>
                <w:rFonts w:ascii="仿宋_GB2312" w:hAnsi="仿宋" w:eastAsia="仿宋_GB2312"/>
                <w:bCs/>
                <w:sz w:val="24"/>
                <w:szCs w:val="24"/>
              </w:rPr>
            </w:pPr>
          </w:p>
        </w:tc>
      </w:tr>
      <w:tr w14:paraId="36AA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43BA348">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251A7D82">
            <w:pPr>
              <w:jc w:val="center"/>
              <w:rPr>
                <w:rFonts w:ascii="仿宋_GB2312" w:hAnsi="仿宋" w:eastAsia="仿宋_GB2312"/>
                <w:bCs/>
                <w:sz w:val="24"/>
                <w:szCs w:val="24"/>
              </w:rPr>
            </w:pPr>
          </w:p>
        </w:tc>
        <w:tc>
          <w:tcPr>
            <w:tcW w:w="1701" w:type="dxa"/>
            <w:vAlign w:val="center"/>
          </w:tcPr>
          <w:p w14:paraId="74FA6080">
            <w:pPr>
              <w:jc w:val="center"/>
              <w:rPr>
                <w:rFonts w:ascii="仿宋_GB2312" w:hAnsi="仿宋" w:eastAsia="仿宋_GB2312"/>
                <w:bCs/>
                <w:sz w:val="24"/>
                <w:szCs w:val="24"/>
              </w:rPr>
            </w:pPr>
          </w:p>
        </w:tc>
        <w:tc>
          <w:tcPr>
            <w:tcW w:w="1418" w:type="dxa"/>
            <w:vAlign w:val="center"/>
          </w:tcPr>
          <w:p w14:paraId="3556E0A8">
            <w:pPr>
              <w:jc w:val="center"/>
              <w:rPr>
                <w:rFonts w:ascii="仿宋_GB2312" w:hAnsi="仿宋" w:eastAsia="仿宋_GB2312"/>
                <w:bCs/>
                <w:sz w:val="24"/>
                <w:szCs w:val="24"/>
              </w:rPr>
            </w:pPr>
          </w:p>
        </w:tc>
        <w:tc>
          <w:tcPr>
            <w:tcW w:w="3260" w:type="dxa"/>
            <w:vAlign w:val="center"/>
          </w:tcPr>
          <w:p w14:paraId="1D0FB1CB">
            <w:pPr>
              <w:rPr>
                <w:rFonts w:ascii="仿宋_GB2312" w:hAnsi="仿宋" w:eastAsia="仿宋_GB2312"/>
                <w:bCs/>
                <w:sz w:val="24"/>
                <w:szCs w:val="24"/>
              </w:rPr>
            </w:pPr>
          </w:p>
        </w:tc>
      </w:tr>
      <w:tr w14:paraId="3A10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A97D2C7">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8B06738">
            <w:pPr>
              <w:jc w:val="center"/>
              <w:rPr>
                <w:rFonts w:ascii="仿宋_GB2312" w:hAnsi="仿宋" w:eastAsia="仿宋_GB2312"/>
                <w:bCs/>
                <w:sz w:val="24"/>
                <w:szCs w:val="24"/>
              </w:rPr>
            </w:pPr>
          </w:p>
        </w:tc>
        <w:tc>
          <w:tcPr>
            <w:tcW w:w="1701" w:type="dxa"/>
            <w:vAlign w:val="center"/>
          </w:tcPr>
          <w:p w14:paraId="304AD83F">
            <w:pPr>
              <w:jc w:val="center"/>
              <w:rPr>
                <w:rFonts w:ascii="仿宋_GB2312" w:hAnsi="仿宋" w:eastAsia="仿宋_GB2312"/>
                <w:bCs/>
                <w:sz w:val="24"/>
                <w:szCs w:val="24"/>
              </w:rPr>
            </w:pPr>
          </w:p>
        </w:tc>
        <w:tc>
          <w:tcPr>
            <w:tcW w:w="1418" w:type="dxa"/>
            <w:vAlign w:val="center"/>
          </w:tcPr>
          <w:p w14:paraId="6947ABD1">
            <w:pPr>
              <w:jc w:val="center"/>
              <w:rPr>
                <w:rFonts w:ascii="仿宋_GB2312" w:hAnsi="仿宋" w:eastAsia="仿宋_GB2312"/>
                <w:bCs/>
                <w:sz w:val="24"/>
                <w:szCs w:val="24"/>
              </w:rPr>
            </w:pPr>
          </w:p>
        </w:tc>
        <w:tc>
          <w:tcPr>
            <w:tcW w:w="3260" w:type="dxa"/>
            <w:vAlign w:val="center"/>
          </w:tcPr>
          <w:p w14:paraId="53EF486D">
            <w:pPr>
              <w:rPr>
                <w:rFonts w:ascii="仿宋_GB2312" w:hAnsi="仿宋" w:eastAsia="仿宋_GB2312"/>
                <w:bCs/>
                <w:sz w:val="24"/>
                <w:szCs w:val="24"/>
              </w:rPr>
            </w:pPr>
          </w:p>
        </w:tc>
      </w:tr>
      <w:tr w14:paraId="0D5C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347977C">
            <w:pPr>
              <w:jc w:val="center"/>
              <w:rPr>
                <w:rFonts w:ascii="仿宋_GB2312" w:hAnsi="仿宋" w:eastAsia="仿宋_GB2312"/>
                <w:bCs/>
                <w:sz w:val="24"/>
                <w:szCs w:val="24"/>
              </w:rPr>
            </w:pPr>
          </w:p>
        </w:tc>
        <w:tc>
          <w:tcPr>
            <w:tcW w:w="2692" w:type="dxa"/>
            <w:tcBorders>
              <w:top w:val="single" w:color="auto" w:sz="4" w:space="0"/>
            </w:tcBorders>
            <w:vAlign w:val="center"/>
          </w:tcPr>
          <w:p w14:paraId="6D505247">
            <w:pPr>
              <w:jc w:val="center"/>
              <w:rPr>
                <w:rFonts w:ascii="仿宋_GB2312" w:hAnsi="仿宋" w:eastAsia="仿宋_GB2312"/>
                <w:bCs/>
                <w:sz w:val="24"/>
                <w:szCs w:val="24"/>
              </w:rPr>
            </w:pPr>
          </w:p>
        </w:tc>
        <w:tc>
          <w:tcPr>
            <w:tcW w:w="1701" w:type="dxa"/>
            <w:vAlign w:val="center"/>
          </w:tcPr>
          <w:p w14:paraId="098832FA">
            <w:pPr>
              <w:jc w:val="center"/>
              <w:rPr>
                <w:rFonts w:ascii="仿宋_GB2312" w:hAnsi="仿宋" w:eastAsia="仿宋_GB2312"/>
                <w:bCs/>
                <w:sz w:val="24"/>
                <w:szCs w:val="24"/>
              </w:rPr>
            </w:pPr>
          </w:p>
        </w:tc>
        <w:tc>
          <w:tcPr>
            <w:tcW w:w="1418" w:type="dxa"/>
            <w:vAlign w:val="center"/>
          </w:tcPr>
          <w:p w14:paraId="225760D0">
            <w:pPr>
              <w:jc w:val="center"/>
              <w:rPr>
                <w:rFonts w:ascii="仿宋_GB2312" w:hAnsi="仿宋" w:eastAsia="仿宋_GB2312"/>
                <w:bCs/>
                <w:sz w:val="24"/>
                <w:szCs w:val="24"/>
              </w:rPr>
            </w:pPr>
          </w:p>
        </w:tc>
        <w:tc>
          <w:tcPr>
            <w:tcW w:w="3260" w:type="dxa"/>
            <w:vAlign w:val="center"/>
          </w:tcPr>
          <w:p w14:paraId="2C9EB322">
            <w:pPr>
              <w:rPr>
                <w:rFonts w:ascii="仿宋_GB2312" w:hAnsi="仿宋" w:eastAsia="仿宋_GB2312"/>
                <w:bCs/>
                <w:sz w:val="24"/>
                <w:szCs w:val="24"/>
              </w:rPr>
            </w:pPr>
          </w:p>
        </w:tc>
      </w:tr>
    </w:tbl>
    <w:p w14:paraId="53CA51BF">
      <w:pPr>
        <w:spacing w:line="360" w:lineRule="auto"/>
        <w:rPr>
          <w:rFonts w:ascii="仿宋" w:hAnsi="仿宋" w:eastAsia="仿宋"/>
          <w:b/>
          <w:sz w:val="32"/>
          <w:szCs w:val="32"/>
        </w:rPr>
      </w:pPr>
    </w:p>
    <w:p w14:paraId="7BBC726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6910AC0F">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3EAA3962">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C99C622">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873.29</w:t>
      </w:r>
      <w:r>
        <w:rPr>
          <w:rFonts w:ascii="仿宋" w:hAnsi="仿宋" w:eastAsia="仿宋"/>
          <w:sz w:val="32"/>
          <w:szCs w:val="32"/>
        </w:rPr>
        <w:t>万元,其中：一般公共预算收入</w:t>
      </w:r>
      <w:r>
        <w:rPr>
          <w:rFonts w:hint="eastAsia" w:ascii="仿宋" w:hAnsi="仿宋" w:eastAsia="仿宋"/>
          <w:sz w:val="32"/>
          <w:szCs w:val="32"/>
        </w:rPr>
        <w:t>873.29</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230115AC">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6B8CB4DC">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873.29</w:t>
      </w:r>
      <w:r>
        <w:rPr>
          <w:rFonts w:ascii="仿宋" w:hAnsi="仿宋" w:eastAsia="仿宋"/>
          <w:sz w:val="32"/>
          <w:szCs w:val="32"/>
        </w:rPr>
        <w:t>万元</w:t>
      </w:r>
    </w:p>
    <w:p w14:paraId="030604E1">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基本支出724.79万元</w:t>
      </w:r>
    </w:p>
    <w:p w14:paraId="09BDC2CA">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630.42</w:t>
      </w:r>
      <w:r>
        <w:rPr>
          <w:rFonts w:ascii="仿宋" w:hAnsi="仿宋" w:eastAsia="仿宋"/>
          <w:sz w:val="32"/>
          <w:szCs w:val="32"/>
        </w:rPr>
        <w:t>万元</w:t>
      </w:r>
    </w:p>
    <w:p w14:paraId="7F9E0FE6">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94.37</w:t>
      </w:r>
      <w:r>
        <w:rPr>
          <w:rFonts w:ascii="仿宋" w:hAnsi="仿宋" w:eastAsia="仿宋"/>
          <w:sz w:val="32"/>
          <w:szCs w:val="32"/>
        </w:rPr>
        <w:t>万元</w:t>
      </w:r>
    </w:p>
    <w:p w14:paraId="18055834">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148.50</w:t>
      </w:r>
      <w:r>
        <w:rPr>
          <w:rFonts w:ascii="仿宋" w:hAnsi="仿宋" w:eastAsia="仿宋"/>
          <w:sz w:val="32"/>
          <w:szCs w:val="32"/>
        </w:rPr>
        <w:t>万元</w:t>
      </w:r>
    </w:p>
    <w:p w14:paraId="170FE7B4">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148.50</w:t>
      </w:r>
      <w:r>
        <w:rPr>
          <w:rFonts w:ascii="仿宋" w:hAnsi="仿宋" w:eastAsia="仿宋"/>
          <w:sz w:val="32"/>
          <w:szCs w:val="32"/>
        </w:rPr>
        <w:t>万元</w:t>
      </w:r>
    </w:p>
    <w:p w14:paraId="22DEBBF1">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0FF1C2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本年度预算收支安排873.29万元，较上年增加141.33</w:t>
      </w:r>
      <w:r>
        <w:rPr>
          <w:rFonts w:ascii="仿宋" w:hAnsi="仿宋" w:eastAsia="仿宋"/>
          <w:sz w:val="32"/>
          <w:szCs w:val="32"/>
        </w:rPr>
        <w:t>万元。其中:基本支出增加</w:t>
      </w:r>
      <w:r>
        <w:rPr>
          <w:rFonts w:hint="eastAsia" w:ascii="仿宋" w:hAnsi="仿宋" w:eastAsia="仿宋"/>
          <w:sz w:val="32"/>
          <w:szCs w:val="32"/>
        </w:rPr>
        <w:t>199.73</w:t>
      </w:r>
      <w:r>
        <w:rPr>
          <w:rFonts w:ascii="仿宋" w:hAnsi="仿宋" w:eastAsia="仿宋"/>
          <w:sz w:val="32"/>
          <w:szCs w:val="32"/>
        </w:rPr>
        <w:t>万元，主要原因是</w:t>
      </w:r>
      <w:r>
        <w:rPr>
          <w:rFonts w:hint="eastAsia" w:ascii="仿宋" w:hAnsi="仿宋" w:eastAsia="仿宋"/>
          <w:sz w:val="32"/>
          <w:szCs w:val="32"/>
        </w:rPr>
        <w:t>人员工资补贴及保险缴费增多</w:t>
      </w:r>
      <w:r>
        <w:rPr>
          <w:rFonts w:ascii="仿宋" w:hAnsi="仿宋" w:eastAsia="仿宋"/>
          <w:sz w:val="32"/>
          <w:szCs w:val="32"/>
        </w:rPr>
        <w:t>；项目支出减少</w:t>
      </w:r>
      <w:r>
        <w:rPr>
          <w:rFonts w:hint="eastAsia" w:ascii="仿宋" w:hAnsi="仿宋" w:eastAsia="仿宋"/>
          <w:sz w:val="32"/>
          <w:szCs w:val="32"/>
        </w:rPr>
        <w:t>58.4</w:t>
      </w:r>
      <w:r>
        <w:rPr>
          <w:rFonts w:ascii="仿宋" w:hAnsi="仿宋" w:eastAsia="仿宋"/>
          <w:sz w:val="32"/>
          <w:szCs w:val="32"/>
        </w:rPr>
        <w:t>万元，主要原因是</w:t>
      </w:r>
      <w:r>
        <w:rPr>
          <w:rFonts w:hint="eastAsia" w:ascii="仿宋" w:hAnsi="仿宋" w:eastAsia="仿宋"/>
          <w:sz w:val="32"/>
          <w:szCs w:val="32"/>
        </w:rPr>
        <w:t>加强年初项目上报审核管理，2019年年初项目减少</w:t>
      </w:r>
      <w:r>
        <w:rPr>
          <w:rFonts w:ascii="仿宋" w:hAnsi="仿宋" w:eastAsia="仿宋"/>
          <w:sz w:val="32"/>
          <w:szCs w:val="32"/>
        </w:rPr>
        <w:t>。</w:t>
      </w:r>
    </w:p>
    <w:p w14:paraId="0E261F96">
      <w:pPr>
        <w:spacing w:line="360" w:lineRule="auto"/>
        <w:ind w:firstLine="640" w:firstLineChars="200"/>
        <w:rPr>
          <w:rFonts w:ascii="仿宋" w:hAnsi="仿宋" w:eastAsia="仿宋"/>
          <w:sz w:val="32"/>
          <w:szCs w:val="32"/>
        </w:rPr>
      </w:pPr>
    </w:p>
    <w:p w14:paraId="296848C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479731B8">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94.37</w:t>
      </w:r>
      <w:r>
        <w:rPr>
          <w:rFonts w:ascii="仿宋" w:hAnsi="仿宋" w:eastAsia="仿宋"/>
          <w:sz w:val="32"/>
          <w:szCs w:val="32"/>
        </w:rPr>
        <w:t>万元，其中办公费</w:t>
      </w:r>
      <w:r>
        <w:rPr>
          <w:rFonts w:hint="eastAsia" w:ascii="仿宋" w:hAnsi="仿宋" w:eastAsia="仿宋"/>
          <w:sz w:val="32"/>
          <w:szCs w:val="32"/>
        </w:rPr>
        <w:t>6.4</w:t>
      </w:r>
      <w:r>
        <w:rPr>
          <w:rFonts w:ascii="仿宋" w:hAnsi="仿宋" w:eastAsia="仿宋"/>
          <w:sz w:val="32"/>
          <w:szCs w:val="32"/>
        </w:rPr>
        <w:t>万元，邮电费</w:t>
      </w:r>
      <w:r>
        <w:rPr>
          <w:rFonts w:hint="eastAsia" w:ascii="仿宋" w:hAnsi="仿宋" w:eastAsia="仿宋"/>
          <w:sz w:val="32"/>
          <w:szCs w:val="32"/>
        </w:rPr>
        <w:t>18.6</w:t>
      </w:r>
      <w:r>
        <w:rPr>
          <w:rFonts w:ascii="仿宋" w:hAnsi="仿宋" w:eastAsia="仿宋"/>
          <w:sz w:val="32"/>
          <w:szCs w:val="32"/>
        </w:rPr>
        <w:t>万元，工会经费、福利费</w:t>
      </w:r>
      <w:r>
        <w:rPr>
          <w:rFonts w:hint="eastAsia" w:ascii="仿宋" w:hAnsi="仿宋" w:eastAsia="仿宋"/>
          <w:sz w:val="32"/>
          <w:szCs w:val="32"/>
        </w:rPr>
        <w:t>10.49</w:t>
      </w:r>
      <w:r>
        <w:rPr>
          <w:rFonts w:ascii="仿宋" w:hAnsi="仿宋" w:eastAsia="仿宋"/>
          <w:sz w:val="32"/>
          <w:szCs w:val="32"/>
        </w:rPr>
        <w:t>万元，公务用车运行维护费</w:t>
      </w:r>
      <w:r>
        <w:rPr>
          <w:rFonts w:hint="eastAsia" w:ascii="仿宋" w:hAnsi="仿宋" w:eastAsia="仿宋"/>
          <w:sz w:val="32"/>
          <w:szCs w:val="32"/>
        </w:rPr>
        <w:t>24</w:t>
      </w:r>
      <w:r>
        <w:rPr>
          <w:rFonts w:ascii="仿宋" w:hAnsi="仿宋" w:eastAsia="仿宋"/>
          <w:sz w:val="32"/>
          <w:szCs w:val="32"/>
        </w:rPr>
        <w:t>万元</w:t>
      </w:r>
      <w:r>
        <w:rPr>
          <w:rFonts w:hint="eastAsia" w:ascii="仿宋" w:hAnsi="仿宋" w:eastAsia="仿宋"/>
          <w:sz w:val="32"/>
          <w:szCs w:val="32"/>
        </w:rPr>
        <w:t>，会议费7万元，离退休干部经费1.71万元，公务交通补贴21.17万元，公务接待费 5</w:t>
      </w:r>
      <w:r>
        <w:rPr>
          <w:rFonts w:ascii="仿宋" w:hAnsi="仿宋" w:eastAsia="仿宋"/>
          <w:sz w:val="32"/>
          <w:szCs w:val="32"/>
        </w:rPr>
        <w:t>万元。</w:t>
      </w:r>
    </w:p>
    <w:p w14:paraId="11A01ECC">
      <w:pPr>
        <w:spacing w:line="360" w:lineRule="auto"/>
        <w:jc w:val="center"/>
        <w:rPr>
          <w:rFonts w:ascii="黑体" w:hAnsi="黑体" w:eastAsia="黑体" w:cs="Times New Roman"/>
          <w:sz w:val="32"/>
          <w:szCs w:val="32"/>
        </w:rPr>
      </w:pPr>
    </w:p>
    <w:p w14:paraId="49C39EC5">
      <w:pPr>
        <w:spacing w:line="360" w:lineRule="auto"/>
        <w:jc w:val="center"/>
        <w:rPr>
          <w:rFonts w:ascii="黑体" w:hAnsi="黑体" w:eastAsia="黑体" w:cs="Times New Roman"/>
          <w:sz w:val="32"/>
          <w:szCs w:val="32"/>
        </w:rPr>
      </w:pPr>
    </w:p>
    <w:p w14:paraId="2522D568">
      <w:pPr>
        <w:spacing w:line="360" w:lineRule="auto"/>
        <w:jc w:val="center"/>
        <w:rPr>
          <w:rFonts w:ascii="黑体" w:hAnsi="黑体" w:eastAsia="黑体" w:cs="Times New Roman"/>
          <w:sz w:val="32"/>
          <w:szCs w:val="32"/>
        </w:rPr>
      </w:pPr>
    </w:p>
    <w:p w14:paraId="2E2235F2">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14:paraId="10645B7D">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08B440E6">
            <w:pPr>
              <w:widowControl/>
              <w:spacing w:line="520" w:lineRule="exact"/>
              <w:rPr>
                <w:rFonts w:ascii="黑体" w:hAnsi="黑体" w:eastAsia="黑体"/>
                <w:sz w:val="32"/>
                <w:szCs w:val="32"/>
              </w:rPr>
            </w:pPr>
          </w:p>
          <w:tbl>
            <w:tblPr>
              <w:tblStyle w:val="5"/>
              <w:tblW w:w="8364" w:type="dxa"/>
              <w:tblInd w:w="0" w:type="dxa"/>
              <w:tblLayout w:type="autofit"/>
              <w:tblCellMar>
                <w:top w:w="0" w:type="dxa"/>
                <w:left w:w="108" w:type="dxa"/>
                <w:bottom w:w="0" w:type="dxa"/>
                <w:right w:w="108" w:type="dxa"/>
              </w:tblCellMar>
            </w:tblPr>
            <w:tblGrid>
              <w:gridCol w:w="1985"/>
              <w:gridCol w:w="1134"/>
              <w:gridCol w:w="1134"/>
              <w:gridCol w:w="850"/>
              <w:gridCol w:w="3261"/>
            </w:tblGrid>
            <w:tr w14:paraId="5FC933F0">
              <w:tblPrEx>
                <w:tblCellMar>
                  <w:top w:w="0" w:type="dxa"/>
                  <w:left w:w="108" w:type="dxa"/>
                  <w:bottom w:w="0" w:type="dxa"/>
                  <w:right w:w="108" w:type="dxa"/>
                </w:tblCellMar>
              </w:tblPrEx>
              <w:trPr>
                <w:trHeight w:val="405" w:hRule="atLeast"/>
              </w:trPr>
              <w:tc>
                <w:tcPr>
                  <w:tcW w:w="8364" w:type="dxa"/>
                  <w:gridSpan w:val="5"/>
                  <w:tcBorders>
                    <w:top w:val="nil"/>
                    <w:left w:val="nil"/>
                    <w:bottom w:val="nil"/>
                    <w:right w:val="nil"/>
                  </w:tcBorders>
                  <w:vAlign w:val="center"/>
                </w:tcPr>
                <w:p w14:paraId="72FC699C">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0DEFE566">
              <w:tblPrEx>
                <w:tblCellMar>
                  <w:top w:w="0" w:type="dxa"/>
                  <w:left w:w="108" w:type="dxa"/>
                  <w:bottom w:w="0" w:type="dxa"/>
                  <w:right w:w="108" w:type="dxa"/>
                </w:tblCellMar>
              </w:tblPrEx>
              <w:trPr>
                <w:trHeight w:val="221" w:hRule="atLeast"/>
              </w:trPr>
              <w:tc>
                <w:tcPr>
                  <w:tcW w:w="1985" w:type="dxa"/>
                  <w:tcBorders>
                    <w:top w:val="nil"/>
                    <w:left w:val="nil"/>
                    <w:bottom w:val="nil"/>
                    <w:right w:val="nil"/>
                  </w:tcBorders>
                  <w:vAlign w:val="center"/>
                </w:tcPr>
                <w:p w14:paraId="36E4337E">
                  <w:pPr>
                    <w:widowControl/>
                    <w:jc w:val="left"/>
                    <w:rPr>
                      <w:rFonts w:ascii="宋体" w:hAnsi="宋体" w:cs="宋体"/>
                      <w:kern w:val="0"/>
                      <w:sz w:val="24"/>
                      <w:szCs w:val="24"/>
                    </w:rPr>
                  </w:pPr>
                </w:p>
              </w:tc>
              <w:tc>
                <w:tcPr>
                  <w:tcW w:w="1134" w:type="dxa"/>
                  <w:tcBorders>
                    <w:top w:val="nil"/>
                    <w:left w:val="nil"/>
                    <w:bottom w:val="nil"/>
                    <w:right w:val="nil"/>
                  </w:tcBorders>
                  <w:vAlign w:val="center"/>
                </w:tcPr>
                <w:p w14:paraId="5523A7C7">
                  <w:pPr>
                    <w:widowControl/>
                    <w:jc w:val="left"/>
                    <w:rPr>
                      <w:rFonts w:ascii="宋体" w:hAnsi="宋体" w:cs="宋体"/>
                      <w:kern w:val="0"/>
                      <w:sz w:val="24"/>
                      <w:szCs w:val="24"/>
                    </w:rPr>
                  </w:pPr>
                </w:p>
              </w:tc>
              <w:tc>
                <w:tcPr>
                  <w:tcW w:w="1134" w:type="dxa"/>
                  <w:tcBorders>
                    <w:top w:val="nil"/>
                    <w:left w:val="nil"/>
                    <w:bottom w:val="nil"/>
                    <w:right w:val="nil"/>
                  </w:tcBorders>
                  <w:vAlign w:val="center"/>
                </w:tcPr>
                <w:p w14:paraId="5F70C68C">
                  <w:pPr>
                    <w:widowControl/>
                    <w:jc w:val="left"/>
                    <w:rPr>
                      <w:rFonts w:ascii="宋体" w:hAnsi="宋体" w:cs="宋体"/>
                      <w:kern w:val="0"/>
                      <w:sz w:val="24"/>
                      <w:szCs w:val="24"/>
                    </w:rPr>
                  </w:pPr>
                </w:p>
              </w:tc>
              <w:tc>
                <w:tcPr>
                  <w:tcW w:w="850" w:type="dxa"/>
                  <w:tcBorders>
                    <w:top w:val="nil"/>
                    <w:left w:val="nil"/>
                    <w:bottom w:val="nil"/>
                    <w:right w:val="nil"/>
                  </w:tcBorders>
                  <w:vAlign w:val="center"/>
                </w:tcPr>
                <w:p w14:paraId="085091B7">
                  <w:pPr>
                    <w:widowControl/>
                    <w:jc w:val="left"/>
                    <w:rPr>
                      <w:rFonts w:ascii="宋体" w:hAnsi="宋体" w:cs="宋体"/>
                      <w:kern w:val="0"/>
                      <w:sz w:val="24"/>
                      <w:szCs w:val="24"/>
                    </w:rPr>
                  </w:pPr>
                </w:p>
              </w:tc>
              <w:tc>
                <w:tcPr>
                  <w:tcW w:w="3261" w:type="dxa"/>
                  <w:tcBorders>
                    <w:top w:val="nil"/>
                    <w:left w:val="nil"/>
                    <w:bottom w:val="nil"/>
                    <w:right w:val="nil"/>
                  </w:tcBorders>
                  <w:vAlign w:val="center"/>
                </w:tcPr>
                <w:p w14:paraId="460E436C">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B51D6A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71C9378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134" w:type="dxa"/>
                  <w:tcBorders>
                    <w:top w:val="single" w:color="auto" w:sz="4" w:space="0"/>
                    <w:left w:val="nil"/>
                    <w:bottom w:val="single" w:color="auto" w:sz="4" w:space="0"/>
                    <w:right w:val="single" w:color="auto" w:sz="4" w:space="0"/>
                  </w:tcBorders>
                  <w:vAlign w:val="center"/>
                </w:tcPr>
                <w:p w14:paraId="45B64FB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134" w:type="dxa"/>
                  <w:tcBorders>
                    <w:top w:val="single" w:color="auto" w:sz="4" w:space="0"/>
                    <w:left w:val="nil"/>
                    <w:bottom w:val="single" w:color="auto" w:sz="4" w:space="0"/>
                    <w:right w:val="single" w:color="auto" w:sz="4" w:space="0"/>
                  </w:tcBorders>
                  <w:vAlign w:val="center"/>
                </w:tcPr>
                <w:p w14:paraId="7C9E369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50" w:type="dxa"/>
                  <w:tcBorders>
                    <w:top w:val="single" w:color="auto" w:sz="4" w:space="0"/>
                    <w:left w:val="nil"/>
                    <w:bottom w:val="single" w:color="auto" w:sz="4" w:space="0"/>
                    <w:right w:val="single" w:color="auto" w:sz="4" w:space="0"/>
                  </w:tcBorders>
                  <w:vAlign w:val="center"/>
                </w:tcPr>
                <w:p w14:paraId="6318CE5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3261" w:type="dxa"/>
                  <w:tcBorders>
                    <w:top w:val="single" w:color="auto" w:sz="4" w:space="0"/>
                    <w:left w:val="nil"/>
                    <w:bottom w:val="single" w:color="auto" w:sz="4" w:space="0"/>
                    <w:right w:val="single" w:color="auto" w:sz="4" w:space="0"/>
                  </w:tcBorders>
                  <w:vAlign w:val="center"/>
                </w:tcPr>
                <w:p w14:paraId="1B45A1A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4A2F5C4">
              <w:tblPrEx>
                <w:tblCellMar>
                  <w:top w:w="0" w:type="dxa"/>
                  <w:left w:w="108" w:type="dxa"/>
                  <w:bottom w:w="0" w:type="dxa"/>
                  <w:right w:w="108" w:type="dxa"/>
                </w:tblCellMar>
              </w:tblPrEx>
              <w:trPr>
                <w:trHeight w:val="285" w:hRule="atLeast"/>
              </w:trPr>
              <w:tc>
                <w:tcPr>
                  <w:tcW w:w="1985" w:type="dxa"/>
                  <w:tcBorders>
                    <w:top w:val="nil"/>
                    <w:left w:val="single" w:color="auto" w:sz="4" w:space="0"/>
                    <w:bottom w:val="single" w:color="auto" w:sz="4" w:space="0"/>
                    <w:right w:val="single" w:color="auto" w:sz="4" w:space="0"/>
                  </w:tcBorders>
                  <w:vAlign w:val="center"/>
                </w:tcPr>
                <w:p w14:paraId="665B2B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134" w:type="dxa"/>
                  <w:tcBorders>
                    <w:top w:val="nil"/>
                    <w:left w:val="nil"/>
                    <w:bottom w:val="single" w:color="auto" w:sz="4" w:space="0"/>
                    <w:right w:val="single" w:color="auto" w:sz="4" w:space="0"/>
                  </w:tcBorders>
                  <w:vAlign w:val="center"/>
                </w:tcPr>
                <w:p w14:paraId="4303FC2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134" w:type="dxa"/>
                  <w:tcBorders>
                    <w:top w:val="nil"/>
                    <w:left w:val="nil"/>
                    <w:bottom w:val="single" w:color="auto" w:sz="4" w:space="0"/>
                    <w:right w:val="single" w:color="auto" w:sz="4" w:space="0"/>
                  </w:tcBorders>
                  <w:vAlign w:val="center"/>
                </w:tcPr>
                <w:p w14:paraId="7297D2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50" w:type="dxa"/>
                  <w:tcBorders>
                    <w:top w:val="nil"/>
                    <w:left w:val="nil"/>
                    <w:bottom w:val="single" w:color="auto" w:sz="4" w:space="0"/>
                    <w:right w:val="single" w:color="auto" w:sz="4" w:space="0"/>
                  </w:tcBorders>
                  <w:vAlign w:val="center"/>
                </w:tcPr>
                <w:p w14:paraId="5A8EEFC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261" w:type="dxa"/>
                  <w:tcBorders>
                    <w:top w:val="nil"/>
                    <w:left w:val="nil"/>
                    <w:bottom w:val="single" w:color="auto" w:sz="4" w:space="0"/>
                    <w:right w:val="single" w:color="auto" w:sz="4" w:space="0"/>
                  </w:tcBorders>
                  <w:vAlign w:val="center"/>
                </w:tcPr>
                <w:p w14:paraId="7C438EB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F6EC30F">
              <w:tblPrEx>
                <w:tblCellMar>
                  <w:top w:w="0" w:type="dxa"/>
                  <w:left w:w="108" w:type="dxa"/>
                  <w:bottom w:w="0" w:type="dxa"/>
                  <w:right w:w="108" w:type="dxa"/>
                </w:tblCellMar>
              </w:tblPrEx>
              <w:trPr>
                <w:trHeight w:val="285" w:hRule="atLeast"/>
              </w:trPr>
              <w:tc>
                <w:tcPr>
                  <w:tcW w:w="1985" w:type="dxa"/>
                  <w:tcBorders>
                    <w:top w:val="nil"/>
                    <w:left w:val="single" w:color="auto" w:sz="4" w:space="0"/>
                    <w:bottom w:val="single" w:color="auto" w:sz="4" w:space="0"/>
                    <w:right w:val="single" w:color="auto" w:sz="4" w:space="0"/>
                  </w:tcBorders>
                  <w:vAlign w:val="center"/>
                </w:tcPr>
                <w:p w14:paraId="126372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134" w:type="dxa"/>
                  <w:tcBorders>
                    <w:top w:val="nil"/>
                    <w:left w:val="nil"/>
                    <w:bottom w:val="single" w:color="auto" w:sz="4" w:space="0"/>
                    <w:right w:val="single" w:color="auto" w:sz="4" w:space="0"/>
                  </w:tcBorders>
                  <w:vAlign w:val="center"/>
                </w:tcPr>
                <w:p w14:paraId="564D9F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134" w:type="dxa"/>
                  <w:tcBorders>
                    <w:top w:val="nil"/>
                    <w:left w:val="nil"/>
                    <w:bottom w:val="single" w:color="auto" w:sz="4" w:space="0"/>
                    <w:right w:val="single" w:color="auto" w:sz="4" w:space="0"/>
                  </w:tcBorders>
                  <w:vAlign w:val="center"/>
                </w:tcPr>
                <w:p w14:paraId="1F786E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50" w:type="dxa"/>
                  <w:tcBorders>
                    <w:top w:val="nil"/>
                    <w:left w:val="nil"/>
                    <w:bottom w:val="single" w:color="auto" w:sz="4" w:space="0"/>
                    <w:right w:val="single" w:color="auto" w:sz="4" w:space="0"/>
                  </w:tcBorders>
                  <w:vAlign w:val="center"/>
                </w:tcPr>
                <w:p w14:paraId="60E0C6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261" w:type="dxa"/>
                  <w:tcBorders>
                    <w:top w:val="nil"/>
                    <w:left w:val="nil"/>
                    <w:bottom w:val="single" w:color="auto" w:sz="4" w:space="0"/>
                    <w:right w:val="single" w:color="auto" w:sz="4" w:space="0"/>
                  </w:tcBorders>
                  <w:vAlign w:val="center"/>
                </w:tcPr>
                <w:p w14:paraId="699FDE8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0FF6347">
              <w:tblPrEx>
                <w:tblCellMar>
                  <w:top w:w="0" w:type="dxa"/>
                  <w:left w:w="108" w:type="dxa"/>
                  <w:bottom w:w="0" w:type="dxa"/>
                  <w:right w:w="108" w:type="dxa"/>
                </w:tblCellMar>
              </w:tblPrEx>
              <w:trPr>
                <w:trHeight w:val="570" w:hRule="atLeast"/>
              </w:trPr>
              <w:tc>
                <w:tcPr>
                  <w:tcW w:w="1985" w:type="dxa"/>
                  <w:tcBorders>
                    <w:top w:val="nil"/>
                    <w:left w:val="single" w:color="auto" w:sz="4" w:space="0"/>
                    <w:bottom w:val="single" w:color="auto" w:sz="4" w:space="0"/>
                    <w:right w:val="single" w:color="auto" w:sz="4" w:space="0"/>
                  </w:tcBorders>
                  <w:vAlign w:val="center"/>
                </w:tcPr>
                <w:p w14:paraId="5BFBAB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134" w:type="dxa"/>
                  <w:tcBorders>
                    <w:top w:val="nil"/>
                    <w:left w:val="nil"/>
                    <w:bottom w:val="single" w:color="auto" w:sz="4" w:space="0"/>
                    <w:right w:val="single" w:color="auto" w:sz="4" w:space="0"/>
                  </w:tcBorders>
                  <w:vAlign w:val="center"/>
                </w:tcPr>
                <w:p w14:paraId="704169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134" w:type="dxa"/>
                  <w:tcBorders>
                    <w:top w:val="nil"/>
                    <w:left w:val="nil"/>
                    <w:bottom w:val="single" w:color="auto" w:sz="4" w:space="0"/>
                    <w:right w:val="single" w:color="auto" w:sz="4" w:space="0"/>
                  </w:tcBorders>
                  <w:vAlign w:val="center"/>
                </w:tcPr>
                <w:p w14:paraId="7A38849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850" w:type="dxa"/>
                  <w:tcBorders>
                    <w:top w:val="nil"/>
                    <w:left w:val="nil"/>
                    <w:bottom w:val="single" w:color="auto" w:sz="4" w:space="0"/>
                    <w:right w:val="single" w:color="auto" w:sz="4" w:space="0"/>
                  </w:tcBorders>
                  <w:vAlign w:val="center"/>
                </w:tcPr>
                <w:p w14:paraId="2AE40A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3261" w:type="dxa"/>
                  <w:tcBorders>
                    <w:top w:val="nil"/>
                    <w:left w:val="nil"/>
                    <w:bottom w:val="single" w:color="auto" w:sz="4" w:space="0"/>
                    <w:right w:val="single" w:color="auto" w:sz="4" w:space="0"/>
                  </w:tcBorders>
                  <w:vAlign w:val="center"/>
                </w:tcPr>
                <w:p w14:paraId="17F3510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公车报废处理使得车辆数减少；公务用车平台取消。</w:t>
                  </w:r>
                </w:p>
              </w:tc>
            </w:tr>
            <w:tr w14:paraId="546C6ADA">
              <w:trPr>
                <w:trHeight w:val="855" w:hRule="atLeast"/>
              </w:trPr>
              <w:tc>
                <w:tcPr>
                  <w:tcW w:w="1985" w:type="dxa"/>
                  <w:tcBorders>
                    <w:top w:val="nil"/>
                    <w:left w:val="single" w:color="auto" w:sz="4" w:space="0"/>
                    <w:bottom w:val="single" w:color="auto" w:sz="4" w:space="0"/>
                    <w:right w:val="single" w:color="auto" w:sz="4" w:space="0"/>
                  </w:tcBorders>
                  <w:vAlign w:val="center"/>
                </w:tcPr>
                <w:p w14:paraId="36C5CA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134" w:type="dxa"/>
                  <w:tcBorders>
                    <w:top w:val="nil"/>
                    <w:left w:val="nil"/>
                    <w:bottom w:val="single" w:color="auto" w:sz="4" w:space="0"/>
                    <w:right w:val="single" w:color="auto" w:sz="4" w:space="0"/>
                  </w:tcBorders>
                  <w:vAlign w:val="center"/>
                </w:tcPr>
                <w:p w14:paraId="5D951C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20.5</w:t>
                  </w:r>
                </w:p>
              </w:tc>
              <w:tc>
                <w:tcPr>
                  <w:tcW w:w="1134" w:type="dxa"/>
                  <w:tcBorders>
                    <w:top w:val="nil"/>
                    <w:left w:val="nil"/>
                    <w:bottom w:val="single" w:color="auto" w:sz="4" w:space="0"/>
                    <w:right w:val="single" w:color="auto" w:sz="4" w:space="0"/>
                  </w:tcBorders>
                  <w:vAlign w:val="center"/>
                </w:tcPr>
                <w:p w14:paraId="19F98A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20.5</w:t>
                  </w:r>
                </w:p>
              </w:tc>
              <w:tc>
                <w:tcPr>
                  <w:tcW w:w="850" w:type="dxa"/>
                  <w:tcBorders>
                    <w:top w:val="nil"/>
                    <w:left w:val="nil"/>
                    <w:bottom w:val="single" w:color="auto" w:sz="4" w:space="0"/>
                    <w:right w:val="single" w:color="auto" w:sz="4" w:space="0"/>
                  </w:tcBorders>
                  <w:vAlign w:val="center"/>
                </w:tcPr>
                <w:p w14:paraId="4831AE0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3261" w:type="dxa"/>
                  <w:tcBorders>
                    <w:top w:val="nil"/>
                    <w:left w:val="nil"/>
                    <w:bottom w:val="single" w:color="auto" w:sz="4" w:space="0"/>
                    <w:right w:val="single" w:color="auto" w:sz="4" w:space="0"/>
                  </w:tcBorders>
                  <w:vAlign w:val="center"/>
                </w:tcPr>
                <w:p w14:paraId="3B1BC66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6962AD0">
              <w:tblPrEx>
                <w:tblCellMar>
                  <w:top w:w="0" w:type="dxa"/>
                  <w:left w:w="108" w:type="dxa"/>
                  <w:bottom w:w="0" w:type="dxa"/>
                  <w:right w:w="108" w:type="dxa"/>
                </w:tblCellMar>
              </w:tblPrEx>
              <w:trPr>
                <w:trHeight w:val="1140" w:hRule="atLeast"/>
              </w:trPr>
              <w:tc>
                <w:tcPr>
                  <w:tcW w:w="1985" w:type="dxa"/>
                  <w:tcBorders>
                    <w:top w:val="nil"/>
                    <w:left w:val="single" w:color="auto" w:sz="4" w:space="0"/>
                    <w:bottom w:val="single" w:color="auto" w:sz="4" w:space="0"/>
                    <w:right w:val="single" w:color="auto" w:sz="4" w:space="0"/>
                  </w:tcBorders>
                  <w:vAlign w:val="center"/>
                </w:tcPr>
                <w:p w14:paraId="6C74AE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134" w:type="dxa"/>
                  <w:tcBorders>
                    <w:top w:val="nil"/>
                    <w:left w:val="nil"/>
                    <w:bottom w:val="single" w:color="auto" w:sz="4" w:space="0"/>
                    <w:right w:val="single" w:color="auto" w:sz="4" w:space="0"/>
                  </w:tcBorders>
                  <w:vAlign w:val="center"/>
                </w:tcPr>
                <w:p w14:paraId="567EA0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73.50</w:t>
                  </w:r>
                </w:p>
              </w:tc>
              <w:tc>
                <w:tcPr>
                  <w:tcW w:w="1134" w:type="dxa"/>
                  <w:tcBorders>
                    <w:top w:val="nil"/>
                    <w:left w:val="nil"/>
                    <w:bottom w:val="single" w:color="auto" w:sz="4" w:space="0"/>
                    <w:right w:val="single" w:color="auto" w:sz="4" w:space="0"/>
                  </w:tcBorders>
                  <w:vAlign w:val="center"/>
                </w:tcPr>
                <w:p w14:paraId="0FF7A3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54.50</w:t>
                  </w:r>
                </w:p>
              </w:tc>
              <w:tc>
                <w:tcPr>
                  <w:tcW w:w="850" w:type="dxa"/>
                  <w:tcBorders>
                    <w:top w:val="nil"/>
                    <w:left w:val="nil"/>
                    <w:bottom w:val="single" w:color="auto" w:sz="4" w:space="0"/>
                    <w:right w:val="single" w:color="auto" w:sz="4" w:space="0"/>
                  </w:tcBorders>
                  <w:vAlign w:val="center"/>
                </w:tcPr>
                <w:p w14:paraId="03F69B8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3261" w:type="dxa"/>
                  <w:tcBorders>
                    <w:top w:val="nil"/>
                    <w:left w:val="nil"/>
                    <w:bottom w:val="single" w:color="auto" w:sz="4" w:space="0"/>
                    <w:right w:val="single" w:color="auto" w:sz="4" w:space="0"/>
                  </w:tcBorders>
                  <w:vAlign w:val="center"/>
                </w:tcPr>
                <w:p w14:paraId="4A00C3C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2019年，我部门针对三公经费支出制定了严格的管理制度。公务接待费无变化，公车运行维护费减少19万元，使得“三公”经费总体减少19万元。</w:t>
                  </w:r>
                  <w:r>
                    <w:rPr>
                      <w:rFonts w:ascii="仿宋_GB2312" w:hAnsi="宋体" w:eastAsia="仿宋_GB2312" w:cs="宋体"/>
                      <w:kern w:val="0"/>
                      <w:sz w:val="24"/>
                      <w:szCs w:val="24"/>
                    </w:rPr>
                    <w:t xml:space="preserve"> </w:t>
                  </w:r>
                </w:p>
              </w:tc>
            </w:tr>
            <w:tr w14:paraId="30C5AC3C">
              <w:tblPrEx>
                <w:tblCellMar>
                  <w:top w:w="0" w:type="dxa"/>
                  <w:left w:w="108" w:type="dxa"/>
                  <w:bottom w:w="0" w:type="dxa"/>
                  <w:right w:w="108" w:type="dxa"/>
                </w:tblCellMar>
              </w:tblPrEx>
              <w:trPr>
                <w:trHeight w:val="285" w:hRule="atLeast"/>
              </w:trPr>
              <w:tc>
                <w:tcPr>
                  <w:tcW w:w="1985" w:type="dxa"/>
                  <w:tcBorders>
                    <w:top w:val="nil"/>
                    <w:left w:val="nil"/>
                    <w:bottom w:val="nil"/>
                    <w:right w:val="nil"/>
                  </w:tcBorders>
                  <w:vAlign w:val="center"/>
                </w:tcPr>
                <w:p w14:paraId="4B737BBB">
                  <w:pPr>
                    <w:widowControl/>
                    <w:jc w:val="left"/>
                    <w:rPr>
                      <w:rFonts w:ascii="宋体" w:hAnsi="宋体" w:cs="宋体"/>
                      <w:kern w:val="0"/>
                      <w:sz w:val="24"/>
                      <w:szCs w:val="24"/>
                    </w:rPr>
                  </w:pPr>
                </w:p>
              </w:tc>
              <w:tc>
                <w:tcPr>
                  <w:tcW w:w="1134" w:type="dxa"/>
                  <w:tcBorders>
                    <w:top w:val="nil"/>
                    <w:left w:val="nil"/>
                    <w:bottom w:val="nil"/>
                    <w:right w:val="nil"/>
                  </w:tcBorders>
                  <w:vAlign w:val="center"/>
                </w:tcPr>
                <w:p w14:paraId="11CD24EF">
                  <w:pPr>
                    <w:widowControl/>
                    <w:jc w:val="left"/>
                    <w:rPr>
                      <w:rFonts w:ascii="宋体" w:hAnsi="宋体" w:cs="宋体"/>
                      <w:kern w:val="0"/>
                      <w:sz w:val="24"/>
                      <w:szCs w:val="24"/>
                    </w:rPr>
                  </w:pPr>
                </w:p>
              </w:tc>
              <w:tc>
                <w:tcPr>
                  <w:tcW w:w="1134" w:type="dxa"/>
                  <w:tcBorders>
                    <w:top w:val="nil"/>
                    <w:left w:val="nil"/>
                    <w:bottom w:val="nil"/>
                    <w:right w:val="nil"/>
                  </w:tcBorders>
                  <w:vAlign w:val="center"/>
                </w:tcPr>
                <w:p w14:paraId="5770644C">
                  <w:pPr>
                    <w:widowControl/>
                    <w:jc w:val="left"/>
                    <w:rPr>
                      <w:rFonts w:ascii="宋体" w:hAnsi="宋体" w:cs="宋体"/>
                      <w:kern w:val="0"/>
                      <w:sz w:val="24"/>
                      <w:szCs w:val="24"/>
                    </w:rPr>
                  </w:pPr>
                </w:p>
              </w:tc>
              <w:tc>
                <w:tcPr>
                  <w:tcW w:w="850" w:type="dxa"/>
                  <w:tcBorders>
                    <w:top w:val="nil"/>
                    <w:left w:val="nil"/>
                    <w:bottom w:val="nil"/>
                    <w:right w:val="nil"/>
                  </w:tcBorders>
                  <w:vAlign w:val="center"/>
                </w:tcPr>
                <w:p w14:paraId="50F2D022">
                  <w:pPr>
                    <w:widowControl/>
                    <w:jc w:val="left"/>
                    <w:rPr>
                      <w:rFonts w:ascii="宋体" w:hAnsi="宋体" w:cs="宋体"/>
                      <w:kern w:val="0"/>
                      <w:sz w:val="24"/>
                      <w:szCs w:val="24"/>
                    </w:rPr>
                  </w:pPr>
                </w:p>
              </w:tc>
              <w:tc>
                <w:tcPr>
                  <w:tcW w:w="3261" w:type="dxa"/>
                  <w:tcBorders>
                    <w:top w:val="nil"/>
                    <w:left w:val="nil"/>
                    <w:bottom w:val="nil"/>
                    <w:right w:val="nil"/>
                  </w:tcBorders>
                  <w:vAlign w:val="center"/>
                </w:tcPr>
                <w:p w14:paraId="33C7E084">
                  <w:pPr>
                    <w:widowControl/>
                    <w:jc w:val="left"/>
                    <w:rPr>
                      <w:rFonts w:ascii="宋体" w:hAnsi="宋体" w:cs="宋体"/>
                      <w:kern w:val="0"/>
                      <w:sz w:val="24"/>
                      <w:szCs w:val="24"/>
                    </w:rPr>
                  </w:pPr>
                </w:p>
              </w:tc>
            </w:tr>
          </w:tbl>
          <w:p w14:paraId="0FBA2E7E">
            <w:pPr>
              <w:widowControl/>
              <w:spacing w:line="520" w:lineRule="exact"/>
              <w:ind w:right="480"/>
              <w:rPr>
                <w:rFonts w:ascii="仿宋" w:hAnsi="仿宋" w:eastAsia="仿宋" w:cs="宋体"/>
                <w:kern w:val="0"/>
                <w:sz w:val="24"/>
                <w:szCs w:val="24"/>
              </w:rPr>
            </w:pPr>
          </w:p>
        </w:tc>
      </w:tr>
    </w:tbl>
    <w:p w14:paraId="22C932E1">
      <w:pPr>
        <w:spacing w:line="360" w:lineRule="auto"/>
        <w:rPr>
          <w:rFonts w:ascii="黑体" w:hAnsi="黑体" w:eastAsia="黑体" w:cs="Times New Roman"/>
          <w:sz w:val="32"/>
          <w:szCs w:val="32"/>
        </w:rPr>
      </w:pPr>
    </w:p>
    <w:p w14:paraId="5D4EF83D">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492468C6">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368015D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560"/>
        <w:rPr>
          <w:rFonts w:ascii="仿宋" w:hAnsi="仿宋" w:eastAsia="仿宋"/>
          <w:sz w:val="32"/>
          <w:szCs w:val="32"/>
        </w:rPr>
      </w:pPr>
      <w:r>
        <w:rPr>
          <w:rFonts w:ascii="仿宋" w:hAnsi="仿宋" w:eastAsia="仿宋"/>
          <w:sz w:val="32"/>
          <w:szCs w:val="32"/>
        </w:rPr>
        <w:t>根据2019年我区的中心工作和区委的重要部署，对区委重大决策、重大工作部署的实施进行检查、督导，确保各项工作落到实处。日常文书处理、会议及日常工作活动的安排工作做到及时准确，文件起草区领导满意率达100%。确保密码通信安全、畅通，保证各类电报在第一时间办结，杜绝漏、压、误办和失泄密事故发生。加强对保密工作的管理，增强保密工作的规范化、法制化和科学化；介入重大活动、重要工作的保密管理，严厉查处泄密事件；向区委和国家安全办报送有关情况。明确各乡镇（办）、区直有关部门的责任，抓好督导落实重点。</w:t>
      </w:r>
    </w:p>
    <w:p w14:paraId="328ABE4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613142A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0EC1985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421FF8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3CD2FA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1F3CB4A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1A93C1E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57FF99C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457E36C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1C9CDC9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18BCFA0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61F822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rPr>
          <w:rFonts w:ascii="仿宋" w:hAnsi="仿宋" w:eastAsia="仿宋"/>
          <w:sz w:val="32"/>
          <w:szCs w:val="32"/>
        </w:rPr>
      </w:pPr>
    </w:p>
    <w:p w14:paraId="78AA623D">
      <w:pPr>
        <w:spacing w:line="360" w:lineRule="auto"/>
        <w:ind w:firstLine="643" w:firstLineChars="200"/>
        <w:rPr>
          <w:rFonts w:ascii="仿宋" w:hAnsi="仿宋" w:eastAsia="仿宋"/>
          <w:b/>
          <w:sz w:val="32"/>
          <w:szCs w:val="32"/>
        </w:rPr>
        <w:sectPr>
          <w:footerReference r:id="rId3" w:type="default"/>
          <w:pgSz w:w="11906" w:h="16838"/>
          <w:pgMar w:top="1440" w:right="1800" w:bottom="1440" w:left="1800" w:header="851" w:footer="992" w:gutter="0"/>
          <w:cols w:space="425" w:num="1"/>
          <w:docGrid w:type="lines" w:linePitch="312" w:charSpace="0"/>
        </w:sectPr>
      </w:pPr>
    </w:p>
    <w:p w14:paraId="785E106F">
      <w:pPr>
        <w:spacing w:line="360" w:lineRule="auto"/>
        <w:ind w:firstLine="640" w:firstLineChars="200"/>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992"/>
        <w:gridCol w:w="2693"/>
        <w:gridCol w:w="3119"/>
        <w:gridCol w:w="2652"/>
        <w:gridCol w:w="983"/>
        <w:gridCol w:w="845"/>
        <w:gridCol w:w="948"/>
        <w:gridCol w:w="841"/>
      </w:tblGrid>
      <w:tr w14:paraId="75F4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557" w:type="dxa"/>
            <w:gridSpan w:val="5"/>
            <w:tcBorders>
              <w:top w:val="single" w:color="FFFFFF" w:sz="6" w:space="0"/>
              <w:left w:val="single" w:color="FFFFFF" w:sz="6" w:space="0"/>
              <w:right w:val="single" w:color="FFFFFF" w:sz="6" w:space="0"/>
            </w:tcBorders>
            <w:shd w:val="clear" w:color="auto" w:fill="auto"/>
            <w:vAlign w:val="center"/>
          </w:tcPr>
          <w:p w14:paraId="450A0FF6">
            <w:pPr>
              <w:spacing w:line="300" w:lineRule="exact"/>
              <w:jc w:val="left"/>
              <w:rPr>
                <w:rFonts w:ascii="方正小标宋_GBK" w:eastAsia="方正小标宋_GBK"/>
                <w:sz w:val="24"/>
              </w:rPr>
            </w:pPr>
            <w:r>
              <w:rPr>
                <w:rFonts w:ascii="方正小标宋_GBK" w:eastAsia="方正小标宋_GBK"/>
                <w:sz w:val="24"/>
              </w:rPr>
              <w:t>201</w:t>
            </w:r>
            <w:r>
              <w:rPr>
                <w:rFonts w:hint="eastAsia" w:ascii="方正小标宋_GBK" w:eastAsia="方正小标宋_GBK"/>
                <w:sz w:val="24"/>
              </w:rPr>
              <w:t>中共保定市徐水区委办公室</w:t>
            </w:r>
            <w:r>
              <w:rPr>
                <w:rFonts w:ascii="方正小标宋_GBK" w:eastAsia="方正小标宋_GBK"/>
                <w:sz w:val="24"/>
              </w:rPr>
              <w:t xml:space="preserve"> </w:t>
            </w:r>
          </w:p>
        </w:tc>
        <w:tc>
          <w:tcPr>
            <w:tcW w:w="3617" w:type="dxa"/>
            <w:gridSpan w:val="4"/>
            <w:tcBorders>
              <w:top w:val="single" w:color="FFFFFF" w:sz="6" w:space="0"/>
              <w:left w:val="single" w:color="FFFFFF" w:sz="6" w:space="0"/>
              <w:right w:val="single" w:color="FFFFFF" w:sz="6" w:space="0"/>
            </w:tcBorders>
            <w:shd w:val="clear" w:color="auto" w:fill="auto"/>
            <w:vAlign w:val="center"/>
          </w:tcPr>
          <w:p w14:paraId="7551685B">
            <w:pPr>
              <w:spacing w:line="300" w:lineRule="exact"/>
              <w:jc w:val="right"/>
              <w:rPr>
                <w:rFonts w:ascii="方正书宋_GBK" w:eastAsia="方正书宋_GBK"/>
                <w:sz w:val="24"/>
              </w:rPr>
            </w:pPr>
            <w:r>
              <w:rPr>
                <w:rFonts w:hint="eastAsia" w:ascii="方正书宋_GBK" w:eastAsia="方正书宋_GBK"/>
                <w:sz w:val="24"/>
              </w:rPr>
              <w:t>单位：万元</w:t>
            </w:r>
          </w:p>
        </w:tc>
      </w:tr>
      <w:tr w14:paraId="2651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01" w:type="dxa"/>
            <w:vMerge w:val="restart"/>
            <w:shd w:val="clear" w:color="auto" w:fill="auto"/>
            <w:vAlign w:val="center"/>
          </w:tcPr>
          <w:p w14:paraId="790A83CD">
            <w:pPr>
              <w:spacing w:line="300" w:lineRule="exact"/>
              <w:jc w:val="center"/>
              <w:rPr>
                <w:rFonts w:ascii="方正书宋_GBK" w:eastAsia="方正书宋_GBK"/>
                <w:b/>
              </w:rPr>
            </w:pPr>
            <w:r>
              <w:rPr>
                <w:rFonts w:hint="eastAsia" w:ascii="方正书宋_GBK" w:eastAsia="方正书宋_GBK"/>
                <w:b/>
              </w:rPr>
              <w:t>职责活动</w:t>
            </w:r>
          </w:p>
        </w:tc>
        <w:tc>
          <w:tcPr>
            <w:tcW w:w="992" w:type="dxa"/>
            <w:vMerge w:val="restart"/>
            <w:shd w:val="clear" w:color="auto" w:fill="auto"/>
            <w:vAlign w:val="center"/>
          </w:tcPr>
          <w:p w14:paraId="51EDDCBA">
            <w:pPr>
              <w:spacing w:line="300" w:lineRule="exact"/>
              <w:jc w:val="center"/>
              <w:rPr>
                <w:rFonts w:ascii="方正书宋_GBK" w:eastAsia="方正书宋_GBK"/>
                <w:b/>
              </w:rPr>
            </w:pPr>
            <w:r>
              <w:rPr>
                <w:rFonts w:hint="eastAsia" w:ascii="方正书宋_GBK" w:eastAsia="方正书宋_GBK"/>
                <w:b/>
              </w:rPr>
              <w:t>年度预算数</w:t>
            </w:r>
          </w:p>
        </w:tc>
        <w:tc>
          <w:tcPr>
            <w:tcW w:w="2693" w:type="dxa"/>
            <w:vMerge w:val="restart"/>
            <w:shd w:val="clear" w:color="auto" w:fill="auto"/>
            <w:vAlign w:val="center"/>
          </w:tcPr>
          <w:p w14:paraId="43E1A5E2">
            <w:pPr>
              <w:spacing w:line="300" w:lineRule="exact"/>
              <w:jc w:val="center"/>
              <w:rPr>
                <w:rFonts w:ascii="方正书宋_GBK" w:eastAsia="方正书宋_GBK"/>
                <w:b/>
              </w:rPr>
            </w:pPr>
            <w:r>
              <w:rPr>
                <w:rFonts w:hint="eastAsia" w:ascii="方正书宋_GBK" w:eastAsia="方正书宋_GBK"/>
                <w:b/>
              </w:rPr>
              <w:t>内容描述</w:t>
            </w:r>
          </w:p>
        </w:tc>
        <w:tc>
          <w:tcPr>
            <w:tcW w:w="3119" w:type="dxa"/>
            <w:vMerge w:val="restart"/>
            <w:shd w:val="clear" w:color="auto" w:fill="auto"/>
            <w:vAlign w:val="center"/>
          </w:tcPr>
          <w:p w14:paraId="05207ED9">
            <w:pPr>
              <w:spacing w:line="300" w:lineRule="exact"/>
              <w:jc w:val="center"/>
              <w:rPr>
                <w:rFonts w:ascii="方正书宋_GBK" w:eastAsia="方正书宋_GBK"/>
                <w:b/>
              </w:rPr>
            </w:pPr>
            <w:r>
              <w:rPr>
                <w:rFonts w:hint="eastAsia" w:ascii="方正书宋_GBK" w:eastAsia="方正书宋_GBK"/>
                <w:b/>
              </w:rPr>
              <w:t>绩效目标</w:t>
            </w:r>
          </w:p>
        </w:tc>
        <w:tc>
          <w:tcPr>
            <w:tcW w:w="2652" w:type="dxa"/>
            <w:vMerge w:val="restart"/>
            <w:shd w:val="clear" w:color="auto" w:fill="auto"/>
            <w:vAlign w:val="center"/>
          </w:tcPr>
          <w:p w14:paraId="4E8D1249">
            <w:pPr>
              <w:spacing w:line="300" w:lineRule="exact"/>
              <w:jc w:val="center"/>
              <w:rPr>
                <w:rFonts w:ascii="方正书宋_GBK" w:eastAsia="方正书宋_GBK"/>
                <w:b/>
              </w:rPr>
            </w:pPr>
            <w:r>
              <w:rPr>
                <w:rFonts w:hint="eastAsia" w:ascii="方正书宋_GBK" w:eastAsia="方正书宋_GBK"/>
                <w:b/>
              </w:rPr>
              <w:t>绩效指标</w:t>
            </w:r>
          </w:p>
        </w:tc>
        <w:tc>
          <w:tcPr>
            <w:tcW w:w="3617" w:type="dxa"/>
            <w:gridSpan w:val="4"/>
            <w:shd w:val="clear" w:color="auto" w:fill="auto"/>
            <w:vAlign w:val="center"/>
          </w:tcPr>
          <w:p w14:paraId="76306DBB">
            <w:pPr>
              <w:spacing w:line="300" w:lineRule="exact"/>
              <w:jc w:val="center"/>
              <w:rPr>
                <w:rFonts w:ascii="方正书宋_GBK" w:eastAsia="方正书宋_GBK"/>
                <w:b/>
              </w:rPr>
            </w:pPr>
            <w:r>
              <w:rPr>
                <w:rFonts w:hint="eastAsia" w:ascii="方正书宋_GBK" w:eastAsia="方正书宋_GBK"/>
                <w:b/>
              </w:rPr>
              <w:t>评价标准</w:t>
            </w:r>
          </w:p>
        </w:tc>
      </w:tr>
      <w:tr w14:paraId="2A07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01" w:type="dxa"/>
            <w:vMerge w:val="continue"/>
            <w:shd w:val="clear" w:color="auto" w:fill="auto"/>
            <w:vAlign w:val="center"/>
          </w:tcPr>
          <w:p w14:paraId="00206B82">
            <w:pPr>
              <w:spacing w:line="300" w:lineRule="exact"/>
              <w:jc w:val="left"/>
              <w:outlineLvl w:val="0"/>
            </w:pPr>
          </w:p>
        </w:tc>
        <w:tc>
          <w:tcPr>
            <w:tcW w:w="992" w:type="dxa"/>
            <w:vMerge w:val="continue"/>
            <w:shd w:val="clear" w:color="auto" w:fill="auto"/>
            <w:vAlign w:val="center"/>
          </w:tcPr>
          <w:p w14:paraId="281486F0">
            <w:pPr>
              <w:spacing w:line="300" w:lineRule="exact"/>
              <w:jc w:val="left"/>
              <w:outlineLvl w:val="0"/>
            </w:pPr>
          </w:p>
        </w:tc>
        <w:tc>
          <w:tcPr>
            <w:tcW w:w="2693" w:type="dxa"/>
            <w:vMerge w:val="continue"/>
            <w:shd w:val="clear" w:color="auto" w:fill="auto"/>
            <w:vAlign w:val="center"/>
          </w:tcPr>
          <w:p w14:paraId="3A2B2575">
            <w:pPr>
              <w:spacing w:line="300" w:lineRule="exact"/>
              <w:jc w:val="left"/>
              <w:outlineLvl w:val="0"/>
            </w:pPr>
          </w:p>
        </w:tc>
        <w:tc>
          <w:tcPr>
            <w:tcW w:w="3119" w:type="dxa"/>
            <w:vMerge w:val="continue"/>
            <w:shd w:val="clear" w:color="auto" w:fill="auto"/>
            <w:vAlign w:val="center"/>
          </w:tcPr>
          <w:p w14:paraId="58481AD1">
            <w:pPr>
              <w:spacing w:line="300" w:lineRule="exact"/>
              <w:jc w:val="left"/>
              <w:outlineLvl w:val="0"/>
            </w:pPr>
          </w:p>
        </w:tc>
        <w:tc>
          <w:tcPr>
            <w:tcW w:w="2652" w:type="dxa"/>
            <w:vMerge w:val="continue"/>
            <w:shd w:val="clear" w:color="auto" w:fill="auto"/>
            <w:vAlign w:val="center"/>
          </w:tcPr>
          <w:p w14:paraId="3551A0C0">
            <w:pPr>
              <w:spacing w:line="300" w:lineRule="exact"/>
              <w:jc w:val="left"/>
              <w:outlineLvl w:val="0"/>
            </w:pPr>
          </w:p>
        </w:tc>
        <w:tc>
          <w:tcPr>
            <w:tcW w:w="983" w:type="dxa"/>
            <w:shd w:val="clear" w:color="auto" w:fill="auto"/>
            <w:vAlign w:val="center"/>
          </w:tcPr>
          <w:p w14:paraId="322215C7">
            <w:pPr>
              <w:spacing w:line="300" w:lineRule="exact"/>
              <w:jc w:val="center"/>
              <w:rPr>
                <w:rFonts w:ascii="方正书宋_GBK" w:eastAsia="方正书宋_GBK"/>
                <w:b/>
              </w:rPr>
            </w:pPr>
            <w:r>
              <w:rPr>
                <w:rFonts w:hint="eastAsia" w:ascii="方正书宋_GBK" w:eastAsia="方正书宋_GBK"/>
                <w:b/>
              </w:rPr>
              <w:t>优</w:t>
            </w:r>
          </w:p>
        </w:tc>
        <w:tc>
          <w:tcPr>
            <w:tcW w:w="845" w:type="dxa"/>
            <w:shd w:val="clear" w:color="auto" w:fill="auto"/>
            <w:vAlign w:val="center"/>
          </w:tcPr>
          <w:p w14:paraId="22A0810D">
            <w:pPr>
              <w:spacing w:line="300" w:lineRule="exact"/>
              <w:jc w:val="center"/>
              <w:rPr>
                <w:rFonts w:ascii="方正书宋_GBK" w:eastAsia="方正书宋_GBK"/>
                <w:b/>
              </w:rPr>
            </w:pPr>
            <w:r>
              <w:rPr>
                <w:rFonts w:hint="eastAsia" w:ascii="方正书宋_GBK" w:eastAsia="方正书宋_GBK"/>
                <w:b/>
              </w:rPr>
              <w:t>良</w:t>
            </w:r>
          </w:p>
        </w:tc>
        <w:tc>
          <w:tcPr>
            <w:tcW w:w="948" w:type="dxa"/>
            <w:shd w:val="clear" w:color="auto" w:fill="auto"/>
            <w:vAlign w:val="center"/>
          </w:tcPr>
          <w:p w14:paraId="6E21321E">
            <w:pPr>
              <w:spacing w:line="300" w:lineRule="exact"/>
              <w:jc w:val="center"/>
              <w:rPr>
                <w:rFonts w:ascii="方正书宋_GBK" w:eastAsia="方正书宋_GBK"/>
                <w:b/>
              </w:rPr>
            </w:pPr>
            <w:r>
              <w:rPr>
                <w:rFonts w:hint="eastAsia" w:ascii="方正书宋_GBK" w:eastAsia="方正书宋_GBK"/>
                <w:b/>
              </w:rPr>
              <w:t>中</w:t>
            </w:r>
          </w:p>
        </w:tc>
        <w:tc>
          <w:tcPr>
            <w:tcW w:w="841" w:type="dxa"/>
            <w:shd w:val="clear" w:color="auto" w:fill="auto"/>
            <w:vAlign w:val="center"/>
          </w:tcPr>
          <w:p w14:paraId="522EC4C8">
            <w:pPr>
              <w:spacing w:line="300" w:lineRule="exact"/>
              <w:jc w:val="center"/>
              <w:rPr>
                <w:rFonts w:ascii="方正书宋_GBK" w:eastAsia="方正书宋_GBK"/>
                <w:b/>
              </w:rPr>
            </w:pPr>
            <w:r>
              <w:rPr>
                <w:rFonts w:hint="eastAsia" w:ascii="方正书宋_GBK" w:eastAsia="方正书宋_GBK"/>
                <w:b/>
              </w:rPr>
              <w:t>差</w:t>
            </w:r>
          </w:p>
        </w:tc>
      </w:tr>
      <w:tr w14:paraId="2A5E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23759818">
            <w:pPr>
              <w:spacing w:line="300" w:lineRule="exact"/>
              <w:jc w:val="left"/>
              <w:rPr>
                <w:rFonts w:ascii="方正书宋_GBK" w:eastAsia="方正书宋_GBK"/>
                <w:b/>
              </w:rPr>
            </w:pPr>
            <w:r>
              <w:rPr>
                <w:rFonts w:hint="eastAsia" w:ascii="方正书宋_GBK" w:eastAsia="方正书宋_GBK"/>
                <w:b/>
              </w:rPr>
              <w:t>一、参谋协调运转</w:t>
            </w:r>
          </w:p>
        </w:tc>
        <w:tc>
          <w:tcPr>
            <w:tcW w:w="992" w:type="dxa"/>
            <w:shd w:val="clear" w:color="auto" w:fill="auto"/>
            <w:vAlign w:val="center"/>
          </w:tcPr>
          <w:p w14:paraId="76687871">
            <w:pPr>
              <w:spacing w:line="300" w:lineRule="exact"/>
              <w:jc w:val="left"/>
              <w:rPr>
                <w:rFonts w:ascii="方正书宋_GBK" w:eastAsia="方正书宋_GBK"/>
              </w:rPr>
            </w:pPr>
            <w:r>
              <w:rPr>
                <w:rFonts w:ascii="方正书宋_GBK" w:eastAsia="方正书宋_GBK"/>
              </w:rPr>
              <w:t>17.28</w:t>
            </w:r>
          </w:p>
        </w:tc>
        <w:tc>
          <w:tcPr>
            <w:tcW w:w="2693" w:type="dxa"/>
            <w:shd w:val="clear" w:color="auto" w:fill="auto"/>
            <w:vAlign w:val="center"/>
          </w:tcPr>
          <w:p w14:paraId="2DE005E4">
            <w:pPr>
              <w:spacing w:line="300" w:lineRule="exact"/>
              <w:jc w:val="left"/>
              <w:rPr>
                <w:rFonts w:ascii="方正书宋_GBK" w:eastAsia="方正书宋_GBK"/>
              </w:rPr>
            </w:pPr>
            <w:r>
              <w:rPr>
                <w:rFonts w:hint="eastAsia" w:ascii="方正书宋_GBK" w:eastAsia="方正书宋_GBK"/>
              </w:rPr>
              <w:t>区委公文运转、大型会议和活动组织安排、公务接待等。</w:t>
            </w:r>
          </w:p>
        </w:tc>
        <w:tc>
          <w:tcPr>
            <w:tcW w:w="3119" w:type="dxa"/>
            <w:shd w:val="clear" w:color="auto" w:fill="auto"/>
            <w:vAlign w:val="center"/>
          </w:tcPr>
          <w:p w14:paraId="32F61D50">
            <w:pPr>
              <w:spacing w:line="300" w:lineRule="exact"/>
              <w:jc w:val="left"/>
              <w:rPr>
                <w:rFonts w:ascii="方正书宋_GBK" w:eastAsia="方正书宋_GBK"/>
              </w:rPr>
            </w:pPr>
            <w:r>
              <w:rPr>
                <w:rFonts w:hint="eastAsia" w:ascii="方正书宋_GBK" w:eastAsia="方正书宋_GBK"/>
              </w:rPr>
              <w:t>保障区委办公室大型会议、重大活动的正常、顺利举办；保障区委公文正常运转。</w:t>
            </w:r>
          </w:p>
        </w:tc>
        <w:tc>
          <w:tcPr>
            <w:tcW w:w="2652" w:type="dxa"/>
            <w:shd w:val="clear" w:color="auto" w:fill="auto"/>
            <w:vAlign w:val="center"/>
          </w:tcPr>
          <w:p w14:paraId="78E2B025">
            <w:pPr>
              <w:spacing w:line="300" w:lineRule="exact"/>
              <w:jc w:val="left"/>
              <w:rPr>
                <w:rFonts w:ascii="方正书宋_GBK" w:eastAsia="方正书宋_GBK"/>
              </w:rPr>
            </w:pPr>
          </w:p>
        </w:tc>
        <w:tc>
          <w:tcPr>
            <w:tcW w:w="983" w:type="dxa"/>
            <w:shd w:val="clear" w:color="auto" w:fill="auto"/>
            <w:vAlign w:val="center"/>
          </w:tcPr>
          <w:p w14:paraId="7FA3A757">
            <w:pPr>
              <w:spacing w:line="300" w:lineRule="exact"/>
              <w:jc w:val="center"/>
              <w:rPr>
                <w:rFonts w:ascii="方正书宋_GBK" w:eastAsia="方正书宋_GBK"/>
              </w:rPr>
            </w:pPr>
          </w:p>
        </w:tc>
        <w:tc>
          <w:tcPr>
            <w:tcW w:w="845" w:type="dxa"/>
            <w:shd w:val="clear" w:color="auto" w:fill="auto"/>
            <w:vAlign w:val="center"/>
          </w:tcPr>
          <w:p w14:paraId="31BBD413">
            <w:pPr>
              <w:spacing w:line="300" w:lineRule="exact"/>
              <w:jc w:val="center"/>
              <w:rPr>
                <w:rFonts w:ascii="方正书宋_GBK" w:eastAsia="方正书宋_GBK"/>
              </w:rPr>
            </w:pPr>
          </w:p>
        </w:tc>
        <w:tc>
          <w:tcPr>
            <w:tcW w:w="948" w:type="dxa"/>
            <w:shd w:val="clear" w:color="auto" w:fill="auto"/>
            <w:vAlign w:val="center"/>
          </w:tcPr>
          <w:p w14:paraId="7893C328">
            <w:pPr>
              <w:spacing w:line="300" w:lineRule="exact"/>
              <w:jc w:val="center"/>
              <w:rPr>
                <w:rFonts w:ascii="方正书宋_GBK" w:eastAsia="方正书宋_GBK"/>
              </w:rPr>
            </w:pPr>
          </w:p>
        </w:tc>
        <w:tc>
          <w:tcPr>
            <w:tcW w:w="841" w:type="dxa"/>
            <w:shd w:val="clear" w:color="auto" w:fill="auto"/>
            <w:vAlign w:val="center"/>
          </w:tcPr>
          <w:p w14:paraId="6292DD89">
            <w:pPr>
              <w:spacing w:line="300" w:lineRule="exact"/>
              <w:jc w:val="center"/>
              <w:rPr>
                <w:rFonts w:ascii="方正书宋_GBK" w:eastAsia="方正书宋_GBK"/>
              </w:rPr>
            </w:pPr>
          </w:p>
        </w:tc>
      </w:tr>
      <w:tr w14:paraId="58DC4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restart"/>
            <w:shd w:val="clear" w:color="auto" w:fill="auto"/>
            <w:vAlign w:val="center"/>
          </w:tcPr>
          <w:p w14:paraId="35D02D1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、公文运转</w:t>
            </w:r>
          </w:p>
        </w:tc>
        <w:tc>
          <w:tcPr>
            <w:tcW w:w="992" w:type="dxa"/>
            <w:vMerge w:val="restart"/>
            <w:shd w:val="clear" w:color="auto" w:fill="auto"/>
            <w:vAlign w:val="center"/>
          </w:tcPr>
          <w:p w14:paraId="10C193CC">
            <w:pPr>
              <w:spacing w:line="300" w:lineRule="exact"/>
              <w:jc w:val="left"/>
              <w:rPr>
                <w:rFonts w:ascii="方正书宋_GBK" w:eastAsia="方正书宋_GBK"/>
              </w:rPr>
            </w:pPr>
          </w:p>
        </w:tc>
        <w:tc>
          <w:tcPr>
            <w:tcW w:w="2693" w:type="dxa"/>
            <w:vMerge w:val="restart"/>
            <w:shd w:val="clear" w:color="auto" w:fill="auto"/>
            <w:vAlign w:val="center"/>
          </w:tcPr>
          <w:p w14:paraId="1DD0488E">
            <w:pPr>
              <w:spacing w:line="300" w:lineRule="exact"/>
              <w:jc w:val="left"/>
              <w:rPr>
                <w:rFonts w:ascii="方正书宋_GBK" w:eastAsia="方正书宋_GBK"/>
              </w:rPr>
            </w:pPr>
            <w:r>
              <w:rPr>
                <w:rFonts w:hint="eastAsia" w:ascii="方正书宋_GBK" w:eastAsia="方正书宋_GBK"/>
              </w:rPr>
              <w:t>承担区委、区委领导同志交办的文件、讲话稿的起草或修改工作；区委文件和区委办公室代区委行文的核审工作；党刊党史编辑工作。</w:t>
            </w:r>
          </w:p>
        </w:tc>
        <w:tc>
          <w:tcPr>
            <w:tcW w:w="3119" w:type="dxa"/>
            <w:vMerge w:val="restart"/>
            <w:shd w:val="clear" w:color="auto" w:fill="auto"/>
            <w:vAlign w:val="center"/>
          </w:tcPr>
          <w:p w14:paraId="553F9404">
            <w:pPr>
              <w:spacing w:line="300" w:lineRule="exact"/>
              <w:jc w:val="left"/>
              <w:rPr>
                <w:rFonts w:ascii="方正书宋_GBK" w:eastAsia="方正书宋_GBK"/>
              </w:rPr>
            </w:pPr>
            <w:r>
              <w:rPr>
                <w:rFonts w:hint="eastAsia" w:ascii="方正书宋_GBK" w:eastAsia="方正书宋_GBK"/>
              </w:rPr>
              <w:t>改进公文办理，规范流程，做到零停留、无差错。公文审核严谨高效，增强区委文件的权威性。加强文稿前期介入，打造精品文稿。</w:t>
            </w:r>
          </w:p>
        </w:tc>
        <w:tc>
          <w:tcPr>
            <w:tcW w:w="2652" w:type="dxa"/>
            <w:shd w:val="clear" w:color="auto" w:fill="auto"/>
            <w:vAlign w:val="center"/>
          </w:tcPr>
          <w:p w14:paraId="00637D12">
            <w:pPr>
              <w:spacing w:line="300" w:lineRule="exact"/>
              <w:jc w:val="left"/>
              <w:rPr>
                <w:rFonts w:ascii="方正书宋_GBK" w:eastAsia="方正书宋_GBK"/>
              </w:rPr>
            </w:pPr>
            <w:r>
              <w:rPr>
                <w:rFonts w:hint="eastAsia" w:ascii="方正书宋_GBK" w:eastAsia="方正书宋_GBK"/>
              </w:rPr>
              <w:t>党刊党史编辑工作完成率</w:t>
            </w:r>
          </w:p>
        </w:tc>
        <w:tc>
          <w:tcPr>
            <w:tcW w:w="983" w:type="dxa"/>
            <w:shd w:val="clear" w:color="auto" w:fill="auto"/>
            <w:vAlign w:val="center"/>
          </w:tcPr>
          <w:p w14:paraId="646D616B">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6CA3D23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3C76954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73BFA61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A62B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639A1AB0">
            <w:pPr>
              <w:spacing w:line="300" w:lineRule="exact"/>
              <w:jc w:val="left"/>
              <w:rPr>
                <w:rFonts w:ascii="方正书宋_GBK" w:eastAsia="方正书宋_GBK"/>
                <w:b/>
              </w:rPr>
            </w:pPr>
          </w:p>
        </w:tc>
        <w:tc>
          <w:tcPr>
            <w:tcW w:w="992" w:type="dxa"/>
            <w:vMerge w:val="continue"/>
            <w:shd w:val="clear" w:color="auto" w:fill="auto"/>
            <w:vAlign w:val="center"/>
          </w:tcPr>
          <w:p w14:paraId="60712278">
            <w:pPr>
              <w:spacing w:line="300" w:lineRule="exact"/>
              <w:jc w:val="left"/>
              <w:rPr>
                <w:rFonts w:ascii="方正书宋_GBK" w:eastAsia="方正书宋_GBK"/>
              </w:rPr>
            </w:pPr>
          </w:p>
        </w:tc>
        <w:tc>
          <w:tcPr>
            <w:tcW w:w="2693" w:type="dxa"/>
            <w:vMerge w:val="continue"/>
            <w:shd w:val="clear" w:color="auto" w:fill="auto"/>
            <w:vAlign w:val="center"/>
          </w:tcPr>
          <w:p w14:paraId="3F514F33">
            <w:pPr>
              <w:spacing w:line="300" w:lineRule="exact"/>
              <w:jc w:val="left"/>
              <w:rPr>
                <w:rFonts w:ascii="方正书宋_GBK" w:eastAsia="方正书宋_GBK"/>
              </w:rPr>
            </w:pPr>
          </w:p>
        </w:tc>
        <w:tc>
          <w:tcPr>
            <w:tcW w:w="3119" w:type="dxa"/>
            <w:vMerge w:val="continue"/>
            <w:shd w:val="clear" w:color="auto" w:fill="auto"/>
            <w:vAlign w:val="center"/>
          </w:tcPr>
          <w:p w14:paraId="563E8415">
            <w:pPr>
              <w:spacing w:line="300" w:lineRule="exact"/>
              <w:jc w:val="left"/>
              <w:rPr>
                <w:rFonts w:ascii="方正书宋_GBK" w:eastAsia="方正书宋_GBK"/>
              </w:rPr>
            </w:pPr>
          </w:p>
        </w:tc>
        <w:tc>
          <w:tcPr>
            <w:tcW w:w="2652" w:type="dxa"/>
            <w:shd w:val="clear" w:color="auto" w:fill="auto"/>
            <w:vAlign w:val="center"/>
          </w:tcPr>
          <w:p w14:paraId="70F14669">
            <w:pPr>
              <w:spacing w:line="300" w:lineRule="exact"/>
              <w:jc w:val="left"/>
              <w:rPr>
                <w:rFonts w:ascii="方正书宋_GBK" w:eastAsia="方正书宋_GBK"/>
              </w:rPr>
            </w:pPr>
            <w:r>
              <w:rPr>
                <w:rFonts w:hint="eastAsia" w:ascii="方正书宋_GBK" w:eastAsia="方正书宋_GBK"/>
              </w:rPr>
              <w:t>发文核审差错率</w:t>
            </w:r>
          </w:p>
        </w:tc>
        <w:tc>
          <w:tcPr>
            <w:tcW w:w="983" w:type="dxa"/>
            <w:shd w:val="clear" w:color="auto" w:fill="auto"/>
            <w:vAlign w:val="center"/>
          </w:tcPr>
          <w:p w14:paraId="1DE014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0.5%</w:t>
            </w:r>
          </w:p>
        </w:tc>
        <w:tc>
          <w:tcPr>
            <w:tcW w:w="845" w:type="dxa"/>
            <w:shd w:val="clear" w:color="auto" w:fill="auto"/>
            <w:vAlign w:val="center"/>
          </w:tcPr>
          <w:p w14:paraId="7516F98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948" w:type="dxa"/>
            <w:shd w:val="clear" w:color="auto" w:fill="auto"/>
            <w:vAlign w:val="center"/>
          </w:tcPr>
          <w:p w14:paraId="52EA427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841" w:type="dxa"/>
            <w:shd w:val="clear" w:color="auto" w:fill="auto"/>
            <w:vAlign w:val="center"/>
          </w:tcPr>
          <w:p w14:paraId="4A953C2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387F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56F11E03">
            <w:pPr>
              <w:spacing w:line="300" w:lineRule="exact"/>
              <w:jc w:val="left"/>
              <w:rPr>
                <w:rFonts w:ascii="方正书宋_GBK" w:eastAsia="方正书宋_GBK"/>
                <w:b/>
              </w:rPr>
            </w:pPr>
          </w:p>
        </w:tc>
        <w:tc>
          <w:tcPr>
            <w:tcW w:w="992" w:type="dxa"/>
            <w:vMerge w:val="continue"/>
            <w:shd w:val="clear" w:color="auto" w:fill="auto"/>
            <w:vAlign w:val="center"/>
          </w:tcPr>
          <w:p w14:paraId="3A2FBFAD">
            <w:pPr>
              <w:spacing w:line="300" w:lineRule="exact"/>
              <w:jc w:val="left"/>
              <w:rPr>
                <w:rFonts w:ascii="方正书宋_GBK" w:eastAsia="方正书宋_GBK"/>
              </w:rPr>
            </w:pPr>
          </w:p>
        </w:tc>
        <w:tc>
          <w:tcPr>
            <w:tcW w:w="2693" w:type="dxa"/>
            <w:vMerge w:val="continue"/>
            <w:shd w:val="clear" w:color="auto" w:fill="auto"/>
            <w:vAlign w:val="center"/>
          </w:tcPr>
          <w:p w14:paraId="38778C2B">
            <w:pPr>
              <w:spacing w:line="300" w:lineRule="exact"/>
              <w:jc w:val="left"/>
              <w:rPr>
                <w:rFonts w:ascii="方正书宋_GBK" w:eastAsia="方正书宋_GBK"/>
              </w:rPr>
            </w:pPr>
          </w:p>
        </w:tc>
        <w:tc>
          <w:tcPr>
            <w:tcW w:w="3119" w:type="dxa"/>
            <w:vMerge w:val="continue"/>
            <w:shd w:val="clear" w:color="auto" w:fill="auto"/>
            <w:vAlign w:val="center"/>
          </w:tcPr>
          <w:p w14:paraId="362A47D9">
            <w:pPr>
              <w:spacing w:line="300" w:lineRule="exact"/>
              <w:jc w:val="left"/>
              <w:rPr>
                <w:rFonts w:ascii="方正书宋_GBK" w:eastAsia="方正书宋_GBK"/>
              </w:rPr>
            </w:pPr>
          </w:p>
        </w:tc>
        <w:tc>
          <w:tcPr>
            <w:tcW w:w="2652" w:type="dxa"/>
            <w:shd w:val="clear" w:color="auto" w:fill="auto"/>
            <w:vAlign w:val="center"/>
          </w:tcPr>
          <w:p w14:paraId="5767B653">
            <w:pPr>
              <w:spacing w:line="300" w:lineRule="exact"/>
              <w:jc w:val="left"/>
              <w:rPr>
                <w:rFonts w:ascii="方正书宋_GBK" w:eastAsia="方正书宋_GBK"/>
              </w:rPr>
            </w:pPr>
            <w:r>
              <w:rPr>
                <w:rFonts w:hint="eastAsia" w:ascii="方正书宋_GBK" w:eastAsia="方正书宋_GBK"/>
              </w:rPr>
              <w:t>公文流转速度</w:t>
            </w:r>
          </w:p>
        </w:tc>
        <w:tc>
          <w:tcPr>
            <w:tcW w:w="983" w:type="dxa"/>
            <w:shd w:val="clear" w:color="auto" w:fill="auto"/>
            <w:vAlign w:val="center"/>
          </w:tcPr>
          <w:p w14:paraId="21723F3F">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628D72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3C2883C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454B567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38F3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50890D4C">
            <w:pPr>
              <w:spacing w:line="300" w:lineRule="exact"/>
              <w:jc w:val="left"/>
              <w:rPr>
                <w:rFonts w:ascii="方正书宋_GBK" w:eastAsia="方正书宋_GBK"/>
                <w:b/>
              </w:rPr>
            </w:pPr>
          </w:p>
        </w:tc>
        <w:tc>
          <w:tcPr>
            <w:tcW w:w="992" w:type="dxa"/>
            <w:vMerge w:val="continue"/>
            <w:shd w:val="clear" w:color="auto" w:fill="auto"/>
            <w:vAlign w:val="center"/>
          </w:tcPr>
          <w:p w14:paraId="3C12E620">
            <w:pPr>
              <w:spacing w:line="300" w:lineRule="exact"/>
              <w:jc w:val="left"/>
              <w:rPr>
                <w:rFonts w:ascii="方正书宋_GBK" w:eastAsia="方正书宋_GBK"/>
              </w:rPr>
            </w:pPr>
          </w:p>
        </w:tc>
        <w:tc>
          <w:tcPr>
            <w:tcW w:w="2693" w:type="dxa"/>
            <w:vMerge w:val="continue"/>
            <w:shd w:val="clear" w:color="auto" w:fill="auto"/>
            <w:vAlign w:val="center"/>
          </w:tcPr>
          <w:p w14:paraId="2C739606">
            <w:pPr>
              <w:spacing w:line="300" w:lineRule="exact"/>
              <w:jc w:val="left"/>
              <w:rPr>
                <w:rFonts w:ascii="方正书宋_GBK" w:eastAsia="方正书宋_GBK"/>
              </w:rPr>
            </w:pPr>
          </w:p>
        </w:tc>
        <w:tc>
          <w:tcPr>
            <w:tcW w:w="3119" w:type="dxa"/>
            <w:vMerge w:val="continue"/>
            <w:shd w:val="clear" w:color="auto" w:fill="auto"/>
            <w:vAlign w:val="center"/>
          </w:tcPr>
          <w:p w14:paraId="16A5021D">
            <w:pPr>
              <w:spacing w:line="300" w:lineRule="exact"/>
              <w:jc w:val="left"/>
              <w:rPr>
                <w:rFonts w:ascii="方正书宋_GBK" w:eastAsia="方正书宋_GBK"/>
              </w:rPr>
            </w:pPr>
          </w:p>
        </w:tc>
        <w:tc>
          <w:tcPr>
            <w:tcW w:w="2652" w:type="dxa"/>
            <w:shd w:val="clear" w:color="auto" w:fill="auto"/>
            <w:vAlign w:val="center"/>
          </w:tcPr>
          <w:p w14:paraId="58595BA4">
            <w:pPr>
              <w:spacing w:line="300" w:lineRule="exact"/>
              <w:jc w:val="left"/>
              <w:rPr>
                <w:rFonts w:ascii="方正书宋_GBK" w:eastAsia="方正书宋_GBK"/>
              </w:rPr>
            </w:pPr>
            <w:r>
              <w:rPr>
                <w:rFonts w:hint="eastAsia" w:ascii="方正书宋_GBK" w:eastAsia="方正书宋_GBK"/>
              </w:rPr>
              <w:t>文稿起草工作完成量</w:t>
            </w:r>
          </w:p>
        </w:tc>
        <w:tc>
          <w:tcPr>
            <w:tcW w:w="983" w:type="dxa"/>
            <w:shd w:val="clear" w:color="auto" w:fill="auto"/>
            <w:vAlign w:val="center"/>
          </w:tcPr>
          <w:p w14:paraId="47C18827">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6E1211F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5627215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350EF0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520B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restart"/>
            <w:shd w:val="clear" w:color="auto" w:fill="auto"/>
            <w:vAlign w:val="center"/>
          </w:tcPr>
          <w:p w14:paraId="2C9817A1">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、协调区委大型会议和活动</w:t>
            </w:r>
          </w:p>
        </w:tc>
        <w:tc>
          <w:tcPr>
            <w:tcW w:w="992" w:type="dxa"/>
            <w:vMerge w:val="restart"/>
            <w:shd w:val="clear" w:color="auto" w:fill="auto"/>
            <w:vAlign w:val="center"/>
          </w:tcPr>
          <w:p w14:paraId="6665E9F3">
            <w:pPr>
              <w:spacing w:line="300" w:lineRule="exact"/>
              <w:jc w:val="left"/>
              <w:rPr>
                <w:rFonts w:ascii="方正书宋_GBK" w:eastAsia="方正书宋_GBK"/>
              </w:rPr>
            </w:pPr>
            <w:r>
              <w:rPr>
                <w:rFonts w:ascii="方正书宋_GBK" w:eastAsia="方正书宋_GBK"/>
              </w:rPr>
              <w:t>2.28</w:t>
            </w:r>
          </w:p>
        </w:tc>
        <w:tc>
          <w:tcPr>
            <w:tcW w:w="2693" w:type="dxa"/>
            <w:vMerge w:val="restart"/>
            <w:shd w:val="clear" w:color="auto" w:fill="auto"/>
            <w:vAlign w:val="center"/>
          </w:tcPr>
          <w:p w14:paraId="4D1E9196">
            <w:pPr>
              <w:spacing w:line="300" w:lineRule="exact"/>
              <w:jc w:val="left"/>
              <w:rPr>
                <w:rFonts w:ascii="方正书宋_GBK" w:eastAsia="方正书宋_GBK"/>
              </w:rPr>
            </w:pPr>
            <w:r>
              <w:rPr>
                <w:rFonts w:hint="eastAsia" w:ascii="方正书宋_GBK" w:eastAsia="方正书宋_GBK"/>
              </w:rPr>
              <w:t>区委各种会议的会务工作和区委日常工作活动的组织安排。</w:t>
            </w:r>
          </w:p>
        </w:tc>
        <w:tc>
          <w:tcPr>
            <w:tcW w:w="3119" w:type="dxa"/>
            <w:vMerge w:val="restart"/>
            <w:shd w:val="clear" w:color="auto" w:fill="auto"/>
            <w:vAlign w:val="center"/>
          </w:tcPr>
          <w:p w14:paraId="394FBB08">
            <w:pPr>
              <w:spacing w:line="300" w:lineRule="exact"/>
              <w:jc w:val="left"/>
              <w:rPr>
                <w:rFonts w:ascii="方正书宋_GBK" w:eastAsia="方正书宋_GBK"/>
              </w:rPr>
            </w:pPr>
            <w:r>
              <w:rPr>
                <w:rFonts w:hint="eastAsia" w:ascii="方正书宋_GBK" w:eastAsia="方正书宋_GBK"/>
              </w:rPr>
              <w:t>加强区级层面重要会议活动的统筹协调，精心谋划组织好全区性重大会议活动，区委主要领导参加的重要会议活动，要从严从细谋划安排</w:t>
            </w:r>
          </w:p>
        </w:tc>
        <w:tc>
          <w:tcPr>
            <w:tcW w:w="2652" w:type="dxa"/>
            <w:shd w:val="clear" w:color="auto" w:fill="auto"/>
            <w:vAlign w:val="center"/>
          </w:tcPr>
          <w:p w14:paraId="03B6ECBB">
            <w:pPr>
              <w:spacing w:line="300" w:lineRule="exact"/>
              <w:jc w:val="left"/>
              <w:rPr>
                <w:rFonts w:ascii="方正书宋_GBK" w:eastAsia="方正书宋_GBK"/>
              </w:rPr>
            </w:pPr>
            <w:r>
              <w:rPr>
                <w:rFonts w:hint="eastAsia" w:ascii="方正书宋_GBK" w:eastAsia="方正书宋_GBK"/>
              </w:rPr>
              <w:t>政治任务实现率</w:t>
            </w:r>
          </w:p>
        </w:tc>
        <w:tc>
          <w:tcPr>
            <w:tcW w:w="983" w:type="dxa"/>
            <w:shd w:val="clear" w:color="auto" w:fill="auto"/>
            <w:vAlign w:val="center"/>
          </w:tcPr>
          <w:p w14:paraId="42C4F8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845" w:type="dxa"/>
            <w:shd w:val="clear" w:color="auto" w:fill="auto"/>
            <w:vAlign w:val="center"/>
          </w:tcPr>
          <w:p w14:paraId="300CA62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948" w:type="dxa"/>
            <w:shd w:val="clear" w:color="auto" w:fill="auto"/>
            <w:vAlign w:val="center"/>
          </w:tcPr>
          <w:p w14:paraId="1BAB98E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841" w:type="dxa"/>
            <w:shd w:val="clear" w:color="auto" w:fill="auto"/>
            <w:vAlign w:val="center"/>
          </w:tcPr>
          <w:p w14:paraId="0B7D3B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9F2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0456EE14">
            <w:pPr>
              <w:spacing w:line="300" w:lineRule="exact"/>
              <w:jc w:val="left"/>
              <w:rPr>
                <w:rFonts w:ascii="方正书宋_GBK" w:eastAsia="方正书宋_GBK"/>
                <w:b/>
              </w:rPr>
            </w:pPr>
          </w:p>
        </w:tc>
        <w:tc>
          <w:tcPr>
            <w:tcW w:w="992" w:type="dxa"/>
            <w:vMerge w:val="continue"/>
            <w:shd w:val="clear" w:color="auto" w:fill="auto"/>
            <w:vAlign w:val="center"/>
          </w:tcPr>
          <w:p w14:paraId="4BF9ADC6">
            <w:pPr>
              <w:spacing w:line="300" w:lineRule="exact"/>
              <w:jc w:val="left"/>
              <w:rPr>
                <w:rFonts w:ascii="方正书宋_GBK" w:eastAsia="方正书宋_GBK"/>
              </w:rPr>
            </w:pPr>
          </w:p>
        </w:tc>
        <w:tc>
          <w:tcPr>
            <w:tcW w:w="2693" w:type="dxa"/>
            <w:vMerge w:val="continue"/>
            <w:shd w:val="clear" w:color="auto" w:fill="auto"/>
            <w:vAlign w:val="center"/>
          </w:tcPr>
          <w:p w14:paraId="04E1344E">
            <w:pPr>
              <w:spacing w:line="300" w:lineRule="exact"/>
              <w:jc w:val="left"/>
              <w:rPr>
                <w:rFonts w:ascii="方正书宋_GBK" w:eastAsia="方正书宋_GBK"/>
              </w:rPr>
            </w:pPr>
          </w:p>
        </w:tc>
        <w:tc>
          <w:tcPr>
            <w:tcW w:w="3119" w:type="dxa"/>
            <w:vMerge w:val="continue"/>
            <w:shd w:val="clear" w:color="auto" w:fill="auto"/>
            <w:vAlign w:val="center"/>
          </w:tcPr>
          <w:p w14:paraId="6D80299E">
            <w:pPr>
              <w:spacing w:line="300" w:lineRule="exact"/>
              <w:jc w:val="left"/>
              <w:rPr>
                <w:rFonts w:ascii="方正书宋_GBK" w:eastAsia="方正书宋_GBK"/>
              </w:rPr>
            </w:pPr>
          </w:p>
        </w:tc>
        <w:tc>
          <w:tcPr>
            <w:tcW w:w="2652" w:type="dxa"/>
            <w:shd w:val="clear" w:color="auto" w:fill="auto"/>
            <w:vAlign w:val="center"/>
          </w:tcPr>
          <w:p w14:paraId="4AF0A0BB">
            <w:pPr>
              <w:spacing w:line="300" w:lineRule="exact"/>
              <w:jc w:val="left"/>
              <w:rPr>
                <w:rFonts w:ascii="方正书宋_GBK" w:eastAsia="方正书宋_GBK"/>
              </w:rPr>
            </w:pPr>
            <w:r>
              <w:rPr>
                <w:rFonts w:hint="eastAsia" w:ascii="方正书宋_GBK" w:eastAsia="方正书宋_GBK"/>
              </w:rPr>
              <w:t>大型会议控制率</w:t>
            </w:r>
          </w:p>
        </w:tc>
        <w:tc>
          <w:tcPr>
            <w:tcW w:w="983" w:type="dxa"/>
            <w:shd w:val="clear" w:color="auto" w:fill="auto"/>
            <w:vAlign w:val="center"/>
          </w:tcPr>
          <w:p w14:paraId="060334A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845" w:type="dxa"/>
            <w:shd w:val="clear" w:color="auto" w:fill="auto"/>
            <w:vAlign w:val="center"/>
          </w:tcPr>
          <w:p w14:paraId="763E63F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0.5%</w:t>
            </w:r>
          </w:p>
        </w:tc>
        <w:tc>
          <w:tcPr>
            <w:tcW w:w="948" w:type="dxa"/>
            <w:shd w:val="clear" w:color="auto" w:fill="auto"/>
            <w:vAlign w:val="center"/>
          </w:tcPr>
          <w:p w14:paraId="103F7F3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0.3%</w:t>
            </w:r>
          </w:p>
        </w:tc>
        <w:tc>
          <w:tcPr>
            <w:tcW w:w="841" w:type="dxa"/>
            <w:shd w:val="clear" w:color="auto" w:fill="auto"/>
            <w:vAlign w:val="center"/>
          </w:tcPr>
          <w:p w14:paraId="34E3271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0.3%</w:t>
            </w:r>
          </w:p>
        </w:tc>
      </w:tr>
      <w:tr w14:paraId="0D14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2D7AFE93">
            <w:pPr>
              <w:spacing w:line="300" w:lineRule="exact"/>
              <w:jc w:val="left"/>
              <w:rPr>
                <w:rFonts w:ascii="方正书宋_GBK" w:eastAsia="方正书宋_GBK"/>
                <w:b/>
              </w:rPr>
            </w:pPr>
          </w:p>
        </w:tc>
        <w:tc>
          <w:tcPr>
            <w:tcW w:w="992" w:type="dxa"/>
            <w:vMerge w:val="continue"/>
            <w:shd w:val="clear" w:color="auto" w:fill="auto"/>
            <w:vAlign w:val="center"/>
          </w:tcPr>
          <w:p w14:paraId="4EE95386">
            <w:pPr>
              <w:spacing w:line="300" w:lineRule="exact"/>
              <w:jc w:val="left"/>
              <w:rPr>
                <w:rFonts w:ascii="方正书宋_GBK" w:eastAsia="方正书宋_GBK"/>
              </w:rPr>
            </w:pPr>
          </w:p>
        </w:tc>
        <w:tc>
          <w:tcPr>
            <w:tcW w:w="2693" w:type="dxa"/>
            <w:vMerge w:val="continue"/>
            <w:shd w:val="clear" w:color="auto" w:fill="auto"/>
            <w:vAlign w:val="center"/>
          </w:tcPr>
          <w:p w14:paraId="24AC9E12">
            <w:pPr>
              <w:spacing w:line="300" w:lineRule="exact"/>
              <w:jc w:val="left"/>
              <w:rPr>
                <w:rFonts w:ascii="方正书宋_GBK" w:eastAsia="方正书宋_GBK"/>
              </w:rPr>
            </w:pPr>
          </w:p>
        </w:tc>
        <w:tc>
          <w:tcPr>
            <w:tcW w:w="3119" w:type="dxa"/>
            <w:vMerge w:val="continue"/>
            <w:shd w:val="clear" w:color="auto" w:fill="auto"/>
            <w:vAlign w:val="center"/>
          </w:tcPr>
          <w:p w14:paraId="49437425">
            <w:pPr>
              <w:spacing w:line="300" w:lineRule="exact"/>
              <w:jc w:val="left"/>
              <w:rPr>
                <w:rFonts w:ascii="方正书宋_GBK" w:eastAsia="方正书宋_GBK"/>
              </w:rPr>
            </w:pPr>
          </w:p>
        </w:tc>
        <w:tc>
          <w:tcPr>
            <w:tcW w:w="2652" w:type="dxa"/>
            <w:shd w:val="clear" w:color="auto" w:fill="auto"/>
            <w:vAlign w:val="center"/>
          </w:tcPr>
          <w:p w14:paraId="25698FB1">
            <w:pPr>
              <w:spacing w:line="300" w:lineRule="exact"/>
              <w:jc w:val="left"/>
              <w:rPr>
                <w:rFonts w:ascii="方正书宋_GBK" w:eastAsia="方正书宋_GBK"/>
              </w:rPr>
            </w:pPr>
            <w:r>
              <w:rPr>
                <w:rFonts w:hint="eastAsia" w:ascii="方正书宋_GBK" w:eastAsia="方正书宋_GBK"/>
              </w:rPr>
              <w:t>重大工作参与率</w:t>
            </w:r>
          </w:p>
        </w:tc>
        <w:tc>
          <w:tcPr>
            <w:tcW w:w="983" w:type="dxa"/>
            <w:shd w:val="clear" w:color="auto" w:fill="auto"/>
            <w:vAlign w:val="center"/>
          </w:tcPr>
          <w:p w14:paraId="78396C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845" w:type="dxa"/>
            <w:shd w:val="clear" w:color="auto" w:fill="auto"/>
            <w:vAlign w:val="center"/>
          </w:tcPr>
          <w:p w14:paraId="0F95F30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948" w:type="dxa"/>
            <w:shd w:val="clear" w:color="auto" w:fill="auto"/>
            <w:vAlign w:val="center"/>
          </w:tcPr>
          <w:p w14:paraId="1A31E46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c>
          <w:tcPr>
            <w:tcW w:w="841" w:type="dxa"/>
            <w:shd w:val="clear" w:color="auto" w:fill="auto"/>
            <w:vAlign w:val="center"/>
          </w:tcPr>
          <w:p w14:paraId="008A054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w:t>
            </w:r>
          </w:p>
        </w:tc>
      </w:tr>
      <w:tr w14:paraId="2368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restart"/>
            <w:shd w:val="clear" w:color="auto" w:fill="auto"/>
            <w:vAlign w:val="center"/>
          </w:tcPr>
          <w:p w14:paraId="523B6FB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、会务接待</w:t>
            </w:r>
          </w:p>
        </w:tc>
        <w:tc>
          <w:tcPr>
            <w:tcW w:w="992" w:type="dxa"/>
            <w:vMerge w:val="restart"/>
            <w:shd w:val="clear" w:color="auto" w:fill="auto"/>
            <w:vAlign w:val="center"/>
          </w:tcPr>
          <w:p w14:paraId="651F1CB9">
            <w:pPr>
              <w:spacing w:line="300" w:lineRule="exact"/>
              <w:jc w:val="left"/>
              <w:rPr>
                <w:rFonts w:ascii="方正书宋_GBK" w:eastAsia="方正书宋_GBK"/>
              </w:rPr>
            </w:pPr>
            <w:r>
              <w:rPr>
                <w:rFonts w:ascii="方正书宋_GBK" w:eastAsia="方正书宋_GBK"/>
              </w:rPr>
              <w:t>15.00</w:t>
            </w:r>
          </w:p>
        </w:tc>
        <w:tc>
          <w:tcPr>
            <w:tcW w:w="2693" w:type="dxa"/>
            <w:vMerge w:val="restart"/>
            <w:shd w:val="clear" w:color="auto" w:fill="auto"/>
            <w:vAlign w:val="center"/>
          </w:tcPr>
          <w:p w14:paraId="1ABBCD78">
            <w:pPr>
              <w:spacing w:line="300" w:lineRule="exact"/>
              <w:jc w:val="left"/>
              <w:rPr>
                <w:rFonts w:ascii="方正书宋_GBK" w:eastAsia="方正书宋_GBK"/>
              </w:rPr>
            </w:pPr>
            <w:r>
              <w:rPr>
                <w:rFonts w:hint="eastAsia" w:ascii="方正书宋_GBK" w:eastAsia="方正书宋_GBK"/>
              </w:rPr>
              <w:t>负责省市领导和兄弟区市（区）党委领导同志，以及办公室系统的接待服务工作；负责区委领导同志交办的其他接待任务。</w:t>
            </w:r>
          </w:p>
        </w:tc>
        <w:tc>
          <w:tcPr>
            <w:tcW w:w="3119" w:type="dxa"/>
            <w:vMerge w:val="restart"/>
            <w:shd w:val="clear" w:color="auto" w:fill="auto"/>
            <w:vAlign w:val="center"/>
          </w:tcPr>
          <w:p w14:paraId="28112D66">
            <w:pPr>
              <w:spacing w:line="300" w:lineRule="exact"/>
              <w:jc w:val="left"/>
              <w:rPr>
                <w:rFonts w:ascii="方正书宋_GBK" w:eastAsia="方正书宋_GBK"/>
              </w:rPr>
            </w:pPr>
            <w:r>
              <w:rPr>
                <w:rFonts w:hint="eastAsia" w:ascii="方正书宋_GBK" w:eastAsia="方正书宋_GBK"/>
              </w:rPr>
              <w:t>严格执行中央八项规定，坚持热情周到、简洁简朴。严格执行接待标准、降低接待费规模。</w:t>
            </w:r>
          </w:p>
        </w:tc>
        <w:tc>
          <w:tcPr>
            <w:tcW w:w="2652" w:type="dxa"/>
            <w:shd w:val="clear" w:color="auto" w:fill="auto"/>
            <w:vAlign w:val="center"/>
          </w:tcPr>
          <w:p w14:paraId="4E8EE96C">
            <w:pPr>
              <w:spacing w:line="300" w:lineRule="exact"/>
              <w:jc w:val="left"/>
              <w:rPr>
                <w:rFonts w:ascii="方正书宋_GBK" w:eastAsia="方正书宋_GBK"/>
              </w:rPr>
            </w:pPr>
            <w:r>
              <w:rPr>
                <w:rFonts w:hint="eastAsia" w:ascii="方正书宋_GBK" w:eastAsia="方正书宋_GBK"/>
              </w:rPr>
              <w:t>接待费控制率</w:t>
            </w:r>
          </w:p>
        </w:tc>
        <w:tc>
          <w:tcPr>
            <w:tcW w:w="983" w:type="dxa"/>
            <w:shd w:val="clear" w:color="auto" w:fill="auto"/>
            <w:vAlign w:val="center"/>
          </w:tcPr>
          <w:p w14:paraId="1B3B4AC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845" w:type="dxa"/>
            <w:shd w:val="clear" w:color="auto" w:fill="auto"/>
            <w:vAlign w:val="center"/>
          </w:tcPr>
          <w:p w14:paraId="5D2DD65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948" w:type="dxa"/>
            <w:shd w:val="clear" w:color="auto" w:fill="auto"/>
            <w:vAlign w:val="center"/>
          </w:tcPr>
          <w:p w14:paraId="7BF1288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841" w:type="dxa"/>
            <w:shd w:val="clear" w:color="auto" w:fill="auto"/>
            <w:vAlign w:val="center"/>
          </w:tcPr>
          <w:p w14:paraId="3C43D4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15A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008EF81E">
            <w:pPr>
              <w:spacing w:line="300" w:lineRule="exact"/>
              <w:jc w:val="left"/>
              <w:rPr>
                <w:rFonts w:ascii="方正书宋_GBK" w:eastAsia="方正书宋_GBK"/>
                <w:b/>
              </w:rPr>
            </w:pPr>
          </w:p>
        </w:tc>
        <w:tc>
          <w:tcPr>
            <w:tcW w:w="992" w:type="dxa"/>
            <w:vMerge w:val="continue"/>
            <w:shd w:val="clear" w:color="auto" w:fill="auto"/>
            <w:vAlign w:val="center"/>
          </w:tcPr>
          <w:p w14:paraId="5D0F790C">
            <w:pPr>
              <w:spacing w:line="300" w:lineRule="exact"/>
              <w:jc w:val="left"/>
              <w:rPr>
                <w:rFonts w:ascii="方正书宋_GBK" w:eastAsia="方正书宋_GBK"/>
              </w:rPr>
            </w:pPr>
          </w:p>
        </w:tc>
        <w:tc>
          <w:tcPr>
            <w:tcW w:w="2693" w:type="dxa"/>
            <w:vMerge w:val="continue"/>
            <w:shd w:val="clear" w:color="auto" w:fill="auto"/>
            <w:vAlign w:val="center"/>
          </w:tcPr>
          <w:p w14:paraId="04CBAFE0">
            <w:pPr>
              <w:spacing w:line="300" w:lineRule="exact"/>
              <w:jc w:val="left"/>
              <w:rPr>
                <w:rFonts w:ascii="方正书宋_GBK" w:eastAsia="方正书宋_GBK"/>
              </w:rPr>
            </w:pPr>
          </w:p>
        </w:tc>
        <w:tc>
          <w:tcPr>
            <w:tcW w:w="3119" w:type="dxa"/>
            <w:vMerge w:val="continue"/>
            <w:shd w:val="clear" w:color="auto" w:fill="auto"/>
            <w:vAlign w:val="center"/>
          </w:tcPr>
          <w:p w14:paraId="11F70E45">
            <w:pPr>
              <w:spacing w:line="300" w:lineRule="exact"/>
              <w:jc w:val="left"/>
              <w:rPr>
                <w:rFonts w:ascii="方正书宋_GBK" w:eastAsia="方正书宋_GBK"/>
              </w:rPr>
            </w:pPr>
          </w:p>
        </w:tc>
        <w:tc>
          <w:tcPr>
            <w:tcW w:w="2652" w:type="dxa"/>
            <w:shd w:val="clear" w:color="auto" w:fill="auto"/>
            <w:vAlign w:val="center"/>
          </w:tcPr>
          <w:p w14:paraId="0ECC9C1E">
            <w:pPr>
              <w:spacing w:line="300" w:lineRule="exact"/>
              <w:jc w:val="left"/>
              <w:rPr>
                <w:rFonts w:ascii="方正书宋_GBK" w:eastAsia="方正书宋_GBK"/>
              </w:rPr>
            </w:pPr>
            <w:r>
              <w:rPr>
                <w:rFonts w:hint="eastAsia" w:ascii="方正书宋_GBK" w:eastAsia="方正书宋_GBK"/>
              </w:rPr>
              <w:t>会务接待工作完成率</w:t>
            </w:r>
          </w:p>
        </w:tc>
        <w:tc>
          <w:tcPr>
            <w:tcW w:w="983" w:type="dxa"/>
            <w:shd w:val="clear" w:color="auto" w:fill="auto"/>
            <w:vAlign w:val="center"/>
          </w:tcPr>
          <w:p w14:paraId="31363C5E">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2A1C66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46D48F7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35E2D4B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1FA2E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01E0B3A7">
            <w:pPr>
              <w:spacing w:line="300" w:lineRule="exact"/>
              <w:jc w:val="left"/>
              <w:rPr>
                <w:rFonts w:ascii="方正书宋_GBK" w:eastAsia="方正书宋_GBK"/>
                <w:b/>
              </w:rPr>
            </w:pPr>
            <w:r>
              <w:rPr>
                <w:rFonts w:hint="eastAsia" w:ascii="方正书宋_GBK" w:eastAsia="方正书宋_GBK"/>
                <w:b/>
              </w:rPr>
              <w:t>二、信息收集和督查调研</w:t>
            </w:r>
          </w:p>
        </w:tc>
        <w:tc>
          <w:tcPr>
            <w:tcW w:w="992" w:type="dxa"/>
            <w:shd w:val="clear" w:color="auto" w:fill="auto"/>
            <w:vAlign w:val="center"/>
          </w:tcPr>
          <w:p w14:paraId="64D5A5FE">
            <w:pPr>
              <w:spacing w:line="300" w:lineRule="exact"/>
              <w:jc w:val="left"/>
              <w:rPr>
                <w:rFonts w:ascii="方正书宋_GBK" w:eastAsia="方正书宋_GBK"/>
              </w:rPr>
            </w:pPr>
            <w:r>
              <w:rPr>
                <w:rFonts w:ascii="方正书宋_GBK" w:eastAsia="方正书宋_GBK"/>
              </w:rPr>
              <w:t>10.00</w:t>
            </w:r>
          </w:p>
        </w:tc>
        <w:tc>
          <w:tcPr>
            <w:tcW w:w="2693" w:type="dxa"/>
            <w:shd w:val="clear" w:color="auto" w:fill="auto"/>
            <w:vAlign w:val="center"/>
          </w:tcPr>
          <w:p w14:paraId="1C9A2A21">
            <w:pPr>
              <w:spacing w:line="300" w:lineRule="exact"/>
              <w:jc w:val="left"/>
              <w:rPr>
                <w:rFonts w:ascii="方正书宋_GBK" w:eastAsia="方正书宋_GBK"/>
              </w:rPr>
            </w:pPr>
            <w:r>
              <w:rPr>
                <w:rFonts w:hint="eastAsia" w:ascii="方正书宋_GBK" w:eastAsia="方正书宋_GBK"/>
              </w:rPr>
              <w:t>围绕省市、区委总体工作部署开展综合调研，收集和处理信息、反映动态；承担省市、区委重要工作部署贯彻落实的督导检查，省市和区委领导同志批示件的传达和催办落实。</w:t>
            </w:r>
          </w:p>
        </w:tc>
        <w:tc>
          <w:tcPr>
            <w:tcW w:w="3119" w:type="dxa"/>
            <w:shd w:val="clear" w:color="auto" w:fill="auto"/>
            <w:vAlign w:val="center"/>
          </w:tcPr>
          <w:p w14:paraId="7F5D50FB">
            <w:pPr>
              <w:spacing w:line="300" w:lineRule="exact"/>
              <w:jc w:val="left"/>
              <w:rPr>
                <w:rFonts w:ascii="方正书宋_GBK" w:eastAsia="方正书宋_GBK"/>
              </w:rPr>
            </w:pPr>
            <w:r>
              <w:rPr>
                <w:rFonts w:hint="eastAsia" w:ascii="方正书宋_GBK" w:eastAsia="方正书宋_GBK"/>
              </w:rPr>
              <w:t>围绕省市和区委、区政府的重大决策部署，围绕区领导重要批示和指示，围绕热点难点问题，明确责任、定出措施，按节点考核、按时间推进。通过调研课题就党和政府关注的问题，提出客观、有价值、有分量、有影响的意见建议，收集信息，</w:t>
            </w:r>
            <w:r>
              <w:rPr>
                <w:rFonts w:hint="eastAsia" w:ascii="方正书宋_GBK" w:eastAsia="方正书宋_GBK"/>
                <w:lang w:eastAsia="zh-CN"/>
              </w:rPr>
              <w:t>反映民意</w:t>
            </w:r>
            <w:r>
              <w:rPr>
                <w:rFonts w:hint="eastAsia" w:ascii="方正书宋_GBK" w:eastAsia="方正书宋_GBK"/>
              </w:rPr>
              <w:t>，及时上报，促进决策民主化和科学化。</w:t>
            </w:r>
          </w:p>
        </w:tc>
        <w:tc>
          <w:tcPr>
            <w:tcW w:w="2652" w:type="dxa"/>
            <w:shd w:val="clear" w:color="auto" w:fill="auto"/>
            <w:vAlign w:val="center"/>
          </w:tcPr>
          <w:p w14:paraId="3A6C935F">
            <w:pPr>
              <w:spacing w:line="300" w:lineRule="exact"/>
              <w:jc w:val="left"/>
              <w:rPr>
                <w:rFonts w:ascii="方正书宋_GBK" w:eastAsia="方正书宋_GBK"/>
              </w:rPr>
            </w:pPr>
          </w:p>
        </w:tc>
        <w:tc>
          <w:tcPr>
            <w:tcW w:w="983" w:type="dxa"/>
            <w:shd w:val="clear" w:color="auto" w:fill="auto"/>
            <w:vAlign w:val="center"/>
          </w:tcPr>
          <w:p w14:paraId="62919DA6">
            <w:pPr>
              <w:spacing w:line="300" w:lineRule="exact"/>
              <w:jc w:val="center"/>
              <w:rPr>
                <w:rFonts w:ascii="方正书宋_GBK" w:eastAsia="方正书宋_GBK"/>
              </w:rPr>
            </w:pPr>
          </w:p>
        </w:tc>
        <w:tc>
          <w:tcPr>
            <w:tcW w:w="845" w:type="dxa"/>
            <w:shd w:val="clear" w:color="auto" w:fill="auto"/>
            <w:vAlign w:val="center"/>
          </w:tcPr>
          <w:p w14:paraId="3913A10C">
            <w:pPr>
              <w:spacing w:line="300" w:lineRule="exact"/>
              <w:jc w:val="center"/>
              <w:rPr>
                <w:rFonts w:ascii="方正书宋_GBK" w:eastAsia="方正书宋_GBK"/>
              </w:rPr>
            </w:pPr>
          </w:p>
        </w:tc>
        <w:tc>
          <w:tcPr>
            <w:tcW w:w="948" w:type="dxa"/>
            <w:shd w:val="clear" w:color="auto" w:fill="auto"/>
            <w:vAlign w:val="center"/>
          </w:tcPr>
          <w:p w14:paraId="40FC4DE9">
            <w:pPr>
              <w:spacing w:line="300" w:lineRule="exact"/>
              <w:jc w:val="center"/>
              <w:rPr>
                <w:rFonts w:ascii="方正书宋_GBK" w:eastAsia="方正书宋_GBK"/>
              </w:rPr>
            </w:pPr>
          </w:p>
        </w:tc>
        <w:tc>
          <w:tcPr>
            <w:tcW w:w="841" w:type="dxa"/>
            <w:shd w:val="clear" w:color="auto" w:fill="auto"/>
            <w:vAlign w:val="center"/>
          </w:tcPr>
          <w:p w14:paraId="088D00FB">
            <w:pPr>
              <w:spacing w:line="300" w:lineRule="exact"/>
              <w:jc w:val="center"/>
              <w:rPr>
                <w:rFonts w:ascii="方正书宋_GBK" w:eastAsia="方正书宋_GBK"/>
              </w:rPr>
            </w:pPr>
          </w:p>
        </w:tc>
      </w:tr>
      <w:tr w14:paraId="4D3C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restart"/>
            <w:shd w:val="clear" w:color="auto" w:fill="auto"/>
            <w:vAlign w:val="center"/>
          </w:tcPr>
          <w:p w14:paraId="6C1FC97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、信息收集及民意调查</w:t>
            </w:r>
          </w:p>
        </w:tc>
        <w:tc>
          <w:tcPr>
            <w:tcW w:w="992" w:type="dxa"/>
            <w:vMerge w:val="restart"/>
            <w:shd w:val="clear" w:color="auto" w:fill="auto"/>
            <w:vAlign w:val="center"/>
          </w:tcPr>
          <w:p w14:paraId="369F8B13">
            <w:pPr>
              <w:spacing w:line="300" w:lineRule="exact"/>
              <w:jc w:val="left"/>
              <w:rPr>
                <w:rFonts w:ascii="方正书宋_GBK" w:eastAsia="方正书宋_GBK"/>
              </w:rPr>
            </w:pPr>
            <w:r>
              <w:rPr>
                <w:rFonts w:ascii="方正书宋_GBK" w:eastAsia="方正书宋_GBK"/>
              </w:rPr>
              <w:t>5.00</w:t>
            </w:r>
          </w:p>
        </w:tc>
        <w:tc>
          <w:tcPr>
            <w:tcW w:w="2693" w:type="dxa"/>
            <w:vMerge w:val="restart"/>
            <w:shd w:val="clear" w:color="auto" w:fill="auto"/>
            <w:vAlign w:val="center"/>
          </w:tcPr>
          <w:p w14:paraId="4C031E75">
            <w:pPr>
              <w:spacing w:line="300" w:lineRule="exact"/>
              <w:jc w:val="left"/>
              <w:rPr>
                <w:rFonts w:ascii="方正书宋_GBK" w:eastAsia="方正书宋_GBK"/>
              </w:rPr>
            </w:pPr>
            <w:r>
              <w:rPr>
                <w:rFonts w:hint="eastAsia" w:ascii="方正书宋_GBK" w:eastAsia="方正书宋_GBK"/>
              </w:rPr>
              <w:t>党委系统信息工作的组织、协调和指导。围绕省市、区委的重大决策部署收集、整理和反馈信息；信息发布和联络工作；社情民意调查；全区党委系统信息网络的协调和指导工作。</w:t>
            </w:r>
          </w:p>
        </w:tc>
        <w:tc>
          <w:tcPr>
            <w:tcW w:w="3119" w:type="dxa"/>
            <w:vMerge w:val="restart"/>
            <w:shd w:val="clear" w:color="auto" w:fill="auto"/>
            <w:vAlign w:val="center"/>
          </w:tcPr>
          <w:p w14:paraId="3059CA19">
            <w:pPr>
              <w:spacing w:line="300" w:lineRule="exact"/>
              <w:jc w:val="left"/>
              <w:rPr>
                <w:rFonts w:ascii="方正书宋_GBK" w:eastAsia="方正书宋_GBK"/>
              </w:rPr>
            </w:pPr>
            <w:r>
              <w:rPr>
                <w:rFonts w:hint="eastAsia" w:ascii="方正书宋_GBK" w:eastAsia="方正书宋_GBK"/>
              </w:rPr>
              <w:t>通过界别渠道密切联系群众，反映社情民意，努力做到协调关系、化解矛盾、理顺情绪，增进社会各阶层不同利益群体的和谐和稳定。</w:t>
            </w:r>
          </w:p>
        </w:tc>
        <w:tc>
          <w:tcPr>
            <w:tcW w:w="2652" w:type="dxa"/>
            <w:shd w:val="clear" w:color="auto" w:fill="auto"/>
            <w:vAlign w:val="center"/>
          </w:tcPr>
          <w:p w14:paraId="7BBE6B12">
            <w:pPr>
              <w:spacing w:line="300" w:lineRule="exact"/>
              <w:jc w:val="left"/>
              <w:rPr>
                <w:rFonts w:ascii="方正书宋_GBK" w:eastAsia="方正书宋_GBK"/>
              </w:rPr>
            </w:pPr>
            <w:r>
              <w:rPr>
                <w:rFonts w:hint="eastAsia" w:ascii="方正书宋_GBK" w:eastAsia="方正书宋_GBK"/>
              </w:rPr>
              <w:t>全区党委系统信息网络协调和指导工作完成率</w:t>
            </w:r>
          </w:p>
        </w:tc>
        <w:tc>
          <w:tcPr>
            <w:tcW w:w="983" w:type="dxa"/>
            <w:shd w:val="clear" w:color="auto" w:fill="auto"/>
            <w:vAlign w:val="center"/>
          </w:tcPr>
          <w:p w14:paraId="475FA6C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37B7A95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948" w:type="dxa"/>
            <w:shd w:val="clear" w:color="auto" w:fill="auto"/>
            <w:vAlign w:val="center"/>
          </w:tcPr>
          <w:p w14:paraId="6C8361D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841" w:type="dxa"/>
            <w:shd w:val="clear" w:color="auto" w:fill="auto"/>
            <w:vAlign w:val="center"/>
          </w:tcPr>
          <w:p w14:paraId="5C4CCA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030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2AC27A2C">
            <w:pPr>
              <w:spacing w:line="300" w:lineRule="exact"/>
              <w:jc w:val="left"/>
              <w:rPr>
                <w:rFonts w:ascii="方正书宋_GBK" w:eastAsia="方正书宋_GBK"/>
                <w:b/>
              </w:rPr>
            </w:pPr>
          </w:p>
        </w:tc>
        <w:tc>
          <w:tcPr>
            <w:tcW w:w="992" w:type="dxa"/>
            <w:vMerge w:val="continue"/>
            <w:shd w:val="clear" w:color="auto" w:fill="auto"/>
            <w:vAlign w:val="center"/>
          </w:tcPr>
          <w:p w14:paraId="5EF9EC39">
            <w:pPr>
              <w:spacing w:line="300" w:lineRule="exact"/>
              <w:jc w:val="left"/>
              <w:rPr>
                <w:rFonts w:ascii="方正书宋_GBK" w:eastAsia="方正书宋_GBK"/>
              </w:rPr>
            </w:pPr>
          </w:p>
        </w:tc>
        <w:tc>
          <w:tcPr>
            <w:tcW w:w="2693" w:type="dxa"/>
            <w:vMerge w:val="continue"/>
            <w:shd w:val="clear" w:color="auto" w:fill="auto"/>
            <w:vAlign w:val="center"/>
          </w:tcPr>
          <w:p w14:paraId="15D825A7">
            <w:pPr>
              <w:spacing w:line="300" w:lineRule="exact"/>
              <w:jc w:val="left"/>
              <w:rPr>
                <w:rFonts w:ascii="方正书宋_GBK" w:eastAsia="方正书宋_GBK"/>
              </w:rPr>
            </w:pPr>
          </w:p>
        </w:tc>
        <w:tc>
          <w:tcPr>
            <w:tcW w:w="3119" w:type="dxa"/>
            <w:vMerge w:val="continue"/>
            <w:shd w:val="clear" w:color="auto" w:fill="auto"/>
            <w:vAlign w:val="center"/>
          </w:tcPr>
          <w:p w14:paraId="321CA895">
            <w:pPr>
              <w:spacing w:line="300" w:lineRule="exact"/>
              <w:jc w:val="left"/>
              <w:rPr>
                <w:rFonts w:ascii="方正书宋_GBK" w:eastAsia="方正书宋_GBK"/>
              </w:rPr>
            </w:pPr>
          </w:p>
        </w:tc>
        <w:tc>
          <w:tcPr>
            <w:tcW w:w="2652" w:type="dxa"/>
            <w:shd w:val="clear" w:color="auto" w:fill="auto"/>
            <w:vAlign w:val="center"/>
          </w:tcPr>
          <w:p w14:paraId="70835179">
            <w:pPr>
              <w:spacing w:line="300" w:lineRule="exact"/>
              <w:jc w:val="left"/>
              <w:rPr>
                <w:rFonts w:ascii="方正书宋_GBK" w:eastAsia="方正书宋_GBK"/>
              </w:rPr>
            </w:pPr>
            <w:r>
              <w:rPr>
                <w:rFonts w:hint="eastAsia" w:ascii="方正书宋_GBK" w:eastAsia="方正书宋_GBK"/>
              </w:rPr>
              <w:t>社情民意反映率</w:t>
            </w:r>
          </w:p>
        </w:tc>
        <w:tc>
          <w:tcPr>
            <w:tcW w:w="983" w:type="dxa"/>
            <w:shd w:val="clear" w:color="auto" w:fill="auto"/>
            <w:vAlign w:val="center"/>
          </w:tcPr>
          <w:p w14:paraId="1C232DD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0787786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948" w:type="dxa"/>
            <w:shd w:val="clear" w:color="auto" w:fill="auto"/>
            <w:vAlign w:val="center"/>
          </w:tcPr>
          <w:p w14:paraId="6B20E4B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841" w:type="dxa"/>
            <w:shd w:val="clear" w:color="auto" w:fill="auto"/>
            <w:vAlign w:val="center"/>
          </w:tcPr>
          <w:p w14:paraId="6FBC083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2BF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6F9C9E09">
            <w:pPr>
              <w:spacing w:line="300" w:lineRule="exact"/>
              <w:jc w:val="left"/>
              <w:rPr>
                <w:rFonts w:ascii="方正书宋_GBK" w:eastAsia="方正书宋_GBK"/>
                <w:b/>
              </w:rPr>
            </w:pPr>
          </w:p>
        </w:tc>
        <w:tc>
          <w:tcPr>
            <w:tcW w:w="992" w:type="dxa"/>
            <w:vMerge w:val="continue"/>
            <w:shd w:val="clear" w:color="auto" w:fill="auto"/>
            <w:vAlign w:val="center"/>
          </w:tcPr>
          <w:p w14:paraId="72CDB170">
            <w:pPr>
              <w:spacing w:line="300" w:lineRule="exact"/>
              <w:jc w:val="left"/>
              <w:rPr>
                <w:rFonts w:ascii="方正书宋_GBK" w:eastAsia="方正书宋_GBK"/>
              </w:rPr>
            </w:pPr>
          </w:p>
        </w:tc>
        <w:tc>
          <w:tcPr>
            <w:tcW w:w="2693" w:type="dxa"/>
            <w:vMerge w:val="continue"/>
            <w:shd w:val="clear" w:color="auto" w:fill="auto"/>
            <w:vAlign w:val="center"/>
          </w:tcPr>
          <w:p w14:paraId="6651D2CC">
            <w:pPr>
              <w:spacing w:line="300" w:lineRule="exact"/>
              <w:jc w:val="left"/>
              <w:rPr>
                <w:rFonts w:ascii="方正书宋_GBK" w:eastAsia="方正书宋_GBK"/>
              </w:rPr>
            </w:pPr>
          </w:p>
        </w:tc>
        <w:tc>
          <w:tcPr>
            <w:tcW w:w="3119" w:type="dxa"/>
            <w:vMerge w:val="continue"/>
            <w:shd w:val="clear" w:color="auto" w:fill="auto"/>
            <w:vAlign w:val="center"/>
          </w:tcPr>
          <w:p w14:paraId="4AF4709F">
            <w:pPr>
              <w:spacing w:line="300" w:lineRule="exact"/>
              <w:jc w:val="left"/>
              <w:rPr>
                <w:rFonts w:ascii="方正书宋_GBK" w:eastAsia="方正书宋_GBK"/>
              </w:rPr>
            </w:pPr>
          </w:p>
        </w:tc>
        <w:tc>
          <w:tcPr>
            <w:tcW w:w="2652" w:type="dxa"/>
            <w:shd w:val="clear" w:color="auto" w:fill="auto"/>
            <w:vAlign w:val="center"/>
          </w:tcPr>
          <w:p w14:paraId="19BFD7B3">
            <w:pPr>
              <w:spacing w:line="300" w:lineRule="exact"/>
              <w:jc w:val="left"/>
              <w:rPr>
                <w:rFonts w:ascii="方正书宋_GBK" w:eastAsia="方正书宋_GBK"/>
              </w:rPr>
            </w:pPr>
            <w:r>
              <w:rPr>
                <w:rFonts w:hint="eastAsia" w:ascii="方正书宋_GBK" w:eastAsia="方正书宋_GBK"/>
              </w:rPr>
              <w:t>宣传报道完成率</w:t>
            </w:r>
          </w:p>
        </w:tc>
        <w:tc>
          <w:tcPr>
            <w:tcW w:w="983" w:type="dxa"/>
            <w:shd w:val="clear" w:color="auto" w:fill="auto"/>
            <w:vAlign w:val="center"/>
          </w:tcPr>
          <w:p w14:paraId="2ABA78B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686C21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948" w:type="dxa"/>
            <w:shd w:val="clear" w:color="auto" w:fill="auto"/>
            <w:vAlign w:val="center"/>
          </w:tcPr>
          <w:p w14:paraId="1BF6FAA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841" w:type="dxa"/>
            <w:shd w:val="clear" w:color="auto" w:fill="auto"/>
            <w:vAlign w:val="center"/>
          </w:tcPr>
          <w:p w14:paraId="36EC68F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08C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restart"/>
            <w:shd w:val="clear" w:color="auto" w:fill="auto"/>
            <w:vAlign w:val="center"/>
          </w:tcPr>
          <w:p w14:paraId="7A13F4E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、督查调研</w:t>
            </w:r>
          </w:p>
        </w:tc>
        <w:tc>
          <w:tcPr>
            <w:tcW w:w="992" w:type="dxa"/>
            <w:vMerge w:val="restart"/>
            <w:shd w:val="clear" w:color="auto" w:fill="auto"/>
            <w:vAlign w:val="center"/>
          </w:tcPr>
          <w:p w14:paraId="0F01274D">
            <w:pPr>
              <w:spacing w:line="300" w:lineRule="exact"/>
              <w:jc w:val="left"/>
              <w:rPr>
                <w:rFonts w:ascii="方正书宋_GBK" w:eastAsia="方正书宋_GBK"/>
              </w:rPr>
            </w:pPr>
            <w:r>
              <w:rPr>
                <w:rFonts w:ascii="方正书宋_GBK" w:eastAsia="方正书宋_GBK"/>
              </w:rPr>
              <w:t>5.00</w:t>
            </w:r>
          </w:p>
        </w:tc>
        <w:tc>
          <w:tcPr>
            <w:tcW w:w="2693" w:type="dxa"/>
            <w:vMerge w:val="restart"/>
            <w:shd w:val="clear" w:color="auto" w:fill="auto"/>
            <w:vAlign w:val="center"/>
          </w:tcPr>
          <w:p w14:paraId="23EF533D">
            <w:pPr>
              <w:spacing w:line="300" w:lineRule="exact"/>
              <w:jc w:val="left"/>
              <w:rPr>
                <w:rFonts w:ascii="方正书宋_GBK" w:eastAsia="方正书宋_GBK"/>
              </w:rPr>
            </w:pPr>
            <w:r>
              <w:rPr>
                <w:rFonts w:hint="eastAsia" w:ascii="方正书宋_GBK" w:eastAsia="方正书宋_GBK"/>
              </w:rPr>
              <w:t>省市、区委重大决策部署贯彻落实的督促检查；省市和区委领导同志有关批示件的催办落实；承担区委领导同志批示件及办理情况的综汇工作；围绕省市、区委重大决策的贯彻落实进行调查研究；全区党委系统督查网络的协调和指导工作。</w:t>
            </w:r>
          </w:p>
        </w:tc>
        <w:tc>
          <w:tcPr>
            <w:tcW w:w="3119" w:type="dxa"/>
            <w:vMerge w:val="restart"/>
            <w:shd w:val="clear" w:color="auto" w:fill="auto"/>
            <w:vAlign w:val="center"/>
          </w:tcPr>
          <w:p w14:paraId="22BC3EA5">
            <w:pPr>
              <w:spacing w:line="300" w:lineRule="exact"/>
              <w:jc w:val="left"/>
              <w:rPr>
                <w:rFonts w:ascii="方正书宋_GBK" w:eastAsia="方正书宋_GBK"/>
              </w:rPr>
            </w:pPr>
            <w:r>
              <w:rPr>
                <w:rFonts w:hint="eastAsia" w:ascii="方正书宋_GBK" w:eastAsia="方正书宋_GBK"/>
              </w:rPr>
              <w:t>围绕省市和区委、区政府的重大决策部署，围绕区领导重要批示和指示，围绕热点难点问题，明确责任、定出措施，按节点考核、按时间推进。通过调研课题就党和政府关注的问题，提出客观、有价值、有分量、有影响的意见建议，促进决策民主化和科学化。</w:t>
            </w:r>
          </w:p>
        </w:tc>
        <w:tc>
          <w:tcPr>
            <w:tcW w:w="2652" w:type="dxa"/>
            <w:shd w:val="clear" w:color="auto" w:fill="auto"/>
            <w:vAlign w:val="center"/>
          </w:tcPr>
          <w:p w14:paraId="47DDE47D">
            <w:pPr>
              <w:spacing w:line="300" w:lineRule="exact"/>
              <w:jc w:val="left"/>
              <w:rPr>
                <w:rFonts w:ascii="方正书宋_GBK" w:eastAsia="方正书宋_GBK"/>
              </w:rPr>
            </w:pPr>
            <w:r>
              <w:rPr>
                <w:rFonts w:hint="eastAsia" w:ascii="方正书宋_GBK" w:eastAsia="方正书宋_GBK"/>
              </w:rPr>
              <w:t>重大决策部署落实的调研工作完成率</w:t>
            </w:r>
          </w:p>
        </w:tc>
        <w:tc>
          <w:tcPr>
            <w:tcW w:w="983" w:type="dxa"/>
            <w:shd w:val="clear" w:color="auto" w:fill="auto"/>
            <w:vAlign w:val="center"/>
          </w:tcPr>
          <w:p w14:paraId="490EEC18">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60398B2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1B9D12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36AFD23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14A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6B032E5D">
            <w:pPr>
              <w:spacing w:line="300" w:lineRule="exact"/>
              <w:jc w:val="left"/>
              <w:rPr>
                <w:rFonts w:ascii="方正书宋_GBK" w:eastAsia="方正书宋_GBK"/>
                <w:b/>
              </w:rPr>
            </w:pPr>
          </w:p>
        </w:tc>
        <w:tc>
          <w:tcPr>
            <w:tcW w:w="992" w:type="dxa"/>
            <w:vMerge w:val="continue"/>
            <w:shd w:val="clear" w:color="auto" w:fill="auto"/>
            <w:vAlign w:val="center"/>
          </w:tcPr>
          <w:p w14:paraId="3819568E">
            <w:pPr>
              <w:spacing w:line="300" w:lineRule="exact"/>
              <w:jc w:val="left"/>
              <w:rPr>
                <w:rFonts w:ascii="方正书宋_GBK" w:eastAsia="方正书宋_GBK"/>
              </w:rPr>
            </w:pPr>
          </w:p>
        </w:tc>
        <w:tc>
          <w:tcPr>
            <w:tcW w:w="2693" w:type="dxa"/>
            <w:vMerge w:val="continue"/>
            <w:shd w:val="clear" w:color="auto" w:fill="auto"/>
            <w:vAlign w:val="center"/>
          </w:tcPr>
          <w:p w14:paraId="3D213659">
            <w:pPr>
              <w:spacing w:line="300" w:lineRule="exact"/>
              <w:jc w:val="left"/>
              <w:rPr>
                <w:rFonts w:ascii="方正书宋_GBK" w:eastAsia="方正书宋_GBK"/>
              </w:rPr>
            </w:pPr>
          </w:p>
        </w:tc>
        <w:tc>
          <w:tcPr>
            <w:tcW w:w="3119" w:type="dxa"/>
            <w:vMerge w:val="continue"/>
            <w:shd w:val="clear" w:color="auto" w:fill="auto"/>
            <w:vAlign w:val="center"/>
          </w:tcPr>
          <w:p w14:paraId="1CE91924">
            <w:pPr>
              <w:spacing w:line="300" w:lineRule="exact"/>
              <w:jc w:val="left"/>
              <w:rPr>
                <w:rFonts w:ascii="方正书宋_GBK" w:eastAsia="方正书宋_GBK"/>
              </w:rPr>
            </w:pPr>
          </w:p>
        </w:tc>
        <w:tc>
          <w:tcPr>
            <w:tcW w:w="2652" w:type="dxa"/>
            <w:shd w:val="clear" w:color="auto" w:fill="auto"/>
            <w:vAlign w:val="center"/>
          </w:tcPr>
          <w:p w14:paraId="1BA1A904">
            <w:pPr>
              <w:spacing w:line="300" w:lineRule="exact"/>
              <w:jc w:val="left"/>
              <w:rPr>
                <w:rFonts w:ascii="方正书宋_GBK" w:eastAsia="方正书宋_GBK"/>
              </w:rPr>
            </w:pPr>
            <w:r>
              <w:rPr>
                <w:rFonts w:hint="eastAsia" w:ascii="方正书宋_GBK" w:eastAsia="方正书宋_GBK"/>
              </w:rPr>
              <w:t>督查督办按时办结率</w:t>
            </w:r>
          </w:p>
        </w:tc>
        <w:tc>
          <w:tcPr>
            <w:tcW w:w="983" w:type="dxa"/>
            <w:shd w:val="clear" w:color="auto" w:fill="auto"/>
            <w:vAlign w:val="center"/>
          </w:tcPr>
          <w:p w14:paraId="00EB6B89">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6967125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42FB8FF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04ABC5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3565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587E5F85">
            <w:pPr>
              <w:spacing w:line="300" w:lineRule="exact"/>
              <w:jc w:val="left"/>
              <w:rPr>
                <w:rFonts w:ascii="方正书宋_GBK" w:eastAsia="方正书宋_GBK"/>
                <w:b/>
              </w:rPr>
            </w:pPr>
          </w:p>
        </w:tc>
        <w:tc>
          <w:tcPr>
            <w:tcW w:w="992" w:type="dxa"/>
            <w:vMerge w:val="continue"/>
            <w:shd w:val="clear" w:color="auto" w:fill="auto"/>
            <w:vAlign w:val="center"/>
          </w:tcPr>
          <w:p w14:paraId="7291F244">
            <w:pPr>
              <w:spacing w:line="300" w:lineRule="exact"/>
              <w:jc w:val="left"/>
              <w:rPr>
                <w:rFonts w:ascii="方正书宋_GBK" w:eastAsia="方正书宋_GBK"/>
              </w:rPr>
            </w:pPr>
          </w:p>
        </w:tc>
        <w:tc>
          <w:tcPr>
            <w:tcW w:w="2693" w:type="dxa"/>
            <w:vMerge w:val="continue"/>
            <w:shd w:val="clear" w:color="auto" w:fill="auto"/>
            <w:vAlign w:val="center"/>
          </w:tcPr>
          <w:p w14:paraId="321CBB7E">
            <w:pPr>
              <w:spacing w:line="300" w:lineRule="exact"/>
              <w:jc w:val="left"/>
              <w:rPr>
                <w:rFonts w:ascii="方正书宋_GBK" w:eastAsia="方正书宋_GBK"/>
              </w:rPr>
            </w:pPr>
          </w:p>
        </w:tc>
        <w:tc>
          <w:tcPr>
            <w:tcW w:w="3119" w:type="dxa"/>
            <w:vMerge w:val="continue"/>
            <w:shd w:val="clear" w:color="auto" w:fill="auto"/>
            <w:vAlign w:val="center"/>
          </w:tcPr>
          <w:p w14:paraId="23DE5CD9">
            <w:pPr>
              <w:spacing w:line="300" w:lineRule="exact"/>
              <w:jc w:val="left"/>
              <w:rPr>
                <w:rFonts w:ascii="方正书宋_GBK" w:eastAsia="方正书宋_GBK"/>
              </w:rPr>
            </w:pPr>
          </w:p>
        </w:tc>
        <w:tc>
          <w:tcPr>
            <w:tcW w:w="2652" w:type="dxa"/>
            <w:shd w:val="clear" w:color="auto" w:fill="auto"/>
            <w:vAlign w:val="center"/>
          </w:tcPr>
          <w:p w14:paraId="221CBF17">
            <w:pPr>
              <w:spacing w:line="300" w:lineRule="exact"/>
              <w:jc w:val="left"/>
              <w:rPr>
                <w:rFonts w:ascii="方正书宋_GBK" w:eastAsia="方正书宋_GBK"/>
              </w:rPr>
            </w:pPr>
            <w:r>
              <w:rPr>
                <w:rFonts w:hint="eastAsia" w:ascii="方正书宋_GBK" w:eastAsia="方正书宋_GBK"/>
              </w:rPr>
              <w:t>政治任务实现率</w:t>
            </w:r>
          </w:p>
        </w:tc>
        <w:tc>
          <w:tcPr>
            <w:tcW w:w="983" w:type="dxa"/>
            <w:shd w:val="clear" w:color="auto" w:fill="auto"/>
            <w:vAlign w:val="center"/>
          </w:tcPr>
          <w:p w14:paraId="0C6CC3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845" w:type="dxa"/>
            <w:shd w:val="clear" w:color="auto" w:fill="auto"/>
            <w:vAlign w:val="center"/>
          </w:tcPr>
          <w:p w14:paraId="5E850D2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948" w:type="dxa"/>
            <w:shd w:val="clear" w:color="auto" w:fill="auto"/>
            <w:vAlign w:val="center"/>
          </w:tcPr>
          <w:p w14:paraId="0E1A4D5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841" w:type="dxa"/>
            <w:shd w:val="clear" w:color="auto" w:fill="auto"/>
            <w:vAlign w:val="center"/>
          </w:tcPr>
          <w:p w14:paraId="6BE28A0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3FF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76E39B74">
            <w:pPr>
              <w:spacing w:line="300" w:lineRule="exact"/>
              <w:jc w:val="left"/>
              <w:rPr>
                <w:rFonts w:ascii="方正书宋_GBK" w:eastAsia="方正书宋_GBK"/>
                <w:b/>
              </w:rPr>
            </w:pPr>
            <w:r>
              <w:rPr>
                <w:rFonts w:hint="eastAsia" w:ascii="方正书宋_GBK" w:eastAsia="方正书宋_GBK"/>
                <w:b/>
              </w:rPr>
              <w:t>三、全区党委系统公务内网建设</w:t>
            </w:r>
          </w:p>
        </w:tc>
        <w:tc>
          <w:tcPr>
            <w:tcW w:w="992" w:type="dxa"/>
            <w:shd w:val="clear" w:color="auto" w:fill="auto"/>
            <w:vAlign w:val="center"/>
          </w:tcPr>
          <w:p w14:paraId="60E62714">
            <w:pPr>
              <w:spacing w:line="300" w:lineRule="exact"/>
              <w:jc w:val="left"/>
              <w:rPr>
                <w:rFonts w:ascii="方正书宋_GBK" w:eastAsia="方正书宋_GBK"/>
              </w:rPr>
            </w:pPr>
            <w:r>
              <w:rPr>
                <w:rFonts w:ascii="方正书宋_GBK" w:eastAsia="方正书宋_GBK"/>
              </w:rPr>
              <w:t>2.16</w:t>
            </w:r>
          </w:p>
        </w:tc>
        <w:tc>
          <w:tcPr>
            <w:tcW w:w="2693" w:type="dxa"/>
            <w:shd w:val="clear" w:color="auto" w:fill="auto"/>
            <w:vAlign w:val="center"/>
          </w:tcPr>
          <w:p w14:paraId="1658209D">
            <w:pPr>
              <w:spacing w:line="300" w:lineRule="exact"/>
              <w:jc w:val="left"/>
              <w:rPr>
                <w:rFonts w:ascii="方正书宋_GBK" w:eastAsia="方正书宋_GBK"/>
              </w:rPr>
            </w:pPr>
            <w:r>
              <w:rPr>
                <w:rFonts w:hint="eastAsia" w:ascii="方正书宋_GBK" w:eastAsia="方正书宋_GBK"/>
              </w:rPr>
              <w:t>全区党委系统公务内网建设与维护。</w:t>
            </w:r>
          </w:p>
        </w:tc>
        <w:tc>
          <w:tcPr>
            <w:tcW w:w="3119" w:type="dxa"/>
            <w:shd w:val="clear" w:color="auto" w:fill="auto"/>
            <w:vAlign w:val="center"/>
          </w:tcPr>
          <w:p w14:paraId="59A0A044">
            <w:pPr>
              <w:spacing w:line="300" w:lineRule="exact"/>
              <w:jc w:val="left"/>
              <w:rPr>
                <w:rFonts w:ascii="方正书宋_GBK" w:eastAsia="方正书宋_GBK"/>
              </w:rPr>
            </w:pPr>
            <w:r>
              <w:rPr>
                <w:rFonts w:hint="eastAsia" w:ascii="方正书宋_GBK" w:eastAsia="方正书宋_GBK"/>
              </w:rPr>
              <w:t>数据资源丰富、数据正版、权威可靠，用户满意度高。线路畅通，系统运行稳定。</w:t>
            </w:r>
          </w:p>
        </w:tc>
        <w:tc>
          <w:tcPr>
            <w:tcW w:w="2652" w:type="dxa"/>
            <w:shd w:val="clear" w:color="auto" w:fill="auto"/>
            <w:vAlign w:val="center"/>
          </w:tcPr>
          <w:p w14:paraId="59C9504B">
            <w:pPr>
              <w:spacing w:line="300" w:lineRule="exact"/>
              <w:jc w:val="left"/>
              <w:rPr>
                <w:rFonts w:ascii="方正书宋_GBK" w:eastAsia="方正书宋_GBK"/>
              </w:rPr>
            </w:pPr>
          </w:p>
        </w:tc>
        <w:tc>
          <w:tcPr>
            <w:tcW w:w="983" w:type="dxa"/>
            <w:shd w:val="clear" w:color="auto" w:fill="auto"/>
            <w:vAlign w:val="center"/>
          </w:tcPr>
          <w:p w14:paraId="27F3AFC0">
            <w:pPr>
              <w:spacing w:line="300" w:lineRule="exact"/>
              <w:jc w:val="center"/>
              <w:rPr>
                <w:rFonts w:ascii="方正书宋_GBK" w:eastAsia="方正书宋_GBK"/>
              </w:rPr>
            </w:pPr>
          </w:p>
        </w:tc>
        <w:tc>
          <w:tcPr>
            <w:tcW w:w="845" w:type="dxa"/>
            <w:shd w:val="clear" w:color="auto" w:fill="auto"/>
            <w:vAlign w:val="center"/>
          </w:tcPr>
          <w:p w14:paraId="3C72AF4C">
            <w:pPr>
              <w:spacing w:line="300" w:lineRule="exact"/>
              <w:jc w:val="center"/>
              <w:rPr>
                <w:rFonts w:ascii="方正书宋_GBK" w:eastAsia="方正书宋_GBK"/>
              </w:rPr>
            </w:pPr>
          </w:p>
        </w:tc>
        <w:tc>
          <w:tcPr>
            <w:tcW w:w="948" w:type="dxa"/>
            <w:shd w:val="clear" w:color="auto" w:fill="auto"/>
            <w:vAlign w:val="center"/>
          </w:tcPr>
          <w:p w14:paraId="78146E7A">
            <w:pPr>
              <w:spacing w:line="300" w:lineRule="exact"/>
              <w:jc w:val="center"/>
              <w:rPr>
                <w:rFonts w:ascii="方正书宋_GBK" w:eastAsia="方正书宋_GBK"/>
              </w:rPr>
            </w:pPr>
          </w:p>
        </w:tc>
        <w:tc>
          <w:tcPr>
            <w:tcW w:w="841" w:type="dxa"/>
            <w:shd w:val="clear" w:color="auto" w:fill="auto"/>
            <w:vAlign w:val="center"/>
          </w:tcPr>
          <w:p w14:paraId="05E23320">
            <w:pPr>
              <w:spacing w:line="300" w:lineRule="exact"/>
              <w:jc w:val="center"/>
              <w:rPr>
                <w:rFonts w:ascii="方正书宋_GBK" w:eastAsia="方正书宋_GBK"/>
              </w:rPr>
            </w:pPr>
          </w:p>
        </w:tc>
      </w:tr>
      <w:tr w14:paraId="028B6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restart"/>
            <w:shd w:val="clear" w:color="auto" w:fill="auto"/>
            <w:vAlign w:val="center"/>
          </w:tcPr>
          <w:p w14:paraId="799BDF1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、公务内网建设与维护</w:t>
            </w:r>
          </w:p>
        </w:tc>
        <w:tc>
          <w:tcPr>
            <w:tcW w:w="992" w:type="dxa"/>
            <w:vMerge w:val="restart"/>
            <w:shd w:val="clear" w:color="auto" w:fill="auto"/>
            <w:vAlign w:val="center"/>
          </w:tcPr>
          <w:p w14:paraId="3EA59FC5">
            <w:pPr>
              <w:spacing w:line="300" w:lineRule="exact"/>
              <w:jc w:val="left"/>
              <w:rPr>
                <w:rFonts w:ascii="方正书宋_GBK" w:eastAsia="方正书宋_GBK"/>
              </w:rPr>
            </w:pPr>
            <w:r>
              <w:rPr>
                <w:rFonts w:ascii="方正书宋_GBK" w:eastAsia="方正书宋_GBK"/>
              </w:rPr>
              <w:t>2.16</w:t>
            </w:r>
          </w:p>
        </w:tc>
        <w:tc>
          <w:tcPr>
            <w:tcW w:w="2693" w:type="dxa"/>
            <w:vMerge w:val="restart"/>
            <w:shd w:val="clear" w:color="auto" w:fill="auto"/>
            <w:vAlign w:val="center"/>
          </w:tcPr>
          <w:p w14:paraId="08C15760">
            <w:pPr>
              <w:spacing w:line="300" w:lineRule="exact"/>
              <w:jc w:val="left"/>
              <w:rPr>
                <w:rFonts w:ascii="方正书宋_GBK" w:eastAsia="方正书宋_GBK"/>
              </w:rPr>
            </w:pPr>
            <w:r>
              <w:rPr>
                <w:rFonts w:hint="eastAsia" w:ascii="方正书宋_GBK" w:eastAsia="方正书宋_GBK"/>
              </w:rPr>
              <w:t>全区公务内网的建设和管理；计算机信息网络建设的技术开发、指导和培训；组织协调各类信息资源的上网和扩充，保障网络和信息安全。</w:t>
            </w:r>
          </w:p>
        </w:tc>
        <w:tc>
          <w:tcPr>
            <w:tcW w:w="3119" w:type="dxa"/>
            <w:vMerge w:val="restart"/>
            <w:shd w:val="clear" w:color="auto" w:fill="auto"/>
            <w:vAlign w:val="center"/>
          </w:tcPr>
          <w:p w14:paraId="3EFFE7A0">
            <w:pPr>
              <w:spacing w:line="300" w:lineRule="exact"/>
              <w:jc w:val="left"/>
              <w:rPr>
                <w:rFonts w:ascii="方正书宋_GBK" w:eastAsia="方正书宋_GBK"/>
              </w:rPr>
            </w:pPr>
            <w:r>
              <w:rPr>
                <w:rFonts w:hint="eastAsia" w:ascii="方正书宋_GBK" w:eastAsia="方正书宋_GBK"/>
              </w:rPr>
              <w:t>数据资源丰富、数据正版、权威可靠，用户满意度高。线路畅通，系统运行稳定。</w:t>
            </w:r>
          </w:p>
        </w:tc>
        <w:tc>
          <w:tcPr>
            <w:tcW w:w="2652" w:type="dxa"/>
            <w:shd w:val="clear" w:color="auto" w:fill="auto"/>
            <w:vAlign w:val="center"/>
          </w:tcPr>
          <w:p w14:paraId="3BA7D62C">
            <w:pPr>
              <w:spacing w:line="300" w:lineRule="exact"/>
              <w:jc w:val="left"/>
              <w:rPr>
                <w:rFonts w:ascii="方正书宋_GBK" w:eastAsia="方正书宋_GBK"/>
              </w:rPr>
            </w:pPr>
            <w:r>
              <w:rPr>
                <w:rFonts w:hint="eastAsia" w:ascii="方正书宋_GBK" w:eastAsia="方正书宋_GBK"/>
              </w:rPr>
              <w:t>网络正常运转保障时间</w:t>
            </w:r>
          </w:p>
        </w:tc>
        <w:tc>
          <w:tcPr>
            <w:tcW w:w="983" w:type="dxa"/>
            <w:shd w:val="clear" w:color="auto" w:fill="auto"/>
            <w:vAlign w:val="center"/>
          </w:tcPr>
          <w:p w14:paraId="7395B586">
            <w:pPr>
              <w:spacing w:line="300" w:lineRule="exact"/>
              <w:jc w:val="center"/>
              <w:rPr>
                <w:rFonts w:ascii="方正书宋_GBK" w:eastAsia="方正书宋_GBK"/>
              </w:rPr>
            </w:pPr>
            <w:r>
              <w:rPr>
                <w:rFonts w:hint="eastAsia" w:ascii="方正书宋_GBK" w:eastAsia="方正书宋_GBK"/>
              </w:rPr>
              <w:t>是</w:t>
            </w:r>
          </w:p>
        </w:tc>
        <w:tc>
          <w:tcPr>
            <w:tcW w:w="845" w:type="dxa"/>
            <w:shd w:val="clear" w:color="auto" w:fill="auto"/>
            <w:vAlign w:val="center"/>
          </w:tcPr>
          <w:p w14:paraId="131FBAEA">
            <w:pPr>
              <w:spacing w:line="300" w:lineRule="exact"/>
              <w:jc w:val="center"/>
              <w:rPr>
                <w:rFonts w:ascii="方正书宋_GBK" w:eastAsia="方正书宋_GBK"/>
              </w:rPr>
            </w:pPr>
          </w:p>
        </w:tc>
        <w:tc>
          <w:tcPr>
            <w:tcW w:w="948" w:type="dxa"/>
            <w:shd w:val="clear" w:color="auto" w:fill="auto"/>
            <w:vAlign w:val="center"/>
          </w:tcPr>
          <w:p w14:paraId="2E63BE09">
            <w:pPr>
              <w:spacing w:line="300" w:lineRule="exact"/>
              <w:jc w:val="center"/>
              <w:rPr>
                <w:rFonts w:ascii="方正书宋_GBK" w:eastAsia="方正书宋_GBK"/>
              </w:rPr>
            </w:pPr>
          </w:p>
        </w:tc>
        <w:tc>
          <w:tcPr>
            <w:tcW w:w="841" w:type="dxa"/>
            <w:shd w:val="clear" w:color="auto" w:fill="auto"/>
            <w:vAlign w:val="center"/>
          </w:tcPr>
          <w:p w14:paraId="06EBB80D">
            <w:pPr>
              <w:spacing w:line="300" w:lineRule="exact"/>
              <w:jc w:val="center"/>
              <w:rPr>
                <w:rFonts w:ascii="方正书宋_GBK" w:eastAsia="方正书宋_GBK"/>
              </w:rPr>
            </w:pPr>
            <w:r>
              <w:rPr>
                <w:rFonts w:hint="eastAsia" w:ascii="方正书宋_GBK" w:eastAsia="方正书宋_GBK"/>
              </w:rPr>
              <w:t>否</w:t>
            </w:r>
          </w:p>
        </w:tc>
      </w:tr>
      <w:tr w14:paraId="228A2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4D841809">
            <w:pPr>
              <w:spacing w:line="300" w:lineRule="exact"/>
              <w:jc w:val="left"/>
              <w:rPr>
                <w:rFonts w:ascii="方正书宋_GBK" w:eastAsia="方正书宋_GBK"/>
                <w:b/>
              </w:rPr>
            </w:pPr>
          </w:p>
        </w:tc>
        <w:tc>
          <w:tcPr>
            <w:tcW w:w="992" w:type="dxa"/>
            <w:vMerge w:val="continue"/>
            <w:shd w:val="clear" w:color="auto" w:fill="auto"/>
            <w:vAlign w:val="center"/>
          </w:tcPr>
          <w:p w14:paraId="4CA5D637">
            <w:pPr>
              <w:spacing w:line="300" w:lineRule="exact"/>
              <w:jc w:val="left"/>
              <w:rPr>
                <w:rFonts w:ascii="方正书宋_GBK" w:eastAsia="方正书宋_GBK"/>
              </w:rPr>
            </w:pPr>
          </w:p>
        </w:tc>
        <w:tc>
          <w:tcPr>
            <w:tcW w:w="2693" w:type="dxa"/>
            <w:vMerge w:val="continue"/>
            <w:shd w:val="clear" w:color="auto" w:fill="auto"/>
            <w:vAlign w:val="center"/>
          </w:tcPr>
          <w:p w14:paraId="0F672E20">
            <w:pPr>
              <w:spacing w:line="300" w:lineRule="exact"/>
              <w:jc w:val="left"/>
              <w:rPr>
                <w:rFonts w:ascii="方正书宋_GBK" w:eastAsia="方正书宋_GBK"/>
              </w:rPr>
            </w:pPr>
          </w:p>
        </w:tc>
        <w:tc>
          <w:tcPr>
            <w:tcW w:w="3119" w:type="dxa"/>
            <w:vMerge w:val="continue"/>
            <w:shd w:val="clear" w:color="auto" w:fill="auto"/>
            <w:vAlign w:val="center"/>
          </w:tcPr>
          <w:p w14:paraId="665A3F00">
            <w:pPr>
              <w:spacing w:line="300" w:lineRule="exact"/>
              <w:jc w:val="left"/>
              <w:rPr>
                <w:rFonts w:ascii="方正书宋_GBK" w:eastAsia="方正书宋_GBK"/>
              </w:rPr>
            </w:pPr>
          </w:p>
        </w:tc>
        <w:tc>
          <w:tcPr>
            <w:tcW w:w="2652" w:type="dxa"/>
            <w:shd w:val="clear" w:color="auto" w:fill="auto"/>
            <w:vAlign w:val="center"/>
          </w:tcPr>
          <w:p w14:paraId="565F3DFC">
            <w:pPr>
              <w:spacing w:line="300" w:lineRule="exact"/>
              <w:jc w:val="left"/>
              <w:rPr>
                <w:rFonts w:ascii="方正书宋_GBK" w:eastAsia="方正书宋_GBK"/>
              </w:rPr>
            </w:pPr>
            <w:r>
              <w:rPr>
                <w:rFonts w:hint="eastAsia" w:ascii="方正书宋_GBK" w:eastAsia="方正书宋_GBK"/>
              </w:rPr>
              <w:t>网络信息安全保障情况</w:t>
            </w:r>
          </w:p>
        </w:tc>
        <w:tc>
          <w:tcPr>
            <w:tcW w:w="983" w:type="dxa"/>
            <w:shd w:val="clear" w:color="auto" w:fill="auto"/>
            <w:vAlign w:val="center"/>
          </w:tcPr>
          <w:p w14:paraId="2C5C4A27">
            <w:pPr>
              <w:spacing w:line="300" w:lineRule="exact"/>
              <w:jc w:val="center"/>
              <w:rPr>
                <w:rFonts w:ascii="方正书宋_GBK" w:eastAsia="方正书宋_GBK"/>
              </w:rPr>
            </w:pPr>
            <w:r>
              <w:rPr>
                <w:rFonts w:hint="eastAsia" w:ascii="方正书宋_GBK" w:eastAsia="方正书宋_GBK"/>
              </w:rPr>
              <w:t>否</w:t>
            </w:r>
          </w:p>
        </w:tc>
        <w:tc>
          <w:tcPr>
            <w:tcW w:w="845" w:type="dxa"/>
            <w:shd w:val="clear" w:color="auto" w:fill="auto"/>
            <w:vAlign w:val="center"/>
          </w:tcPr>
          <w:p w14:paraId="66F3F167">
            <w:pPr>
              <w:spacing w:line="300" w:lineRule="exact"/>
              <w:jc w:val="center"/>
              <w:rPr>
                <w:rFonts w:ascii="方正书宋_GBK" w:eastAsia="方正书宋_GBK"/>
              </w:rPr>
            </w:pPr>
          </w:p>
        </w:tc>
        <w:tc>
          <w:tcPr>
            <w:tcW w:w="948" w:type="dxa"/>
            <w:shd w:val="clear" w:color="auto" w:fill="auto"/>
            <w:vAlign w:val="center"/>
          </w:tcPr>
          <w:p w14:paraId="5A4E24EA">
            <w:pPr>
              <w:spacing w:line="300" w:lineRule="exact"/>
              <w:jc w:val="center"/>
              <w:rPr>
                <w:rFonts w:ascii="方正书宋_GBK" w:eastAsia="方正书宋_GBK"/>
              </w:rPr>
            </w:pPr>
          </w:p>
        </w:tc>
        <w:tc>
          <w:tcPr>
            <w:tcW w:w="841" w:type="dxa"/>
            <w:shd w:val="clear" w:color="auto" w:fill="auto"/>
            <w:vAlign w:val="center"/>
          </w:tcPr>
          <w:p w14:paraId="5C1F1AD1">
            <w:pPr>
              <w:spacing w:line="300" w:lineRule="exact"/>
              <w:jc w:val="center"/>
              <w:rPr>
                <w:rFonts w:ascii="方正书宋_GBK" w:eastAsia="方正书宋_GBK"/>
              </w:rPr>
            </w:pPr>
            <w:r>
              <w:rPr>
                <w:rFonts w:hint="eastAsia" w:ascii="方正书宋_GBK" w:eastAsia="方正书宋_GBK"/>
              </w:rPr>
              <w:t>是</w:t>
            </w:r>
          </w:p>
        </w:tc>
      </w:tr>
      <w:tr w14:paraId="4ED09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4F6E7146">
            <w:pPr>
              <w:spacing w:line="300" w:lineRule="exact"/>
              <w:jc w:val="left"/>
              <w:rPr>
                <w:rFonts w:ascii="方正书宋_GBK" w:eastAsia="方正书宋_GBK"/>
                <w:b/>
              </w:rPr>
            </w:pPr>
          </w:p>
        </w:tc>
        <w:tc>
          <w:tcPr>
            <w:tcW w:w="992" w:type="dxa"/>
            <w:vMerge w:val="continue"/>
            <w:shd w:val="clear" w:color="auto" w:fill="auto"/>
            <w:vAlign w:val="center"/>
          </w:tcPr>
          <w:p w14:paraId="09AF6028">
            <w:pPr>
              <w:spacing w:line="300" w:lineRule="exact"/>
              <w:jc w:val="left"/>
              <w:rPr>
                <w:rFonts w:ascii="方正书宋_GBK" w:eastAsia="方正书宋_GBK"/>
              </w:rPr>
            </w:pPr>
          </w:p>
        </w:tc>
        <w:tc>
          <w:tcPr>
            <w:tcW w:w="2693" w:type="dxa"/>
            <w:vMerge w:val="continue"/>
            <w:shd w:val="clear" w:color="auto" w:fill="auto"/>
            <w:vAlign w:val="center"/>
          </w:tcPr>
          <w:p w14:paraId="6390EDB1">
            <w:pPr>
              <w:spacing w:line="300" w:lineRule="exact"/>
              <w:jc w:val="left"/>
              <w:rPr>
                <w:rFonts w:ascii="方正书宋_GBK" w:eastAsia="方正书宋_GBK"/>
              </w:rPr>
            </w:pPr>
          </w:p>
        </w:tc>
        <w:tc>
          <w:tcPr>
            <w:tcW w:w="3119" w:type="dxa"/>
            <w:vMerge w:val="continue"/>
            <w:shd w:val="clear" w:color="auto" w:fill="auto"/>
            <w:vAlign w:val="center"/>
          </w:tcPr>
          <w:p w14:paraId="169DC288">
            <w:pPr>
              <w:spacing w:line="300" w:lineRule="exact"/>
              <w:jc w:val="left"/>
              <w:rPr>
                <w:rFonts w:ascii="方正书宋_GBK" w:eastAsia="方正书宋_GBK"/>
              </w:rPr>
            </w:pPr>
          </w:p>
        </w:tc>
        <w:tc>
          <w:tcPr>
            <w:tcW w:w="2652" w:type="dxa"/>
            <w:shd w:val="clear" w:color="auto" w:fill="auto"/>
            <w:vAlign w:val="center"/>
          </w:tcPr>
          <w:p w14:paraId="26F4A191">
            <w:pPr>
              <w:spacing w:line="300" w:lineRule="exact"/>
              <w:jc w:val="left"/>
              <w:rPr>
                <w:rFonts w:ascii="方正书宋_GBK" w:eastAsia="方正书宋_GBK"/>
              </w:rPr>
            </w:pPr>
            <w:r>
              <w:rPr>
                <w:rFonts w:hint="eastAsia" w:ascii="方正书宋_GBK" w:eastAsia="方正书宋_GBK"/>
              </w:rPr>
              <w:t>全区公务内网的建设管理工作完成率</w:t>
            </w:r>
          </w:p>
        </w:tc>
        <w:tc>
          <w:tcPr>
            <w:tcW w:w="983" w:type="dxa"/>
            <w:shd w:val="clear" w:color="auto" w:fill="auto"/>
            <w:vAlign w:val="center"/>
          </w:tcPr>
          <w:p w14:paraId="7C5F6E6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218DAAC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948" w:type="dxa"/>
            <w:shd w:val="clear" w:color="auto" w:fill="auto"/>
            <w:vAlign w:val="center"/>
          </w:tcPr>
          <w:p w14:paraId="5236E0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841" w:type="dxa"/>
            <w:shd w:val="clear" w:color="auto" w:fill="auto"/>
            <w:vAlign w:val="center"/>
          </w:tcPr>
          <w:p w14:paraId="3C5523C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0EB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vMerge w:val="continue"/>
            <w:shd w:val="clear" w:color="auto" w:fill="auto"/>
            <w:vAlign w:val="center"/>
          </w:tcPr>
          <w:p w14:paraId="596107AD">
            <w:pPr>
              <w:spacing w:line="300" w:lineRule="exact"/>
              <w:jc w:val="left"/>
              <w:rPr>
                <w:rFonts w:ascii="方正书宋_GBK" w:eastAsia="方正书宋_GBK"/>
                <w:b/>
              </w:rPr>
            </w:pPr>
          </w:p>
        </w:tc>
        <w:tc>
          <w:tcPr>
            <w:tcW w:w="992" w:type="dxa"/>
            <w:vMerge w:val="continue"/>
            <w:shd w:val="clear" w:color="auto" w:fill="auto"/>
            <w:vAlign w:val="center"/>
          </w:tcPr>
          <w:p w14:paraId="51B7BCBE">
            <w:pPr>
              <w:spacing w:line="300" w:lineRule="exact"/>
              <w:jc w:val="left"/>
              <w:rPr>
                <w:rFonts w:ascii="方正书宋_GBK" w:eastAsia="方正书宋_GBK"/>
              </w:rPr>
            </w:pPr>
          </w:p>
        </w:tc>
        <w:tc>
          <w:tcPr>
            <w:tcW w:w="2693" w:type="dxa"/>
            <w:vMerge w:val="continue"/>
            <w:shd w:val="clear" w:color="auto" w:fill="auto"/>
            <w:vAlign w:val="center"/>
          </w:tcPr>
          <w:p w14:paraId="5D786E04">
            <w:pPr>
              <w:spacing w:line="300" w:lineRule="exact"/>
              <w:jc w:val="left"/>
              <w:rPr>
                <w:rFonts w:ascii="方正书宋_GBK" w:eastAsia="方正书宋_GBK"/>
              </w:rPr>
            </w:pPr>
          </w:p>
        </w:tc>
        <w:tc>
          <w:tcPr>
            <w:tcW w:w="3119" w:type="dxa"/>
            <w:vMerge w:val="continue"/>
            <w:shd w:val="clear" w:color="auto" w:fill="auto"/>
            <w:vAlign w:val="center"/>
          </w:tcPr>
          <w:p w14:paraId="0B80BE73">
            <w:pPr>
              <w:spacing w:line="300" w:lineRule="exact"/>
              <w:jc w:val="left"/>
              <w:rPr>
                <w:rFonts w:ascii="方正书宋_GBK" w:eastAsia="方正书宋_GBK"/>
              </w:rPr>
            </w:pPr>
          </w:p>
        </w:tc>
        <w:tc>
          <w:tcPr>
            <w:tcW w:w="2652" w:type="dxa"/>
            <w:shd w:val="clear" w:color="auto" w:fill="auto"/>
            <w:vAlign w:val="center"/>
          </w:tcPr>
          <w:p w14:paraId="3E425333">
            <w:pPr>
              <w:spacing w:line="300" w:lineRule="exact"/>
              <w:jc w:val="left"/>
              <w:rPr>
                <w:rFonts w:ascii="方正书宋_GBK" w:eastAsia="方正书宋_GBK"/>
              </w:rPr>
            </w:pPr>
            <w:r>
              <w:rPr>
                <w:rFonts w:hint="eastAsia" w:ascii="方正书宋_GBK" w:eastAsia="方正书宋_GBK"/>
              </w:rPr>
              <w:t>内容条目更新速度</w:t>
            </w:r>
          </w:p>
        </w:tc>
        <w:tc>
          <w:tcPr>
            <w:tcW w:w="983" w:type="dxa"/>
            <w:shd w:val="clear" w:color="auto" w:fill="auto"/>
            <w:vAlign w:val="center"/>
          </w:tcPr>
          <w:p w14:paraId="34D95304">
            <w:pPr>
              <w:spacing w:line="300" w:lineRule="exact"/>
              <w:jc w:val="center"/>
              <w:rPr>
                <w:rFonts w:ascii="方正书宋_GBK" w:eastAsia="方正书宋_GBK"/>
              </w:rPr>
            </w:pPr>
            <w:r>
              <w:rPr>
                <w:rFonts w:ascii="方正书宋_GBK" w:eastAsia="方正书宋_GBK"/>
              </w:rPr>
              <w:t>300%</w:t>
            </w:r>
          </w:p>
        </w:tc>
        <w:tc>
          <w:tcPr>
            <w:tcW w:w="845" w:type="dxa"/>
            <w:shd w:val="clear" w:color="auto" w:fill="auto"/>
            <w:vAlign w:val="center"/>
          </w:tcPr>
          <w:p w14:paraId="00CBC5BE">
            <w:pPr>
              <w:spacing w:line="300" w:lineRule="exact"/>
              <w:jc w:val="center"/>
              <w:rPr>
                <w:rFonts w:ascii="方正书宋_GBK" w:eastAsia="方正书宋_GBK"/>
              </w:rPr>
            </w:pPr>
            <w:r>
              <w:rPr>
                <w:rFonts w:ascii="方正书宋_GBK" w:eastAsia="方正书宋_GBK"/>
              </w:rPr>
              <w:t>2</w:t>
            </w:r>
          </w:p>
        </w:tc>
        <w:tc>
          <w:tcPr>
            <w:tcW w:w="948" w:type="dxa"/>
            <w:shd w:val="clear" w:color="auto" w:fill="auto"/>
            <w:vAlign w:val="center"/>
          </w:tcPr>
          <w:p w14:paraId="1F4DDCA3">
            <w:pPr>
              <w:spacing w:line="300" w:lineRule="exact"/>
              <w:jc w:val="center"/>
              <w:rPr>
                <w:rFonts w:ascii="方正书宋_GBK" w:eastAsia="方正书宋_GBK"/>
              </w:rPr>
            </w:pPr>
            <w:r>
              <w:rPr>
                <w:rFonts w:ascii="方正书宋_GBK" w:eastAsia="方正书宋_GBK"/>
              </w:rPr>
              <w:t>1</w:t>
            </w:r>
          </w:p>
        </w:tc>
        <w:tc>
          <w:tcPr>
            <w:tcW w:w="841" w:type="dxa"/>
            <w:shd w:val="clear" w:color="auto" w:fill="auto"/>
            <w:vAlign w:val="center"/>
          </w:tcPr>
          <w:p w14:paraId="3326ADA6">
            <w:pPr>
              <w:spacing w:line="300" w:lineRule="exact"/>
              <w:jc w:val="center"/>
              <w:rPr>
                <w:rFonts w:ascii="方正书宋_GBK" w:eastAsia="方正书宋_GBK"/>
              </w:rPr>
            </w:pPr>
            <w:r>
              <w:rPr>
                <w:rFonts w:ascii="方正书宋_GBK" w:eastAsia="方正书宋_GBK"/>
              </w:rPr>
              <w:t>0%</w:t>
            </w:r>
          </w:p>
        </w:tc>
      </w:tr>
      <w:tr w14:paraId="3F16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6A8C5306">
            <w:pPr>
              <w:spacing w:line="300" w:lineRule="exact"/>
              <w:jc w:val="left"/>
              <w:rPr>
                <w:rFonts w:ascii="方正书宋_GBK" w:eastAsia="方正书宋_GBK"/>
                <w:b/>
              </w:rPr>
            </w:pPr>
            <w:r>
              <w:rPr>
                <w:rFonts w:hint="eastAsia" w:ascii="方正书宋_GBK" w:eastAsia="方正书宋_GBK"/>
                <w:b/>
              </w:rPr>
              <w:t>六、区委事务管理</w:t>
            </w:r>
          </w:p>
        </w:tc>
        <w:tc>
          <w:tcPr>
            <w:tcW w:w="992" w:type="dxa"/>
            <w:shd w:val="clear" w:color="auto" w:fill="auto"/>
            <w:vAlign w:val="center"/>
          </w:tcPr>
          <w:p w14:paraId="41A24024">
            <w:pPr>
              <w:spacing w:line="300" w:lineRule="exact"/>
              <w:jc w:val="left"/>
              <w:rPr>
                <w:rFonts w:ascii="方正书宋_GBK" w:eastAsia="方正书宋_GBK"/>
              </w:rPr>
            </w:pPr>
            <w:r>
              <w:rPr>
                <w:rFonts w:ascii="方正书宋_GBK" w:eastAsia="方正书宋_GBK"/>
              </w:rPr>
              <w:t>82.00</w:t>
            </w:r>
          </w:p>
        </w:tc>
        <w:tc>
          <w:tcPr>
            <w:tcW w:w="2693" w:type="dxa"/>
            <w:shd w:val="clear" w:color="auto" w:fill="auto"/>
            <w:vAlign w:val="center"/>
          </w:tcPr>
          <w:p w14:paraId="5D8D7E47">
            <w:pPr>
              <w:spacing w:line="300" w:lineRule="exact"/>
              <w:jc w:val="left"/>
              <w:rPr>
                <w:rFonts w:ascii="方正书宋_GBK" w:eastAsia="方正书宋_GBK"/>
              </w:rPr>
            </w:pPr>
            <w:r>
              <w:rPr>
                <w:rFonts w:hint="eastAsia" w:ascii="方正书宋_GBK" w:eastAsia="方正书宋_GBK"/>
              </w:rPr>
              <w:t>区委系统房产、基建、维修、物资分配和其他行政事务工作；区委领导同志和部分原区级领导同志，以及离退休同志的生活服务和阅文、参加有关活动的事务服务工作。</w:t>
            </w:r>
          </w:p>
        </w:tc>
        <w:tc>
          <w:tcPr>
            <w:tcW w:w="3119" w:type="dxa"/>
            <w:shd w:val="clear" w:color="auto" w:fill="auto"/>
            <w:vAlign w:val="center"/>
          </w:tcPr>
          <w:p w14:paraId="0535AA91">
            <w:pPr>
              <w:spacing w:line="300" w:lineRule="exact"/>
              <w:jc w:val="left"/>
              <w:rPr>
                <w:rFonts w:ascii="方正书宋_GBK" w:eastAsia="方正书宋_GBK"/>
              </w:rPr>
            </w:pPr>
            <w:r>
              <w:rPr>
                <w:rFonts w:hint="eastAsia" w:ascii="方正书宋_GBK" w:eastAsia="方正书宋_GBK"/>
              </w:rPr>
              <w:t>区委系统房产、基建、维修、物资分配和其他行政事务工作；区委领导同志和部分原区级领导同志，以及离退休同志的生活服务和阅文、参加有关活动的事务服务工作。</w:t>
            </w:r>
          </w:p>
        </w:tc>
        <w:tc>
          <w:tcPr>
            <w:tcW w:w="2652" w:type="dxa"/>
            <w:shd w:val="clear" w:color="auto" w:fill="auto"/>
            <w:vAlign w:val="center"/>
          </w:tcPr>
          <w:p w14:paraId="06240BDE">
            <w:pPr>
              <w:spacing w:line="300" w:lineRule="exact"/>
              <w:jc w:val="left"/>
              <w:rPr>
                <w:rFonts w:ascii="方正书宋_GBK" w:eastAsia="方正书宋_GBK"/>
              </w:rPr>
            </w:pPr>
          </w:p>
        </w:tc>
        <w:tc>
          <w:tcPr>
            <w:tcW w:w="983" w:type="dxa"/>
            <w:shd w:val="clear" w:color="auto" w:fill="auto"/>
            <w:vAlign w:val="center"/>
          </w:tcPr>
          <w:p w14:paraId="1A31E3CA">
            <w:pPr>
              <w:spacing w:line="300" w:lineRule="exact"/>
              <w:jc w:val="center"/>
              <w:rPr>
                <w:rFonts w:ascii="方正书宋_GBK" w:eastAsia="方正书宋_GBK"/>
              </w:rPr>
            </w:pPr>
          </w:p>
        </w:tc>
        <w:tc>
          <w:tcPr>
            <w:tcW w:w="845" w:type="dxa"/>
            <w:shd w:val="clear" w:color="auto" w:fill="auto"/>
            <w:vAlign w:val="center"/>
          </w:tcPr>
          <w:p w14:paraId="1D8AA0FB">
            <w:pPr>
              <w:spacing w:line="300" w:lineRule="exact"/>
              <w:jc w:val="center"/>
              <w:rPr>
                <w:rFonts w:ascii="方正书宋_GBK" w:eastAsia="方正书宋_GBK"/>
              </w:rPr>
            </w:pPr>
          </w:p>
        </w:tc>
        <w:tc>
          <w:tcPr>
            <w:tcW w:w="948" w:type="dxa"/>
            <w:shd w:val="clear" w:color="auto" w:fill="auto"/>
            <w:vAlign w:val="center"/>
          </w:tcPr>
          <w:p w14:paraId="3F8D2547">
            <w:pPr>
              <w:spacing w:line="300" w:lineRule="exact"/>
              <w:jc w:val="center"/>
              <w:rPr>
                <w:rFonts w:ascii="方正书宋_GBK" w:eastAsia="方正书宋_GBK"/>
              </w:rPr>
            </w:pPr>
          </w:p>
        </w:tc>
        <w:tc>
          <w:tcPr>
            <w:tcW w:w="841" w:type="dxa"/>
            <w:shd w:val="clear" w:color="auto" w:fill="auto"/>
            <w:vAlign w:val="center"/>
          </w:tcPr>
          <w:p w14:paraId="360AFF4E">
            <w:pPr>
              <w:spacing w:line="300" w:lineRule="exact"/>
              <w:jc w:val="center"/>
              <w:rPr>
                <w:rFonts w:ascii="方正书宋_GBK" w:eastAsia="方正书宋_GBK"/>
              </w:rPr>
            </w:pPr>
          </w:p>
        </w:tc>
      </w:tr>
      <w:tr w14:paraId="5826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7FE929C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992" w:type="dxa"/>
            <w:shd w:val="clear" w:color="auto" w:fill="auto"/>
            <w:vAlign w:val="center"/>
          </w:tcPr>
          <w:p w14:paraId="4800CC6F">
            <w:pPr>
              <w:spacing w:line="300" w:lineRule="exact"/>
              <w:jc w:val="left"/>
              <w:rPr>
                <w:rFonts w:ascii="方正书宋_GBK" w:eastAsia="方正书宋_GBK"/>
              </w:rPr>
            </w:pPr>
            <w:r>
              <w:rPr>
                <w:rFonts w:ascii="方正书宋_GBK" w:eastAsia="方正书宋_GBK"/>
              </w:rPr>
              <w:t>82.00</w:t>
            </w:r>
          </w:p>
        </w:tc>
        <w:tc>
          <w:tcPr>
            <w:tcW w:w="2693" w:type="dxa"/>
            <w:shd w:val="clear" w:color="auto" w:fill="auto"/>
            <w:vAlign w:val="center"/>
          </w:tcPr>
          <w:p w14:paraId="0EF028FF">
            <w:pPr>
              <w:spacing w:line="300" w:lineRule="exact"/>
              <w:jc w:val="left"/>
              <w:rPr>
                <w:rFonts w:ascii="方正书宋_GBK" w:eastAsia="方正书宋_GBK"/>
              </w:rPr>
            </w:pPr>
            <w:r>
              <w:rPr>
                <w:rFonts w:hint="eastAsia" w:ascii="方正书宋_GBK" w:eastAsia="方正书宋_GBK"/>
              </w:rPr>
              <w:t>区统管住宅区公共部位物业管理；区委各住宅区的房地产管理和公共设施维护；区委领导同志、部分原区级领导同志的生活服务和有关事务服务工作。组织协调中央和区暑期办公工作。</w:t>
            </w:r>
          </w:p>
        </w:tc>
        <w:tc>
          <w:tcPr>
            <w:tcW w:w="3119" w:type="dxa"/>
            <w:shd w:val="clear" w:color="auto" w:fill="auto"/>
            <w:vAlign w:val="center"/>
          </w:tcPr>
          <w:p w14:paraId="50FC6C8C">
            <w:pPr>
              <w:spacing w:line="300" w:lineRule="exact"/>
              <w:jc w:val="left"/>
              <w:rPr>
                <w:rFonts w:ascii="方正书宋_GBK" w:eastAsia="方正书宋_GBK"/>
              </w:rPr>
            </w:pPr>
            <w:r>
              <w:rPr>
                <w:rFonts w:hint="eastAsia" w:ascii="方正书宋_GBK" w:eastAsia="方正书宋_GBK"/>
              </w:rPr>
              <w:t>保障机关工作任务高质高效</w:t>
            </w:r>
          </w:p>
        </w:tc>
        <w:tc>
          <w:tcPr>
            <w:tcW w:w="2652" w:type="dxa"/>
            <w:shd w:val="clear" w:color="auto" w:fill="auto"/>
            <w:vAlign w:val="center"/>
          </w:tcPr>
          <w:p w14:paraId="443DE01D">
            <w:pPr>
              <w:spacing w:line="300" w:lineRule="exact"/>
              <w:jc w:val="left"/>
              <w:rPr>
                <w:rFonts w:ascii="方正书宋_GBK" w:eastAsia="方正书宋_GBK"/>
              </w:rPr>
            </w:pPr>
            <w:r>
              <w:rPr>
                <w:rFonts w:hint="eastAsia" w:ascii="方正书宋_GBK" w:eastAsia="方正书宋_GBK"/>
              </w:rPr>
              <w:t>综合业务管理工作完成率</w:t>
            </w:r>
          </w:p>
        </w:tc>
        <w:tc>
          <w:tcPr>
            <w:tcW w:w="983" w:type="dxa"/>
            <w:shd w:val="clear" w:color="auto" w:fill="auto"/>
            <w:vAlign w:val="center"/>
          </w:tcPr>
          <w:p w14:paraId="629B4A17">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4907FC6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948" w:type="dxa"/>
            <w:shd w:val="clear" w:color="auto" w:fill="auto"/>
            <w:vAlign w:val="center"/>
          </w:tcPr>
          <w:p w14:paraId="62D1750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841" w:type="dxa"/>
            <w:shd w:val="clear" w:color="auto" w:fill="auto"/>
            <w:vAlign w:val="center"/>
          </w:tcPr>
          <w:p w14:paraId="41E8E2A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CCF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753EE356">
            <w:pPr>
              <w:spacing w:line="300" w:lineRule="exact"/>
              <w:jc w:val="left"/>
              <w:rPr>
                <w:rFonts w:ascii="方正书宋_GBK" w:eastAsia="方正书宋_GBK"/>
                <w:b/>
              </w:rPr>
            </w:pPr>
            <w:r>
              <w:rPr>
                <w:rFonts w:hint="eastAsia" w:ascii="方正书宋_GBK" w:eastAsia="方正书宋_GBK"/>
                <w:b/>
              </w:rPr>
              <w:t>七、防范和处理邪教</w:t>
            </w:r>
          </w:p>
        </w:tc>
        <w:tc>
          <w:tcPr>
            <w:tcW w:w="992" w:type="dxa"/>
            <w:shd w:val="clear" w:color="auto" w:fill="auto"/>
            <w:vAlign w:val="center"/>
          </w:tcPr>
          <w:p w14:paraId="0711C10F">
            <w:pPr>
              <w:spacing w:line="300" w:lineRule="exact"/>
              <w:jc w:val="left"/>
              <w:rPr>
                <w:rFonts w:ascii="方正书宋_GBK" w:eastAsia="方正书宋_GBK"/>
              </w:rPr>
            </w:pPr>
            <w:r>
              <w:rPr>
                <w:rFonts w:ascii="方正书宋_GBK" w:eastAsia="方正书宋_GBK"/>
              </w:rPr>
              <w:t>7.00</w:t>
            </w:r>
          </w:p>
        </w:tc>
        <w:tc>
          <w:tcPr>
            <w:tcW w:w="2693" w:type="dxa"/>
            <w:shd w:val="clear" w:color="auto" w:fill="auto"/>
            <w:vAlign w:val="center"/>
          </w:tcPr>
          <w:p w14:paraId="572789FB">
            <w:pPr>
              <w:spacing w:line="300" w:lineRule="exact"/>
              <w:jc w:val="left"/>
              <w:rPr>
                <w:rFonts w:ascii="方正书宋_GBK" w:eastAsia="方正书宋_GBK"/>
              </w:rPr>
            </w:pPr>
            <w:r>
              <w:rPr>
                <w:rFonts w:hint="eastAsia" w:ascii="方正书宋_GBK" w:eastAsia="方正书宋_GBK"/>
              </w:rPr>
              <w:t>负责全区防范和处理邪教工作</w:t>
            </w:r>
          </w:p>
        </w:tc>
        <w:tc>
          <w:tcPr>
            <w:tcW w:w="3119" w:type="dxa"/>
            <w:shd w:val="clear" w:color="auto" w:fill="auto"/>
            <w:vAlign w:val="center"/>
          </w:tcPr>
          <w:p w14:paraId="3F1F9479">
            <w:pPr>
              <w:spacing w:line="300" w:lineRule="exact"/>
              <w:jc w:val="left"/>
              <w:rPr>
                <w:rFonts w:ascii="方正书宋_GBK" w:eastAsia="方正书宋_GBK"/>
              </w:rPr>
            </w:pPr>
            <w:r>
              <w:rPr>
                <w:rFonts w:hint="eastAsia" w:ascii="方正书宋_GBK" w:eastAsia="方正书宋_GBK"/>
              </w:rPr>
              <w:t>对全区处理邪教工作协调、督导、调度。</w:t>
            </w:r>
          </w:p>
        </w:tc>
        <w:tc>
          <w:tcPr>
            <w:tcW w:w="2652" w:type="dxa"/>
            <w:shd w:val="clear" w:color="auto" w:fill="auto"/>
            <w:vAlign w:val="center"/>
          </w:tcPr>
          <w:p w14:paraId="0E34B40D">
            <w:pPr>
              <w:spacing w:line="300" w:lineRule="exact"/>
              <w:jc w:val="left"/>
              <w:rPr>
                <w:rFonts w:ascii="方正书宋_GBK" w:eastAsia="方正书宋_GBK"/>
              </w:rPr>
            </w:pPr>
          </w:p>
        </w:tc>
        <w:tc>
          <w:tcPr>
            <w:tcW w:w="983" w:type="dxa"/>
            <w:shd w:val="clear" w:color="auto" w:fill="auto"/>
            <w:vAlign w:val="center"/>
          </w:tcPr>
          <w:p w14:paraId="33492972">
            <w:pPr>
              <w:spacing w:line="300" w:lineRule="exact"/>
              <w:jc w:val="center"/>
              <w:rPr>
                <w:rFonts w:ascii="方正书宋_GBK" w:eastAsia="方正书宋_GBK"/>
              </w:rPr>
            </w:pPr>
          </w:p>
        </w:tc>
        <w:tc>
          <w:tcPr>
            <w:tcW w:w="845" w:type="dxa"/>
            <w:shd w:val="clear" w:color="auto" w:fill="auto"/>
            <w:vAlign w:val="center"/>
          </w:tcPr>
          <w:p w14:paraId="66BC7591">
            <w:pPr>
              <w:spacing w:line="300" w:lineRule="exact"/>
              <w:jc w:val="center"/>
              <w:rPr>
                <w:rFonts w:ascii="方正书宋_GBK" w:eastAsia="方正书宋_GBK"/>
              </w:rPr>
            </w:pPr>
          </w:p>
        </w:tc>
        <w:tc>
          <w:tcPr>
            <w:tcW w:w="948" w:type="dxa"/>
            <w:shd w:val="clear" w:color="auto" w:fill="auto"/>
            <w:vAlign w:val="center"/>
          </w:tcPr>
          <w:p w14:paraId="089CDE09">
            <w:pPr>
              <w:spacing w:line="300" w:lineRule="exact"/>
              <w:jc w:val="center"/>
              <w:rPr>
                <w:rFonts w:ascii="方正书宋_GBK" w:eastAsia="方正书宋_GBK"/>
              </w:rPr>
            </w:pPr>
          </w:p>
        </w:tc>
        <w:tc>
          <w:tcPr>
            <w:tcW w:w="841" w:type="dxa"/>
            <w:shd w:val="clear" w:color="auto" w:fill="auto"/>
            <w:vAlign w:val="center"/>
          </w:tcPr>
          <w:p w14:paraId="4C28F53C">
            <w:pPr>
              <w:spacing w:line="300" w:lineRule="exact"/>
              <w:jc w:val="center"/>
              <w:rPr>
                <w:rFonts w:ascii="方正书宋_GBK" w:eastAsia="方正书宋_GBK"/>
              </w:rPr>
            </w:pPr>
          </w:p>
        </w:tc>
      </w:tr>
      <w:tr w14:paraId="4CAF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66A1011D">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、防范工作</w:t>
            </w:r>
          </w:p>
        </w:tc>
        <w:tc>
          <w:tcPr>
            <w:tcW w:w="992" w:type="dxa"/>
            <w:shd w:val="clear" w:color="auto" w:fill="auto"/>
            <w:vAlign w:val="center"/>
          </w:tcPr>
          <w:p w14:paraId="33F519A9">
            <w:pPr>
              <w:spacing w:line="300" w:lineRule="exact"/>
              <w:jc w:val="left"/>
              <w:rPr>
                <w:rFonts w:ascii="方正书宋_GBK" w:eastAsia="方正书宋_GBK"/>
              </w:rPr>
            </w:pPr>
            <w:r>
              <w:rPr>
                <w:rFonts w:ascii="方正书宋_GBK" w:eastAsia="方正书宋_GBK"/>
              </w:rPr>
              <w:t>7.00</w:t>
            </w:r>
          </w:p>
        </w:tc>
        <w:tc>
          <w:tcPr>
            <w:tcW w:w="2693" w:type="dxa"/>
            <w:shd w:val="clear" w:color="auto" w:fill="auto"/>
            <w:vAlign w:val="center"/>
          </w:tcPr>
          <w:p w14:paraId="7410C04E">
            <w:pPr>
              <w:spacing w:line="300" w:lineRule="exact"/>
              <w:jc w:val="left"/>
              <w:rPr>
                <w:rFonts w:ascii="方正书宋_GBK" w:eastAsia="方正书宋_GBK"/>
              </w:rPr>
            </w:pPr>
            <w:r>
              <w:rPr>
                <w:rFonts w:hint="eastAsia" w:ascii="方正书宋_GBK" w:eastAsia="方正书宋_GBK"/>
              </w:rPr>
              <w:t>做好防范控制、教育转化、深挖打击、宣传教育等工作。</w:t>
            </w:r>
          </w:p>
        </w:tc>
        <w:tc>
          <w:tcPr>
            <w:tcW w:w="3119" w:type="dxa"/>
            <w:shd w:val="clear" w:color="auto" w:fill="auto"/>
            <w:vAlign w:val="center"/>
          </w:tcPr>
          <w:p w14:paraId="654D6165">
            <w:pPr>
              <w:spacing w:line="300" w:lineRule="exact"/>
              <w:jc w:val="left"/>
              <w:rPr>
                <w:rFonts w:ascii="方正书宋_GBK" w:eastAsia="方正书宋_GBK"/>
              </w:rPr>
            </w:pPr>
            <w:r>
              <w:rPr>
                <w:rFonts w:hint="eastAsia" w:ascii="方正书宋_GBK" w:eastAsia="方正书宋_GBK"/>
              </w:rPr>
              <w:t>不出现影响稳定的大问题</w:t>
            </w:r>
          </w:p>
        </w:tc>
        <w:tc>
          <w:tcPr>
            <w:tcW w:w="2652" w:type="dxa"/>
            <w:shd w:val="clear" w:color="auto" w:fill="auto"/>
            <w:vAlign w:val="center"/>
          </w:tcPr>
          <w:p w14:paraId="7A280235">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无邪教创建</w:t>
            </w:r>
            <w:r>
              <w:rPr>
                <w:rFonts w:hint="cs" w:ascii="方正书宋_GBK" w:eastAsia="方正书宋_GBK"/>
              </w:rPr>
              <w:t>”</w:t>
            </w:r>
            <w:r>
              <w:rPr>
                <w:rFonts w:hint="eastAsia" w:ascii="方正书宋_GBK" w:eastAsia="方正书宋_GBK"/>
              </w:rPr>
              <w:t>工作。</w:t>
            </w:r>
          </w:p>
        </w:tc>
        <w:tc>
          <w:tcPr>
            <w:tcW w:w="983" w:type="dxa"/>
            <w:shd w:val="clear" w:color="auto" w:fill="auto"/>
            <w:vAlign w:val="center"/>
          </w:tcPr>
          <w:p w14:paraId="4FA82BA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0.5%</w:t>
            </w:r>
          </w:p>
        </w:tc>
        <w:tc>
          <w:tcPr>
            <w:tcW w:w="845" w:type="dxa"/>
            <w:shd w:val="clear" w:color="auto" w:fill="auto"/>
            <w:vAlign w:val="center"/>
          </w:tcPr>
          <w:p w14:paraId="7B47A42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w:t>
            </w:r>
          </w:p>
        </w:tc>
        <w:tc>
          <w:tcPr>
            <w:tcW w:w="948" w:type="dxa"/>
            <w:shd w:val="clear" w:color="auto" w:fill="auto"/>
            <w:vAlign w:val="center"/>
          </w:tcPr>
          <w:p w14:paraId="0F1E5D9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841" w:type="dxa"/>
            <w:shd w:val="clear" w:color="auto" w:fill="auto"/>
            <w:vAlign w:val="center"/>
          </w:tcPr>
          <w:p w14:paraId="334A105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w:t>
            </w:r>
          </w:p>
        </w:tc>
      </w:tr>
      <w:tr w14:paraId="070B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6695C078">
            <w:pPr>
              <w:spacing w:line="300" w:lineRule="exact"/>
              <w:jc w:val="left"/>
              <w:rPr>
                <w:rFonts w:ascii="方正书宋_GBK" w:eastAsia="方正书宋_GBK"/>
                <w:b/>
              </w:rPr>
            </w:pPr>
            <w:r>
              <w:rPr>
                <w:rFonts w:hint="eastAsia" w:ascii="方正书宋_GBK" w:eastAsia="方正书宋_GBK"/>
                <w:b/>
              </w:rPr>
              <w:t>八、亲民爱民活动</w:t>
            </w:r>
          </w:p>
        </w:tc>
        <w:tc>
          <w:tcPr>
            <w:tcW w:w="992" w:type="dxa"/>
            <w:shd w:val="clear" w:color="auto" w:fill="auto"/>
            <w:vAlign w:val="center"/>
          </w:tcPr>
          <w:p w14:paraId="7ADD2952">
            <w:pPr>
              <w:spacing w:line="300" w:lineRule="exact"/>
              <w:jc w:val="left"/>
              <w:rPr>
                <w:rFonts w:ascii="方正书宋_GBK" w:eastAsia="方正书宋_GBK"/>
              </w:rPr>
            </w:pPr>
            <w:r>
              <w:rPr>
                <w:rFonts w:ascii="方正书宋_GBK" w:eastAsia="方正书宋_GBK"/>
              </w:rPr>
              <w:t>27.00</w:t>
            </w:r>
          </w:p>
        </w:tc>
        <w:tc>
          <w:tcPr>
            <w:tcW w:w="2693" w:type="dxa"/>
            <w:shd w:val="clear" w:color="auto" w:fill="auto"/>
            <w:vAlign w:val="center"/>
          </w:tcPr>
          <w:p w14:paraId="4EE7A737">
            <w:pPr>
              <w:spacing w:line="300" w:lineRule="exact"/>
              <w:jc w:val="left"/>
              <w:rPr>
                <w:rFonts w:ascii="方正书宋_GBK" w:eastAsia="方正书宋_GBK"/>
              </w:rPr>
            </w:pPr>
            <w:r>
              <w:rPr>
                <w:rFonts w:hint="eastAsia" w:ascii="方正书宋_GBK" w:eastAsia="方正书宋_GBK"/>
              </w:rPr>
              <w:t>负责全区困难群众和学生救助工作</w:t>
            </w:r>
          </w:p>
        </w:tc>
        <w:tc>
          <w:tcPr>
            <w:tcW w:w="3119" w:type="dxa"/>
            <w:shd w:val="clear" w:color="auto" w:fill="auto"/>
            <w:vAlign w:val="center"/>
          </w:tcPr>
          <w:p w14:paraId="61895CB8">
            <w:pPr>
              <w:spacing w:line="300" w:lineRule="exact"/>
              <w:jc w:val="left"/>
              <w:rPr>
                <w:rFonts w:ascii="方正书宋_GBK" w:eastAsia="方正书宋_GBK"/>
              </w:rPr>
            </w:pPr>
            <w:r>
              <w:rPr>
                <w:rFonts w:hint="eastAsia" w:ascii="方正书宋_GBK" w:eastAsia="方正书宋_GBK"/>
              </w:rPr>
              <w:t>对全区困难群众和学生进行救助</w:t>
            </w:r>
          </w:p>
        </w:tc>
        <w:tc>
          <w:tcPr>
            <w:tcW w:w="2652" w:type="dxa"/>
            <w:shd w:val="clear" w:color="auto" w:fill="auto"/>
            <w:vAlign w:val="center"/>
          </w:tcPr>
          <w:p w14:paraId="6212F356">
            <w:pPr>
              <w:spacing w:line="300" w:lineRule="exact"/>
              <w:jc w:val="left"/>
              <w:rPr>
                <w:rFonts w:ascii="方正书宋_GBK" w:eastAsia="方正书宋_GBK"/>
              </w:rPr>
            </w:pPr>
          </w:p>
        </w:tc>
        <w:tc>
          <w:tcPr>
            <w:tcW w:w="983" w:type="dxa"/>
            <w:shd w:val="clear" w:color="auto" w:fill="auto"/>
            <w:vAlign w:val="center"/>
          </w:tcPr>
          <w:p w14:paraId="0A3D079E">
            <w:pPr>
              <w:spacing w:line="300" w:lineRule="exact"/>
              <w:jc w:val="center"/>
              <w:rPr>
                <w:rFonts w:ascii="方正书宋_GBK" w:eastAsia="方正书宋_GBK"/>
              </w:rPr>
            </w:pPr>
          </w:p>
        </w:tc>
        <w:tc>
          <w:tcPr>
            <w:tcW w:w="845" w:type="dxa"/>
            <w:shd w:val="clear" w:color="auto" w:fill="auto"/>
            <w:vAlign w:val="center"/>
          </w:tcPr>
          <w:p w14:paraId="75F65538">
            <w:pPr>
              <w:spacing w:line="300" w:lineRule="exact"/>
              <w:jc w:val="center"/>
              <w:rPr>
                <w:rFonts w:ascii="方正书宋_GBK" w:eastAsia="方正书宋_GBK"/>
              </w:rPr>
            </w:pPr>
          </w:p>
        </w:tc>
        <w:tc>
          <w:tcPr>
            <w:tcW w:w="948" w:type="dxa"/>
            <w:shd w:val="clear" w:color="auto" w:fill="auto"/>
            <w:vAlign w:val="center"/>
          </w:tcPr>
          <w:p w14:paraId="43EAF88E">
            <w:pPr>
              <w:spacing w:line="300" w:lineRule="exact"/>
              <w:jc w:val="center"/>
              <w:rPr>
                <w:rFonts w:ascii="方正书宋_GBK" w:eastAsia="方正书宋_GBK"/>
              </w:rPr>
            </w:pPr>
          </w:p>
        </w:tc>
        <w:tc>
          <w:tcPr>
            <w:tcW w:w="841" w:type="dxa"/>
            <w:shd w:val="clear" w:color="auto" w:fill="auto"/>
            <w:vAlign w:val="center"/>
          </w:tcPr>
          <w:p w14:paraId="617E3C73">
            <w:pPr>
              <w:spacing w:line="300" w:lineRule="exact"/>
              <w:jc w:val="center"/>
              <w:rPr>
                <w:rFonts w:ascii="方正书宋_GBK" w:eastAsia="方正书宋_GBK"/>
              </w:rPr>
            </w:pPr>
          </w:p>
        </w:tc>
      </w:tr>
      <w:tr w14:paraId="44E26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4D22369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、救助工作</w:t>
            </w:r>
          </w:p>
        </w:tc>
        <w:tc>
          <w:tcPr>
            <w:tcW w:w="992" w:type="dxa"/>
            <w:shd w:val="clear" w:color="auto" w:fill="auto"/>
            <w:vAlign w:val="center"/>
          </w:tcPr>
          <w:p w14:paraId="7584BAF2">
            <w:pPr>
              <w:spacing w:line="300" w:lineRule="exact"/>
              <w:jc w:val="left"/>
              <w:rPr>
                <w:rFonts w:ascii="方正书宋_GBK" w:eastAsia="方正书宋_GBK"/>
              </w:rPr>
            </w:pPr>
            <w:r>
              <w:rPr>
                <w:rFonts w:ascii="方正书宋_GBK" w:eastAsia="方正书宋_GBK"/>
              </w:rPr>
              <w:t>27.00</w:t>
            </w:r>
          </w:p>
        </w:tc>
        <w:tc>
          <w:tcPr>
            <w:tcW w:w="2693" w:type="dxa"/>
            <w:shd w:val="clear" w:color="auto" w:fill="auto"/>
            <w:vAlign w:val="center"/>
          </w:tcPr>
          <w:p w14:paraId="0AF6D87A">
            <w:pPr>
              <w:spacing w:line="300" w:lineRule="exact"/>
              <w:jc w:val="left"/>
              <w:rPr>
                <w:rFonts w:ascii="方正书宋_GBK" w:eastAsia="方正书宋_GBK"/>
              </w:rPr>
            </w:pPr>
            <w:r>
              <w:rPr>
                <w:rFonts w:hint="eastAsia" w:ascii="方正书宋_GBK" w:eastAsia="方正书宋_GBK"/>
              </w:rPr>
              <w:t>做好困难家庭和学生救助工作</w:t>
            </w:r>
            <w:r>
              <w:rPr>
                <w:rFonts w:ascii="方正书宋_GBK" w:eastAsia="方正书宋_GBK"/>
              </w:rPr>
              <w:t>,</w:t>
            </w:r>
            <w:r>
              <w:rPr>
                <w:rFonts w:hint="eastAsia" w:ascii="方正书宋_GBK" w:eastAsia="方正书宋_GBK"/>
              </w:rPr>
              <w:t>实现帮扶工作</w:t>
            </w:r>
            <w:r>
              <w:rPr>
                <w:rFonts w:ascii="方正书宋_GBK" w:eastAsia="方正书宋_GBK"/>
              </w:rPr>
              <w:t>"</w:t>
            </w:r>
            <w:r>
              <w:rPr>
                <w:rFonts w:hint="eastAsia" w:ascii="方正书宋_GBK" w:eastAsia="方正书宋_GBK"/>
              </w:rPr>
              <w:t>全覆盖</w:t>
            </w:r>
            <w:r>
              <w:rPr>
                <w:rFonts w:ascii="方正书宋_GBK" w:eastAsia="方正书宋_GBK"/>
              </w:rPr>
              <w:t>"</w:t>
            </w:r>
          </w:p>
        </w:tc>
        <w:tc>
          <w:tcPr>
            <w:tcW w:w="3119" w:type="dxa"/>
            <w:shd w:val="clear" w:color="auto" w:fill="auto"/>
            <w:vAlign w:val="center"/>
          </w:tcPr>
          <w:p w14:paraId="2A3364CE">
            <w:pPr>
              <w:spacing w:line="300" w:lineRule="exact"/>
              <w:jc w:val="left"/>
              <w:rPr>
                <w:rFonts w:ascii="方正书宋_GBK" w:eastAsia="方正书宋_GBK"/>
              </w:rPr>
            </w:pPr>
            <w:r>
              <w:rPr>
                <w:rFonts w:hint="eastAsia" w:ascii="方正书宋_GBK" w:eastAsia="方正书宋_GBK"/>
              </w:rPr>
              <w:t>实现全</w:t>
            </w:r>
            <w:r>
              <w:rPr>
                <w:rFonts w:ascii="方正书宋_GBK" w:eastAsia="方正书宋_GBK"/>
              </w:rPr>
              <w:t>"</w:t>
            </w:r>
            <w:r>
              <w:rPr>
                <w:rFonts w:hint="eastAsia" w:ascii="方正书宋_GBK" w:eastAsia="方正书宋_GBK"/>
              </w:rPr>
              <w:t>全覆盖</w:t>
            </w:r>
          </w:p>
        </w:tc>
        <w:tc>
          <w:tcPr>
            <w:tcW w:w="2652" w:type="dxa"/>
            <w:shd w:val="clear" w:color="auto" w:fill="auto"/>
            <w:vAlign w:val="center"/>
          </w:tcPr>
          <w:p w14:paraId="6F2CC04C">
            <w:pPr>
              <w:spacing w:line="300" w:lineRule="exact"/>
              <w:jc w:val="left"/>
              <w:rPr>
                <w:rFonts w:ascii="方正书宋_GBK" w:eastAsia="方正书宋_GBK"/>
              </w:rPr>
            </w:pPr>
            <w:r>
              <w:rPr>
                <w:rFonts w:hint="eastAsia" w:ascii="方正书宋_GBK" w:eastAsia="方正书宋_GBK"/>
              </w:rPr>
              <w:t>困难群众和贫困学生救助覆盖率</w:t>
            </w:r>
          </w:p>
        </w:tc>
        <w:tc>
          <w:tcPr>
            <w:tcW w:w="983" w:type="dxa"/>
            <w:shd w:val="clear" w:color="auto" w:fill="auto"/>
            <w:vAlign w:val="center"/>
          </w:tcPr>
          <w:p w14:paraId="15D6AB51">
            <w:pPr>
              <w:spacing w:line="300" w:lineRule="exact"/>
              <w:jc w:val="center"/>
              <w:rPr>
                <w:rFonts w:ascii="方正书宋_GBK" w:eastAsia="方正书宋_GBK"/>
              </w:rPr>
            </w:pPr>
            <w:r>
              <w:rPr>
                <w:rFonts w:ascii="方正书宋_GBK" w:eastAsia="方正书宋_GBK"/>
              </w:rPr>
              <w:t>100%</w:t>
            </w:r>
          </w:p>
        </w:tc>
        <w:tc>
          <w:tcPr>
            <w:tcW w:w="845" w:type="dxa"/>
            <w:shd w:val="clear" w:color="auto" w:fill="auto"/>
            <w:vAlign w:val="center"/>
          </w:tcPr>
          <w:p w14:paraId="3F1AD8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948" w:type="dxa"/>
            <w:shd w:val="clear" w:color="auto" w:fill="auto"/>
            <w:vAlign w:val="center"/>
          </w:tcPr>
          <w:p w14:paraId="6127337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841" w:type="dxa"/>
            <w:shd w:val="clear" w:color="auto" w:fill="auto"/>
            <w:vAlign w:val="center"/>
          </w:tcPr>
          <w:p w14:paraId="6954AB2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42D47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4FE809CA">
            <w:pPr>
              <w:spacing w:line="300" w:lineRule="exact"/>
              <w:jc w:val="left"/>
              <w:rPr>
                <w:rFonts w:ascii="方正书宋_GBK" w:eastAsia="方正书宋_GBK"/>
                <w:b/>
              </w:rPr>
            </w:pPr>
            <w:r>
              <w:rPr>
                <w:rFonts w:hint="eastAsia" w:ascii="方正书宋_GBK" w:eastAsia="方正书宋_GBK"/>
                <w:b/>
              </w:rPr>
              <w:t>九、政策研究、决策咨询</w:t>
            </w:r>
          </w:p>
        </w:tc>
        <w:tc>
          <w:tcPr>
            <w:tcW w:w="992" w:type="dxa"/>
            <w:shd w:val="clear" w:color="auto" w:fill="auto"/>
            <w:vAlign w:val="center"/>
          </w:tcPr>
          <w:p w14:paraId="51A9FA78">
            <w:pPr>
              <w:spacing w:line="300" w:lineRule="exact"/>
              <w:jc w:val="left"/>
              <w:rPr>
                <w:rFonts w:ascii="方正书宋_GBK" w:eastAsia="方正书宋_GBK"/>
              </w:rPr>
            </w:pPr>
          </w:p>
        </w:tc>
        <w:tc>
          <w:tcPr>
            <w:tcW w:w="2693" w:type="dxa"/>
            <w:shd w:val="clear" w:color="auto" w:fill="auto"/>
            <w:vAlign w:val="center"/>
          </w:tcPr>
          <w:p w14:paraId="726BBB2B">
            <w:pPr>
              <w:spacing w:line="300" w:lineRule="exact"/>
              <w:jc w:val="left"/>
              <w:rPr>
                <w:rFonts w:ascii="方正书宋_GBK" w:eastAsia="方正书宋_GBK"/>
              </w:rPr>
            </w:pPr>
            <w:r>
              <w:rPr>
                <w:rFonts w:hint="eastAsia" w:ascii="方正书宋_GBK" w:eastAsia="方正书宋_GBK"/>
              </w:rPr>
              <w:t>根据区委部署，围绕中心工作进行调研，提出意见和建议，供区委决策参考；起草、参与起草或修改区委的有关重要文稿、文件；组织撰写宣传、阐释党的路线方针政策的文章和著作；完成区委交办的其他任务。</w:t>
            </w:r>
          </w:p>
        </w:tc>
        <w:tc>
          <w:tcPr>
            <w:tcW w:w="3119" w:type="dxa"/>
            <w:shd w:val="clear" w:color="auto" w:fill="auto"/>
            <w:vAlign w:val="center"/>
          </w:tcPr>
          <w:p w14:paraId="3478C494">
            <w:pPr>
              <w:spacing w:line="300" w:lineRule="exact"/>
              <w:jc w:val="left"/>
              <w:rPr>
                <w:rFonts w:ascii="方正书宋_GBK" w:eastAsia="方正书宋_GBK"/>
              </w:rPr>
            </w:pPr>
            <w:r>
              <w:rPr>
                <w:rFonts w:hint="eastAsia" w:ascii="方正书宋_GBK" w:eastAsia="方正书宋_GBK"/>
              </w:rPr>
              <w:t>完成区委交办的任务，得到区领导肯定。</w:t>
            </w:r>
          </w:p>
        </w:tc>
        <w:tc>
          <w:tcPr>
            <w:tcW w:w="2652" w:type="dxa"/>
            <w:shd w:val="clear" w:color="auto" w:fill="auto"/>
            <w:vAlign w:val="center"/>
          </w:tcPr>
          <w:p w14:paraId="0F6EC21E">
            <w:pPr>
              <w:spacing w:line="300" w:lineRule="exact"/>
              <w:jc w:val="left"/>
              <w:rPr>
                <w:rFonts w:ascii="方正书宋_GBK" w:eastAsia="方正书宋_GBK"/>
              </w:rPr>
            </w:pPr>
          </w:p>
        </w:tc>
        <w:tc>
          <w:tcPr>
            <w:tcW w:w="983" w:type="dxa"/>
            <w:shd w:val="clear" w:color="auto" w:fill="auto"/>
            <w:vAlign w:val="center"/>
          </w:tcPr>
          <w:p w14:paraId="0B1EA12D">
            <w:pPr>
              <w:spacing w:line="300" w:lineRule="exact"/>
              <w:jc w:val="center"/>
              <w:rPr>
                <w:rFonts w:ascii="方正书宋_GBK" w:eastAsia="方正书宋_GBK"/>
              </w:rPr>
            </w:pPr>
          </w:p>
        </w:tc>
        <w:tc>
          <w:tcPr>
            <w:tcW w:w="845" w:type="dxa"/>
            <w:shd w:val="clear" w:color="auto" w:fill="auto"/>
            <w:vAlign w:val="center"/>
          </w:tcPr>
          <w:p w14:paraId="5E8A3428">
            <w:pPr>
              <w:spacing w:line="300" w:lineRule="exact"/>
              <w:jc w:val="center"/>
              <w:rPr>
                <w:rFonts w:ascii="方正书宋_GBK" w:eastAsia="方正书宋_GBK"/>
              </w:rPr>
            </w:pPr>
          </w:p>
        </w:tc>
        <w:tc>
          <w:tcPr>
            <w:tcW w:w="948" w:type="dxa"/>
            <w:shd w:val="clear" w:color="auto" w:fill="auto"/>
            <w:vAlign w:val="center"/>
          </w:tcPr>
          <w:p w14:paraId="64138D7C">
            <w:pPr>
              <w:spacing w:line="300" w:lineRule="exact"/>
              <w:jc w:val="center"/>
              <w:rPr>
                <w:rFonts w:ascii="方正书宋_GBK" w:eastAsia="方正书宋_GBK"/>
              </w:rPr>
            </w:pPr>
          </w:p>
        </w:tc>
        <w:tc>
          <w:tcPr>
            <w:tcW w:w="841" w:type="dxa"/>
            <w:shd w:val="clear" w:color="auto" w:fill="auto"/>
            <w:vAlign w:val="center"/>
          </w:tcPr>
          <w:p w14:paraId="7EFD3806">
            <w:pPr>
              <w:spacing w:line="300" w:lineRule="exact"/>
              <w:jc w:val="center"/>
              <w:rPr>
                <w:rFonts w:ascii="方正书宋_GBK" w:eastAsia="方正书宋_GBK"/>
              </w:rPr>
            </w:pPr>
          </w:p>
        </w:tc>
      </w:tr>
      <w:tr w14:paraId="6D94C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18718023">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、政策研究</w:t>
            </w:r>
          </w:p>
        </w:tc>
        <w:tc>
          <w:tcPr>
            <w:tcW w:w="992" w:type="dxa"/>
            <w:shd w:val="clear" w:color="auto" w:fill="auto"/>
            <w:vAlign w:val="center"/>
          </w:tcPr>
          <w:p w14:paraId="570194A9">
            <w:pPr>
              <w:spacing w:line="300" w:lineRule="exact"/>
              <w:jc w:val="left"/>
              <w:rPr>
                <w:rFonts w:ascii="方正书宋_GBK" w:eastAsia="方正书宋_GBK"/>
              </w:rPr>
            </w:pPr>
          </w:p>
        </w:tc>
        <w:tc>
          <w:tcPr>
            <w:tcW w:w="2693" w:type="dxa"/>
            <w:shd w:val="clear" w:color="auto" w:fill="auto"/>
            <w:vAlign w:val="center"/>
          </w:tcPr>
          <w:p w14:paraId="7551F578">
            <w:pPr>
              <w:spacing w:line="300" w:lineRule="exact"/>
              <w:jc w:val="left"/>
              <w:rPr>
                <w:rFonts w:ascii="方正书宋_GBK" w:eastAsia="方正书宋_GBK"/>
              </w:rPr>
            </w:pPr>
            <w:r>
              <w:rPr>
                <w:rFonts w:hint="eastAsia" w:ascii="方正书宋_GBK" w:eastAsia="方正书宋_GBK"/>
              </w:rPr>
              <w:t>根据区委部署，围绕中心工作进行调研，提出意见和建议，供区委决策参考；起草、参与起草或修改区委的有关重要文稿、文件</w:t>
            </w:r>
          </w:p>
        </w:tc>
        <w:tc>
          <w:tcPr>
            <w:tcW w:w="3119" w:type="dxa"/>
            <w:shd w:val="clear" w:color="auto" w:fill="auto"/>
            <w:vAlign w:val="center"/>
          </w:tcPr>
          <w:p w14:paraId="3909047E">
            <w:pPr>
              <w:spacing w:line="300" w:lineRule="exact"/>
              <w:jc w:val="left"/>
              <w:rPr>
                <w:rFonts w:ascii="方正书宋_GBK" w:eastAsia="方正书宋_GBK"/>
              </w:rPr>
            </w:pPr>
            <w:r>
              <w:rPr>
                <w:rFonts w:hint="eastAsia" w:ascii="方正书宋_GBK" w:eastAsia="方正书宋_GBK"/>
              </w:rPr>
              <w:t>紧紧围绕区委中心工作，对经济、政治、文化、党建等方面的重大问题进行调查研究，提出意见和建议，为区委决策提供参考。</w:t>
            </w:r>
          </w:p>
        </w:tc>
        <w:tc>
          <w:tcPr>
            <w:tcW w:w="2652" w:type="dxa"/>
            <w:shd w:val="clear" w:color="auto" w:fill="auto"/>
            <w:vAlign w:val="center"/>
          </w:tcPr>
          <w:p w14:paraId="72624521">
            <w:pPr>
              <w:spacing w:line="300" w:lineRule="exact"/>
              <w:jc w:val="left"/>
              <w:rPr>
                <w:rFonts w:ascii="方正书宋_GBK" w:eastAsia="方正书宋_GBK"/>
              </w:rPr>
            </w:pPr>
            <w:r>
              <w:rPr>
                <w:rFonts w:hint="eastAsia" w:ascii="方正书宋_GBK" w:eastAsia="方正书宋_GBK"/>
              </w:rPr>
              <w:t>重大课题调研率</w:t>
            </w:r>
          </w:p>
        </w:tc>
        <w:tc>
          <w:tcPr>
            <w:tcW w:w="983" w:type="dxa"/>
            <w:shd w:val="clear" w:color="auto" w:fill="auto"/>
            <w:vAlign w:val="center"/>
          </w:tcPr>
          <w:p w14:paraId="426E258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7EF3636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66B70CF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841" w:type="dxa"/>
            <w:shd w:val="clear" w:color="auto" w:fill="auto"/>
            <w:vAlign w:val="center"/>
          </w:tcPr>
          <w:p w14:paraId="2221C96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1F08F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0C1B6F43">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、决策咨询信息整理宣传</w:t>
            </w:r>
          </w:p>
        </w:tc>
        <w:tc>
          <w:tcPr>
            <w:tcW w:w="992" w:type="dxa"/>
            <w:shd w:val="clear" w:color="auto" w:fill="auto"/>
            <w:vAlign w:val="center"/>
          </w:tcPr>
          <w:p w14:paraId="14C3FD9B">
            <w:pPr>
              <w:spacing w:line="300" w:lineRule="exact"/>
              <w:jc w:val="left"/>
              <w:rPr>
                <w:rFonts w:ascii="方正书宋_GBK" w:eastAsia="方正书宋_GBK"/>
              </w:rPr>
            </w:pPr>
          </w:p>
        </w:tc>
        <w:tc>
          <w:tcPr>
            <w:tcW w:w="2693" w:type="dxa"/>
            <w:shd w:val="clear" w:color="auto" w:fill="auto"/>
            <w:vAlign w:val="center"/>
          </w:tcPr>
          <w:p w14:paraId="031349F5">
            <w:pPr>
              <w:spacing w:line="300" w:lineRule="exact"/>
              <w:jc w:val="left"/>
              <w:rPr>
                <w:rFonts w:ascii="方正书宋_GBK" w:eastAsia="方正书宋_GBK"/>
              </w:rPr>
            </w:pPr>
            <w:r>
              <w:rPr>
                <w:rFonts w:hint="eastAsia" w:ascii="方正书宋_GBK" w:eastAsia="方正书宋_GBK"/>
              </w:rPr>
              <w:t>负责与区研究室信息联络及各类资料的征集、积累和整理，为机关调研起草工作服务；负责数据综合分析，为区委决策提供服务；组织撰写宣传、阐释党的路线方针政策的文章和著作。</w:t>
            </w:r>
          </w:p>
        </w:tc>
        <w:tc>
          <w:tcPr>
            <w:tcW w:w="3119" w:type="dxa"/>
            <w:shd w:val="clear" w:color="auto" w:fill="auto"/>
            <w:vAlign w:val="center"/>
          </w:tcPr>
          <w:p w14:paraId="7CE548B1">
            <w:pPr>
              <w:spacing w:line="300" w:lineRule="exact"/>
              <w:jc w:val="left"/>
              <w:rPr>
                <w:rFonts w:ascii="方正书宋_GBK" w:eastAsia="方正书宋_GBK"/>
              </w:rPr>
            </w:pPr>
            <w:r>
              <w:rPr>
                <w:rFonts w:hint="eastAsia" w:ascii="方正书宋_GBK" w:eastAsia="方正书宋_GBK"/>
              </w:rPr>
              <w:t>为区领导提供决策依据</w:t>
            </w:r>
          </w:p>
        </w:tc>
        <w:tc>
          <w:tcPr>
            <w:tcW w:w="2652" w:type="dxa"/>
            <w:shd w:val="clear" w:color="auto" w:fill="auto"/>
            <w:vAlign w:val="center"/>
          </w:tcPr>
          <w:p w14:paraId="37DA2D74">
            <w:pPr>
              <w:spacing w:line="300" w:lineRule="exact"/>
              <w:jc w:val="left"/>
              <w:rPr>
                <w:rFonts w:ascii="方正书宋_GBK" w:eastAsia="方正书宋_GBK"/>
              </w:rPr>
            </w:pPr>
            <w:r>
              <w:rPr>
                <w:rFonts w:hint="eastAsia" w:ascii="方正书宋_GBK" w:eastAsia="方正书宋_GBK"/>
              </w:rPr>
              <w:t>咨询建议数量</w:t>
            </w:r>
          </w:p>
        </w:tc>
        <w:tc>
          <w:tcPr>
            <w:tcW w:w="983" w:type="dxa"/>
            <w:shd w:val="clear" w:color="auto" w:fill="auto"/>
            <w:vAlign w:val="center"/>
          </w:tcPr>
          <w:p w14:paraId="0C95218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6B822C6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948" w:type="dxa"/>
            <w:shd w:val="clear" w:color="auto" w:fill="auto"/>
            <w:vAlign w:val="center"/>
          </w:tcPr>
          <w:p w14:paraId="305FA7A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48A9492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11C5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6A102C44">
            <w:pPr>
              <w:spacing w:line="300" w:lineRule="exact"/>
              <w:jc w:val="left"/>
              <w:rPr>
                <w:rFonts w:ascii="方正书宋_GBK" w:eastAsia="方正书宋_GBK"/>
                <w:b/>
              </w:rPr>
            </w:pPr>
            <w:r>
              <w:rPr>
                <w:rFonts w:hint="eastAsia" w:ascii="方正书宋_GBK" w:eastAsia="方正书宋_GBK"/>
                <w:b/>
              </w:rPr>
              <w:t>十、党史研究与党史事务管理</w:t>
            </w:r>
          </w:p>
        </w:tc>
        <w:tc>
          <w:tcPr>
            <w:tcW w:w="992" w:type="dxa"/>
            <w:shd w:val="clear" w:color="auto" w:fill="auto"/>
            <w:vAlign w:val="center"/>
          </w:tcPr>
          <w:p w14:paraId="08242CE6">
            <w:pPr>
              <w:spacing w:line="300" w:lineRule="exact"/>
              <w:jc w:val="left"/>
              <w:rPr>
                <w:rFonts w:ascii="方正书宋_GBK" w:eastAsia="方正书宋_GBK"/>
              </w:rPr>
            </w:pPr>
          </w:p>
        </w:tc>
        <w:tc>
          <w:tcPr>
            <w:tcW w:w="2693" w:type="dxa"/>
            <w:shd w:val="clear" w:color="auto" w:fill="auto"/>
            <w:vAlign w:val="center"/>
          </w:tcPr>
          <w:p w14:paraId="1331F38F">
            <w:pPr>
              <w:spacing w:line="300" w:lineRule="exact"/>
              <w:jc w:val="left"/>
              <w:rPr>
                <w:rFonts w:ascii="方正书宋_GBK" w:eastAsia="方正书宋_GBK"/>
              </w:rPr>
            </w:pPr>
            <w:r>
              <w:rPr>
                <w:rFonts w:hint="eastAsia" w:ascii="方正书宋_GBK" w:eastAsia="方正书宋_GBK"/>
              </w:rPr>
              <w:t>承担党史研究与宣传教育、资料征编工作。</w:t>
            </w:r>
          </w:p>
        </w:tc>
        <w:tc>
          <w:tcPr>
            <w:tcW w:w="3119" w:type="dxa"/>
            <w:shd w:val="clear" w:color="auto" w:fill="auto"/>
            <w:vAlign w:val="center"/>
          </w:tcPr>
          <w:p w14:paraId="3FF687F2">
            <w:pPr>
              <w:spacing w:line="300" w:lineRule="exact"/>
              <w:jc w:val="left"/>
              <w:rPr>
                <w:rFonts w:ascii="方正书宋_GBK" w:eastAsia="方正书宋_GBK"/>
              </w:rPr>
            </w:pPr>
            <w:r>
              <w:rPr>
                <w:rFonts w:hint="eastAsia" w:ascii="方正书宋_GBK" w:eastAsia="方正书宋_GBK"/>
              </w:rPr>
              <w:t>编辑出版党史书刊。完成专题资料、口述资料、照片资料等搜集工作。围绕党委、政府中心工作，充分发挥党史资政育人作用。完成上级党史研究室部署的工作任务；完成区委交办的党史方面及其他方面的工作任务，为区委解决有关党史方面的问题提供资料的意见，负责和保障单位网络、服务器等设施稳定、安全运行及网络维护、常用设备管理。完成全区爱国主义教育基地陈展内容、纪念碑亭、碑文的审定工作；指导区中共党史学会、区党史人物研究会、晋察冀根据地遗址修复促进会的工作；承担机关运转各项工作。</w:t>
            </w:r>
          </w:p>
        </w:tc>
        <w:tc>
          <w:tcPr>
            <w:tcW w:w="2652" w:type="dxa"/>
            <w:shd w:val="clear" w:color="auto" w:fill="auto"/>
            <w:vAlign w:val="center"/>
          </w:tcPr>
          <w:p w14:paraId="6A2C3CEB">
            <w:pPr>
              <w:spacing w:line="300" w:lineRule="exact"/>
              <w:jc w:val="left"/>
              <w:rPr>
                <w:rFonts w:ascii="方正书宋_GBK" w:eastAsia="方正书宋_GBK"/>
              </w:rPr>
            </w:pPr>
          </w:p>
        </w:tc>
        <w:tc>
          <w:tcPr>
            <w:tcW w:w="983" w:type="dxa"/>
            <w:shd w:val="clear" w:color="auto" w:fill="auto"/>
            <w:vAlign w:val="center"/>
          </w:tcPr>
          <w:p w14:paraId="0DB9D46C">
            <w:pPr>
              <w:spacing w:line="300" w:lineRule="exact"/>
              <w:jc w:val="center"/>
              <w:rPr>
                <w:rFonts w:ascii="方正书宋_GBK" w:eastAsia="方正书宋_GBK"/>
              </w:rPr>
            </w:pPr>
          </w:p>
        </w:tc>
        <w:tc>
          <w:tcPr>
            <w:tcW w:w="845" w:type="dxa"/>
            <w:shd w:val="clear" w:color="auto" w:fill="auto"/>
            <w:vAlign w:val="center"/>
          </w:tcPr>
          <w:p w14:paraId="78017D6D">
            <w:pPr>
              <w:spacing w:line="300" w:lineRule="exact"/>
              <w:jc w:val="center"/>
              <w:rPr>
                <w:rFonts w:ascii="方正书宋_GBK" w:eastAsia="方正书宋_GBK"/>
              </w:rPr>
            </w:pPr>
          </w:p>
        </w:tc>
        <w:tc>
          <w:tcPr>
            <w:tcW w:w="948" w:type="dxa"/>
            <w:shd w:val="clear" w:color="auto" w:fill="auto"/>
            <w:vAlign w:val="center"/>
          </w:tcPr>
          <w:p w14:paraId="75740AC3">
            <w:pPr>
              <w:spacing w:line="300" w:lineRule="exact"/>
              <w:jc w:val="center"/>
              <w:rPr>
                <w:rFonts w:ascii="方正书宋_GBK" w:eastAsia="方正书宋_GBK"/>
              </w:rPr>
            </w:pPr>
          </w:p>
        </w:tc>
        <w:tc>
          <w:tcPr>
            <w:tcW w:w="841" w:type="dxa"/>
            <w:shd w:val="clear" w:color="auto" w:fill="auto"/>
            <w:vAlign w:val="center"/>
          </w:tcPr>
          <w:p w14:paraId="193334B4">
            <w:pPr>
              <w:spacing w:line="300" w:lineRule="exact"/>
              <w:jc w:val="center"/>
              <w:rPr>
                <w:rFonts w:ascii="方正书宋_GBK" w:eastAsia="方正书宋_GBK"/>
              </w:rPr>
            </w:pPr>
          </w:p>
        </w:tc>
      </w:tr>
      <w:tr w14:paraId="10F0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3E4A6BD4">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、资料征编</w:t>
            </w:r>
          </w:p>
        </w:tc>
        <w:tc>
          <w:tcPr>
            <w:tcW w:w="992" w:type="dxa"/>
            <w:shd w:val="clear" w:color="auto" w:fill="auto"/>
            <w:vAlign w:val="center"/>
          </w:tcPr>
          <w:p w14:paraId="6E7DA307">
            <w:pPr>
              <w:spacing w:line="300" w:lineRule="exact"/>
              <w:jc w:val="left"/>
              <w:rPr>
                <w:rFonts w:ascii="方正书宋_GBK" w:eastAsia="方正书宋_GBK"/>
              </w:rPr>
            </w:pPr>
          </w:p>
        </w:tc>
        <w:tc>
          <w:tcPr>
            <w:tcW w:w="2693" w:type="dxa"/>
            <w:shd w:val="clear" w:color="auto" w:fill="auto"/>
            <w:vAlign w:val="center"/>
          </w:tcPr>
          <w:p w14:paraId="3392CA5C">
            <w:pPr>
              <w:spacing w:line="300" w:lineRule="exact"/>
              <w:jc w:val="left"/>
              <w:rPr>
                <w:rFonts w:ascii="方正书宋_GBK" w:eastAsia="方正书宋_GBK"/>
              </w:rPr>
            </w:pPr>
            <w:r>
              <w:rPr>
                <w:rFonts w:hint="eastAsia" w:ascii="方正书宋_GBK" w:eastAsia="方正书宋_GBK"/>
              </w:rPr>
              <w:t>征集、整理、编纂区级党史资料，收集整理重要口述历史资料、重要党史人物回忆录，搜集、整理和研究区内有关区历史的信息资料，对区历史上的重要人物进行综合研究。</w:t>
            </w:r>
          </w:p>
        </w:tc>
        <w:tc>
          <w:tcPr>
            <w:tcW w:w="3119" w:type="dxa"/>
            <w:shd w:val="clear" w:color="auto" w:fill="auto"/>
            <w:vAlign w:val="center"/>
          </w:tcPr>
          <w:p w14:paraId="6F8B5F0B">
            <w:pPr>
              <w:spacing w:line="300" w:lineRule="exact"/>
              <w:jc w:val="left"/>
              <w:rPr>
                <w:rFonts w:ascii="方正书宋_GBK" w:eastAsia="方正书宋_GBK"/>
              </w:rPr>
            </w:pPr>
            <w:r>
              <w:rPr>
                <w:rFonts w:hint="eastAsia" w:ascii="方正书宋_GBK" w:eastAsia="方正书宋_GBK"/>
              </w:rPr>
              <w:t>完成专题资料、口述资料、照片资料等搜集工作。征集中共我区历史上的重要人物资料并进行综合研究，完成部分传稿。</w:t>
            </w:r>
          </w:p>
        </w:tc>
        <w:tc>
          <w:tcPr>
            <w:tcW w:w="2652" w:type="dxa"/>
            <w:shd w:val="clear" w:color="auto" w:fill="auto"/>
            <w:vAlign w:val="center"/>
          </w:tcPr>
          <w:p w14:paraId="6C81EBAC">
            <w:pPr>
              <w:spacing w:line="300" w:lineRule="exact"/>
              <w:jc w:val="left"/>
              <w:rPr>
                <w:rFonts w:ascii="方正书宋_GBK" w:eastAsia="方正书宋_GBK"/>
              </w:rPr>
            </w:pPr>
            <w:r>
              <w:rPr>
                <w:rFonts w:hint="eastAsia" w:ascii="方正书宋_GBK" w:eastAsia="方正书宋_GBK"/>
              </w:rPr>
              <w:t>资料征集完成率</w:t>
            </w:r>
          </w:p>
        </w:tc>
        <w:tc>
          <w:tcPr>
            <w:tcW w:w="983" w:type="dxa"/>
            <w:shd w:val="clear" w:color="auto" w:fill="auto"/>
            <w:vAlign w:val="center"/>
          </w:tcPr>
          <w:p w14:paraId="4C1F037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1409CC3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948" w:type="dxa"/>
            <w:shd w:val="clear" w:color="auto" w:fill="auto"/>
            <w:vAlign w:val="center"/>
          </w:tcPr>
          <w:p w14:paraId="63B991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841" w:type="dxa"/>
            <w:shd w:val="clear" w:color="auto" w:fill="auto"/>
            <w:vAlign w:val="center"/>
          </w:tcPr>
          <w:p w14:paraId="5CE3000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0BB4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01" w:type="dxa"/>
            <w:shd w:val="clear" w:color="auto" w:fill="auto"/>
            <w:vAlign w:val="center"/>
          </w:tcPr>
          <w:p w14:paraId="49A41F39">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、党史事务管理</w:t>
            </w:r>
          </w:p>
        </w:tc>
        <w:tc>
          <w:tcPr>
            <w:tcW w:w="992" w:type="dxa"/>
            <w:shd w:val="clear" w:color="auto" w:fill="auto"/>
            <w:vAlign w:val="center"/>
          </w:tcPr>
          <w:p w14:paraId="11C396A4">
            <w:pPr>
              <w:spacing w:line="300" w:lineRule="exact"/>
              <w:jc w:val="left"/>
              <w:rPr>
                <w:rFonts w:ascii="方正书宋_GBK" w:eastAsia="方正书宋_GBK"/>
              </w:rPr>
            </w:pPr>
          </w:p>
        </w:tc>
        <w:tc>
          <w:tcPr>
            <w:tcW w:w="2693" w:type="dxa"/>
            <w:shd w:val="clear" w:color="auto" w:fill="auto"/>
            <w:vAlign w:val="center"/>
          </w:tcPr>
          <w:p w14:paraId="5963B7CE">
            <w:pPr>
              <w:spacing w:line="300" w:lineRule="exact"/>
              <w:jc w:val="left"/>
              <w:rPr>
                <w:rFonts w:ascii="方正书宋_GBK" w:eastAsia="方正书宋_GBK"/>
              </w:rPr>
            </w:pPr>
            <w:r>
              <w:rPr>
                <w:rFonts w:hint="eastAsia" w:ascii="方正书宋_GBK" w:eastAsia="方正书宋_GBK"/>
              </w:rPr>
              <w:t>承担全区爱国主义教育基地陈展内容、纪念碑亭、碑文的审定工作；承担机关运转各项工作。</w:t>
            </w:r>
          </w:p>
        </w:tc>
        <w:tc>
          <w:tcPr>
            <w:tcW w:w="3119" w:type="dxa"/>
            <w:shd w:val="clear" w:color="auto" w:fill="auto"/>
            <w:vAlign w:val="center"/>
          </w:tcPr>
          <w:p w14:paraId="1F04F7D7">
            <w:pPr>
              <w:spacing w:line="300" w:lineRule="exact"/>
              <w:jc w:val="left"/>
              <w:rPr>
                <w:rFonts w:ascii="方正书宋_GBK" w:eastAsia="方正书宋_GBK"/>
              </w:rPr>
            </w:pPr>
            <w:r>
              <w:rPr>
                <w:rFonts w:hint="eastAsia" w:ascii="方正书宋_GBK" w:eastAsia="方正书宋_GBK"/>
              </w:rPr>
              <w:t>完成市党史研究室部署的工作任务；完成区委交办的党史方面及其他方面的工作任务，为区委解决有关党史方面的问题提供资料的意见，负责和保障单位网络、服务器等设施稳定、安全运行及网络维护、常用设备管理。完成全区爱国主义教育基地陈展内容、纪念碑亭、碑文的审定工作；指导区中共党史学会、区党史人物研究会、晋察冀根据地遗址修复促进会的工作；承担机关运转各项工作。</w:t>
            </w:r>
          </w:p>
        </w:tc>
        <w:tc>
          <w:tcPr>
            <w:tcW w:w="2652" w:type="dxa"/>
            <w:shd w:val="clear" w:color="auto" w:fill="auto"/>
            <w:vAlign w:val="center"/>
          </w:tcPr>
          <w:p w14:paraId="1E24091F">
            <w:pPr>
              <w:spacing w:line="300" w:lineRule="exact"/>
              <w:jc w:val="left"/>
              <w:rPr>
                <w:rFonts w:ascii="方正书宋_GBK" w:eastAsia="方正书宋_GBK"/>
              </w:rPr>
            </w:pPr>
            <w:r>
              <w:rPr>
                <w:rFonts w:hint="eastAsia" w:ascii="方正书宋_GBK" w:eastAsia="方正书宋_GBK"/>
              </w:rPr>
              <w:t>完成内部刊物编辑和印发；做好计算机网络、办公自动化、资料、文印工作。</w:t>
            </w:r>
          </w:p>
        </w:tc>
        <w:tc>
          <w:tcPr>
            <w:tcW w:w="983" w:type="dxa"/>
            <w:shd w:val="clear" w:color="auto" w:fill="auto"/>
            <w:vAlign w:val="center"/>
          </w:tcPr>
          <w:p w14:paraId="3AF840E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845" w:type="dxa"/>
            <w:shd w:val="clear" w:color="auto" w:fill="auto"/>
            <w:vAlign w:val="center"/>
          </w:tcPr>
          <w:p w14:paraId="3C85C77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948" w:type="dxa"/>
            <w:shd w:val="clear" w:color="auto" w:fill="auto"/>
            <w:vAlign w:val="center"/>
          </w:tcPr>
          <w:p w14:paraId="2004D6C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841" w:type="dxa"/>
            <w:shd w:val="clear" w:color="auto" w:fill="auto"/>
            <w:vAlign w:val="center"/>
          </w:tcPr>
          <w:p w14:paraId="2D91AB5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bl>
    <w:p w14:paraId="1BB48B65">
      <w:pPr>
        <w:spacing w:line="360" w:lineRule="auto"/>
        <w:rPr>
          <w:rFonts w:ascii="仿宋" w:hAnsi="仿宋" w:eastAsia="仿宋"/>
          <w:sz w:val="32"/>
          <w:szCs w:val="32"/>
        </w:rPr>
      </w:pPr>
    </w:p>
    <w:p w14:paraId="0D0A95E5">
      <w:pPr>
        <w:spacing w:line="360" w:lineRule="auto"/>
        <w:ind w:firstLine="640" w:firstLineChars="200"/>
        <w:rPr>
          <w:rFonts w:ascii="仿宋" w:hAnsi="仿宋" w:eastAsia="仿宋"/>
          <w:sz w:val="32"/>
          <w:szCs w:val="32"/>
        </w:rPr>
      </w:pPr>
    </w:p>
    <w:p w14:paraId="404B19EA">
      <w:pPr>
        <w:spacing w:line="360" w:lineRule="auto"/>
        <w:ind w:firstLine="640" w:firstLineChars="200"/>
        <w:rPr>
          <w:rFonts w:ascii="仿宋" w:hAnsi="仿宋" w:eastAsia="仿宋"/>
          <w:sz w:val="32"/>
          <w:szCs w:val="32"/>
        </w:rPr>
      </w:pPr>
    </w:p>
    <w:p w14:paraId="40B7299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69408888">
      <w:pPr>
        <w:spacing w:line="360" w:lineRule="auto"/>
        <w:ind w:firstLine="640" w:firstLineChars="200"/>
        <w:rPr>
          <w:rFonts w:ascii="仿宋" w:hAnsi="仿宋" w:eastAsia="仿宋"/>
          <w:sz w:val="32"/>
          <w:szCs w:val="32"/>
        </w:rPr>
      </w:pPr>
      <w:r>
        <w:rPr>
          <w:rFonts w:ascii="仿宋" w:hAnsi="仿宋" w:eastAsia="仿宋"/>
          <w:sz w:val="32"/>
          <w:szCs w:val="32"/>
        </w:rPr>
        <w:t>2019年，我部门安排政府采购预算</w:t>
      </w:r>
      <w:r>
        <w:rPr>
          <w:rFonts w:hint="eastAsia" w:ascii="仿宋" w:hAnsi="仿宋" w:eastAsia="仿宋"/>
          <w:sz w:val="32"/>
          <w:szCs w:val="32"/>
        </w:rPr>
        <w:t>12.75</w:t>
      </w:r>
      <w:r>
        <w:rPr>
          <w:rFonts w:ascii="仿宋" w:hAnsi="仿宋" w:eastAsia="仿宋"/>
          <w:sz w:val="32"/>
          <w:szCs w:val="32"/>
        </w:rPr>
        <w:t>万元，具体内容见下表：</w:t>
      </w:r>
    </w:p>
    <w:tbl>
      <w:tblPr>
        <w:tblStyle w:val="5"/>
        <w:tblW w:w="503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34"/>
        <w:gridCol w:w="1073"/>
        <w:gridCol w:w="910"/>
        <w:gridCol w:w="1161"/>
        <w:gridCol w:w="750"/>
        <w:gridCol w:w="750"/>
        <w:gridCol w:w="816"/>
        <w:gridCol w:w="910"/>
        <w:gridCol w:w="910"/>
        <w:gridCol w:w="910"/>
        <w:gridCol w:w="910"/>
        <w:gridCol w:w="910"/>
        <w:gridCol w:w="910"/>
        <w:gridCol w:w="911"/>
      </w:tblGrid>
      <w:tr w14:paraId="4B98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67" w:type="pct"/>
            <w:gridSpan w:val="7"/>
            <w:tcBorders>
              <w:top w:val="single" w:color="FFFFFF" w:sz="6" w:space="0"/>
              <w:left w:val="single" w:color="FFFFFF" w:sz="6" w:space="0"/>
              <w:right w:val="single" w:color="FFFFFF" w:sz="6" w:space="0"/>
            </w:tcBorders>
            <w:shd w:val="clear" w:color="auto" w:fill="auto"/>
            <w:vAlign w:val="center"/>
          </w:tcPr>
          <w:p w14:paraId="19B58F32">
            <w:pPr>
              <w:spacing w:line="300" w:lineRule="exact"/>
              <w:jc w:val="left"/>
              <w:rPr>
                <w:rFonts w:ascii="方正小标宋_GBK" w:eastAsia="方正小标宋_GBK"/>
                <w:sz w:val="24"/>
              </w:rPr>
            </w:pPr>
            <w:r>
              <w:rPr>
                <w:rFonts w:ascii="方正小标宋_GBK" w:eastAsia="方正小标宋_GBK"/>
                <w:sz w:val="24"/>
              </w:rPr>
              <w:t>201</w:t>
            </w:r>
            <w:r>
              <w:rPr>
                <w:rFonts w:hint="eastAsia" w:ascii="方正小标宋_GBK" w:eastAsia="方正小标宋_GBK"/>
                <w:sz w:val="24"/>
              </w:rPr>
              <w:t>中共保定市徐水区委办公室</w:t>
            </w:r>
            <w:r>
              <w:rPr>
                <w:rFonts w:ascii="方正小标宋_GBK" w:eastAsia="方正小标宋_GBK"/>
                <w:sz w:val="24"/>
              </w:rPr>
              <w:t xml:space="preserve"> </w:t>
            </w:r>
          </w:p>
        </w:tc>
        <w:tc>
          <w:tcPr>
            <w:tcW w:w="2233" w:type="pct"/>
            <w:gridSpan w:val="7"/>
            <w:tcBorders>
              <w:top w:val="single" w:color="FFFFFF" w:sz="6" w:space="0"/>
              <w:left w:val="single" w:color="FFFFFF" w:sz="6" w:space="0"/>
              <w:right w:val="single" w:color="FFFFFF" w:sz="6" w:space="0"/>
            </w:tcBorders>
            <w:shd w:val="clear" w:color="auto" w:fill="auto"/>
            <w:vAlign w:val="center"/>
          </w:tcPr>
          <w:p w14:paraId="1CE03678">
            <w:pPr>
              <w:spacing w:line="300" w:lineRule="exact"/>
              <w:jc w:val="right"/>
              <w:rPr>
                <w:rFonts w:ascii="方正书宋_GBK" w:eastAsia="方正书宋_GBK"/>
                <w:sz w:val="24"/>
              </w:rPr>
            </w:pPr>
            <w:r>
              <w:rPr>
                <w:rFonts w:hint="eastAsia" w:ascii="方正书宋_GBK" w:eastAsia="方正书宋_GBK"/>
                <w:sz w:val="24"/>
              </w:rPr>
              <w:t>单位：万元</w:t>
            </w:r>
          </w:p>
        </w:tc>
      </w:tr>
      <w:tr w14:paraId="0A07C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9" w:type="pct"/>
            <w:gridSpan w:val="2"/>
            <w:shd w:val="clear" w:color="auto" w:fill="auto"/>
            <w:vAlign w:val="center"/>
          </w:tcPr>
          <w:p w14:paraId="7699379A">
            <w:pPr>
              <w:spacing w:line="300" w:lineRule="exact"/>
              <w:jc w:val="center"/>
              <w:rPr>
                <w:rFonts w:ascii="方正书宋_GBK" w:eastAsia="方正书宋_GBK"/>
                <w:b/>
              </w:rPr>
            </w:pPr>
            <w:r>
              <w:rPr>
                <w:rFonts w:hint="eastAsia" w:ascii="方正书宋_GBK" w:eastAsia="方正书宋_GBK"/>
                <w:b/>
              </w:rPr>
              <w:t>政府采购项目来源</w:t>
            </w:r>
          </w:p>
        </w:tc>
        <w:tc>
          <w:tcPr>
            <w:tcW w:w="319" w:type="pct"/>
            <w:vMerge w:val="restart"/>
            <w:shd w:val="clear" w:color="auto" w:fill="auto"/>
            <w:vAlign w:val="center"/>
          </w:tcPr>
          <w:p w14:paraId="6C7E9590">
            <w:pPr>
              <w:spacing w:line="300" w:lineRule="exact"/>
              <w:jc w:val="center"/>
              <w:rPr>
                <w:rFonts w:ascii="方正书宋_GBK" w:eastAsia="方正书宋_GBK"/>
                <w:b/>
              </w:rPr>
            </w:pPr>
            <w:r>
              <w:rPr>
                <w:rFonts w:hint="eastAsia" w:ascii="方正书宋_GBK" w:eastAsia="方正书宋_GBK"/>
                <w:b/>
              </w:rPr>
              <w:t>采购物品名称</w:t>
            </w:r>
          </w:p>
        </w:tc>
        <w:tc>
          <w:tcPr>
            <w:tcW w:w="407" w:type="pct"/>
            <w:vMerge w:val="restart"/>
            <w:shd w:val="clear" w:color="auto" w:fill="auto"/>
            <w:vAlign w:val="center"/>
          </w:tcPr>
          <w:p w14:paraId="73091452">
            <w:pPr>
              <w:spacing w:line="300" w:lineRule="exact"/>
              <w:jc w:val="center"/>
              <w:rPr>
                <w:rFonts w:ascii="方正书宋_GBK" w:eastAsia="方正书宋_GBK"/>
                <w:b/>
              </w:rPr>
            </w:pPr>
            <w:r>
              <w:rPr>
                <w:rFonts w:hint="eastAsia" w:ascii="方正书宋_GBK" w:eastAsia="方正书宋_GBK"/>
                <w:b/>
              </w:rPr>
              <w:t>政府采购目录序号</w:t>
            </w:r>
          </w:p>
        </w:tc>
        <w:tc>
          <w:tcPr>
            <w:tcW w:w="263" w:type="pct"/>
            <w:vMerge w:val="restart"/>
            <w:shd w:val="clear" w:color="auto" w:fill="auto"/>
            <w:vAlign w:val="center"/>
          </w:tcPr>
          <w:p w14:paraId="2EFBE910">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263" w:type="pct"/>
            <w:vMerge w:val="restart"/>
            <w:shd w:val="clear" w:color="auto" w:fill="auto"/>
            <w:vAlign w:val="center"/>
          </w:tcPr>
          <w:p w14:paraId="037F7F83">
            <w:pPr>
              <w:spacing w:line="300" w:lineRule="exact"/>
              <w:jc w:val="center"/>
              <w:rPr>
                <w:rFonts w:ascii="方正书宋_GBK" w:eastAsia="方正书宋_GBK"/>
                <w:b/>
              </w:rPr>
            </w:pPr>
            <w:r>
              <w:rPr>
                <w:rFonts w:hint="eastAsia" w:ascii="方正书宋_GBK" w:eastAsia="方正书宋_GBK"/>
                <w:b/>
              </w:rPr>
              <w:t>数量</w:t>
            </w:r>
          </w:p>
        </w:tc>
        <w:tc>
          <w:tcPr>
            <w:tcW w:w="286" w:type="pct"/>
            <w:vMerge w:val="restart"/>
            <w:shd w:val="clear" w:color="auto" w:fill="auto"/>
            <w:vAlign w:val="center"/>
          </w:tcPr>
          <w:p w14:paraId="1087AF60">
            <w:pPr>
              <w:spacing w:line="300" w:lineRule="exact"/>
              <w:jc w:val="center"/>
              <w:rPr>
                <w:rFonts w:ascii="方正书宋_GBK" w:eastAsia="方正书宋_GBK"/>
                <w:b/>
              </w:rPr>
            </w:pPr>
            <w:r>
              <w:rPr>
                <w:rFonts w:hint="eastAsia" w:ascii="方正书宋_GBK" w:eastAsia="方正书宋_GBK"/>
                <w:b/>
              </w:rPr>
              <w:t>单价</w:t>
            </w:r>
          </w:p>
        </w:tc>
        <w:tc>
          <w:tcPr>
            <w:tcW w:w="2233" w:type="pct"/>
            <w:gridSpan w:val="7"/>
            <w:shd w:val="clear" w:color="auto" w:fill="auto"/>
            <w:vAlign w:val="center"/>
          </w:tcPr>
          <w:p w14:paraId="74870F37">
            <w:pPr>
              <w:spacing w:line="300" w:lineRule="exact"/>
              <w:jc w:val="center"/>
              <w:rPr>
                <w:rFonts w:ascii="方正书宋_GBK" w:eastAsia="方正书宋_GBK"/>
                <w:b/>
              </w:rPr>
            </w:pPr>
            <w:r>
              <w:rPr>
                <w:rFonts w:hint="eastAsia" w:ascii="方正书宋_GBK" w:eastAsia="方正书宋_GBK"/>
                <w:b/>
              </w:rPr>
              <w:t>政府采购金额</w:t>
            </w:r>
          </w:p>
        </w:tc>
      </w:tr>
      <w:tr w14:paraId="522EE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3" w:type="pct"/>
            <w:vMerge w:val="restart"/>
            <w:shd w:val="clear" w:color="auto" w:fill="auto"/>
            <w:vAlign w:val="center"/>
          </w:tcPr>
          <w:p w14:paraId="5A5F3D15">
            <w:pPr>
              <w:spacing w:line="300" w:lineRule="exact"/>
              <w:jc w:val="center"/>
              <w:rPr>
                <w:rFonts w:ascii="方正书宋_GBK" w:eastAsia="方正书宋_GBK"/>
                <w:b/>
              </w:rPr>
            </w:pPr>
            <w:r>
              <w:rPr>
                <w:rFonts w:hint="eastAsia" w:ascii="方正书宋_GBK" w:eastAsia="方正书宋_GBK"/>
                <w:b/>
              </w:rPr>
              <w:t>项目名称</w:t>
            </w:r>
          </w:p>
        </w:tc>
        <w:tc>
          <w:tcPr>
            <w:tcW w:w="376" w:type="pct"/>
            <w:vMerge w:val="restart"/>
            <w:shd w:val="clear" w:color="auto" w:fill="auto"/>
            <w:vAlign w:val="center"/>
          </w:tcPr>
          <w:p w14:paraId="3D738037">
            <w:pPr>
              <w:spacing w:line="300" w:lineRule="exact"/>
              <w:jc w:val="center"/>
              <w:rPr>
                <w:rFonts w:ascii="方正书宋_GBK" w:eastAsia="方正书宋_GBK"/>
                <w:b/>
              </w:rPr>
            </w:pPr>
            <w:r>
              <w:rPr>
                <w:rFonts w:hint="eastAsia" w:ascii="方正书宋_GBK" w:eastAsia="方正书宋_GBK"/>
                <w:b/>
              </w:rPr>
              <w:t>预算资金</w:t>
            </w:r>
          </w:p>
        </w:tc>
        <w:tc>
          <w:tcPr>
            <w:tcW w:w="319" w:type="pct"/>
            <w:vMerge w:val="continue"/>
            <w:shd w:val="clear" w:color="auto" w:fill="auto"/>
            <w:vAlign w:val="center"/>
          </w:tcPr>
          <w:p w14:paraId="25155836">
            <w:pPr>
              <w:spacing w:line="300" w:lineRule="exact"/>
              <w:jc w:val="left"/>
              <w:outlineLvl w:val="0"/>
            </w:pPr>
          </w:p>
        </w:tc>
        <w:tc>
          <w:tcPr>
            <w:tcW w:w="407" w:type="pct"/>
            <w:vMerge w:val="continue"/>
            <w:shd w:val="clear" w:color="auto" w:fill="auto"/>
            <w:vAlign w:val="center"/>
          </w:tcPr>
          <w:p w14:paraId="376E8FB7">
            <w:pPr>
              <w:spacing w:line="300" w:lineRule="exact"/>
              <w:jc w:val="left"/>
              <w:outlineLvl w:val="0"/>
            </w:pPr>
          </w:p>
        </w:tc>
        <w:tc>
          <w:tcPr>
            <w:tcW w:w="263" w:type="pct"/>
            <w:vMerge w:val="continue"/>
            <w:shd w:val="clear" w:color="auto" w:fill="auto"/>
            <w:vAlign w:val="center"/>
          </w:tcPr>
          <w:p w14:paraId="4B827D04">
            <w:pPr>
              <w:spacing w:line="300" w:lineRule="exact"/>
              <w:jc w:val="left"/>
              <w:outlineLvl w:val="0"/>
            </w:pPr>
          </w:p>
        </w:tc>
        <w:tc>
          <w:tcPr>
            <w:tcW w:w="263" w:type="pct"/>
            <w:vMerge w:val="continue"/>
            <w:shd w:val="clear" w:color="auto" w:fill="auto"/>
            <w:vAlign w:val="center"/>
          </w:tcPr>
          <w:p w14:paraId="53DAD863">
            <w:pPr>
              <w:spacing w:line="300" w:lineRule="exact"/>
              <w:jc w:val="left"/>
              <w:outlineLvl w:val="0"/>
            </w:pPr>
          </w:p>
        </w:tc>
        <w:tc>
          <w:tcPr>
            <w:tcW w:w="286" w:type="pct"/>
            <w:vMerge w:val="continue"/>
            <w:shd w:val="clear" w:color="auto" w:fill="auto"/>
            <w:vAlign w:val="center"/>
          </w:tcPr>
          <w:p w14:paraId="73F21E65">
            <w:pPr>
              <w:spacing w:line="300" w:lineRule="exact"/>
              <w:jc w:val="left"/>
              <w:outlineLvl w:val="0"/>
            </w:pPr>
          </w:p>
        </w:tc>
        <w:tc>
          <w:tcPr>
            <w:tcW w:w="319" w:type="pct"/>
            <w:vMerge w:val="restart"/>
            <w:shd w:val="clear" w:color="auto" w:fill="auto"/>
            <w:vAlign w:val="center"/>
          </w:tcPr>
          <w:p w14:paraId="53BEDB19">
            <w:pPr>
              <w:spacing w:line="300" w:lineRule="exact"/>
              <w:jc w:val="center"/>
              <w:rPr>
                <w:rFonts w:ascii="方正书宋_GBK" w:eastAsia="方正书宋_GBK"/>
                <w:b/>
              </w:rPr>
            </w:pPr>
            <w:r>
              <w:rPr>
                <w:rFonts w:hint="eastAsia" w:ascii="方正书宋_GBK" w:eastAsia="方正书宋_GBK"/>
                <w:b/>
              </w:rPr>
              <w:t>总计</w:t>
            </w:r>
          </w:p>
        </w:tc>
        <w:tc>
          <w:tcPr>
            <w:tcW w:w="1595" w:type="pct"/>
            <w:gridSpan w:val="5"/>
            <w:shd w:val="clear" w:color="auto" w:fill="auto"/>
            <w:vAlign w:val="center"/>
          </w:tcPr>
          <w:p w14:paraId="5E3EDBA0">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9" w:type="pct"/>
            <w:vMerge w:val="restart"/>
            <w:shd w:val="clear" w:color="auto" w:fill="auto"/>
            <w:vAlign w:val="center"/>
          </w:tcPr>
          <w:p w14:paraId="6D492017">
            <w:pPr>
              <w:spacing w:line="300" w:lineRule="exact"/>
              <w:jc w:val="center"/>
              <w:rPr>
                <w:rFonts w:ascii="方正书宋_GBK" w:eastAsia="方正书宋_GBK"/>
                <w:b/>
              </w:rPr>
            </w:pPr>
            <w:r>
              <w:rPr>
                <w:rFonts w:hint="eastAsia" w:ascii="方正书宋_GBK" w:eastAsia="方正书宋_GBK"/>
                <w:b/>
              </w:rPr>
              <w:t>其他渠道资金</w:t>
            </w:r>
          </w:p>
        </w:tc>
      </w:tr>
      <w:tr w14:paraId="7F6D0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53" w:type="pct"/>
            <w:vMerge w:val="continue"/>
            <w:shd w:val="clear" w:color="auto" w:fill="auto"/>
            <w:vAlign w:val="center"/>
          </w:tcPr>
          <w:p w14:paraId="67030D4D">
            <w:pPr>
              <w:spacing w:line="300" w:lineRule="exact"/>
              <w:jc w:val="left"/>
              <w:outlineLvl w:val="0"/>
            </w:pPr>
          </w:p>
        </w:tc>
        <w:tc>
          <w:tcPr>
            <w:tcW w:w="376" w:type="pct"/>
            <w:vMerge w:val="continue"/>
            <w:shd w:val="clear" w:color="auto" w:fill="auto"/>
            <w:vAlign w:val="center"/>
          </w:tcPr>
          <w:p w14:paraId="27FB1B8D">
            <w:pPr>
              <w:spacing w:line="300" w:lineRule="exact"/>
              <w:jc w:val="left"/>
              <w:outlineLvl w:val="0"/>
            </w:pPr>
          </w:p>
        </w:tc>
        <w:tc>
          <w:tcPr>
            <w:tcW w:w="319" w:type="pct"/>
            <w:vMerge w:val="continue"/>
            <w:shd w:val="clear" w:color="auto" w:fill="auto"/>
            <w:vAlign w:val="center"/>
          </w:tcPr>
          <w:p w14:paraId="68F0FEDB">
            <w:pPr>
              <w:spacing w:line="300" w:lineRule="exact"/>
              <w:jc w:val="left"/>
              <w:outlineLvl w:val="0"/>
            </w:pPr>
          </w:p>
        </w:tc>
        <w:tc>
          <w:tcPr>
            <w:tcW w:w="407" w:type="pct"/>
            <w:vMerge w:val="continue"/>
            <w:shd w:val="clear" w:color="auto" w:fill="auto"/>
            <w:vAlign w:val="center"/>
          </w:tcPr>
          <w:p w14:paraId="5E4E1D84">
            <w:pPr>
              <w:spacing w:line="300" w:lineRule="exact"/>
              <w:jc w:val="left"/>
              <w:outlineLvl w:val="0"/>
            </w:pPr>
          </w:p>
        </w:tc>
        <w:tc>
          <w:tcPr>
            <w:tcW w:w="263" w:type="pct"/>
            <w:vMerge w:val="continue"/>
            <w:shd w:val="clear" w:color="auto" w:fill="auto"/>
            <w:vAlign w:val="center"/>
          </w:tcPr>
          <w:p w14:paraId="6481C25B">
            <w:pPr>
              <w:spacing w:line="300" w:lineRule="exact"/>
              <w:jc w:val="left"/>
              <w:outlineLvl w:val="0"/>
            </w:pPr>
          </w:p>
        </w:tc>
        <w:tc>
          <w:tcPr>
            <w:tcW w:w="263" w:type="pct"/>
            <w:vMerge w:val="continue"/>
            <w:shd w:val="clear" w:color="auto" w:fill="auto"/>
            <w:vAlign w:val="center"/>
          </w:tcPr>
          <w:p w14:paraId="50EDA954">
            <w:pPr>
              <w:spacing w:line="300" w:lineRule="exact"/>
              <w:jc w:val="left"/>
              <w:outlineLvl w:val="0"/>
            </w:pPr>
          </w:p>
        </w:tc>
        <w:tc>
          <w:tcPr>
            <w:tcW w:w="286" w:type="pct"/>
            <w:vMerge w:val="continue"/>
            <w:shd w:val="clear" w:color="auto" w:fill="auto"/>
            <w:vAlign w:val="center"/>
          </w:tcPr>
          <w:p w14:paraId="6BB956AF">
            <w:pPr>
              <w:spacing w:line="300" w:lineRule="exact"/>
              <w:jc w:val="left"/>
              <w:outlineLvl w:val="0"/>
            </w:pPr>
          </w:p>
        </w:tc>
        <w:tc>
          <w:tcPr>
            <w:tcW w:w="319" w:type="pct"/>
            <w:vMerge w:val="continue"/>
            <w:shd w:val="clear" w:color="auto" w:fill="auto"/>
            <w:vAlign w:val="center"/>
          </w:tcPr>
          <w:p w14:paraId="5BE74D69">
            <w:pPr>
              <w:spacing w:line="300" w:lineRule="exact"/>
              <w:jc w:val="left"/>
              <w:outlineLvl w:val="0"/>
            </w:pPr>
          </w:p>
        </w:tc>
        <w:tc>
          <w:tcPr>
            <w:tcW w:w="319" w:type="pct"/>
            <w:shd w:val="clear" w:color="auto" w:fill="auto"/>
            <w:vAlign w:val="center"/>
          </w:tcPr>
          <w:p w14:paraId="0765C146">
            <w:pPr>
              <w:spacing w:line="300" w:lineRule="exact"/>
              <w:jc w:val="center"/>
              <w:rPr>
                <w:rFonts w:ascii="方正书宋_GBK" w:eastAsia="方正书宋_GBK"/>
                <w:b/>
              </w:rPr>
            </w:pPr>
            <w:r>
              <w:rPr>
                <w:rFonts w:hint="eastAsia" w:ascii="方正书宋_GBK" w:eastAsia="方正书宋_GBK"/>
                <w:b/>
              </w:rPr>
              <w:t>合计</w:t>
            </w:r>
          </w:p>
        </w:tc>
        <w:tc>
          <w:tcPr>
            <w:tcW w:w="319" w:type="pct"/>
            <w:shd w:val="clear" w:color="auto" w:fill="auto"/>
            <w:vAlign w:val="center"/>
          </w:tcPr>
          <w:p w14:paraId="796A4015">
            <w:pPr>
              <w:spacing w:line="300" w:lineRule="exact"/>
              <w:jc w:val="center"/>
              <w:rPr>
                <w:rFonts w:ascii="方正书宋_GBK" w:eastAsia="方正书宋_GBK"/>
                <w:b/>
              </w:rPr>
            </w:pPr>
            <w:r>
              <w:rPr>
                <w:rFonts w:hint="eastAsia" w:ascii="方正书宋_GBK" w:eastAsia="方正书宋_GBK"/>
                <w:b/>
              </w:rPr>
              <w:t>一般公共预算拨款</w:t>
            </w:r>
          </w:p>
        </w:tc>
        <w:tc>
          <w:tcPr>
            <w:tcW w:w="319" w:type="pct"/>
            <w:shd w:val="clear" w:color="auto" w:fill="auto"/>
            <w:vAlign w:val="center"/>
          </w:tcPr>
          <w:p w14:paraId="1C76ED1A">
            <w:pPr>
              <w:spacing w:line="300" w:lineRule="exact"/>
              <w:jc w:val="center"/>
              <w:rPr>
                <w:rFonts w:ascii="方正书宋_GBK" w:eastAsia="方正书宋_GBK"/>
                <w:b/>
              </w:rPr>
            </w:pPr>
            <w:r>
              <w:rPr>
                <w:rFonts w:hint="eastAsia" w:ascii="方正书宋_GBK" w:eastAsia="方正书宋_GBK"/>
                <w:b/>
              </w:rPr>
              <w:t>基金预算拨款</w:t>
            </w:r>
          </w:p>
        </w:tc>
        <w:tc>
          <w:tcPr>
            <w:tcW w:w="319" w:type="pct"/>
            <w:shd w:val="clear" w:color="auto" w:fill="auto"/>
            <w:vAlign w:val="center"/>
          </w:tcPr>
          <w:p w14:paraId="386F1005">
            <w:pPr>
              <w:spacing w:line="300" w:lineRule="exact"/>
              <w:jc w:val="center"/>
              <w:rPr>
                <w:rFonts w:ascii="方正书宋_GBK" w:eastAsia="方正书宋_GBK"/>
                <w:b/>
              </w:rPr>
            </w:pPr>
            <w:r>
              <w:rPr>
                <w:rFonts w:hint="eastAsia" w:ascii="方正书宋_GBK" w:eastAsia="方正书宋_GBK"/>
                <w:b/>
              </w:rPr>
              <w:t>财政专户核拨</w:t>
            </w:r>
          </w:p>
        </w:tc>
        <w:tc>
          <w:tcPr>
            <w:tcW w:w="319" w:type="pct"/>
            <w:shd w:val="clear" w:color="auto" w:fill="auto"/>
            <w:vAlign w:val="center"/>
          </w:tcPr>
          <w:p w14:paraId="2A2C0A8F">
            <w:pPr>
              <w:spacing w:line="300" w:lineRule="exact"/>
              <w:jc w:val="center"/>
              <w:rPr>
                <w:rFonts w:ascii="方正书宋_GBK" w:eastAsia="方正书宋_GBK"/>
                <w:b/>
              </w:rPr>
            </w:pPr>
            <w:r>
              <w:rPr>
                <w:rFonts w:hint="eastAsia" w:ascii="方正书宋_GBK" w:eastAsia="方正书宋_GBK"/>
                <w:b/>
              </w:rPr>
              <w:t>其他来源收入</w:t>
            </w:r>
          </w:p>
        </w:tc>
        <w:tc>
          <w:tcPr>
            <w:tcW w:w="319" w:type="pct"/>
            <w:vMerge w:val="continue"/>
            <w:shd w:val="clear" w:color="auto" w:fill="auto"/>
            <w:vAlign w:val="center"/>
          </w:tcPr>
          <w:p w14:paraId="7D5C6574">
            <w:pPr>
              <w:spacing w:line="300" w:lineRule="exact"/>
              <w:jc w:val="left"/>
              <w:outlineLvl w:val="0"/>
            </w:pPr>
          </w:p>
        </w:tc>
      </w:tr>
      <w:tr w14:paraId="0E9FA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3" w:type="pct"/>
            <w:shd w:val="clear" w:color="auto" w:fill="auto"/>
            <w:vAlign w:val="center"/>
          </w:tcPr>
          <w:p w14:paraId="0AAE7650">
            <w:pPr>
              <w:spacing w:line="300" w:lineRule="exact"/>
              <w:jc w:val="center"/>
              <w:rPr>
                <w:rFonts w:ascii="方正书宋_GBK" w:eastAsia="方正书宋_GBK"/>
                <w:b/>
              </w:rPr>
            </w:pPr>
            <w:r>
              <w:rPr>
                <w:rFonts w:hint="eastAsia" w:ascii="方正书宋_GBK" w:eastAsia="方正书宋_GBK"/>
                <w:b/>
              </w:rPr>
              <w:t>合　计</w:t>
            </w:r>
          </w:p>
        </w:tc>
        <w:tc>
          <w:tcPr>
            <w:tcW w:w="376" w:type="pct"/>
            <w:shd w:val="clear" w:color="auto" w:fill="auto"/>
            <w:vAlign w:val="center"/>
          </w:tcPr>
          <w:p w14:paraId="18308838">
            <w:pPr>
              <w:spacing w:line="300" w:lineRule="exact"/>
              <w:jc w:val="right"/>
              <w:rPr>
                <w:rFonts w:ascii="方正书宋_GBK" w:eastAsia="方正书宋_GBK"/>
                <w:b/>
              </w:rPr>
            </w:pPr>
          </w:p>
        </w:tc>
        <w:tc>
          <w:tcPr>
            <w:tcW w:w="319" w:type="pct"/>
            <w:shd w:val="clear" w:color="auto" w:fill="auto"/>
            <w:vAlign w:val="center"/>
          </w:tcPr>
          <w:p w14:paraId="2D65F69D">
            <w:pPr>
              <w:spacing w:line="300" w:lineRule="exact"/>
              <w:jc w:val="left"/>
              <w:rPr>
                <w:rFonts w:ascii="方正书宋_GBK" w:eastAsia="方正书宋_GBK"/>
                <w:b/>
              </w:rPr>
            </w:pPr>
          </w:p>
        </w:tc>
        <w:tc>
          <w:tcPr>
            <w:tcW w:w="407" w:type="pct"/>
            <w:shd w:val="clear" w:color="auto" w:fill="auto"/>
            <w:vAlign w:val="center"/>
          </w:tcPr>
          <w:p w14:paraId="7D61D48C">
            <w:pPr>
              <w:spacing w:line="300" w:lineRule="exact"/>
              <w:jc w:val="left"/>
              <w:rPr>
                <w:rFonts w:ascii="方正书宋_GBK" w:eastAsia="方正书宋_GBK"/>
                <w:b/>
              </w:rPr>
            </w:pPr>
          </w:p>
        </w:tc>
        <w:tc>
          <w:tcPr>
            <w:tcW w:w="263" w:type="pct"/>
            <w:shd w:val="clear" w:color="auto" w:fill="auto"/>
            <w:vAlign w:val="center"/>
          </w:tcPr>
          <w:p w14:paraId="4D3FB532">
            <w:pPr>
              <w:spacing w:line="300" w:lineRule="exact"/>
              <w:jc w:val="left"/>
              <w:rPr>
                <w:rFonts w:ascii="方正书宋_GBK" w:eastAsia="方正书宋_GBK"/>
                <w:b/>
              </w:rPr>
            </w:pPr>
          </w:p>
        </w:tc>
        <w:tc>
          <w:tcPr>
            <w:tcW w:w="263" w:type="pct"/>
            <w:shd w:val="clear" w:color="auto" w:fill="auto"/>
            <w:vAlign w:val="center"/>
          </w:tcPr>
          <w:p w14:paraId="2571881F">
            <w:pPr>
              <w:spacing w:line="300" w:lineRule="exact"/>
              <w:jc w:val="right"/>
              <w:rPr>
                <w:rFonts w:ascii="方正书宋_GBK" w:eastAsia="方正书宋_GBK"/>
                <w:b/>
              </w:rPr>
            </w:pPr>
          </w:p>
        </w:tc>
        <w:tc>
          <w:tcPr>
            <w:tcW w:w="286" w:type="pct"/>
            <w:shd w:val="clear" w:color="auto" w:fill="auto"/>
            <w:vAlign w:val="center"/>
          </w:tcPr>
          <w:p w14:paraId="08B88BEE">
            <w:pPr>
              <w:spacing w:line="300" w:lineRule="exact"/>
              <w:jc w:val="right"/>
              <w:rPr>
                <w:rFonts w:ascii="方正书宋_GBK" w:eastAsia="方正书宋_GBK"/>
                <w:b/>
              </w:rPr>
            </w:pPr>
          </w:p>
        </w:tc>
        <w:tc>
          <w:tcPr>
            <w:tcW w:w="319" w:type="pct"/>
            <w:shd w:val="clear" w:color="auto" w:fill="auto"/>
            <w:vAlign w:val="center"/>
          </w:tcPr>
          <w:p w14:paraId="4FBB53B4">
            <w:pPr>
              <w:spacing w:line="300" w:lineRule="exact"/>
              <w:jc w:val="right"/>
              <w:rPr>
                <w:rFonts w:ascii="方正书宋_GBK" w:eastAsia="方正书宋_GBK"/>
                <w:b/>
              </w:rPr>
            </w:pPr>
            <w:r>
              <w:rPr>
                <w:rFonts w:ascii="方正书宋_GBK" w:eastAsia="方正书宋_GBK"/>
                <w:b/>
              </w:rPr>
              <w:t>12.75</w:t>
            </w:r>
          </w:p>
        </w:tc>
        <w:tc>
          <w:tcPr>
            <w:tcW w:w="319" w:type="pct"/>
            <w:shd w:val="clear" w:color="auto" w:fill="auto"/>
            <w:vAlign w:val="center"/>
          </w:tcPr>
          <w:p w14:paraId="11CD837F">
            <w:pPr>
              <w:spacing w:line="300" w:lineRule="exact"/>
              <w:jc w:val="right"/>
              <w:rPr>
                <w:rFonts w:ascii="方正书宋_GBK" w:eastAsia="方正书宋_GBK"/>
                <w:b/>
              </w:rPr>
            </w:pPr>
            <w:r>
              <w:rPr>
                <w:rFonts w:ascii="方正书宋_GBK" w:eastAsia="方正书宋_GBK"/>
                <w:b/>
              </w:rPr>
              <w:t>12.75</w:t>
            </w:r>
          </w:p>
        </w:tc>
        <w:tc>
          <w:tcPr>
            <w:tcW w:w="319" w:type="pct"/>
            <w:shd w:val="clear" w:color="auto" w:fill="auto"/>
            <w:vAlign w:val="center"/>
          </w:tcPr>
          <w:p w14:paraId="3ADDDAE6">
            <w:pPr>
              <w:spacing w:line="300" w:lineRule="exact"/>
              <w:jc w:val="right"/>
              <w:rPr>
                <w:rFonts w:ascii="方正书宋_GBK" w:eastAsia="方正书宋_GBK"/>
                <w:b/>
              </w:rPr>
            </w:pPr>
            <w:r>
              <w:rPr>
                <w:rFonts w:ascii="方正书宋_GBK" w:eastAsia="方正书宋_GBK"/>
                <w:b/>
              </w:rPr>
              <w:t>12.75</w:t>
            </w:r>
          </w:p>
        </w:tc>
        <w:tc>
          <w:tcPr>
            <w:tcW w:w="319" w:type="pct"/>
            <w:shd w:val="clear" w:color="auto" w:fill="auto"/>
            <w:vAlign w:val="center"/>
          </w:tcPr>
          <w:p w14:paraId="08FF471E">
            <w:pPr>
              <w:spacing w:line="300" w:lineRule="exact"/>
              <w:jc w:val="right"/>
              <w:rPr>
                <w:rFonts w:ascii="方正书宋_GBK" w:eastAsia="方正书宋_GBK"/>
                <w:b/>
              </w:rPr>
            </w:pPr>
          </w:p>
        </w:tc>
        <w:tc>
          <w:tcPr>
            <w:tcW w:w="319" w:type="pct"/>
            <w:shd w:val="clear" w:color="auto" w:fill="auto"/>
            <w:vAlign w:val="center"/>
          </w:tcPr>
          <w:p w14:paraId="55ECFFF9">
            <w:pPr>
              <w:spacing w:line="300" w:lineRule="exact"/>
              <w:jc w:val="right"/>
              <w:rPr>
                <w:rFonts w:ascii="方正书宋_GBK" w:eastAsia="方正书宋_GBK"/>
                <w:b/>
              </w:rPr>
            </w:pPr>
          </w:p>
        </w:tc>
        <w:tc>
          <w:tcPr>
            <w:tcW w:w="319" w:type="pct"/>
            <w:shd w:val="clear" w:color="auto" w:fill="auto"/>
            <w:vAlign w:val="center"/>
          </w:tcPr>
          <w:p w14:paraId="598501DE">
            <w:pPr>
              <w:spacing w:line="300" w:lineRule="exact"/>
              <w:jc w:val="right"/>
              <w:rPr>
                <w:rFonts w:ascii="方正书宋_GBK" w:eastAsia="方正书宋_GBK"/>
                <w:b/>
              </w:rPr>
            </w:pPr>
          </w:p>
        </w:tc>
        <w:tc>
          <w:tcPr>
            <w:tcW w:w="319" w:type="pct"/>
            <w:shd w:val="clear" w:color="auto" w:fill="auto"/>
            <w:vAlign w:val="center"/>
          </w:tcPr>
          <w:p w14:paraId="7923F742">
            <w:pPr>
              <w:spacing w:line="300" w:lineRule="exact"/>
              <w:jc w:val="right"/>
              <w:rPr>
                <w:rFonts w:ascii="方正书宋_GBK" w:eastAsia="方正书宋_GBK"/>
                <w:b/>
              </w:rPr>
            </w:pPr>
          </w:p>
        </w:tc>
      </w:tr>
      <w:tr w14:paraId="021E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3" w:type="pct"/>
            <w:shd w:val="clear" w:color="auto" w:fill="auto"/>
            <w:vAlign w:val="center"/>
          </w:tcPr>
          <w:p w14:paraId="3C3A0669">
            <w:pPr>
              <w:spacing w:line="300" w:lineRule="exact"/>
              <w:jc w:val="center"/>
              <w:rPr>
                <w:rFonts w:ascii="方正书宋_GBK" w:eastAsia="方正书宋_GBK"/>
                <w:b/>
              </w:rPr>
            </w:pPr>
            <w:r>
              <w:rPr>
                <w:rFonts w:hint="eastAsia" w:ascii="方正书宋_GBK" w:eastAsia="方正书宋_GBK"/>
                <w:b/>
              </w:rPr>
              <w:t>区委办（机关）小计</w:t>
            </w:r>
          </w:p>
        </w:tc>
        <w:tc>
          <w:tcPr>
            <w:tcW w:w="376" w:type="pct"/>
            <w:shd w:val="clear" w:color="auto" w:fill="auto"/>
            <w:vAlign w:val="center"/>
          </w:tcPr>
          <w:p w14:paraId="4D07EC7B">
            <w:pPr>
              <w:spacing w:line="300" w:lineRule="exact"/>
              <w:jc w:val="right"/>
              <w:rPr>
                <w:rFonts w:ascii="方正书宋_GBK" w:eastAsia="方正书宋_GBK"/>
                <w:b/>
              </w:rPr>
            </w:pPr>
          </w:p>
        </w:tc>
        <w:tc>
          <w:tcPr>
            <w:tcW w:w="319" w:type="pct"/>
            <w:shd w:val="clear" w:color="auto" w:fill="auto"/>
            <w:vAlign w:val="center"/>
          </w:tcPr>
          <w:p w14:paraId="2130CE8F">
            <w:pPr>
              <w:spacing w:line="300" w:lineRule="exact"/>
              <w:jc w:val="left"/>
              <w:rPr>
                <w:rFonts w:ascii="方正书宋_GBK" w:eastAsia="方正书宋_GBK"/>
                <w:b/>
              </w:rPr>
            </w:pPr>
          </w:p>
        </w:tc>
        <w:tc>
          <w:tcPr>
            <w:tcW w:w="407" w:type="pct"/>
            <w:shd w:val="clear" w:color="auto" w:fill="auto"/>
            <w:vAlign w:val="center"/>
          </w:tcPr>
          <w:p w14:paraId="2944BFC2">
            <w:pPr>
              <w:spacing w:line="300" w:lineRule="exact"/>
              <w:jc w:val="left"/>
              <w:rPr>
                <w:rFonts w:ascii="方正书宋_GBK" w:eastAsia="方正书宋_GBK"/>
                <w:b/>
              </w:rPr>
            </w:pPr>
          </w:p>
        </w:tc>
        <w:tc>
          <w:tcPr>
            <w:tcW w:w="263" w:type="pct"/>
            <w:shd w:val="clear" w:color="auto" w:fill="auto"/>
            <w:vAlign w:val="center"/>
          </w:tcPr>
          <w:p w14:paraId="21CB6A6B">
            <w:pPr>
              <w:spacing w:line="300" w:lineRule="exact"/>
              <w:jc w:val="left"/>
              <w:rPr>
                <w:rFonts w:ascii="方正书宋_GBK" w:eastAsia="方正书宋_GBK"/>
                <w:b/>
              </w:rPr>
            </w:pPr>
          </w:p>
        </w:tc>
        <w:tc>
          <w:tcPr>
            <w:tcW w:w="263" w:type="pct"/>
            <w:shd w:val="clear" w:color="auto" w:fill="auto"/>
            <w:vAlign w:val="center"/>
          </w:tcPr>
          <w:p w14:paraId="333E3140">
            <w:pPr>
              <w:spacing w:line="300" w:lineRule="exact"/>
              <w:jc w:val="right"/>
              <w:rPr>
                <w:rFonts w:ascii="方正书宋_GBK" w:eastAsia="方正书宋_GBK"/>
                <w:b/>
              </w:rPr>
            </w:pPr>
          </w:p>
        </w:tc>
        <w:tc>
          <w:tcPr>
            <w:tcW w:w="286" w:type="pct"/>
            <w:shd w:val="clear" w:color="auto" w:fill="auto"/>
            <w:vAlign w:val="center"/>
          </w:tcPr>
          <w:p w14:paraId="40537586">
            <w:pPr>
              <w:spacing w:line="300" w:lineRule="exact"/>
              <w:jc w:val="right"/>
              <w:rPr>
                <w:rFonts w:ascii="方正书宋_GBK" w:eastAsia="方正书宋_GBK"/>
                <w:b/>
              </w:rPr>
            </w:pPr>
          </w:p>
        </w:tc>
        <w:tc>
          <w:tcPr>
            <w:tcW w:w="319" w:type="pct"/>
            <w:shd w:val="clear" w:color="auto" w:fill="auto"/>
            <w:vAlign w:val="center"/>
          </w:tcPr>
          <w:p w14:paraId="70728621">
            <w:pPr>
              <w:spacing w:line="300" w:lineRule="exact"/>
              <w:jc w:val="right"/>
              <w:rPr>
                <w:rFonts w:ascii="方正书宋_GBK" w:eastAsia="方正书宋_GBK"/>
                <w:b/>
              </w:rPr>
            </w:pPr>
            <w:r>
              <w:rPr>
                <w:rFonts w:ascii="方正书宋_GBK" w:eastAsia="方正书宋_GBK"/>
                <w:b/>
              </w:rPr>
              <w:t>12.75</w:t>
            </w:r>
          </w:p>
        </w:tc>
        <w:tc>
          <w:tcPr>
            <w:tcW w:w="319" w:type="pct"/>
            <w:shd w:val="clear" w:color="auto" w:fill="auto"/>
            <w:vAlign w:val="center"/>
          </w:tcPr>
          <w:p w14:paraId="57445C20">
            <w:pPr>
              <w:spacing w:line="300" w:lineRule="exact"/>
              <w:jc w:val="right"/>
              <w:rPr>
                <w:rFonts w:ascii="方正书宋_GBK" w:eastAsia="方正书宋_GBK"/>
                <w:b/>
              </w:rPr>
            </w:pPr>
            <w:r>
              <w:rPr>
                <w:rFonts w:ascii="方正书宋_GBK" w:eastAsia="方正书宋_GBK"/>
                <w:b/>
              </w:rPr>
              <w:t>12.75</w:t>
            </w:r>
          </w:p>
        </w:tc>
        <w:tc>
          <w:tcPr>
            <w:tcW w:w="319" w:type="pct"/>
            <w:shd w:val="clear" w:color="auto" w:fill="auto"/>
            <w:vAlign w:val="center"/>
          </w:tcPr>
          <w:p w14:paraId="16E39956">
            <w:pPr>
              <w:spacing w:line="300" w:lineRule="exact"/>
              <w:jc w:val="right"/>
              <w:rPr>
                <w:rFonts w:ascii="方正书宋_GBK" w:eastAsia="方正书宋_GBK"/>
                <w:b/>
              </w:rPr>
            </w:pPr>
            <w:r>
              <w:rPr>
                <w:rFonts w:ascii="方正书宋_GBK" w:eastAsia="方正书宋_GBK"/>
                <w:b/>
              </w:rPr>
              <w:t>12.75</w:t>
            </w:r>
          </w:p>
        </w:tc>
        <w:tc>
          <w:tcPr>
            <w:tcW w:w="319" w:type="pct"/>
            <w:shd w:val="clear" w:color="auto" w:fill="auto"/>
            <w:vAlign w:val="center"/>
          </w:tcPr>
          <w:p w14:paraId="3AA18D27">
            <w:pPr>
              <w:spacing w:line="300" w:lineRule="exact"/>
              <w:jc w:val="right"/>
              <w:rPr>
                <w:rFonts w:ascii="方正书宋_GBK" w:eastAsia="方正书宋_GBK"/>
                <w:b/>
              </w:rPr>
            </w:pPr>
          </w:p>
        </w:tc>
        <w:tc>
          <w:tcPr>
            <w:tcW w:w="319" w:type="pct"/>
            <w:shd w:val="clear" w:color="auto" w:fill="auto"/>
            <w:vAlign w:val="center"/>
          </w:tcPr>
          <w:p w14:paraId="5FFDC479">
            <w:pPr>
              <w:spacing w:line="300" w:lineRule="exact"/>
              <w:jc w:val="right"/>
              <w:rPr>
                <w:rFonts w:ascii="方正书宋_GBK" w:eastAsia="方正书宋_GBK"/>
                <w:b/>
              </w:rPr>
            </w:pPr>
          </w:p>
        </w:tc>
        <w:tc>
          <w:tcPr>
            <w:tcW w:w="319" w:type="pct"/>
            <w:shd w:val="clear" w:color="auto" w:fill="auto"/>
            <w:vAlign w:val="center"/>
          </w:tcPr>
          <w:p w14:paraId="0C71996B">
            <w:pPr>
              <w:spacing w:line="300" w:lineRule="exact"/>
              <w:jc w:val="right"/>
              <w:rPr>
                <w:rFonts w:ascii="方正书宋_GBK" w:eastAsia="方正书宋_GBK"/>
                <w:b/>
              </w:rPr>
            </w:pPr>
          </w:p>
        </w:tc>
        <w:tc>
          <w:tcPr>
            <w:tcW w:w="319" w:type="pct"/>
            <w:shd w:val="clear" w:color="auto" w:fill="auto"/>
            <w:vAlign w:val="center"/>
          </w:tcPr>
          <w:p w14:paraId="24A61EE7">
            <w:pPr>
              <w:spacing w:line="300" w:lineRule="exact"/>
              <w:jc w:val="right"/>
              <w:rPr>
                <w:rFonts w:ascii="方正书宋_GBK" w:eastAsia="方正书宋_GBK"/>
                <w:b/>
              </w:rPr>
            </w:pPr>
          </w:p>
        </w:tc>
      </w:tr>
      <w:tr w14:paraId="6469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3" w:type="pct"/>
            <w:shd w:val="clear" w:color="auto" w:fill="auto"/>
            <w:vAlign w:val="center"/>
          </w:tcPr>
          <w:p w14:paraId="1D4D8D54">
            <w:pPr>
              <w:spacing w:line="300" w:lineRule="exact"/>
              <w:jc w:val="left"/>
              <w:rPr>
                <w:rFonts w:ascii="方正书宋_GBK" w:eastAsia="方正书宋_GBK"/>
              </w:rPr>
            </w:pPr>
            <w:r>
              <w:rPr>
                <w:rFonts w:hint="eastAsia" w:ascii="方正书宋_GBK" w:eastAsia="方正书宋_GBK"/>
              </w:rPr>
              <w:t>支出绩效挂钩经费</w:t>
            </w:r>
          </w:p>
        </w:tc>
        <w:tc>
          <w:tcPr>
            <w:tcW w:w="376" w:type="pct"/>
            <w:shd w:val="clear" w:color="auto" w:fill="auto"/>
            <w:vAlign w:val="center"/>
          </w:tcPr>
          <w:p w14:paraId="3017DDC7">
            <w:pPr>
              <w:spacing w:line="300" w:lineRule="exact"/>
              <w:jc w:val="right"/>
              <w:rPr>
                <w:rFonts w:ascii="方正书宋_GBK" w:eastAsia="方正书宋_GBK"/>
              </w:rPr>
            </w:pPr>
            <w:r>
              <w:rPr>
                <w:rFonts w:ascii="方正书宋_GBK" w:eastAsia="方正书宋_GBK"/>
              </w:rPr>
              <w:t>48.50</w:t>
            </w:r>
          </w:p>
        </w:tc>
        <w:tc>
          <w:tcPr>
            <w:tcW w:w="319" w:type="pct"/>
            <w:shd w:val="clear" w:color="auto" w:fill="auto"/>
            <w:vAlign w:val="center"/>
          </w:tcPr>
          <w:p w14:paraId="57FAEEBF">
            <w:pPr>
              <w:spacing w:line="300" w:lineRule="exact"/>
              <w:jc w:val="left"/>
              <w:rPr>
                <w:rFonts w:ascii="方正书宋_GBK" w:eastAsia="方正书宋_GBK"/>
              </w:rPr>
            </w:pPr>
            <w:r>
              <w:rPr>
                <w:rFonts w:hint="eastAsia" w:ascii="方正书宋_GBK" w:eastAsia="方正书宋_GBK"/>
              </w:rPr>
              <w:t>计算机设备</w:t>
            </w:r>
          </w:p>
        </w:tc>
        <w:tc>
          <w:tcPr>
            <w:tcW w:w="407" w:type="pct"/>
            <w:shd w:val="clear" w:color="auto" w:fill="auto"/>
            <w:vAlign w:val="center"/>
          </w:tcPr>
          <w:p w14:paraId="24323B67">
            <w:pPr>
              <w:spacing w:line="300" w:lineRule="exact"/>
              <w:jc w:val="left"/>
              <w:rPr>
                <w:rFonts w:ascii="方正书宋_GBK" w:eastAsia="方正书宋_GBK"/>
              </w:rPr>
            </w:pPr>
            <w:r>
              <w:rPr>
                <w:rFonts w:ascii="方正书宋_GBK" w:eastAsia="方正书宋_GBK"/>
              </w:rPr>
              <w:t>A020101</w:t>
            </w:r>
          </w:p>
        </w:tc>
        <w:tc>
          <w:tcPr>
            <w:tcW w:w="263" w:type="pct"/>
            <w:shd w:val="clear" w:color="auto" w:fill="auto"/>
            <w:vAlign w:val="center"/>
          </w:tcPr>
          <w:p w14:paraId="4FBAAD2E">
            <w:pPr>
              <w:spacing w:line="300" w:lineRule="exact"/>
              <w:jc w:val="left"/>
              <w:rPr>
                <w:rFonts w:ascii="方正书宋_GBK" w:eastAsia="方正书宋_GBK"/>
              </w:rPr>
            </w:pPr>
            <w:r>
              <w:rPr>
                <w:rFonts w:hint="eastAsia" w:ascii="方正书宋_GBK" w:eastAsia="方正书宋_GBK"/>
              </w:rPr>
              <w:t>台</w:t>
            </w:r>
          </w:p>
        </w:tc>
        <w:tc>
          <w:tcPr>
            <w:tcW w:w="263" w:type="pct"/>
            <w:shd w:val="clear" w:color="auto" w:fill="auto"/>
            <w:vAlign w:val="center"/>
          </w:tcPr>
          <w:p w14:paraId="0FC2CA9C">
            <w:pPr>
              <w:spacing w:line="300" w:lineRule="exact"/>
              <w:jc w:val="right"/>
              <w:rPr>
                <w:rFonts w:ascii="方正书宋_GBK" w:eastAsia="方正书宋_GBK"/>
              </w:rPr>
            </w:pPr>
            <w:r>
              <w:rPr>
                <w:rFonts w:ascii="方正书宋_GBK" w:eastAsia="方正书宋_GBK"/>
              </w:rPr>
              <w:t>10.00</w:t>
            </w:r>
          </w:p>
        </w:tc>
        <w:tc>
          <w:tcPr>
            <w:tcW w:w="286" w:type="pct"/>
            <w:shd w:val="clear" w:color="auto" w:fill="auto"/>
            <w:vAlign w:val="center"/>
          </w:tcPr>
          <w:p w14:paraId="7E5AEA03">
            <w:pPr>
              <w:spacing w:line="300" w:lineRule="exact"/>
              <w:jc w:val="right"/>
              <w:rPr>
                <w:rFonts w:ascii="方正书宋_GBK" w:eastAsia="方正书宋_GBK"/>
              </w:rPr>
            </w:pPr>
            <w:r>
              <w:rPr>
                <w:rFonts w:ascii="方正书宋_GBK" w:eastAsia="方正书宋_GBK"/>
              </w:rPr>
              <w:t>0.90</w:t>
            </w:r>
          </w:p>
        </w:tc>
        <w:tc>
          <w:tcPr>
            <w:tcW w:w="319" w:type="pct"/>
            <w:shd w:val="clear" w:color="auto" w:fill="auto"/>
            <w:vAlign w:val="center"/>
          </w:tcPr>
          <w:p w14:paraId="333B80AA">
            <w:pPr>
              <w:spacing w:line="300" w:lineRule="exact"/>
              <w:jc w:val="right"/>
              <w:rPr>
                <w:rFonts w:ascii="方正书宋_GBK" w:eastAsia="方正书宋_GBK"/>
              </w:rPr>
            </w:pPr>
            <w:r>
              <w:rPr>
                <w:rFonts w:ascii="方正书宋_GBK" w:eastAsia="方正书宋_GBK"/>
              </w:rPr>
              <w:t>9.00</w:t>
            </w:r>
          </w:p>
        </w:tc>
        <w:tc>
          <w:tcPr>
            <w:tcW w:w="319" w:type="pct"/>
            <w:shd w:val="clear" w:color="auto" w:fill="auto"/>
            <w:vAlign w:val="center"/>
          </w:tcPr>
          <w:p w14:paraId="47C83008">
            <w:pPr>
              <w:spacing w:line="300" w:lineRule="exact"/>
              <w:jc w:val="right"/>
              <w:rPr>
                <w:rFonts w:ascii="方正书宋_GBK" w:eastAsia="方正书宋_GBK"/>
              </w:rPr>
            </w:pPr>
            <w:r>
              <w:rPr>
                <w:rFonts w:ascii="方正书宋_GBK" w:eastAsia="方正书宋_GBK"/>
              </w:rPr>
              <w:t>9.00</w:t>
            </w:r>
          </w:p>
        </w:tc>
        <w:tc>
          <w:tcPr>
            <w:tcW w:w="319" w:type="pct"/>
            <w:shd w:val="clear" w:color="auto" w:fill="auto"/>
            <w:vAlign w:val="center"/>
          </w:tcPr>
          <w:p w14:paraId="5AA435E6">
            <w:pPr>
              <w:spacing w:line="300" w:lineRule="exact"/>
              <w:jc w:val="right"/>
              <w:rPr>
                <w:rFonts w:ascii="方正书宋_GBK" w:eastAsia="方正书宋_GBK"/>
              </w:rPr>
            </w:pPr>
            <w:r>
              <w:rPr>
                <w:rFonts w:ascii="方正书宋_GBK" w:eastAsia="方正书宋_GBK"/>
              </w:rPr>
              <w:t>9.00</w:t>
            </w:r>
          </w:p>
        </w:tc>
        <w:tc>
          <w:tcPr>
            <w:tcW w:w="319" w:type="pct"/>
            <w:shd w:val="clear" w:color="auto" w:fill="auto"/>
            <w:vAlign w:val="center"/>
          </w:tcPr>
          <w:p w14:paraId="09591AEB">
            <w:pPr>
              <w:spacing w:line="300" w:lineRule="exact"/>
              <w:jc w:val="right"/>
              <w:rPr>
                <w:rFonts w:ascii="方正书宋_GBK" w:eastAsia="方正书宋_GBK"/>
              </w:rPr>
            </w:pPr>
          </w:p>
        </w:tc>
        <w:tc>
          <w:tcPr>
            <w:tcW w:w="319" w:type="pct"/>
            <w:shd w:val="clear" w:color="auto" w:fill="auto"/>
            <w:vAlign w:val="center"/>
          </w:tcPr>
          <w:p w14:paraId="3B73EC36">
            <w:pPr>
              <w:spacing w:line="300" w:lineRule="exact"/>
              <w:jc w:val="right"/>
              <w:rPr>
                <w:rFonts w:ascii="方正书宋_GBK" w:eastAsia="方正书宋_GBK"/>
              </w:rPr>
            </w:pPr>
          </w:p>
        </w:tc>
        <w:tc>
          <w:tcPr>
            <w:tcW w:w="319" w:type="pct"/>
            <w:shd w:val="clear" w:color="auto" w:fill="auto"/>
            <w:vAlign w:val="center"/>
          </w:tcPr>
          <w:p w14:paraId="684D7697">
            <w:pPr>
              <w:spacing w:line="300" w:lineRule="exact"/>
              <w:jc w:val="right"/>
              <w:rPr>
                <w:rFonts w:ascii="方正书宋_GBK" w:eastAsia="方正书宋_GBK"/>
              </w:rPr>
            </w:pPr>
          </w:p>
        </w:tc>
        <w:tc>
          <w:tcPr>
            <w:tcW w:w="319" w:type="pct"/>
            <w:shd w:val="clear" w:color="auto" w:fill="auto"/>
            <w:vAlign w:val="center"/>
          </w:tcPr>
          <w:p w14:paraId="3DF10F03">
            <w:pPr>
              <w:spacing w:line="300" w:lineRule="exact"/>
              <w:jc w:val="right"/>
              <w:rPr>
                <w:rFonts w:ascii="方正书宋_GBK" w:eastAsia="方正书宋_GBK"/>
              </w:rPr>
            </w:pPr>
          </w:p>
        </w:tc>
      </w:tr>
      <w:tr w14:paraId="16BF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53" w:type="pct"/>
            <w:shd w:val="clear" w:color="auto" w:fill="auto"/>
            <w:vAlign w:val="center"/>
          </w:tcPr>
          <w:p w14:paraId="4F695120">
            <w:pPr>
              <w:spacing w:line="300" w:lineRule="exact"/>
              <w:jc w:val="left"/>
              <w:rPr>
                <w:rFonts w:ascii="方正书宋_GBK" w:eastAsia="方正书宋_GBK"/>
              </w:rPr>
            </w:pPr>
            <w:r>
              <w:rPr>
                <w:rFonts w:hint="eastAsia" w:ascii="方正书宋_GBK" w:eastAsia="方正书宋_GBK"/>
              </w:rPr>
              <w:t>综合事务管理</w:t>
            </w:r>
          </w:p>
        </w:tc>
        <w:tc>
          <w:tcPr>
            <w:tcW w:w="376" w:type="pct"/>
            <w:shd w:val="clear" w:color="auto" w:fill="auto"/>
            <w:vAlign w:val="center"/>
          </w:tcPr>
          <w:p w14:paraId="3CED790B">
            <w:pPr>
              <w:spacing w:line="300" w:lineRule="exact"/>
              <w:jc w:val="right"/>
              <w:rPr>
                <w:rFonts w:ascii="方正书宋_GBK" w:eastAsia="方正书宋_GBK"/>
              </w:rPr>
            </w:pPr>
            <w:r>
              <w:rPr>
                <w:rFonts w:ascii="方正书宋_GBK" w:eastAsia="方正书宋_GBK"/>
              </w:rPr>
              <w:t>33.50</w:t>
            </w:r>
          </w:p>
        </w:tc>
        <w:tc>
          <w:tcPr>
            <w:tcW w:w="319" w:type="pct"/>
            <w:shd w:val="clear" w:color="auto" w:fill="auto"/>
            <w:vAlign w:val="center"/>
          </w:tcPr>
          <w:p w14:paraId="025485DB">
            <w:pPr>
              <w:spacing w:line="300" w:lineRule="exact"/>
              <w:jc w:val="left"/>
              <w:rPr>
                <w:rFonts w:ascii="方正书宋_GBK" w:eastAsia="方正书宋_GBK"/>
              </w:rPr>
            </w:pPr>
            <w:r>
              <w:rPr>
                <w:rFonts w:hint="eastAsia" w:ascii="方正书宋_GBK" w:eastAsia="方正书宋_GBK"/>
              </w:rPr>
              <w:t>打印设备</w:t>
            </w:r>
          </w:p>
        </w:tc>
        <w:tc>
          <w:tcPr>
            <w:tcW w:w="407" w:type="pct"/>
            <w:shd w:val="clear" w:color="auto" w:fill="auto"/>
            <w:vAlign w:val="center"/>
          </w:tcPr>
          <w:p w14:paraId="0B66938C">
            <w:pPr>
              <w:spacing w:line="300" w:lineRule="exact"/>
              <w:jc w:val="left"/>
              <w:rPr>
                <w:rFonts w:ascii="方正书宋_GBK" w:eastAsia="方正书宋_GBK"/>
              </w:rPr>
            </w:pPr>
            <w:r>
              <w:rPr>
                <w:rFonts w:ascii="方正书宋_GBK" w:eastAsia="方正书宋_GBK"/>
              </w:rPr>
              <w:t>A02010601</w:t>
            </w:r>
          </w:p>
        </w:tc>
        <w:tc>
          <w:tcPr>
            <w:tcW w:w="263" w:type="pct"/>
            <w:shd w:val="clear" w:color="auto" w:fill="auto"/>
            <w:vAlign w:val="center"/>
          </w:tcPr>
          <w:p w14:paraId="3EF9AAAE">
            <w:pPr>
              <w:spacing w:line="300" w:lineRule="exact"/>
              <w:jc w:val="left"/>
              <w:rPr>
                <w:rFonts w:ascii="方正书宋_GBK" w:eastAsia="方正书宋_GBK"/>
              </w:rPr>
            </w:pPr>
            <w:r>
              <w:rPr>
                <w:rFonts w:hint="eastAsia" w:ascii="方正书宋_GBK" w:eastAsia="方正书宋_GBK"/>
              </w:rPr>
              <w:t>台</w:t>
            </w:r>
          </w:p>
        </w:tc>
        <w:tc>
          <w:tcPr>
            <w:tcW w:w="263" w:type="pct"/>
            <w:shd w:val="clear" w:color="auto" w:fill="auto"/>
            <w:vAlign w:val="center"/>
          </w:tcPr>
          <w:p w14:paraId="6B68F6C5">
            <w:pPr>
              <w:spacing w:line="300" w:lineRule="exact"/>
              <w:jc w:val="right"/>
              <w:rPr>
                <w:rFonts w:ascii="方正书宋_GBK" w:eastAsia="方正书宋_GBK"/>
              </w:rPr>
            </w:pPr>
            <w:r>
              <w:rPr>
                <w:rFonts w:ascii="方正书宋_GBK" w:eastAsia="方正书宋_GBK"/>
              </w:rPr>
              <w:t>5.00</w:t>
            </w:r>
          </w:p>
        </w:tc>
        <w:tc>
          <w:tcPr>
            <w:tcW w:w="286" w:type="pct"/>
            <w:shd w:val="clear" w:color="auto" w:fill="auto"/>
            <w:vAlign w:val="center"/>
          </w:tcPr>
          <w:p w14:paraId="26A097AD">
            <w:pPr>
              <w:spacing w:line="300" w:lineRule="exact"/>
              <w:jc w:val="right"/>
              <w:rPr>
                <w:rFonts w:ascii="方正书宋_GBK" w:eastAsia="方正书宋_GBK"/>
              </w:rPr>
            </w:pPr>
            <w:r>
              <w:rPr>
                <w:rFonts w:ascii="方正书宋_GBK" w:eastAsia="方正书宋_GBK"/>
              </w:rPr>
              <w:t>0.40</w:t>
            </w:r>
          </w:p>
        </w:tc>
        <w:tc>
          <w:tcPr>
            <w:tcW w:w="319" w:type="pct"/>
            <w:shd w:val="clear" w:color="auto" w:fill="auto"/>
            <w:vAlign w:val="center"/>
          </w:tcPr>
          <w:p w14:paraId="05772DA1">
            <w:pPr>
              <w:spacing w:line="300" w:lineRule="exact"/>
              <w:jc w:val="right"/>
              <w:rPr>
                <w:rFonts w:ascii="方正书宋_GBK" w:eastAsia="方正书宋_GBK"/>
              </w:rPr>
            </w:pPr>
            <w:r>
              <w:rPr>
                <w:rFonts w:ascii="方正书宋_GBK" w:eastAsia="方正书宋_GBK"/>
              </w:rPr>
              <w:t>2.00</w:t>
            </w:r>
          </w:p>
        </w:tc>
        <w:tc>
          <w:tcPr>
            <w:tcW w:w="319" w:type="pct"/>
            <w:shd w:val="clear" w:color="auto" w:fill="auto"/>
            <w:vAlign w:val="center"/>
          </w:tcPr>
          <w:p w14:paraId="03F783E7">
            <w:pPr>
              <w:spacing w:line="300" w:lineRule="exact"/>
              <w:jc w:val="right"/>
              <w:rPr>
                <w:rFonts w:ascii="方正书宋_GBK" w:eastAsia="方正书宋_GBK"/>
              </w:rPr>
            </w:pPr>
            <w:r>
              <w:rPr>
                <w:rFonts w:ascii="方正书宋_GBK" w:eastAsia="方正书宋_GBK"/>
              </w:rPr>
              <w:t>2.00</w:t>
            </w:r>
          </w:p>
        </w:tc>
        <w:tc>
          <w:tcPr>
            <w:tcW w:w="319" w:type="pct"/>
            <w:shd w:val="clear" w:color="auto" w:fill="auto"/>
            <w:vAlign w:val="center"/>
          </w:tcPr>
          <w:p w14:paraId="465EF4CE">
            <w:pPr>
              <w:spacing w:line="300" w:lineRule="exact"/>
              <w:jc w:val="right"/>
              <w:rPr>
                <w:rFonts w:ascii="方正书宋_GBK" w:eastAsia="方正书宋_GBK"/>
              </w:rPr>
            </w:pPr>
            <w:r>
              <w:rPr>
                <w:rFonts w:ascii="方正书宋_GBK" w:eastAsia="方正书宋_GBK"/>
              </w:rPr>
              <w:t>2.00</w:t>
            </w:r>
          </w:p>
        </w:tc>
        <w:tc>
          <w:tcPr>
            <w:tcW w:w="319" w:type="pct"/>
            <w:shd w:val="clear" w:color="auto" w:fill="auto"/>
            <w:vAlign w:val="center"/>
          </w:tcPr>
          <w:p w14:paraId="2BE22659">
            <w:pPr>
              <w:spacing w:line="300" w:lineRule="exact"/>
              <w:jc w:val="right"/>
              <w:rPr>
                <w:rFonts w:ascii="方正书宋_GBK" w:eastAsia="方正书宋_GBK"/>
              </w:rPr>
            </w:pPr>
          </w:p>
        </w:tc>
        <w:tc>
          <w:tcPr>
            <w:tcW w:w="319" w:type="pct"/>
            <w:shd w:val="clear" w:color="auto" w:fill="auto"/>
            <w:vAlign w:val="center"/>
          </w:tcPr>
          <w:p w14:paraId="60237A94">
            <w:pPr>
              <w:spacing w:line="300" w:lineRule="exact"/>
              <w:jc w:val="right"/>
              <w:rPr>
                <w:rFonts w:ascii="方正书宋_GBK" w:eastAsia="方正书宋_GBK"/>
              </w:rPr>
            </w:pPr>
          </w:p>
        </w:tc>
        <w:tc>
          <w:tcPr>
            <w:tcW w:w="319" w:type="pct"/>
            <w:shd w:val="clear" w:color="auto" w:fill="auto"/>
            <w:vAlign w:val="center"/>
          </w:tcPr>
          <w:p w14:paraId="621E44B8">
            <w:pPr>
              <w:spacing w:line="300" w:lineRule="exact"/>
              <w:jc w:val="right"/>
              <w:rPr>
                <w:rFonts w:ascii="方正书宋_GBK" w:eastAsia="方正书宋_GBK"/>
              </w:rPr>
            </w:pPr>
          </w:p>
        </w:tc>
        <w:tc>
          <w:tcPr>
            <w:tcW w:w="319" w:type="pct"/>
            <w:shd w:val="clear" w:color="auto" w:fill="auto"/>
            <w:vAlign w:val="center"/>
          </w:tcPr>
          <w:p w14:paraId="6158A3CC">
            <w:pPr>
              <w:spacing w:line="300" w:lineRule="exact"/>
              <w:jc w:val="right"/>
              <w:rPr>
                <w:rFonts w:ascii="方正书宋_GBK" w:eastAsia="方正书宋_GBK"/>
              </w:rPr>
            </w:pPr>
          </w:p>
        </w:tc>
      </w:tr>
    </w:tbl>
    <w:p w14:paraId="55C7319C">
      <w:pPr>
        <w:spacing w:line="700" w:lineRule="exact"/>
        <w:jc w:val="left"/>
        <w:rPr>
          <w:rFonts w:ascii="方正小标宋_GBK" w:eastAsia="方正小标宋_GBK"/>
          <w:sz w:val="24"/>
        </w:rPr>
        <w:sectPr>
          <w:pgSz w:w="16838" w:h="11906" w:orient="landscape"/>
          <w:pgMar w:top="1797" w:right="1440" w:bottom="1797" w:left="1440" w:header="851" w:footer="992" w:gutter="0"/>
          <w:cols w:space="425" w:num="1"/>
          <w:docGrid w:type="linesAndChars" w:linePitch="312" w:charSpace="0"/>
        </w:sectPr>
      </w:pPr>
    </w:p>
    <w:p w14:paraId="15D095FE">
      <w:pPr>
        <w:spacing w:line="360" w:lineRule="auto"/>
        <w:rPr>
          <w:rFonts w:ascii="仿宋" w:hAnsi="仿宋" w:eastAsia="仿宋"/>
          <w:sz w:val="32"/>
          <w:szCs w:val="32"/>
        </w:rPr>
      </w:pPr>
    </w:p>
    <w:p w14:paraId="1761EE9D">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6FF894D7">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上年末我部门固定资产总金额为346.23万元（详见下表）。</w:t>
      </w:r>
      <w:r>
        <w:rPr>
          <w:rFonts w:ascii="仿宋" w:hAnsi="仿宋" w:eastAsia="仿宋"/>
          <w:sz w:val="32"/>
          <w:szCs w:val="32"/>
        </w:rPr>
        <w:t xml:space="preserve"> 本年度拟购置固定资产总额为</w:t>
      </w:r>
      <w:r>
        <w:rPr>
          <w:rFonts w:hint="eastAsia" w:ascii="仿宋" w:hAnsi="仿宋" w:eastAsia="仿宋"/>
          <w:sz w:val="32"/>
          <w:szCs w:val="32"/>
        </w:rPr>
        <w:t>12.75</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7568897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5D107C83">
            <w:pPr>
              <w:widowControl/>
              <w:jc w:val="center"/>
              <w:rPr>
                <w:rFonts w:ascii="宋体" w:hAnsi="宋体" w:cs="宋体"/>
                <w:kern w:val="0"/>
                <w:sz w:val="28"/>
                <w:szCs w:val="28"/>
              </w:rPr>
            </w:pPr>
            <w:r>
              <w:rPr>
                <w:rFonts w:hint="eastAsia" w:ascii="宋体" w:hAnsi="宋体"/>
                <w:sz w:val="32"/>
                <w:szCs w:val="32"/>
              </w:rPr>
              <w:t>固定资产占用情况表</w:t>
            </w:r>
          </w:p>
        </w:tc>
      </w:tr>
      <w:tr w14:paraId="21A2782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EAA1223">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48526BD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6AC67D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0E9172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158C07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34D59F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732D84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FD0163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D03549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346.23</w:t>
            </w:r>
          </w:p>
        </w:tc>
      </w:tr>
      <w:tr w14:paraId="14CD02A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7DF3FD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78868E30">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C2B3D8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0E763A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BCC2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4DCC16A">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3E6C44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78D1C3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EDBF71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D403B0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14:paraId="17A6C53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139.36</w:t>
            </w:r>
          </w:p>
        </w:tc>
      </w:tr>
      <w:tr w14:paraId="5E4F346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29DBCB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7ADCF5A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2C520C5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18DA4B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A50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12B6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8BE3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1EED72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7520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84125A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4552F7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D02834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38D6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5FE5CC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739</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229F3F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206.87</w:t>
            </w:r>
          </w:p>
        </w:tc>
      </w:tr>
    </w:tbl>
    <w:p w14:paraId="79C14E27">
      <w:pPr>
        <w:spacing w:line="360" w:lineRule="auto"/>
        <w:rPr>
          <w:rFonts w:ascii="黑体" w:hAnsi="黑体" w:eastAsia="黑体" w:cs="Times New Roman"/>
          <w:sz w:val="32"/>
          <w:szCs w:val="32"/>
        </w:rPr>
      </w:pPr>
    </w:p>
    <w:p w14:paraId="0494E708">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3FF205F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5B0E520">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9CC3D82">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13892FD0">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68A773F">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E3D3D87">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EF9F98">
      <w:pPr>
        <w:spacing w:line="360" w:lineRule="auto"/>
        <w:jc w:val="center"/>
        <w:rPr>
          <w:rFonts w:ascii="黑体" w:hAnsi="黑体" w:eastAsia="黑体" w:cs="Times New Roman"/>
          <w:sz w:val="32"/>
          <w:szCs w:val="32"/>
        </w:rPr>
      </w:pPr>
    </w:p>
    <w:p w14:paraId="5DF0C741">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05D2B6A9">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6023764"/>
      <w:docPartObj>
        <w:docPartGallery w:val="autotext"/>
      </w:docPartObj>
    </w:sdtPr>
    <w:sdtContent>
      <w:p w14:paraId="34BDA196">
        <w:pPr>
          <w:pStyle w:val="3"/>
          <w:jc w:val="center"/>
        </w:pPr>
        <w:r>
          <w:fldChar w:fldCharType="begin"/>
        </w:r>
        <w:r>
          <w:instrText xml:space="preserve">PAGE   \* MERGEFORMAT</w:instrText>
        </w:r>
        <w:r>
          <w:fldChar w:fldCharType="separate"/>
        </w:r>
        <w:r>
          <w:rPr>
            <w:lang w:val="zh-CN"/>
          </w:rPr>
          <w:t>1</w:t>
        </w:r>
        <w:r>
          <w:fldChar w:fldCharType="end"/>
        </w:r>
      </w:p>
    </w:sdtContent>
  </w:sdt>
  <w:p w14:paraId="105CC5F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zE5Y2NiNjhmMzA1MjlmZTFlODc3MGU4YzRjYWYifQ=="/>
  </w:docVars>
  <w:rsids>
    <w:rsidRoot w:val="00055F1F"/>
    <w:rsid w:val="00013B8A"/>
    <w:rsid w:val="00044FBC"/>
    <w:rsid w:val="00055F1F"/>
    <w:rsid w:val="00057F18"/>
    <w:rsid w:val="000A445D"/>
    <w:rsid w:val="000D6F5D"/>
    <w:rsid w:val="000E53E3"/>
    <w:rsid w:val="00131DEC"/>
    <w:rsid w:val="001462BD"/>
    <w:rsid w:val="00152380"/>
    <w:rsid w:val="001576DA"/>
    <w:rsid w:val="001638BE"/>
    <w:rsid w:val="00181777"/>
    <w:rsid w:val="00192CFD"/>
    <w:rsid w:val="001B4688"/>
    <w:rsid w:val="001F09A0"/>
    <w:rsid w:val="001F4875"/>
    <w:rsid w:val="00246EA3"/>
    <w:rsid w:val="002918C6"/>
    <w:rsid w:val="00296524"/>
    <w:rsid w:val="002A78D4"/>
    <w:rsid w:val="002E01F6"/>
    <w:rsid w:val="002E56D8"/>
    <w:rsid w:val="002F530F"/>
    <w:rsid w:val="00305E97"/>
    <w:rsid w:val="0032782B"/>
    <w:rsid w:val="00340B3D"/>
    <w:rsid w:val="00342E21"/>
    <w:rsid w:val="00367A30"/>
    <w:rsid w:val="003A06D2"/>
    <w:rsid w:val="003C2317"/>
    <w:rsid w:val="003C442E"/>
    <w:rsid w:val="003D1092"/>
    <w:rsid w:val="003D37CD"/>
    <w:rsid w:val="003E5531"/>
    <w:rsid w:val="0040243C"/>
    <w:rsid w:val="00406BD1"/>
    <w:rsid w:val="00426C19"/>
    <w:rsid w:val="00450FD9"/>
    <w:rsid w:val="00453CE0"/>
    <w:rsid w:val="00470BBB"/>
    <w:rsid w:val="0048611E"/>
    <w:rsid w:val="004B6929"/>
    <w:rsid w:val="004F3C52"/>
    <w:rsid w:val="00510A1E"/>
    <w:rsid w:val="00512772"/>
    <w:rsid w:val="00570142"/>
    <w:rsid w:val="005B1B6F"/>
    <w:rsid w:val="005B6CCB"/>
    <w:rsid w:val="005C54AA"/>
    <w:rsid w:val="005C7B89"/>
    <w:rsid w:val="0062788A"/>
    <w:rsid w:val="00641F8A"/>
    <w:rsid w:val="006C62DF"/>
    <w:rsid w:val="006F5104"/>
    <w:rsid w:val="00706391"/>
    <w:rsid w:val="00735B02"/>
    <w:rsid w:val="007657C8"/>
    <w:rsid w:val="00771E49"/>
    <w:rsid w:val="00777947"/>
    <w:rsid w:val="00782208"/>
    <w:rsid w:val="007C7FD7"/>
    <w:rsid w:val="007F3746"/>
    <w:rsid w:val="007F6740"/>
    <w:rsid w:val="0081116E"/>
    <w:rsid w:val="00833132"/>
    <w:rsid w:val="008672EA"/>
    <w:rsid w:val="00891680"/>
    <w:rsid w:val="008A0B5F"/>
    <w:rsid w:val="008B5402"/>
    <w:rsid w:val="008F773C"/>
    <w:rsid w:val="0090527E"/>
    <w:rsid w:val="00905BB7"/>
    <w:rsid w:val="00912DA4"/>
    <w:rsid w:val="009302B8"/>
    <w:rsid w:val="009305C6"/>
    <w:rsid w:val="00982F3D"/>
    <w:rsid w:val="009E40DE"/>
    <w:rsid w:val="00A24ACF"/>
    <w:rsid w:val="00A670B8"/>
    <w:rsid w:val="00A8079E"/>
    <w:rsid w:val="00A92D66"/>
    <w:rsid w:val="00AA4262"/>
    <w:rsid w:val="00AB5A90"/>
    <w:rsid w:val="00AE076B"/>
    <w:rsid w:val="00AE4AA5"/>
    <w:rsid w:val="00AE7FA9"/>
    <w:rsid w:val="00AF46E9"/>
    <w:rsid w:val="00B147EB"/>
    <w:rsid w:val="00B80FAB"/>
    <w:rsid w:val="00B81C88"/>
    <w:rsid w:val="00BA5C83"/>
    <w:rsid w:val="00BC6A7D"/>
    <w:rsid w:val="00BD719F"/>
    <w:rsid w:val="00BF7844"/>
    <w:rsid w:val="00C00AB2"/>
    <w:rsid w:val="00C177A5"/>
    <w:rsid w:val="00C6153C"/>
    <w:rsid w:val="00CC7D74"/>
    <w:rsid w:val="00D02F97"/>
    <w:rsid w:val="00D45530"/>
    <w:rsid w:val="00DA5DA7"/>
    <w:rsid w:val="00DE3935"/>
    <w:rsid w:val="00E1178A"/>
    <w:rsid w:val="00E16DD1"/>
    <w:rsid w:val="00E2325B"/>
    <w:rsid w:val="00E24075"/>
    <w:rsid w:val="00E35F38"/>
    <w:rsid w:val="00E46F27"/>
    <w:rsid w:val="00E509CC"/>
    <w:rsid w:val="00E71A04"/>
    <w:rsid w:val="00E96342"/>
    <w:rsid w:val="00F000B1"/>
    <w:rsid w:val="00F012D3"/>
    <w:rsid w:val="00F10D04"/>
    <w:rsid w:val="00F572CB"/>
    <w:rsid w:val="00F621AF"/>
    <w:rsid w:val="00F82447"/>
    <w:rsid w:val="00FB2F32"/>
    <w:rsid w:val="00FC4868"/>
    <w:rsid w:val="00FE0F1F"/>
    <w:rsid w:val="00FF61F3"/>
    <w:rsid w:val="29C37EBA"/>
    <w:rsid w:val="5D5F74FB"/>
    <w:rsid w:val="71A2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autoRedefine/>
    <w:semiHidden/>
    <w:qFormat/>
    <w:uiPriority w:val="99"/>
    <w:rPr>
      <w:sz w:val="18"/>
      <w:szCs w:val="18"/>
    </w:rPr>
  </w:style>
  <w:style w:type="paragraph" w:customStyle="1" w:styleId="10">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7DEF-0E8A-40AA-952D-19E557E313EB}">
  <ds:schemaRefs/>
</ds:datastoreItem>
</file>

<file path=docProps/app.xml><?xml version="1.0" encoding="utf-8"?>
<Properties xmlns="http://schemas.openxmlformats.org/officeDocument/2006/extended-properties" xmlns:vt="http://schemas.openxmlformats.org/officeDocument/2006/docPropsVTypes">
  <Template>Normal</Template>
  <Pages>14</Pages>
  <Words>4951</Words>
  <Characters>5344</Characters>
  <Lines>49</Lines>
  <Paragraphs>14</Paragraphs>
  <TotalTime>520</TotalTime>
  <ScaleCrop>false</ScaleCrop>
  <LinksUpToDate>false</LinksUpToDate>
  <CharactersWithSpaces>5401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2019-02-19T07:03:00Z</cp:lastPrinted>
  <dcterms:modified xsi:type="dcterms:W3CDTF">2025-11-11T03:06:40Z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A3C6F4A9AFE34549ABDFEF50B9860711_13</vt:lpwstr>
  </property>
  <property fmtid="{D5CDD505-2E9C-101B-9397-08002B2CF9AE}" pid="4" name="KSOTemplateDocerSaveRecord">
    <vt:lpwstr>eyJoZGlkIjoiYjZkOTdiNmRlNjVjYTc0MzZmZTVjZTVmMjZhMTMyMmMiLCJ1c2VySWQiOiIxMjI0Mjk2Nzk5In0=</vt:lpwstr>
  </property>
</Properties>
</file>