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s="Times New Roman"/>
          <w:lang w:eastAsia="zh-CN"/>
        </w:rPr>
      </w:pPr>
    </w:p>
    <w:p>
      <w:pPr>
        <w:pStyle w:val="11"/>
        <w:keepNext w:val="0"/>
        <w:keepLines w:val="0"/>
        <w:pageBreakBefore w:val="0"/>
        <w:widowControl w:val="0"/>
        <w:tabs>
          <w:tab w:val="right" w:leader="dot" w:pos="8845"/>
        </w:tabs>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国有企业退休人员社会化管理财政补助资金项目</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lang w:eastAsia="zh-CN"/>
        </w:rPr>
      </w:pPr>
      <w:r>
        <w:rPr>
          <w:rFonts w:hint="eastAsia" w:ascii="方正小标宋简体" w:hAnsi="方正小标宋简体" w:eastAsia="方正小标宋简体" w:cs="方正小标宋简体"/>
          <w:b w:val="0"/>
          <w:bCs/>
          <w:sz w:val="36"/>
          <w:szCs w:val="36"/>
          <w:lang w:eastAsia="zh-CN"/>
        </w:rPr>
        <w:t>重点绩效评价</w:t>
      </w:r>
      <w:r>
        <w:rPr>
          <w:rFonts w:hint="eastAsia" w:ascii="方正小标宋简体" w:hAnsi="方正小标宋简体" w:eastAsia="方正小标宋简体" w:cs="方正小标宋简体"/>
          <w:b w:val="0"/>
          <w:bCs/>
          <w:sz w:val="36"/>
          <w:szCs w:val="36"/>
        </w:rPr>
        <w:t>报告</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lang w:eastAsia="zh-CN"/>
        </w:rPr>
      </w:pPr>
    </w:p>
    <w:p>
      <w:pPr>
        <w:pStyle w:val="2"/>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ind w:left="0" w:leftChars="0" w:firstLine="0" w:firstLineChars="0"/>
        <w:rPr>
          <w:rFonts w:hint="default" w:ascii="Times New Roman" w:hAnsi="Times New Roman" w:eastAsia="黑体" w:cs="Times New Roman"/>
          <w:lang w:eastAsia="zh-CN"/>
        </w:rPr>
      </w:pPr>
    </w:p>
    <w:p>
      <w:pPr>
        <w:pStyle w:val="5"/>
        <w:ind w:left="0" w:leftChars="0" w:firstLine="0" w:firstLineChars="0"/>
        <w:rPr>
          <w:rFonts w:hint="default" w:ascii="Times New Roman" w:hAnsi="Times New Roman" w:eastAsia="黑体" w:cs="Times New Roman"/>
          <w:lang w:eastAsia="zh-CN"/>
        </w:rPr>
      </w:pPr>
    </w:p>
    <w:p>
      <w:pPr>
        <w:pStyle w:val="5"/>
        <w:ind w:left="0" w:leftChars="0" w:firstLine="0" w:firstLineChars="0"/>
        <w:rPr>
          <w:rFonts w:hint="default" w:ascii="Times New Roman" w:hAnsi="Times New Roman" w:eastAsia="黑体" w:cs="Times New Roman"/>
          <w:lang w:eastAsia="zh-CN"/>
        </w:rPr>
      </w:pPr>
    </w:p>
    <w:p>
      <w:pPr>
        <w:pStyle w:val="5"/>
        <w:rPr>
          <w:rFonts w:hint="default" w:ascii="Times New Roman" w:hAnsi="Times New Roman" w:eastAsia="黑体" w:cs="Times New Roman"/>
          <w:lang w:eastAsia="zh-CN"/>
        </w:rPr>
      </w:pPr>
    </w:p>
    <w:p>
      <w:pPr>
        <w:pStyle w:val="5"/>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评价机构：兴玮（河北）会计师事务所（普通合伙）</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hAnsi="方正仿宋_GBK" w:cs="方正仿宋_GBK"/>
          <w:lang w:eastAsia="zh-CN"/>
        </w:rPr>
      </w:pPr>
      <w:r>
        <w:rPr>
          <w:rFonts w:hint="eastAsia" w:ascii="方正仿宋_GBK" w:hAnsi="方正仿宋_GBK" w:cs="方正仿宋_GBK"/>
          <w:lang w:eastAsia="zh-CN"/>
        </w:rPr>
        <w:t>委托单位：保定市徐水区财政局</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K" w:hAnsi="方正仿宋_GBK" w:cs="方正仿宋_GBK"/>
          <w:szCs w:val="22"/>
          <w:lang w:eastAsia="zh-CN"/>
        </w:rPr>
      </w:pPr>
      <w:r>
        <w:rPr>
          <w:rFonts w:hint="eastAsia" w:ascii="方正仿宋_GBK" w:hAnsi="方正仿宋_GBK" w:cs="方正仿宋_GBK"/>
          <w:szCs w:val="22"/>
          <w:lang w:eastAsia="zh-CN"/>
        </w:rPr>
        <w:t>被评价单位：保定市徐水区城区办事处</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方正仿宋_GBK" w:hAnsi="方正仿宋_GBK" w:cs="方正仿宋_GBK"/>
          <w:szCs w:val="22"/>
          <w:lang w:val="en-US" w:eastAsia="zh-CN"/>
        </w:rPr>
      </w:pPr>
      <w:r>
        <w:rPr>
          <w:rFonts w:hint="eastAsia" w:ascii="方正仿宋_GBK" w:hAnsi="方正仿宋_GBK" w:cs="方正仿宋_GBK"/>
          <w:szCs w:val="22"/>
          <w:lang w:eastAsia="zh-CN"/>
        </w:rPr>
        <w:t>报告日期：</w:t>
      </w:r>
      <w:r>
        <w:rPr>
          <w:rFonts w:hint="default" w:ascii="Times New Roman" w:hAnsi="Times New Roman" w:cs="Times New Roman"/>
          <w:szCs w:val="22"/>
          <w:lang w:val="en-US" w:eastAsia="zh-CN"/>
        </w:rPr>
        <w:t>2024年8月19日</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eastAsia="黑体" w:cs="Times New Roman"/>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kern w:val="2"/>
          <w:sz w:val="32"/>
          <w:lang w:val="en-US" w:eastAsia="zh-CN" w:bidi="ar-SA"/>
        </w:rPr>
      </w:pPr>
      <w:r>
        <w:rPr>
          <w:rFonts w:hint="default" w:ascii="Times New Roman" w:hAnsi="Times New Roman" w:eastAsia="黑体" w:cs="Times New Roman"/>
          <w:lang w:eastAsia="zh-CN"/>
        </w:rPr>
        <w:t>目录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_Toc9190 </w:instrText>
      </w:r>
      <w:r>
        <w:rPr>
          <w:rFonts w:hint="default" w:ascii="Times New Roman" w:hAnsi="Times New Roman" w:eastAsia="黑体" w:cs="Times New Roman"/>
        </w:rPr>
        <w:fldChar w:fldCharType="separate"/>
      </w:r>
      <w:r>
        <w:rPr>
          <w:rFonts w:hint="default" w:ascii="Times New Roman" w:hAnsi="Times New Roman" w:eastAsia="黑体" w:cs="Times New Roman"/>
          <w:lang w:eastAsia="zh-CN"/>
        </w:rPr>
        <w:t>一、项目</w:t>
      </w:r>
      <w:r>
        <w:rPr>
          <w:rFonts w:hint="default" w:ascii="Times New Roman" w:hAnsi="Times New Roman" w:eastAsia="黑体" w:cs="Times New Roman"/>
        </w:rPr>
        <w:t>基本情况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_Toc9190 \h </w:instrText>
      </w:r>
      <w:r>
        <w:rPr>
          <w:rFonts w:hint="default" w:ascii="Times New Roman" w:hAnsi="Times New Roman" w:eastAsia="黑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_Toc8614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eastAsia="zh-CN"/>
        </w:rPr>
        <w:t>㈠项目立项背景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_Toc8614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_Toc9724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eastAsia="zh-CN"/>
        </w:rPr>
        <w:t>㈡项目预算安排及使用情况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_Toc9724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_Toc31406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㈢项目计划实施内容</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_Toc31406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_Toc2091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㈣项目资金管理情况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_Toc2091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_Toc27372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二、项目绩效目标情况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_Toc27372 \h </w:instrText>
      </w:r>
      <w:r>
        <w:rPr>
          <w:rFonts w:hint="default" w:ascii="Times New Roman" w:hAnsi="Times New Roman" w:eastAsia="黑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_Toc22321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三、评价基本情况</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_Toc22321 \h </w:instrText>
      </w:r>
      <w:r>
        <w:rPr>
          <w:rFonts w:hint="default" w:ascii="Times New Roman" w:hAnsi="Times New Roman" w:eastAsia="黑体" w:cs="Times New Roman"/>
        </w:rPr>
        <w:fldChar w:fldCharType="separate"/>
      </w:r>
      <w:r>
        <w:rPr>
          <w:rFonts w:hint="default" w:ascii="Times New Roman" w:hAnsi="Times New Roman" w:eastAsia="黑体" w:cs="Times New Roman"/>
        </w:rPr>
        <w:t>9</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_Toc29238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㈠绩效评价目的</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_Toc29238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_Toc26965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㈡评价对象与范围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_Toc26965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_Toc13408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㈢评价依据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_Toc13408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_Toc26425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㈣评价原则、评价方法</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_Toc26425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10</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_Toc25393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㈤绩效评价指标体系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_Toc25393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_Toc111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㈥绩效评价工作过程</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_Toc111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_Toc18742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四、综合评价情况及评价结论</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_Toc18742 \h </w:instrText>
      </w:r>
      <w:r>
        <w:rPr>
          <w:rFonts w:hint="default" w:ascii="Times New Roman" w:hAnsi="Times New Roman" w:eastAsia="黑体" w:cs="Times New Roman"/>
        </w:rPr>
        <w:fldChar w:fldCharType="separate"/>
      </w:r>
      <w:r>
        <w:rPr>
          <w:rFonts w:hint="default" w:ascii="Times New Roman" w:hAnsi="Times New Roman" w:eastAsia="黑体" w:cs="Times New Roman"/>
        </w:rPr>
        <w:t>21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_Toc20872 </w:instrText>
      </w:r>
      <w:r>
        <w:rPr>
          <w:rFonts w:hint="default" w:ascii="Times New Roman" w:hAnsi="Times New Roman" w:eastAsia="黑体" w:cs="Times New Roman"/>
        </w:rPr>
        <w:fldChar w:fldCharType="separate"/>
      </w:r>
      <w:r>
        <w:rPr>
          <w:rFonts w:hint="default" w:ascii="Times New Roman" w:hAnsi="Times New Roman" w:eastAsia="黑体" w:cs="Times New Roman"/>
          <w:lang w:eastAsia="zh-CN"/>
        </w:rPr>
        <w:t>五</w:t>
      </w:r>
      <w:r>
        <w:rPr>
          <w:rFonts w:hint="default" w:ascii="Times New Roman" w:hAnsi="Times New Roman" w:eastAsia="黑体" w:cs="Times New Roman"/>
        </w:rPr>
        <w:t>、绩效评价指标分析</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_Toc20872 \h </w:instrText>
      </w:r>
      <w:r>
        <w:rPr>
          <w:rFonts w:hint="default" w:ascii="Times New Roman" w:hAnsi="Times New Roman" w:eastAsia="黑体" w:cs="Times New Roman"/>
        </w:rPr>
        <w:fldChar w:fldCharType="separate"/>
      </w:r>
      <w:r>
        <w:rPr>
          <w:rFonts w:hint="default" w:ascii="Times New Roman" w:hAnsi="Times New Roman" w:eastAsia="黑体" w:cs="Times New Roman"/>
        </w:rPr>
        <w:t>21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_Toc1041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㈠项目决策情况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_Toc1041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_Toc28589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㈡项目过程情况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_Toc28589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_Toc12836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㈢项目产出情况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_Toc12836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\l _Toc28173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lang w:val="en-US" w:eastAsia="zh-CN"/>
        </w:rPr>
        <w:t>㈣项目效果情况</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_Toc28173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_Toc14038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六、存在的问题</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_Toc14038 \h </w:instrText>
      </w:r>
      <w:r>
        <w:rPr>
          <w:rFonts w:hint="default" w:ascii="Times New Roman" w:hAnsi="Times New Roman" w:eastAsia="黑体" w:cs="Times New Roman"/>
        </w:rPr>
        <w:fldChar w:fldCharType="separate"/>
      </w:r>
      <w:r>
        <w:rPr>
          <w:rFonts w:hint="default" w:ascii="Times New Roman" w:hAnsi="Times New Roman" w:eastAsia="黑体" w:cs="Times New Roman"/>
        </w:rPr>
        <w:t>29</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_Toc5023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七、意见及建议</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_Toc5023 \h </w:instrText>
      </w:r>
      <w:r>
        <w:rPr>
          <w:rFonts w:hint="default" w:ascii="Times New Roman" w:hAnsi="Times New Roman" w:eastAsia="黑体" w:cs="Times New Roman"/>
        </w:rPr>
        <w:fldChar w:fldCharType="separate"/>
      </w:r>
      <w:r>
        <w:rPr>
          <w:rFonts w:hint="default" w:ascii="Times New Roman" w:hAnsi="Times New Roman" w:eastAsia="黑体" w:cs="Times New Roman"/>
        </w:rPr>
        <w:t>30</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HYPERLINK \l _Toc4548 </w:instrText>
      </w:r>
      <w:r>
        <w:rPr>
          <w:rFonts w:hint="default" w:ascii="Times New Roman" w:hAnsi="Times New Roman" w:eastAsia="黑体" w:cs="Times New Roman"/>
        </w:rPr>
        <w:fldChar w:fldCharType="separate"/>
      </w:r>
      <w:r>
        <w:rPr>
          <w:rFonts w:hint="default" w:ascii="Times New Roman" w:hAnsi="Times New Roman" w:eastAsia="黑体" w:cs="Times New Roman"/>
          <w:lang w:val="en-US" w:eastAsia="zh-CN"/>
        </w:rPr>
        <w:t>八、绩效评价结果应用</w:t>
      </w:r>
      <w:r>
        <w:rPr>
          <w:rFonts w:hint="default" w:ascii="Times New Roman" w:hAnsi="Times New Roman" w:eastAsia="黑体" w:cs="Times New Roman"/>
        </w:rPr>
        <w:tab/>
      </w:r>
      <w:r>
        <w:rPr>
          <w:rFonts w:hint="default" w:ascii="Times New Roman" w:hAnsi="Times New Roman" w:eastAsia="黑体" w:cs="Times New Roman"/>
        </w:rPr>
        <w:fldChar w:fldCharType="begin"/>
      </w:r>
      <w:r>
        <w:rPr>
          <w:rFonts w:hint="default" w:ascii="Times New Roman" w:hAnsi="Times New Roman" w:eastAsia="黑体" w:cs="Times New Roman"/>
        </w:rPr>
        <w:instrText xml:space="preserve"> PAGEREF _Toc4548 \h </w:instrText>
      </w:r>
      <w:r>
        <w:rPr>
          <w:rFonts w:hint="default" w:ascii="Times New Roman" w:hAnsi="Times New Roman" w:eastAsia="黑体" w:cs="Times New Roman"/>
        </w:rPr>
        <w:fldChar w:fldCharType="separate"/>
      </w:r>
      <w:r>
        <w:rPr>
          <w:rFonts w:hint="default" w:ascii="Times New Roman" w:hAnsi="Times New Roman" w:eastAsia="黑体" w:cs="Times New Roman"/>
        </w:rPr>
        <w:t>31</w:t>
      </w:r>
      <w:r>
        <w:rPr>
          <w:rFonts w:hint="default" w:ascii="Times New Roman" w:hAnsi="Times New Roman" w:eastAsia="黑体" w:cs="Times New Roman"/>
        </w:rPr>
        <w:fldChar w:fldCharType="end"/>
      </w:r>
      <w:r>
        <w:rPr>
          <w:rFonts w:hint="default" w:ascii="Times New Roman" w:hAnsi="Times New Roman" w:eastAsia="黑体" w:cs="Times New Roman"/>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jc w:val="both"/>
        <w:textAlignment w:val="auto"/>
        <w:rPr>
          <w:rFonts w:hint="default" w:ascii="Times New Roman" w:hAnsi="Times New Roman" w:cs="Times New Roman"/>
        </w:rPr>
        <w:sectPr>
          <w:headerReference r:id="rId4" w:type="first"/>
          <w:headerReference r:id="rId3" w:type="default"/>
          <w:footerReference r:id="rId5" w:type="default"/>
          <w:pgSz w:w="11906" w:h="16838"/>
          <w:pgMar w:top="2098" w:right="1474" w:bottom="1984" w:left="1587" w:header="850" w:footer="340" w:gutter="0"/>
          <w:pgBorders>
            <w:top w:val="none" w:sz="0" w:space="0"/>
            <w:left w:val="none" w:sz="0" w:space="0"/>
            <w:bottom w:val="none" w:sz="0" w:space="0"/>
            <w:right w:val="none" w:sz="0" w:space="0"/>
          </w:pgBorders>
          <w:pgNumType w:fmt="decimal" w:start="1"/>
          <w:cols w:space="720" w:num="1"/>
          <w:titlePg/>
          <w:docGrid w:type="linesAndChars" w:linePitch="531" w:charSpace="1870"/>
        </w:sectPr>
      </w:pPr>
    </w:p>
    <w:p>
      <w:pPr>
        <w:pStyle w:val="11"/>
        <w:keepNext w:val="0"/>
        <w:keepLines w:val="0"/>
        <w:pageBreakBefore w:val="0"/>
        <w:widowControl w:val="0"/>
        <w:tabs>
          <w:tab w:val="right" w:leader="dot" w:pos="8845"/>
        </w:tabs>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sz w:val="36"/>
          <w:szCs w:val="36"/>
          <w:lang w:eastAsia="zh-CN"/>
        </w:rPr>
      </w:pPr>
      <w:r>
        <w:rPr>
          <w:rFonts w:hint="default" w:ascii="Times New Roman" w:hAnsi="Times New Roman" w:cs="Times New Roman"/>
        </w:rPr>
        <w:fldChar w:fldCharType="end"/>
      </w:r>
      <w:bookmarkStart w:id="0" w:name="_Toc1898"/>
      <w:bookmarkStart w:id="1" w:name="_Toc32489"/>
      <w:r>
        <w:rPr>
          <w:rFonts w:hint="eastAsia" w:ascii="方正小标宋简体" w:hAnsi="方正小标宋简体" w:eastAsia="方正小标宋简体" w:cs="方正小标宋简体"/>
          <w:b w:val="0"/>
          <w:bCs/>
          <w:sz w:val="36"/>
          <w:szCs w:val="36"/>
          <w:lang w:eastAsia="zh-CN"/>
        </w:rPr>
        <w:t>国有企业退休人员社会化管理财政补助资金项目</w:t>
      </w:r>
      <w:bookmarkEnd w:id="0"/>
      <w:bookmarkEnd w:id="1"/>
    </w:p>
    <w:p>
      <w:pPr>
        <w:tabs>
          <w:tab w:val="center" w:pos="4339"/>
          <w:tab w:val="left" w:pos="7015"/>
        </w:tabs>
        <w:spacing w:line="600" w:lineRule="exact"/>
        <w:ind w:left="0" w:leftChars="0" w:firstLine="0" w:firstLineChars="0"/>
        <w:jc w:val="left"/>
        <w:rPr>
          <w:rFonts w:hint="eastAsia" w:ascii="方正小标宋简体" w:hAnsi="方正小标宋简体" w:eastAsia="方正小标宋简体" w:cs="方正小标宋简体"/>
          <w:b w:val="0"/>
          <w:bCs/>
          <w:sz w:val="36"/>
          <w:szCs w:val="36"/>
          <w:lang w:eastAsia="zh-CN"/>
        </w:rPr>
      </w:pPr>
      <w:r>
        <w:rPr>
          <w:rFonts w:hint="eastAsia" w:ascii="方正小标宋简体" w:hAnsi="方正小标宋简体" w:eastAsia="方正小标宋简体" w:cs="方正小标宋简体"/>
          <w:b w:val="0"/>
          <w:bCs/>
          <w:sz w:val="36"/>
          <w:szCs w:val="36"/>
          <w:lang w:eastAsia="zh-CN"/>
        </w:rPr>
        <w:tab/>
      </w:r>
      <w:r>
        <w:rPr>
          <w:rFonts w:hint="eastAsia" w:ascii="方正小标宋简体" w:hAnsi="方正小标宋简体" w:eastAsia="方正小标宋简体" w:cs="方正小标宋简体"/>
          <w:b w:val="0"/>
          <w:bCs/>
          <w:sz w:val="36"/>
          <w:szCs w:val="36"/>
          <w:lang w:eastAsia="zh-CN"/>
        </w:rPr>
        <w:t>重点绩效评价</w:t>
      </w:r>
      <w:r>
        <w:rPr>
          <w:rFonts w:hint="eastAsia" w:ascii="方正小标宋简体" w:hAnsi="方正小标宋简体" w:eastAsia="方正小标宋简体" w:cs="方正小标宋简体"/>
          <w:b w:val="0"/>
          <w:bCs/>
          <w:sz w:val="36"/>
          <w:szCs w:val="36"/>
        </w:rPr>
        <w:t>报告</w:t>
      </w:r>
      <w:r>
        <w:rPr>
          <w:rFonts w:hint="eastAsia" w:ascii="方正小标宋简体" w:hAnsi="方正小标宋简体" w:eastAsia="方正小标宋简体" w:cs="方正小标宋简体"/>
          <w:b w:val="0"/>
          <w:bCs/>
          <w:sz w:val="36"/>
          <w:szCs w:val="36"/>
          <w:lang w:eastAsia="zh-CN"/>
        </w:rPr>
        <w:tab/>
      </w:r>
    </w:p>
    <w:p>
      <w:pPr>
        <w:spacing w:line="600" w:lineRule="exact"/>
        <w:ind w:left="0" w:leftChars="0" w:firstLine="0" w:firstLineChars="0"/>
        <w:jc w:val="center"/>
        <w:rPr>
          <w:rFonts w:hint="default" w:ascii="Times New Roman" w:hAnsi="Times New Roman" w:eastAsia="楷体" w:cs="Times New Roman"/>
          <w:b w:val="0"/>
          <w:bCs/>
          <w:color w:val="000000"/>
          <w:spacing w:val="-1"/>
          <w:kern w:val="0"/>
          <w:sz w:val="11"/>
          <w:szCs w:val="11"/>
        </w:rPr>
      </w:pPr>
      <w:r>
        <w:rPr>
          <w:rFonts w:hint="default" w:ascii="Times New Roman" w:hAnsi="Times New Roman" w:eastAsia="楷体" w:cs="Times New Roman"/>
          <w:b w:val="0"/>
          <w:bCs/>
          <w:color w:val="000000"/>
          <w:spacing w:val="-1"/>
          <w:kern w:val="0"/>
          <w:sz w:val="24"/>
          <w:szCs w:val="24"/>
          <w:lang w:eastAsia="zh-CN"/>
        </w:rPr>
        <w:t>兴玮</w:t>
      </w:r>
      <w:r>
        <w:rPr>
          <w:rFonts w:hint="default" w:ascii="Times New Roman" w:hAnsi="Times New Roman" w:eastAsia="楷体" w:cs="Times New Roman"/>
          <w:b w:val="0"/>
          <w:bCs/>
          <w:color w:val="000000"/>
          <w:spacing w:val="-1"/>
          <w:kern w:val="0"/>
          <w:sz w:val="24"/>
          <w:szCs w:val="24"/>
        </w:rPr>
        <w:t>专审字[20</w:t>
      </w:r>
      <w:r>
        <w:rPr>
          <w:rFonts w:hint="default" w:ascii="Times New Roman" w:hAnsi="Times New Roman" w:eastAsia="楷体" w:cs="Times New Roman"/>
          <w:b w:val="0"/>
          <w:bCs/>
          <w:color w:val="000000"/>
          <w:spacing w:val="-1"/>
          <w:kern w:val="0"/>
          <w:sz w:val="24"/>
          <w:szCs w:val="24"/>
          <w:lang w:val="en-US" w:eastAsia="zh-CN"/>
        </w:rPr>
        <w:t>24</w:t>
      </w:r>
      <w:r>
        <w:rPr>
          <w:rFonts w:hint="default" w:ascii="Times New Roman" w:hAnsi="Times New Roman" w:eastAsia="楷体" w:cs="Times New Roman"/>
          <w:b w:val="0"/>
          <w:bCs/>
          <w:color w:val="000000"/>
          <w:spacing w:val="-1"/>
          <w:kern w:val="0"/>
          <w:sz w:val="24"/>
          <w:szCs w:val="24"/>
        </w:rPr>
        <w:t>]第号</w:t>
      </w:r>
      <w:bookmarkStart w:id="24" w:name="_GoBack"/>
      <w:bookmarkEnd w:id="24"/>
    </w:p>
    <w:p>
      <w:pPr>
        <w:bidi w:val="0"/>
        <w:ind w:left="0" w:leftChars="0" w:firstLine="0" w:firstLineChars="0"/>
        <w:rPr>
          <w:rFonts w:hint="default" w:ascii="Times New Roman" w:hAnsi="Times New Roman" w:eastAsia="宋体" w:cs="Times New Roman"/>
          <w:b w:val="0"/>
          <w:bCs/>
          <w:color w:val="auto"/>
          <w:sz w:val="32"/>
          <w:szCs w:val="32"/>
        </w:rPr>
      </w:pPr>
      <w:r>
        <w:rPr>
          <w:rFonts w:hint="eastAsia" w:ascii="方正仿宋_GBK" w:hAnsi="方正仿宋_GBK" w:eastAsia="方正仿宋_GBK" w:cs="方正仿宋_GBK"/>
          <w:b w:val="0"/>
          <w:bCs/>
          <w:color w:val="auto"/>
          <w:sz w:val="32"/>
          <w:szCs w:val="32"/>
          <w:lang w:eastAsia="zh-CN"/>
        </w:rPr>
        <w:t>保定市徐水区财政局</w:t>
      </w:r>
      <w:r>
        <w:rPr>
          <w:rFonts w:hint="eastAsia" w:ascii="方正仿宋_GBK" w:hAnsi="方正仿宋_GBK" w:eastAsia="方正仿宋_GBK" w:cs="方正仿宋_GBK"/>
          <w:b w:val="0"/>
          <w:bCs/>
          <w:color w:val="auto"/>
          <w:sz w:val="32"/>
          <w:szCs w:val="32"/>
        </w:rPr>
        <w:t>：</w:t>
      </w:r>
    </w:p>
    <w:p>
      <w:pPr>
        <w:bidi w:val="0"/>
        <w:rPr>
          <w:rFonts w:hint="default"/>
        </w:rPr>
      </w:pPr>
      <w:r>
        <w:rPr>
          <w:rFonts w:hint="default"/>
        </w:rPr>
        <w:t>我们接受委托，对</w:t>
      </w:r>
      <w:r>
        <w:rPr>
          <w:rFonts w:hint="eastAsia"/>
          <w:lang w:eastAsia="zh-CN"/>
        </w:rPr>
        <w:t>保定市徐水区城区办事处“国有企业退休人员社会化管理财政补助资金项目”</w:t>
      </w:r>
      <w:r>
        <w:rPr>
          <w:rFonts w:hint="default"/>
        </w:rPr>
        <w:t>进行</w:t>
      </w:r>
      <w:r>
        <w:rPr>
          <w:rFonts w:hint="default"/>
          <w:lang w:eastAsia="zh-CN"/>
        </w:rPr>
        <w:t>绩效评价。绩效评价依据《中华人民共和国预算法》、《关于全面实施预算绩效管理的意见》</w:t>
      </w:r>
      <w:r>
        <w:rPr>
          <w:rFonts w:hint="eastAsia"/>
          <w:lang w:eastAsia="zh-CN"/>
        </w:rPr>
        <w:t>（</w:t>
      </w:r>
      <w:r>
        <w:rPr>
          <w:rFonts w:hint="default"/>
          <w:lang w:eastAsia="zh-CN"/>
        </w:rPr>
        <w:t>中发</w:t>
      </w:r>
      <w:r>
        <w:rPr>
          <w:rFonts w:hint="eastAsia"/>
          <w:lang w:eastAsia="zh-CN"/>
        </w:rPr>
        <w:t>〔</w:t>
      </w:r>
      <w:r>
        <w:rPr>
          <w:rFonts w:hint="default"/>
          <w:lang w:eastAsia="zh-CN"/>
        </w:rPr>
        <w:t>2018</w:t>
      </w:r>
      <w:r>
        <w:rPr>
          <w:rFonts w:hint="eastAsia"/>
          <w:lang w:eastAsia="zh-CN"/>
        </w:rPr>
        <w:t>〕</w:t>
      </w:r>
      <w:r>
        <w:rPr>
          <w:rFonts w:hint="default"/>
          <w:lang w:eastAsia="zh-CN"/>
        </w:rPr>
        <w:t>34号</w:t>
      </w:r>
      <w:r>
        <w:rPr>
          <w:rFonts w:hint="eastAsia"/>
          <w:lang w:eastAsia="zh-CN"/>
        </w:rPr>
        <w:t>）</w:t>
      </w:r>
      <w:r>
        <w:rPr>
          <w:rFonts w:hint="default"/>
          <w:lang w:eastAsia="zh-CN"/>
        </w:rPr>
        <w:t>、保定市财政局《关于印发全面实施预算绩效管理推进工作方案》的通知</w:t>
      </w:r>
      <w:r>
        <w:rPr>
          <w:rFonts w:hint="eastAsia"/>
          <w:lang w:eastAsia="zh-CN"/>
        </w:rPr>
        <w:t>（</w:t>
      </w:r>
      <w:r>
        <w:rPr>
          <w:rFonts w:hint="default"/>
          <w:lang w:eastAsia="zh-CN"/>
        </w:rPr>
        <w:t>保财</w:t>
      </w:r>
      <w:r>
        <w:rPr>
          <w:rFonts w:hint="eastAsia"/>
          <w:lang w:eastAsia="zh-CN"/>
        </w:rPr>
        <w:t>〔</w:t>
      </w:r>
      <w:r>
        <w:rPr>
          <w:rFonts w:hint="default"/>
          <w:lang w:eastAsia="zh-CN"/>
        </w:rPr>
        <w:t>2019</w:t>
      </w:r>
      <w:r>
        <w:rPr>
          <w:rFonts w:hint="eastAsia"/>
          <w:lang w:eastAsia="zh-CN"/>
        </w:rPr>
        <w:t>〕</w:t>
      </w:r>
      <w:r>
        <w:rPr>
          <w:rFonts w:hint="default"/>
          <w:lang w:eastAsia="zh-CN"/>
        </w:rPr>
        <w:t>297号</w:t>
      </w:r>
      <w:r>
        <w:rPr>
          <w:rFonts w:hint="eastAsia"/>
          <w:lang w:eastAsia="zh-CN"/>
        </w:rPr>
        <w:t>）</w:t>
      </w:r>
      <w:r>
        <w:rPr>
          <w:rFonts w:hint="default"/>
          <w:lang w:val="en-US" w:eastAsia="zh-CN"/>
        </w:rPr>
        <w:t>等相关要求进行。在评价过程中，</w:t>
      </w:r>
      <w:r>
        <w:rPr>
          <w:rFonts w:hint="default"/>
          <w:lang w:eastAsia="zh-CN"/>
        </w:rPr>
        <w:t>我们结合项目的实际情况，实施了包括抽查会计记录及复核，审阅相关资料、询问、满意度调查等我们认为必要的评价程序。现将评价结果报告如下：</w:t>
      </w:r>
    </w:p>
    <w:p>
      <w:pPr>
        <w:pStyle w:val="6"/>
        <w:bidi w:val="0"/>
        <w:rPr>
          <w:rFonts w:hint="default"/>
        </w:rPr>
      </w:pPr>
      <w:bookmarkStart w:id="2" w:name="_Toc9190"/>
      <w:r>
        <w:rPr>
          <w:rFonts w:hint="default"/>
          <w:lang w:eastAsia="zh-CN"/>
        </w:rPr>
        <w:t>一、项目</w:t>
      </w:r>
      <w:r>
        <w:rPr>
          <w:rFonts w:hint="default"/>
        </w:rPr>
        <w:t>基本情况</w:t>
      </w:r>
      <w:bookmarkEnd w:id="2"/>
    </w:p>
    <w:p>
      <w:pPr>
        <w:pStyle w:val="7"/>
        <w:bidi w:val="0"/>
        <w:rPr>
          <w:rFonts w:hint="default"/>
          <w:lang w:eastAsia="zh-CN"/>
        </w:rPr>
      </w:pPr>
      <w:bookmarkStart w:id="3" w:name="_Toc8614"/>
      <w:r>
        <w:rPr>
          <w:rFonts w:hint="eastAsia"/>
          <w:lang w:eastAsia="zh-CN"/>
        </w:rPr>
        <w:t>（一）</w:t>
      </w:r>
      <w:r>
        <w:rPr>
          <w:rFonts w:hint="default"/>
          <w:lang w:eastAsia="zh-CN"/>
        </w:rPr>
        <w:t>项目</w:t>
      </w:r>
      <w:r>
        <w:rPr>
          <w:rFonts w:hint="eastAsia"/>
          <w:lang w:eastAsia="zh-CN"/>
        </w:rPr>
        <w:t>立项背景</w:t>
      </w:r>
      <w:bookmarkEnd w:id="3"/>
    </w:p>
    <w:p>
      <w:pPr>
        <w:bidi w:val="0"/>
        <w:rPr>
          <w:rFonts w:hint="eastAsia"/>
          <w:lang w:eastAsia="zh-CN"/>
        </w:rPr>
      </w:pPr>
      <w:r>
        <w:rPr>
          <w:rFonts w:hint="eastAsia"/>
          <w:lang w:eastAsia="zh-CN"/>
        </w:rPr>
        <w:t>推进国有企业退休人员实行社会化管理是党中央、国务院重要决策部署，是全面深化国有企业改革、加快剥离国有企业社会职能和解决历史遗留问题的重要内容之一。</w:t>
      </w:r>
    </w:p>
    <w:p>
      <w:pPr>
        <w:bidi w:val="0"/>
        <w:rPr>
          <w:rFonts w:hint="eastAsia"/>
          <w:lang w:eastAsia="zh-CN"/>
        </w:rPr>
      </w:pPr>
      <w:r>
        <w:rPr>
          <w:rFonts w:hint="eastAsia"/>
          <w:lang w:eastAsia="zh-CN"/>
        </w:rPr>
        <w:t>2019年3月7日，中共中央办公厅、国务院办公厅印发《关于国有企业退休人员社会化管理的指导意见的通知》（厅字〔2019〕</w:t>
      </w:r>
      <w:r>
        <w:rPr>
          <w:rFonts w:hint="eastAsia"/>
          <w:lang w:val="en-US" w:eastAsia="zh-CN"/>
        </w:rPr>
        <w:t>19</w:t>
      </w:r>
      <w:r>
        <w:rPr>
          <w:rFonts w:hint="eastAsia"/>
          <w:lang w:eastAsia="zh-CN"/>
        </w:rPr>
        <w:t>号）；</w:t>
      </w:r>
      <w:r>
        <w:rPr>
          <w:rFonts w:hint="eastAsia"/>
          <w:lang w:val="en-US" w:eastAsia="zh-CN"/>
        </w:rPr>
        <w:t>2020年7月31日，</w:t>
      </w:r>
      <w:r>
        <w:rPr>
          <w:rFonts w:hint="eastAsia"/>
          <w:lang w:eastAsia="zh-CN"/>
        </w:rPr>
        <w:t>河北省财政厅、河北省人民政府国有资产监督管理委员会印发《关于支持国有企业退休人员社会化管理财政补助有关事项的通知》（冀财资〔20</w:t>
      </w:r>
      <w:r>
        <w:rPr>
          <w:rFonts w:hint="eastAsia"/>
          <w:lang w:val="en-US" w:eastAsia="zh-CN"/>
        </w:rPr>
        <w:t>20</w:t>
      </w:r>
      <w:r>
        <w:rPr>
          <w:rFonts w:hint="eastAsia"/>
          <w:lang w:eastAsia="zh-CN"/>
        </w:rPr>
        <w:t>〕</w:t>
      </w:r>
      <w:r>
        <w:rPr>
          <w:rFonts w:hint="eastAsia"/>
          <w:lang w:val="en-US" w:eastAsia="zh-CN"/>
        </w:rPr>
        <w:t>93</w:t>
      </w:r>
      <w:r>
        <w:rPr>
          <w:rFonts w:hint="eastAsia"/>
          <w:lang w:eastAsia="zh-CN"/>
        </w:rPr>
        <w:t>号）；</w:t>
      </w:r>
      <w:r>
        <w:rPr>
          <w:rFonts w:hint="eastAsia"/>
          <w:lang w:val="en-US" w:eastAsia="zh-CN"/>
        </w:rPr>
        <w:t>2020年9月3日，</w:t>
      </w:r>
      <w:r>
        <w:rPr>
          <w:rFonts w:hint="eastAsia"/>
          <w:lang w:eastAsia="zh-CN"/>
        </w:rPr>
        <w:t>保定市人民政府办公室印发《保定市国有企业退休人员社会化管理服务办法》（保政办发〔20</w:t>
      </w:r>
      <w:r>
        <w:rPr>
          <w:rFonts w:hint="eastAsia"/>
          <w:lang w:val="en-US" w:eastAsia="zh-CN"/>
        </w:rPr>
        <w:t>20</w:t>
      </w:r>
      <w:r>
        <w:rPr>
          <w:rFonts w:hint="eastAsia"/>
          <w:lang w:eastAsia="zh-CN"/>
        </w:rPr>
        <w:t>〕</w:t>
      </w:r>
      <w:r>
        <w:rPr>
          <w:rFonts w:hint="eastAsia"/>
          <w:lang w:val="en-US" w:eastAsia="zh-CN"/>
        </w:rPr>
        <w:t>17</w:t>
      </w:r>
      <w:r>
        <w:rPr>
          <w:rFonts w:hint="eastAsia"/>
          <w:lang w:eastAsia="zh-CN"/>
        </w:rPr>
        <w:t>号）；</w:t>
      </w:r>
      <w:r>
        <w:rPr>
          <w:rFonts w:hint="eastAsia"/>
          <w:lang w:val="en-US" w:eastAsia="zh-CN"/>
        </w:rPr>
        <w:t>2020年4月17日，</w:t>
      </w:r>
      <w:r>
        <w:rPr>
          <w:rFonts w:hint="eastAsia"/>
          <w:lang w:eastAsia="zh-CN"/>
        </w:rPr>
        <w:t>保定市徐水区人民政府办公室印发《保定市徐水区国有企业退休人员社会化管理实施办法》（徐政办〔20</w:t>
      </w:r>
      <w:r>
        <w:rPr>
          <w:rFonts w:hint="eastAsia"/>
          <w:lang w:val="en-US" w:eastAsia="zh-CN"/>
        </w:rPr>
        <w:t>20</w:t>
      </w:r>
      <w:r>
        <w:rPr>
          <w:rFonts w:hint="eastAsia"/>
          <w:lang w:eastAsia="zh-CN"/>
        </w:rPr>
        <w:t>〕</w:t>
      </w:r>
      <w:r>
        <w:rPr>
          <w:rFonts w:hint="eastAsia"/>
          <w:lang w:val="en-US" w:eastAsia="zh-CN"/>
        </w:rPr>
        <w:t>29</w:t>
      </w:r>
      <w:r>
        <w:rPr>
          <w:rFonts w:hint="eastAsia"/>
          <w:lang w:eastAsia="zh-CN"/>
        </w:rPr>
        <w:t>号）。为做好保定市徐水区国有企业退休人员社会化管理工作，规范了常态化移交行为及管理服务办法。</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60" w:lineRule="exact"/>
        <w:ind w:right="0" w:rightChars="0" w:firstLine="658" w:firstLineChars="200"/>
        <w:jc w:val="both"/>
        <w:textAlignment w:val="auto"/>
        <w:outlineLvl w:val="9"/>
        <w:rPr>
          <w:rFonts w:hint="default" w:ascii="Times New Roman" w:hAnsi="Times New Roman" w:eastAsia="宋体" w:cs="Times New Roman"/>
          <w:b w:val="0"/>
          <w:bCs/>
          <w:color w:val="auto"/>
          <w:sz w:val="28"/>
          <w:szCs w:val="28"/>
          <w:lang w:val="en-US" w:eastAsia="zh-CN"/>
        </w:rPr>
      </w:pPr>
      <w:bookmarkStart w:id="4" w:name="_Toc9724"/>
      <w:r>
        <w:rPr>
          <w:rStyle w:val="16"/>
          <w:rFonts w:hint="eastAsia"/>
          <w:lang w:eastAsia="zh-CN"/>
        </w:rPr>
        <w:t>（二）</w:t>
      </w:r>
      <w:r>
        <w:rPr>
          <w:rStyle w:val="16"/>
          <w:rFonts w:hint="default"/>
          <w:lang w:eastAsia="zh-CN"/>
        </w:rPr>
        <w:t>项目预算安排及使用情况</w:t>
      </w:r>
      <w:bookmarkEnd w:id="4"/>
      <w:r>
        <w:rPr>
          <w:rFonts w:hint="default" w:ascii="Times New Roman" w:hAnsi="Times New Roman" w:eastAsia="宋体" w:cs="Times New Roman"/>
          <w:b w:val="0"/>
          <w:bCs/>
          <w:sz w:val="28"/>
          <w:szCs w:val="28"/>
          <w:lang w:val="en-US" w:eastAsia="zh-CN"/>
        </w:rPr>
        <w:t xml:space="preserve">  </w:t>
      </w:r>
    </w:p>
    <w:p>
      <w:pPr>
        <w:bidi w:val="0"/>
        <w:rPr>
          <w:rFonts w:hint="default"/>
          <w:lang w:val="en-US" w:eastAsia="zh-CN"/>
        </w:rPr>
      </w:pPr>
      <w:r>
        <w:rPr>
          <w:rFonts w:hint="default"/>
          <w:lang w:val="en-US" w:eastAsia="zh-CN"/>
        </w:rPr>
        <w:t>1.项目</w:t>
      </w:r>
      <w:r>
        <w:rPr>
          <w:rFonts w:hint="eastAsia"/>
          <w:lang w:val="en-US" w:eastAsia="zh-CN"/>
        </w:rPr>
        <w:t>预算安排</w:t>
      </w:r>
    </w:p>
    <w:p>
      <w:pPr>
        <w:bidi w:val="0"/>
        <w:rPr>
          <w:rFonts w:hint="default"/>
          <w:lang w:val="en-US" w:eastAsia="zh-CN"/>
        </w:rPr>
      </w:pPr>
      <w:r>
        <w:rPr>
          <w:rFonts w:hint="eastAsia"/>
          <w:lang w:eastAsia="zh-CN"/>
        </w:rPr>
        <w:t>保定市</w:t>
      </w:r>
      <w:r>
        <w:rPr>
          <w:rFonts w:hint="eastAsia"/>
          <w:lang w:val="en-US" w:eastAsia="zh-CN"/>
        </w:rPr>
        <w:t>徐水区2022年</w:t>
      </w:r>
      <w:r>
        <w:rPr>
          <w:rFonts w:hint="eastAsia"/>
          <w:lang w:eastAsia="zh-CN"/>
        </w:rPr>
        <w:t>国有企业退休人员社会化管理财政补助资金项目预算资金</w:t>
      </w:r>
      <w:r>
        <w:rPr>
          <w:rFonts w:hint="eastAsia"/>
          <w:lang w:val="en-US" w:eastAsia="zh-CN"/>
        </w:rPr>
        <w:t>96.19万元</w:t>
      </w:r>
      <w:r>
        <w:rPr>
          <w:rFonts w:hint="default"/>
          <w:lang w:val="en-US" w:eastAsia="zh-CN"/>
        </w:rPr>
        <w:t>。</w:t>
      </w:r>
    </w:p>
    <w:p>
      <w:pPr>
        <w:bidi w:val="0"/>
        <w:rPr>
          <w:rFonts w:hint="default"/>
          <w:lang w:val="en-US" w:eastAsia="zh-CN"/>
        </w:rPr>
      </w:pPr>
      <w:r>
        <w:rPr>
          <w:rFonts w:hint="eastAsia"/>
          <w:lang w:eastAsia="zh-CN"/>
        </w:rPr>
        <w:t>保定市</w:t>
      </w:r>
      <w:r>
        <w:rPr>
          <w:rFonts w:hint="eastAsia"/>
          <w:lang w:val="en-US" w:eastAsia="zh-CN"/>
        </w:rPr>
        <w:t>徐水区2023年</w:t>
      </w:r>
      <w:r>
        <w:rPr>
          <w:rFonts w:hint="eastAsia"/>
          <w:lang w:eastAsia="zh-CN"/>
        </w:rPr>
        <w:t>国有企业退休人员社会化管理财政补助资金项目预算资金</w:t>
      </w:r>
      <w:r>
        <w:rPr>
          <w:rFonts w:hint="eastAsia"/>
          <w:lang w:val="en-US" w:eastAsia="zh-CN"/>
        </w:rPr>
        <w:t>15.769832万元。</w:t>
      </w:r>
    </w:p>
    <w:p>
      <w:pPr>
        <w:bidi w:val="0"/>
        <w:rPr>
          <w:rFonts w:hint="default"/>
          <w:lang w:val="en-US" w:eastAsia="zh-CN"/>
        </w:rPr>
      </w:pPr>
      <w:r>
        <w:rPr>
          <w:rFonts w:hint="default"/>
          <w:lang w:val="en-US" w:eastAsia="zh-CN"/>
        </w:rPr>
        <w:t xml:space="preserve">2.项目资金使用情况 </w:t>
      </w:r>
    </w:p>
    <w:p>
      <w:pPr>
        <w:bidi w:val="0"/>
        <w:rPr>
          <w:rFonts w:hint="default"/>
          <w:lang w:val="en-US" w:eastAsia="zh-CN"/>
        </w:rPr>
      </w:pPr>
      <w:r>
        <w:rPr>
          <w:rFonts w:hint="eastAsia"/>
          <w:lang w:eastAsia="zh-CN"/>
        </w:rPr>
        <w:t>保定市</w:t>
      </w:r>
      <w:r>
        <w:rPr>
          <w:rFonts w:hint="default"/>
          <w:lang w:val="en-US" w:eastAsia="zh-CN"/>
        </w:rPr>
        <w:t>徐水区2022年国有企业退休人员社会化管理财政补助资金项目</w:t>
      </w:r>
      <w:r>
        <w:rPr>
          <w:rFonts w:hint="eastAsia"/>
          <w:lang w:val="en-US" w:eastAsia="zh-CN"/>
        </w:rPr>
        <w:t>共计支出96.19万元。</w:t>
      </w:r>
    </w:p>
    <w:p>
      <w:pPr>
        <w:bidi w:val="0"/>
        <w:rPr>
          <w:rFonts w:hint="default"/>
          <w:lang w:val="en-US" w:eastAsia="zh-CN"/>
        </w:rPr>
      </w:pPr>
      <w:r>
        <w:rPr>
          <w:rFonts w:hint="eastAsia"/>
          <w:lang w:eastAsia="zh-CN"/>
        </w:rPr>
        <w:t>保定市</w:t>
      </w:r>
      <w:r>
        <w:rPr>
          <w:rFonts w:hint="default"/>
          <w:lang w:val="en-US" w:eastAsia="zh-CN"/>
        </w:rPr>
        <w:t>徐水区202</w:t>
      </w:r>
      <w:r>
        <w:rPr>
          <w:rFonts w:hint="eastAsia"/>
          <w:lang w:val="en-US" w:eastAsia="zh-CN"/>
        </w:rPr>
        <w:t>3</w:t>
      </w:r>
      <w:r>
        <w:rPr>
          <w:rFonts w:hint="default"/>
          <w:lang w:val="en-US" w:eastAsia="zh-CN"/>
        </w:rPr>
        <w:t>年国有企业退休人员社会化管理财政补助资金项目</w:t>
      </w:r>
      <w:r>
        <w:rPr>
          <w:rFonts w:hint="eastAsia"/>
          <w:lang w:val="en-US" w:eastAsia="zh-CN"/>
        </w:rPr>
        <w:t>共计支出15.769832万元。</w:t>
      </w:r>
    </w:p>
    <w:p>
      <w:pPr>
        <w:pStyle w:val="7"/>
        <w:bidi w:val="0"/>
        <w:rPr>
          <w:rFonts w:hint="eastAsia"/>
          <w:lang w:val="en-US" w:eastAsia="zh-CN"/>
        </w:rPr>
      </w:pPr>
      <w:bookmarkStart w:id="5" w:name="_Toc31406"/>
      <w:r>
        <w:rPr>
          <w:rFonts w:hint="eastAsia"/>
          <w:lang w:val="en-US" w:eastAsia="zh-CN"/>
        </w:rPr>
        <w:t>（三）</w:t>
      </w:r>
      <w:r>
        <w:rPr>
          <w:rFonts w:hint="default"/>
          <w:lang w:val="en-US" w:eastAsia="zh-CN"/>
        </w:rPr>
        <w:t>项目</w:t>
      </w:r>
      <w:r>
        <w:rPr>
          <w:rFonts w:hint="eastAsia"/>
          <w:lang w:val="en-US" w:eastAsia="zh-CN"/>
        </w:rPr>
        <w:t>计划实施内容</w:t>
      </w:r>
      <w:bookmarkEnd w:id="5"/>
    </w:p>
    <w:p>
      <w:pPr>
        <w:bidi w:val="0"/>
        <w:rPr>
          <w:rFonts w:hint="default"/>
          <w:lang w:val="en-US" w:eastAsia="zh-CN"/>
        </w:rPr>
      </w:pPr>
      <w:r>
        <w:rPr>
          <w:rFonts w:hint="eastAsia"/>
          <w:lang w:val="en-US" w:eastAsia="zh-CN"/>
        </w:rPr>
        <w:t>1.</w:t>
      </w:r>
      <w:r>
        <w:rPr>
          <w:rFonts w:hint="default"/>
          <w:lang w:val="en-US" w:eastAsia="zh-CN"/>
        </w:rPr>
        <w:t>项目</w:t>
      </w:r>
      <w:r>
        <w:rPr>
          <w:rFonts w:hint="eastAsia"/>
          <w:lang w:val="en-US" w:eastAsia="zh-CN"/>
        </w:rPr>
        <w:t>预算单位：保定市徐水区城区办事处</w:t>
      </w:r>
      <w:r>
        <w:rPr>
          <w:rFonts w:hint="default"/>
          <w:lang w:val="en-US" w:eastAsia="zh-CN"/>
        </w:rPr>
        <w:t>。</w:t>
      </w:r>
    </w:p>
    <w:p>
      <w:pPr>
        <w:bidi w:val="0"/>
        <w:rPr>
          <w:rFonts w:hint="default"/>
          <w:lang w:val="en-US" w:eastAsia="zh-CN"/>
        </w:rPr>
      </w:pPr>
      <w:r>
        <w:rPr>
          <w:rFonts w:hint="eastAsia"/>
          <w:lang w:val="en-US" w:eastAsia="zh-CN"/>
        </w:rPr>
        <w:t>2.项目具体内容：国有企业职工办理退休手续后，其管理服务工作与原企业分离，养老金实行社会化发放，人员移交社区实行属地管理，由保定市徐水区城区办事处组织提供相应的管理和服务。</w:t>
      </w:r>
    </w:p>
    <w:p>
      <w:pPr>
        <w:pStyle w:val="7"/>
        <w:bidi w:val="0"/>
        <w:rPr>
          <w:rFonts w:hint="eastAsia"/>
          <w:lang w:val="en-US" w:eastAsia="zh-CN"/>
        </w:rPr>
      </w:pPr>
      <w:bookmarkStart w:id="6" w:name="_Toc2091"/>
      <w:r>
        <w:rPr>
          <w:rFonts w:hint="eastAsia"/>
          <w:lang w:val="en-US" w:eastAsia="zh-CN"/>
        </w:rPr>
        <w:t>（四）项目资金管理情况</w:t>
      </w:r>
      <w:bookmarkEnd w:id="6"/>
    </w:p>
    <w:p>
      <w:pPr>
        <w:bidi w:val="0"/>
        <w:rPr>
          <w:rFonts w:hint="eastAsia"/>
          <w:lang w:val="en-US" w:eastAsia="zh-CN"/>
        </w:rPr>
      </w:pPr>
      <w:r>
        <w:rPr>
          <w:rFonts w:hint="eastAsia"/>
          <w:lang w:val="en-US" w:eastAsia="zh-CN"/>
        </w:rPr>
        <w:t>项目资金在实施过程中能够基本执行专项资金使用管理相关规定，资金拨付执行审批程序。</w:t>
      </w:r>
    </w:p>
    <w:p>
      <w:pPr>
        <w:pStyle w:val="6"/>
        <w:bidi w:val="0"/>
        <w:rPr>
          <w:rFonts w:hint="default"/>
          <w:lang w:val="en-US" w:eastAsia="zh-CN"/>
        </w:rPr>
      </w:pPr>
      <w:bookmarkStart w:id="7" w:name="_Toc27372"/>
      <w:r>
        <w:rPr>
          <w:rFonts w:hint="eastAsia"/>
          <w:lang w:val="en-US" w:eastAsia="zh-CN"/>
        </w:rPr>
        <w:t>二、</w:t>
      </w:r>
      <w:r>
        <w:rPr>
          <w:rFonts w:hint="default"/>
          <w:lang w:val="en-US" w:eastAsia="zh-CN"/>
        </w:rPr>
        <w:t>项目绩效目标情况</w:t>
      </w:r>
      <w:bookmarkEnd w:id="7"/>
    </w:p>
    <w:p>
      <w:pPr>
        <w:bidi w:val="0"/>
        <w:rPr>
          <w:rFonts w:hint="eastAsia"/>
          <w:lang w:val="en-US" w:eastAsia="zh-CN"/>
        </w:rPr>
      </w:pPr>
      <w:r>
        <w:rPr>
          <w:rFonts w:hint="default"/>
          <w:lang w:val="en-US" w:eastAsia="zh-CN"/>
        </w:rPr>
        <w:t>根据保定市徐水区城区办事处提供的国有企业退休人员社会化管理补助资金绩效目标表，评价组梳理了本项目绩效目标，</w:t>
      </w:r>
      <w:r>
        <w:rPr>
          <w:rFonts w:hint="eastAsia"/>
          <w:lang w:val="en-US" w:eastAsia="zh-CN"/>
        </w:rPr>
        <w:t>本项目共下达5笔资金，故绩效目标表共5个，明细如下：</w:t>
      </w:r>
    </w:p>
    <w:p>
      <w:pPr>
        <w:pStyle w:val="2"/>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ind w:left="0" w:leftChars="0" w:firstLine="0" w:firstLineChars="0"/>
        <w:rPr>
          <w:rFonts w:hint="eastAsia"/>
          <w:lang w:val="en-US" w:eastAsia="zh-CN"/>
        </w:rPr>
      </w:pPr>
    </w:p>
    <w:p>
      <w:pPr>
        <w:spacing w:before="94"/>
        <w:ind w:left="1381" w:right="910" w:firstLine="0"/>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242424"/>
          <w:w w:val="105"/>
          <w:sz w:val="22"/>
          <w:lang w:eastAsia="zh-CN"/>
        </w:rPr>
        <w:t>预算</w:t>
      </w:r>
      <w:r>
        <w:rPr>
          <w:rFonts w:hint="eastAsia" w:ascii="宋体" w:hAnsi="宋体" w:eastAsia="宋体" w:cs="宋体"/>
          <w:b w:val="0"/>
          <w:bCs/>
          <w:color w:val="242424"/>
          <w:w w:val="105"/>
          <w:sz w:val="22"/>
        </w:rPr>
        <w:t>项目绩效表</w:t>
      </w:r>
    </w:p>
    <w:tbl>
      <w:tblPr>
        <w:tblStyle w:val="13"/>
        <w:tblW w:w="972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70"/>
        <w:gridCol w:w="1755"/>
        <w:gridCol w:w="2610"/>
        <w:gridCol w:w="720"/>
        <w:gridCol w:w="67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lang w:val="en-US" w:eastAsia="zh-CN"/>
              </w:rPr>
              <w:t>项目名称</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提前下达2022年国有企业退休人员社会化管理省级财政补助资金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主管部门</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实施单位</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项目</w:t>
            </w:r>
            <w:r>
              <w:rPr>
                <w:rFonts w:hint="eastAsia" w:hAnsi="宋体" w:eastAsia="宋体" w:cs="宋体"/>
                <w:b w:val="0"/>
                <w:bCs/>
                <w:color w:val="242424"/>
                <w:sz w:val="20"/>
                <w:lang w:val="en-US" w:eastAsia="zh-CN"/>
              </w:rPr>
              <w:t>资金</w:t>
            </w:r>
          </w:p>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r>
              <w:rPr>
                <w:rFonts w:hint="eastAsia" w:hAnsi="宋体" w:eastAsia="宋体" w:cs="宋体"/>
                <w:b w:val="0"/>
                <w:bCs/>
                <w:color w:val="242424"/>
                <w:sz w:val="20"/>
                <w:lang w:val="en-US" w:eastAsia="zh-CN"/>
              </w:rPr>
              <w:t>万</w:t>
            </w:r>
            <w:r>
              <w:rPr>
                <w:rFonts w:hint="eastAsia" w:ascii="宋体" w:hAnsi="宋体" w:eastAsia="宋体" w:cs="宋体"/>
                <w:b w:val="0"/>
                <w:bCs/>
                <w:color w:val="242424"/>
                <w:sz w:val="20"/>
                <w:lang w:val="en-US" w:eastAsia="zh-CN"/>
              </w:rPr>
              <w:t>元）</w:t>
            </w: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vertAlign w:val="baseline"/>
                <w:lang w:val="en-US" w:eastAsia="zh-CN"/>
              </w:rPr>
            </w:pP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年初预算数</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20"/>
                <w:lang w:val="en-US" w:eastAsia="zh-CN"/>
              </w:rPr>
            </w:pP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年度资金总额</w:t>
            </w: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32.986327</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32.986327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rPr>
              <w:t>年度总体目标</w:t>
            </w:r>
          </w:p>
        </w:tc>
        <w:tc>
          <w:tcPr>
            <w:tcW w:w="8625" w:type="dxa"/>
            <w:gridSpan w:val="6"/>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lang w:val="en-US" w:eastAsia="zh-CN"/>
              </w:rPr>
            </w:pPr>
            <w:r>
              <w:rPr>
                <w:rFonts w:hint="eastAsia" w:ascii="宋体" w:hAnsi="宋体" w:eastAsia="宋体" w:cs="宋体"/>
                <w:b w:val="0"/>
                <w:bCs/>
                <w:color w:val="242424"/>
                <w:sz w:val="18"/>
                <w:szCs w:val="18"/>
                <w:lang w:val="en-US" w:eastAsia="zh-CN"/>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exact"/>
        </w:trPr>
        <w:tc>
          <w:tcPr>
            <w:tcW w:w="1095" w:type="dxa"/>
            <w:vMerge w:val="continue"/>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ertAlign w:val="baseline"/>
                <w:lang w:val="en-US" w:eastAsia="zh-CN"/>
              </w:rPr>
            </w:pPr>
          </w:p>
        </w:tc>
        <w:tc>
          <w:tcPr>
            <w:tcW w:w="8625" w:type="dxa"/>
            <w:gridSpan w:val="6"/>
          </w:tcPr>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1.国有企业已退休人员管理服务工作与原企业分离的比例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2.国有企业新办理退休人员管理服务工作与原企业分离的比例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3.国有企业不承担移交后的退休人员社会化管理服务费用的比例</w:t>
            </w:r>
          </w:p>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4.移交企业的综合满意程度，企业满意度=问卷调查平均得分/总分*100%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kern w:val="2"/>
                <w:sz w:val="20"/>
                <w:szCs w:val="22"/>
                <w:lang w:val="en-US" w:eastAsia="zh-CN" w:bidi="ar-SA"/>
              </w:rPr>
            </w:pPr>
            <w:r>
              <w:rPr>
                <w:rFonts w:hint="eastAsia" w:ascii="宋体" w:hAnsi="宋体" w:eastAsia="宋体" w:cs="宋体"/>
                <w:b w:val="0"/>
                <w:bCs/>
                <w:color w:val="242424"/>
                <w:kern w:val="2"/>
                <w:sz w:val="20"/>
                <w:szCs w:val="22"/>
                <w:lang w:val="en-US" w:eastAsia="zh-CN" w:bidi="ar-SA"/>
              </w:rPr>
              <w:t>绩效指标</w:t>
            </w: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一级指标</w:t>
            </w:r>
          </w:p>
        </w:tc>
        <w:tc>
          <w:tcPr>
            <w:tcW w:w="175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二级指标</w:t>
            </w:r>
          </w:p>
        </w:tc>
        <w:tc>
          <w:tcPr>
            <w:tcW w:w="261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三级指标</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2610"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符号</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值</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产出指标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数量指标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实行社会化管理的比例</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质量指标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是否按进度完成工作</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2020年12月底前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时效指标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国有企业完成社会化管理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成本节约率</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效益指标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经济效益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国有企业不承担社会化管理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对未来的影响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生态效益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对生态效益影响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可持续效益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满意度指标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服务对象满意度</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社会化管理人员满意度</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95</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bl>
    <w:p>
      <w:pPr>
        <w:pStyle w:val="5"/>
        <w:ind w:left="0" w:leftChars="0" w:firstLine="0" w:firstLineChars="0"/>
        <w:rPr>
          <w:rFonts w:hint="eastAsia"/>
          <w:b w:val="0"/>
          <w:bCs/>
          <w:lang w:val="en-US" w:eastAsia="zh-CN"/>
        </w:rPr>
      </w:pPr>
    </w:p>
    <w:p>
      <w:pPr>
        <w:pStyle w:val="5"/>
        <w:ind w:left="0" w:leftChars="0" w:firstLine="0" w:firstLineChars="0"/>
        <w:rPr>
          <w:rFonts w:hint="eastAsia"/>
          <w:b w:val="0"/>
          <w:bCs/>
          <w:lang w:val="en-US" w:eastAsia="zh-CN"/>
        </w:rPr>
      </w:pPr>
    </w:p>
    <w:p>
      <w:pPr>
        <w:spacing w:before="94"/>
        <w:ind w:left="1381" w:right="910" w:firstLine="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242424"/>
          <w:w w:val="105"/>
          <w:sz w:val="21"/>
          <w:szCs w:val="21"/>
          <w:lang w:eastAsia="zh-CN"/>
        </w:rPr>
        <w:t>预算</w:t>
      </w:r>
      <w:r>
        <w:rPr>
          <w:rFonts w:hint="eastAsia" w:ascii="宋体" w:hAnsi="宋体" w:eastAsia="宋体" w:cs="宋体"/>
          <w:b w:val="0"/>
          <w:bCs/>
          <w:color w:val="242424"/>
          <w:w w:val="105"/>
          <w:sz w:val="21"/>
          <w:szCs w:val="21"/>
        </w:rPr>
        <w:t>项目绩效表</w:t>
      </w:r>
    </w:p>
    <w:tbl>
      <w:tblPr>
        <w:tblStyle w:val="13"/>
        <w:tblW w:w="994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10"/>
        <w:gridCol w:w="1575"/>
        <w:gridCol w:w="2580"/>
        <w:gridCol w:w="750"/>
        <w:gridCol w:w="73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lang w:val="en-US" w:eastAsia="zh-CN"/>
              </w:rPr>
              <w:t>项目名称</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提前下达2022年国有企业退休人员社会化管理省级财政补助资金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主管部门</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实施单位</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left="0" w:hanging="209" w:hangingChars="10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项目资金  （万元）</w:t>
            </w:r>
          </w:p>
        </w:tc>
        <w:tc>
          <w:tcPr>
            <w:tcW w:w="1410" w:type="dxa"/>
            <w:vAlign w:val="top"/>
          </w:tcPr>
          <w:p>
            <w:pPr>
              <w:pStyle w:val="5"/>
              <w:spacing w:line="240" w:lineRule="auto"/>
              <w:rPr>
                <w:rFonts w:hint="eastAsia" w:ascii="宋体" w:hAnsi="宋体" w:eastAsia="宋体" w:cs="宋体"/>
                <w:b w:val="0"/>
                <w:bCs/>
                <w:sz w:val="18"/>
                <w:szCs w:val="18"/>
                <w:vertAlign w:val="baseline"/>
                <w:lang w:val="en-US" w:eastAsia="zh-CN"/>
              </w:rPr>
            </w:pPr>
          </w:p>
        </w:tc>
        <w:tc>
          <w:tcPr>
            <w:tcW w:w="4155" w:type="dxa"/>
            <w:gridSpan w:val="2"/>
            <w:vAlign w:val="top"/>
          </w:tcPr>
          <w:p>
            <w:pPr>
              <w:pStyle w:val="5"/>
              <w:spacing w:line="240" w:lineRule="auto"/>
              <w:ind w:left="0" w:leftChars="0" w:firstLine="0" w:firstLineChars="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年初预算数</w:t>
            </w:r>
          </w:p>
        </w:tc>
        <w:tc>
          <w:tcPr>
            <w:tcW w:w="3135" w:type="dxa"/>
            <w:gridSpan w:val="3"/>
            <w:vAlign w:val="top"/>
          </w:tcPr>
          <w:p>
            <w:pPr>
              <w:pStyle w:val="5"/>
              <w:spacing w:line="240" w:lineRule="auto"/>
              <w:ind w:left="0" w:leftChars="0" w:firstLine="0" w:firstLineChars="0"/>
              <w:jc w:val="center"/>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trPr>
        <w:tc>
          <w:tcPr>
            <w:tcW w:w="1245" w:type="dxa"/>
            <w:vMerge w:val="continue"/>
            <w:vAlign w:val="center"/>
          </w:tcPr>
          <w:p>
            <w:pPr>
              <w:pStyle w:val="5"/>
              <w:spacing w:line="240" w:lineRule="auto"/>
              <w:jc w:val="center"/>
              <w:rPr>
                <w:rFonts w:hint="eastAsia" w:ascii="宋体" w:hAnsi="宋体" w:eastAsia="宋体" w:cs="宋体"/>
                <w:b w:val="0"/>
                <w:bCs/>
                <w:color w:val="242424"/>
                <w:sz w:val="20"/>
                <w:lang w:val="en-US" w:eastAsia="zh-CN"/>
              </w:rPr>
            </w:pPr>
          </w:p>
        </w:tc>
        <w:tc>
          <w:tcPr>
            <w:tcW w:w="1410" w:type="dxa"/>
            <w:vAlign w:val="top"/>
          </w:tcPr>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年度资金总额</w:t>
            </w:r>
          </w:p>
        </w:tc>
        <w:tc>
          <w:tcPr>
            <w:tcW w:w="4155" w:type="dxa"/>
            <w:gridSpan w:val="2"/>
            <w:vAlign w:val="top"/>
          </w:tcPr>
          <w:p>
            <w:pPr>
              <w:pStyle w:val="5"/>
              <w:spacing w:line="240" w:lineRule="auto"/>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13.4</w:t>
            </w:r>
          </w:p>
        </w:tc>
        <w:tc>
          <w:tcPr>
            <w:tcW w:w="3135" w:type="dxa"/>
            <w:gridSpan w:val="3"/>
            <w:vAlign w:val="top"/>
          </w:tcPr>
          <w:p>
            <w:pPr>
              <w:pStyle w:val="5"/>
              <w:spacing w:line="240" w:lineRule="auto"/>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Merge w:val="restart"/>
            <w:vAlign w:val="center"/>
          </w:tcPr>
          <w:p>
            <w:pPr>
              <w:pStyle w:val="5"/>
              <w:spacing w:line="240" w:lineRule="auto"/>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rPr>
              <w:t>年度总体目标</w:t>
            </w:r>
          </w:p>
        </w:tc>
        <w:tc>
          <w:tcPr>
            <w:tcW w:w="8700" w:type="dxa"/>
            <w:gridSpan w:val="6"/>
          </w:tcPr>
          <w:p>
            <w:pPr>
              <w:pStyle w:val="5"/>
              <w:spacing w:line="240" w:lineRule="auto"/>
              <w:rPr>
                <w:rFonts w:hint="eastAsia" w:ascii="宋体" w:hAnsi="宋体" w:eastAsia="宋体" w:cs="宋体"/>
                <w:b w:val="0"/>
                <w:bCs/>
                <w:color w:val="242424"/>
                <w:sz w:val="18"/>
                <w:szCs w:val="18"/>
                <w:lang w:val="en-US" w:eastAsia="zh-CN"/>
              </w:rPr>
            </w:pPr>
            <w:r>
              <w:rPr>
                <w:rFonts w:hint="eastAsia" w:ascii="宋体" w:hAnsi="宋体" w:eastAsia="宋体" w:cs="宋体"/>
                <w:b w:val="0"/>
                <w:bCs/>
                <w:color w:val="242424"/>
                <w:sz w:val="18"/>
                <w:szCs w:val="18"/>
                <w:lang w:val="en-US" w:eastAsia="zh-CN"/>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1245" w:type="dxa"/>
            <w:vMerge w:val="continue"/>
          </w:tcPr>
          <w:p>
            <w:pPr>
              <w:pStyle w:val="5"/>
              <w:spacing w:line="240" w:lineRule="auto"/>
              <w:rPr>
                <w:rFonts w:hint="eastAsia" w:ascii="宋体" w:hAnsi="宋体" w:eastAsia="宋体" w:cs="宋体"/>
                <w:b w:val="0"/>
                <w:bCs/>
                <w:vertAlign w:val="baseline"/>
                <w:lang w:val="en-US" w:eastAsia="zh-CN"/>
              </w:rPr>
            </w:pPr>
          </w:p>
        </w:tc>
        <w:tc>
          <w:tcPr>
            <w:tcW w:w="8700" w:type="dxa"/>
            <w:gridSpan w:val="6"/>
          </w:tcPr>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1.国有企业已退休人员管理服务工作与原企业分离</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2.国有企业不承担移交后的退休人员社会化管理服务费用</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3.国有企业新办理退休人员管理服务工作与原企业分离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restart"/>
            <w:vAlign w:val="center"/>
          </w:tcPr>
          <w:p>
            <w:pPr>
              <w:pStyle w:val="5"/>
              <w:spacing w:line="240" w:lineRule="auto"/>
              <w:ind w:left="0" w:leftChars="0" w:firstLine="0" w:firstLineChars="0"/>
              <w:jc w:val="both"/>
              <w:rPr>
                <w:rFonts w:hint="eastAsia" w:ascii="宋体" w:hAnsi="宋体" w:eastAsia="宋体" w:cs="宋体"/>
                <w:b w:val="0"/>
                <w:bCs/>
                <w:color w:val="242424"/>
                <w:kern w:val="2"/>
                <w:sz w:val="20"/>
                <w:szCs w:val="22"/>
                <w:lang w:val="en-US" w:eastAsia="zh-CN" w:bidi="ar-SA"/>
              </w:rPr>
            </w:pPr>
            <w:r>
              <w:rPr>
                <w:rFonts w:hint="eastAsia" w:ascii="宋体" w:hAnsi="宋体" w:eastAsia="宋体" w:cs="宋体"/>
                <w:b w:val="0"/>
                <w:bCs/>
                <w:color w:val="242424"/>
                <w:kern w:val="2"/>
                <w:sz w:val="20"/>
                <w:szCs w:val="22"/>
                <w:lang w:val="en-US" w:eastAsia="zh-CN" w:bidi="ar-SA"/>
              </w:rPr>
              <w:t>绩效指标</w:t>
            </w: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一级指标</w:t>
            </w:r>
          </w:p>
        </w:tc>
        <w:tc>
          <w:tcPr>
            <w:tcW w:w="1575"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二级指标</w:t>
            </w:r>
          </w:p>
        </w:tc>
        <w:tc>
          <w:tcPr>
            <w:tcW w:w="258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三级指标</w:t>
            </w:r>
          </w:p>
        </w:tc>
        <w:tc>
          <w:tcPr>
            <w:tcW w:w="3135" w:type="dxa"/>
            <w:gridSpan w:val="3"/>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1575" w:type="dxa"/>
            <w:vMerge w:val="continue"/>
            <w:vAlign w:val="top"/>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2580" w:type="dxa"/>
            <w:vMerge w:val="continue"/>
            <w:vAlign w:val="top"/>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符号</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值</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产出指标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数量指标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实行社会化管理的比例</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质量指标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是否按进度完成工作</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2020年12月底前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时效指标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国有企业完成社会化管理</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成本指标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成本节约率</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效益指标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经济效益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国有企业不承担社会化管理</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社会效益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对未来的影响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生态效益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对生态效益影响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可持续效益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对生态影响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满意度指标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服务对象满意度</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社会化管理人员满意度</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95</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bl>
    <w:p>
      <w:pPr>
        <w:pStyle w:val="5"/>
        <w:ind w:left="0" w:leftChars="0" w:firstLine="0" w:firstLineChars="0"/>
        <w:rPr>
          <w:rFonts w:hint="default" w:ascii="Times New Roman" w:hAnsi="Times New Roman" w:eastAsia="宋体" w:cs="Times New Roman"/>
          <w:b w:val="0"/>
          <w:bCs/>
          <w:color w:val="auto"/>
          <w:sz w:val="28"/>
          <w:szCs w:val="28"/>
          <w:lang w:val="en-US" w:eastAsia="zh-CN"/>
        </w:rPr>
      </w:pPr>
    </w:p>
    <w:p>
      <w:pPr>
        <w:pStyle w:val="5"/>
        <w:rPr>
          <w:rFonts w:hint="default" w:ascii="Times New Roman" w:hAnsi="Times New Roman" w:eastAsia="宋体" w:cs="Times New Roman"/>
          <w:b w:val="0"/>
          <w:bCs/>
          <w:color w:val="auto"/>
          <w:sz w:val="28"/>
          <w:szCs w:val="28"/>
          <w:lang w:val="en-US" w:eastAsia="zh-CN"/>
        </w:rPr>
      </w:pPr>
    </w:p>
    <w:p>
      <w:pPr>
        <w:pStyle w:val="5"/>
        <w:rPr>
          <w:rFonts w:hint="default" w:ascii="Times New Roman" w:hAnsi="Times New Roman" w:eastAsia="宋体" w:cs="Times New Roman"/>
          <w:b w:val="0"/>
          <w:bCs/>
          <w:color w:val="auto"/>
          <w:sz w:val="28"/>
          <w:szCs w:val="28"/>
          <w:lang w:val="en-US" w:eastAsia="zh-CN"/>
        </w:rPr>
      </w:pPr>
    </w:p>
    <w:p>
      <w:pPr>
        <w:spacing w:before="94"/>
        <w:ind w:left="1381" w:right="910" w:firstLine="0"/>
        <w:jc w:val="center"/>
        <w:rPr>
          <w:rFonts w:hint="eastAsia" w:ascii="宋体" w:hAnsi="宋体" w:eastAsia="宋体" w:cs="宋体"/>
          <w:b w:val="0"/>
          <w:bCs/>
          <w:color w:val="242424"/>
          <w:w w:val="105"/>
          <w:sz w:val="21"/>
          <w:szCs w:val="21"/>
          <w:lang w:eastAsia="zh-CN"/>
        </w:rPr>
      </w:pPr>
    </w:p>
    <w:p>
      <w:pPr>
        <w:spacing w:before="94"/>
        <w:ind w:left="1381" w:right="910" w:firstLine="0"/>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242424"/>
          <w:w w:val="105"/>
          <w:sz w:val="21"/>
          <w:szCs w:val="21"/>
          <w:lang w:eastAsia="zh-CN"/>
        </w:rPr>
        <w:t>预算</w:t>
      </w:r>
      <w:r>
        <w:rPr>
          <w:rFonts w:hint="eastAsia" w:ascii="宋体" w:hAnsi="宋体" w:eastAsia="宋体" w:cs="宋体"/>
          <w:b w:val="0"/>
          <w:bCs/>
          <w:color w:val="242424"/>
          <w:w w:val="105"/>
          <w:sz w:val="21"/>
          <w:szCs w:val="21"/>
        </w:rPr>
        <w:t>项目绩效表</w:t>
      </w:r>
    </w:p>
    <w:tbl>
      <w:tblPr>
        <w:tblStyle w:val="13"/>
        <w:tblW w:w="994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410"/>
        <w:gridCol w:w="1575"/>
        <w:gridCol w:w="2580"/>
        <w:gridCol w:w="750"/>
        <w:gridCol w:w="73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lang w:val="en-US" w:eastAsia="zh-CN"/>
              </w:rPr>
              <w:t>项目名称</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提前下达2022年国有企业退休人员社会化管理省级财政补助资金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主管部门</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Align w:val="center"/>
          </w:tcPr>
          <w:p>
            <w:pPr>
              <w:pStyle w:val="5"/>
              <w:spacing w:line="240" w:lineRule="auto"/>
              <w:ind w:left="0" w:leftChars="0" w:firstLine="0" w:firstLineChars="0"/>
              <w:jc w:val="both"/>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实施单位</w:t>
            </w:r>
          </w:p>
        </w:tc>
        <w:tc>
          <w:tcPr>
            <w:tcW w:w="8700" w:type="dxa"/>
            <w:gridSpan w:val="6"/>
            <w:vAlign w:val="top"/>
          </w:tcPr>
          <w:p>
            <w:pPr>
              <w:pStyle w:val="5"/>
              <w:spacing w:line="240" w:lineRule="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240" w:lineRule="auto"/>
              <w:ind w:left="0" w:hanging="209" w:hangingChars="10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项目资金  （万元）</w:t>
            </w:r>
          </w:p>
        </w:tc>
        <w:tc>
          <w:tcPr>
            <w:tcW w:w="1410" w:type="dxa"/>
            <w:vAlign w:val="top"/>
          </w:tcPr>
          <w:p>
            <w:pPr>
              <w:pStyle w:val="5"/>
              <w:spacing w:line="240" w:lineRule="auto"/>
              <w:rPr>
                <w:rFonts w:hint="eastAsia" w:ascii="宋体" w:hAnsi="宋体" w:eastAsia="宋体" w:cs="宋体"/>
                <w:b w:val="0"/>
                <w:bCs/>
                <w:sz w:val="18"/>
                <w:szCs w:val="18"/>
                <w:vertAlign w:val="baseline"/>
                <w:lang w:val="en-US" w:eastAsia="zh-CN"/>
              </w:rPr>
            </w:pPr>
          </w:p>
        </w:tc>
        <w:tc>
          <w:tcPr>
            <w:tcW w:w="4155" w:type="dxa"/>
            <w:gridSpan w:val="2"/>
            <w:vAlign w:val="top"/>
          </w:tcPr>
          <w:p>
            <w:pPr>
              <w:pStyle w:val="5"/>
              <w:spacing w:line="240" w:lineRule="auto"/>
              <w:ind w:left="0" w:leftChars="0" w:firstLine="0" w:firstLineChars="0"/>
              <w:jc w:val="center"/>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年初预算数</w:t>
            </w:r>
          </w:p>
        </w:tc>
        <w:tc>
          <w:tcPr>
            <w:tcW w:w="3135" w:type="dxa"/>
            <w:gridSpan w:val="3"/>
            <w:vAlign w:val="top"/>
          </w:tcPr>
          <w:p>
            <w:pPr>
              <w:pStyle w:val="5"/>
              <w:spacing w:line="240" w:lineRule="auto"/>
              <w:ind w:left="0" w:leftChars="0" w:firstLine="0" w:firstLineChars="0"/>
              <w:jc w:val="center"/>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exact"/>
        </w:trPr>
        <w:tc>
          <w:tcPr>
            <w:tcW w:w="1245" w:type="dxa"/>
            <w:vMerge w:val="continue"/>
            <w:vAlign w:val="center"/>
          </w:tcPr>
          <w:p>
            <w:pPr>
              <w:pStyle w:val="5"/>
              <w:spacing w:line="240" w:lineRule="auto"/>
              <w:jc w:val="center"/>
              <w:rPr>
                <w:rFonts w:hint="eastAsia" w:ascii="宋体" w:hAnsi="宋体" w:eastAsia="宋体" w:cs="宋体"/>
                <w:b w:val="0"/>
                <w:bCs/>
                <w:color w:val="242424"/>
                <w:sz w:val="20"/>
                <w:lang w:val="en-US" w:eastAsia="zh-CN"/>
              </w:rPr>
            </w:pPr>
          </w:p>
        </w:tc>
        <w:tc>
          <w:tcPr>
            <w:tcW w:w="1410" w:type="dxa"/>
            <w:vAlign w:val="top"/>
          </w:tcPr>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年度资金总额</w:t>
            </w:r>
          </w:p>
        </w:tc>
        <w:tc>
          <w:tcPr>
            <w:tcW w:w="4155" w:type="dxa"/>
            <w:gridSpan w:val="2"/>
            <w:vAlign w:val="top"/>
          </w:tcPr>
          <w:p>
            <w:pPr>
              <w:pStyle w:val="5"/>
              <w:spacing w:line="240" w:lineRule="auto"/>
              <w:jc w:val="center"/>
              <w:rPr>
                <w:rFonts w:hint="default"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36.413673</w:t>
            </w:r>
          </w:p>
        </w:tc>
        <w:tc>
          <w:tcPr>
            <w:tcW w:w="3135" w:type="dxa"/>
            <w:gridSpan w:val="3"/>
            <w:vAlign w:val="top"/>
          </w:tcPr>
          <w:p>
            <w:pPr>
              <w:pStyle w:val="5"/>
              <w:spacing w:line="240" w:lineRule="auto"/>
              <w:jc w:val="center"/>
              <w:rPr>
                <w:rFonts w:hint="eastAsia"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36.413673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5" w:type="dxa"/>
            <w:vMerge w:val="restart"/>
            <w:vAlign w:val="center"/>
          </w:tcPr>
          <w:p>
            <w:pPr>
              <w:pStyle w:val="5"/>
              <w:spacing w:line="240" w:lineRule="auto"/>
              <w:ind w:left="0" w:leftChars="0" w:firstLine="0" w:firstLineChars="0"/>
              <w:jc w:val="both"/>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rPr>
              <w:t>年度总体目标</w:t>
            </w:r>
          </w:p>
        </w:tc>
        <w:tc>
          <w:tcPr>
            <w:tcW w:w="8700" w:type="dxa"/>
            <w:gridSpan w:val="6"/>
          </w:tcPr>
          <w:p>
            <w:pPr>
              <w:pStyle w:val="5"/>
              <w:spacing w:line="240" w:lineRule="auto"/>
              <w:ind w:left="0" w:leftChars="0" w:firstLine="0" w:firstLineChars="0"/>
              <w:jc w:val="center"/>
              <w:rPr>
                <w:rFonts w:hint="eastAsia" w:ascii="宋体" w:hAnsi="宋体" w:eastAsia="宋体" w:cs="宋体"/>
                <w:b w:val="0"/>
                <w:bCs/>
                <w:color w:val="242424"/>
                <w:sz w:val="18"/>
                <w:szCs w:val="18"/>
                <w:lang w:val="en-US" w:eastAsia="zh-CN"/>
              </w:rPr>
            </w:pPr>
            <w:r>
              <w:rPr>
                <w:rFonts w:hint="eastAsia" w:ascii="宋体" w:hAnsi="宋体" w:eastAsia="宋体" w:cs="宋体"/>
                <w:b w:val="0"/>
                <w:bCs/>
                <w:color w:val="242424"/>
                <w:sz w:val="18"/>
                <w:szCs w:val="18"/>
                <w:lang w:val="en-US" w:eastAsia="zh-CN"/>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1245" w:type="dxa"/>
            <w:vMerge w:val="continue"/>
          </w:tcPr>
          <w:p>
            <w:pPr>
              <w:pStyle w:val="5"/>
              <w:spacing w:line="240" w:lineRule="auto"/>
              <w:rPr>
                <w:rFonts w:hint="eastAsia" w:ascii="宋体" w:hAnsi="宋体" w:eastAsia="宋体" w:cs="宋体"/>
                <w:b w:val="0"/>
                <w:bCs/>
                <w:vertAlign w:val="baseline"/>
                <w:lang w:val="en-US" w:eastAsia="zh-CN"/>
              </w:rPr>
            </w:pPr>
          </w:p>
        </w:tc>
        <w:tc>
          <w:tcPr>
            <w:tcW w:w="8700" w:type="dxa"/>
            <w:gridSpan w:val="6"/>
          </w:tcPr>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1.国有企业已退休人员管理服务工作与原企业分离</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2.国有企业不承担移交后的退休人员社会化管理服务费用</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0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3.国有企业新办理退休人员管理服务工作与原企业分离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restart"/>
            <w:vAlign w:val="center"/>
          </w:tcPr>
          <w:p>
            <w:pPr>
              <w:pStyle w:val="5"/>
              <w:spacing w:line="240" w:lineRule="auto"/>
              <w:ind w:left="0" w:leftChars="0" w:firstLine="0" w:firstLineChars="0"/>
              <w:jc w:val="both"/>
              <w:rPr>
                <w:rFonts w:hint="eastAsia" w:ascii="宋体" w:hAnsi="宋体" w:eastAsia="宋体" w:cs="宋体"/>
                <w:b w:val="0"/>
                <w:bCs/>
                <w:color w:val="242424"/>
                <w:kern w:val="2"/>
                <w:sz w:val="20"/>
                <w:szCs w:val="22"/>
                <w:lang w:val="en-US" w:eastAsia="zh-CN" w:bidi="ar-SA"/>
              </w:rPr>
            </w:pPr>
            <w:r>
              <w:rPr>
                <w:rFonts w:hint="eastAsia" w:ascii="宋体" w:hAnsi="宋体" w:eastAsia="宋体" w:cs="宋体"/>
                <w:b w:val="0"/>
                <w:bCs/>
                <w:color w:val="242424"/>
                <w:kern w:val="2"/>
                <w:sz w:val="20"/>
                <w:szCs w:val="22"/>
                <w:lang w:val="en-US" w:eastAsia="zh-CN" w:bidi="ar-SA"/>
              </w:rPr>
              <w:t>绩效指标</w:t>
            </w: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一级指标</w:t>
            </w:r>
          </w:p>
        </w:tc>
        <w:tc>
          <w:tcPr>
            <w:tcW w:w="1575"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二级指标</w:t>
            </w:r>
          </w:p>
        </w:tc>
        <w:tc>
          <w:tcPr>
            <w:tcW w:w="258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三级指标</w:t>
            </w:r>
          </w:p>
        </w:tc>
        <w:tc>
          <w:tcPr>
            <w:tcW w:w="3135" w:type="dxa"/>
            <w:gridSpan w:val="3"/>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1575" w:type="dxa"/>
            <w:vMerge w:val="continue"/>
            <w:vAlign w:val="top"/>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2580" w:type="dxa"/>
            <w:vMerge w:val="continue"/>
            <w:vAlign w:val="top"/>
          </w:tcPr>
          <w:p>
            <w:pPr>
              <w:pStyle w:val="5"/>
              <w:spacing w:line="240" w:lineRule="auto"/>
              <w:jc w:val="center"/>
              <w:rPr>
                <w:rFonts w:hint="eastAsia" w:ascii="宋体" w:hAnsi="宋体" w:eastAsia="宋体" w:cs="宋体"/>
                <w:b w:val="0"/>
                <w:bCs/>
                <w:color w:val="242424"/>
                <w:kern w:val="2"/>
                <w:sz w:val="18"/>
                <w:szCs w:val="18"/>
                <w:lang w:val="en-US" w:eastAsia="zh-CN" w:bidi="ar-SA"/>
              </w:rPr>
            </w:pP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符号</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值</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产出指标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数量指标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实行社会化管理的比例</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质量指标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是否按进度完成工作</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2020年12月底前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时效指标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国有企业完成社会化管理</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成本指标</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成本节约率</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restart"/>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效益指标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经济效益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国有企业不承担社会化管理</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100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社会效益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对未来的影响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生态效益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对生态效益影响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Merge w:val="continue"/>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可持续效益</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对生态影响</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90</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1245" w:type="dxa"/>
            <w:vMerge w:val="continue"/>
            <w:vAlign w:val="center"/>
          </w:tcPr>
          <w:p>
            <w:pPr>
              <w:pStyle w:val="5"/>
              <w:spacing w:line="240" w:lineRule="auto"/>
              <w:jc w:val="center"/>
              <w:rPr>
                <w:rFonts w:hint="eastAsia" w:ascii="宋体" w:hAnsi="宋体" w:eastAsia="宋体" w:cs="宋体"/>
                <w:b w:val="0"/>
                <w:bCs/>
                <w:color w:val="242424"/>
                <w:kern w:val="2"/>
                <w:sz w:val="20"/>
                <w:szCs w:val="22"/>
                <w:lang w:val="en-US" w:eastAsia="zh-CN" w:bidi="ar-SA"/>
              </w:rPr>
            </w:pPr>
          </w:p>
        </w:tc>
        <w:tc>
          <w:tcPr>
            <w:tcW w:w="1410" w:type="dxa"/>
            <w:vAlign w:val="center"/>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满意度指标</w:t>
            </w:r>
          </w:p>
        </w:tc>
        <w:tc>
          <w:tcPr>
            <w:tcW w:w="157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服务对象满意度</w:t>
            </w:r>
          </w:p>
        </w:tc>
        <w:tc>
          <w:tcPr>
            <w:tcW w:w="2580" w:type="dxa"/>
            <w:vAlign w:val="top"/>
          </w:tcPr>
          <w:p>
            <w:pPr>
              <w:pStyle w:val="5"/>
              <w:spacing w:line="240" w:lineRule="auto"/>
              <w:ind w:left="0" w:leftChars="0" w:firstLine="0" w:firstLineChars="0"/>
              <w:jc w:val="both"/>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社会化管理人员满意度</w:t>
            </w:r>
          </w:p>
        </w:tc>
        <w:tc>
          <w:tcPr>
            <w:tcW w:w="7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c>
          <w:tcPr>
            <w:tcW w:w="735"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95</w:t>
            </w:r>
          </w:p>
        </w:tc>
        <w:tc>
          <w:tcPr>
            <w:tcW w:w="1650" w:type="dxa"/>
            <w:vAlign w:val="top"/>
          </w:tcPr>
          <w:p>
            <w:pPr>
              <w:pStyle w:val="5"/>
              <w:spacing w:line="240" w:lineRule="auto"/>
              <w:ind w:left="0" w:leftChars="0" w:firstLine="0" w:firstLineChars="0"/>
              <w:jc w:val="center"/>
              <w:rPr>
                <w:rFonts w:hint="eastAsia" w:ascii="宋体" w:hAnsi="宋体" w:eastAsia="宋体" w:cs="宋体"/>
                <w:b w:val="0"/>
                <w:bCs/>
                <w:color w:val="242424"/>
                <w:kern w:val="2"/>
                <w:sz w:val="18"/>
                <w:szCs w:val="18"/>
                <w:lang w:val="en-US" w:eastAsia="zh-CN" w:bidi="ar-SA"/>
              </w:rPr>
            </w:pPr>
            <w:r>
              <w:rPr>
                <w:rFonts w:hint="eastAsia" w:ascii="宋体" w:hAnsi="宋体" w:eastAsia="宋体" w:cs="宋体"/>
                <w:b w:val="0"/>
                <w:bCs/>
                <w:color w:val="242424"/>
                <w:kern w:val="2"/>
                <w:sz w:val="18"/>
                <w:szCs w:val="18"/>
                <w:lang w:val="en-US" w:eastAsia="zh-CN" w:bidi="ar-SA"/>
              </w:rPr>
              <w:t>%</w:t>
            </w:r>
          </w:p>
        </w:tc>
      </w:tr>
    </w:tbl>
    <w:p>
      <w:pPr>
        <w:pStyle w:val="5"/>
        <w:rPr>
          <w:rFonts w:hint="default" w:ascii="Times New Roman" w:hAnsi="Times New Roman" w:eastAsia="宋体" w:cs="Times New Roman"/>
          <w:b w:val="0"/>
          <w:bCs/>
          <w:color w:val="auto"/>
          <w:sz w:val="28"/>
          <w:szCs w:val="28"/>
          <w:lang w:val="en-US" w:eastAsia="zh-CN"/>
        </w:rPr>
      </w:pPr>
    </w:p>
    <w:p>
      <w:pPr>
        <w:pStyle w:val="5"/>
        <w:rPr>
          <w:rFonts w:hint="default" w:ascii="Times New Roman" w:hAnsi="Times New Roman" w:eastAsia="宋体" w:cs="Times New Roman"/>
          <w:b w:val="0"/>
          <w:bCs/>
          <w:color w:val="auto"/>
          <w:sz w:val="28"/>
          <w:szCs w:val="28"/>
          <w:lang w:val="en-US" w:eastAsia="zh-CN"/>
        </w:rPr>
      </w:pPr>
    </w:p>
    <w:p>
      <w:pPr>
        <w:pStyle w:val="5"/>
        <w:ind w:left="0" w:leftChars="0" w:firstLine="0" w:firstLineChars="0"/>
        <w:rPr>
          <w:rFonts w:hint="default" w:ascii="Times New Roman" w:hAnsi="Times New Roman" w:eastAsia="宋体" w:cs="Times New Roman"/>
          <w:b w:val="0"/>
          <w:bCs/>
          <w:color w:val="auto"/>
          <w:sz w:val="28"/>
          <w:szCs w:val="28"/>
          <w:lang w:val="en-US" w:eastAsia="zh-CN"/>
        </w:rPr>
      </w:pPr>
    </w:p>
    <w:p>
      <w:pPr>
        <w:pStyle w:val="5"/>
        <w:ind w:left="0" w:leftChars="0" w:firstLine="0" w:firstLineChars="0"/>
        <w:rPr>
          <w:rFonts w:hint="default" w:ascii="Times New Roman" w:hAnsi="Times New Roman" w:eastAsia="宋体" w:cs="Times New Roman"/>
          <w:b w:val="0"/>
          <w:bCs/>
          <w:color w:val="auto"/>
          <w:sz w:val="28"/>
          <w:szCs w:val="28"/>
          <w:lang w:val="en-US" w:eastAsia="zh-CN"/>
        </w:rPr>
      </w:pPr>
    </w:p>
    <w:p>
      <w:pPr>
        <w:spacing w:before="94"/>
        <w:ind w:left="1381" w:right="910" w:firstLine="0"/>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242424"/>
          <w:w w:val="105"/>
          <w:sz w:val="22"/>
          <w:lang w:eastAsia="zh-CN"/>
        </w:rPr>
        <w:t>预算</w:t>
      </w:r>
      <w:r>
        <w:rPr>
          <w:rFonts w:hint="eastAsia" w:ascii="宋体" w:hAnsi="宋体" w:eastAsia="宋体" w:cs="宋体"/>
          <w:b w:val="0"/>
          <w:bCs/>
          <w:color w:val="242424"/>
          <w:w w:val="105"/>
          <w:sz w:val="22"/>
        </w:rPr>
        <w:t>项目绩效表</w:t>
      </w:r>
    </w:p>
    <w:tbl>
      <w:tblPr>
        <w:tblStyle w:val="13"/>
        <w:tblW w:w="972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70"/>
        <w:gridCol w:w="1755"/>
        <w:gridCol w:w="2610"/>
        <w:gridCol w:w="720"/>
        <w:gridCol w:w="67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lang w:val="en-US" w:eastAsia="zh-CN"/>
              </w:rPr>
              <w:t>项目名称</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提前下达2023年国有企业退休人员社会化管理中央财政补助资金预算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主管部门</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实施单位</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项目</w:t>
            </w:r>
            <w:r>
              <w:rPr>
                <w:rFonts w:hint="eastAsia" w:hAnsi="宋体" w:eastAsia="宋体" w:cs="宋体"/>
                <w:b w:val="0"/>
                <w:bCs/>
                <w:color w:val="242424"/>
                <w:sz w:val="20"/>
                <w:lang w:val="en-US" w:eastAsia="zh-CN"/>
              </w:rPr>
              <w:t>资金</w:t>
            </w:r>
          </w:p>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r>
              <w:rPr>
                <w:rFonts w:hint="eastAsia" w:hAnsi="宋体" w:eastAsia="宋体" w:cs="宋体"/>
                <w:b w:val="0"/>
                <w:bCs/>
                <w:color w:val="242424"/>
                <w:sz w:val="20"/>
                <w:lang w:val="en-US" w:eastAsia="zh-CN"/>
              </w:rPr>
              <w:t>万</w:t>
            </w:r>
            <w:r>
              <w:rPr>
                <w:rFonts w:hint="eastAsia" w:ascii="宋体" w:hAnsi="宋体" w:eastAsia="宋体" w:cs="宋体"/>
                <w:b w:val="0"/>
                <w:bCs/>
                <w:color w:val="242424"/>
                <w:sz w:val="20"/>
                <w:lang w:val="en-US" w:eastAsia="zh-CN"/>
              </w:rPr>
              <w:t>元）</w:t>
            </w: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vertAlign w:val="baseline"/>
                <w:lang w:val="en-US" w:eastAsia="zh-CN"/>
              </w:rPr>
            </w:pP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年初预算数</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20"/>
                <w:lang w:val="en-US" w:eastAsia="zh-CN"/>
              </w:rPr>
            </w:pP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年度资金总额</w:t>
            </w: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15.769832</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15.769832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rPr>
              <w:t>年度总体目标</w:t>
            </w:r>
          </w:p>
        </w:tc>
        <w:tc>
          <w:tcPr>
            <w:tcW w:w="8625" w:type="dxa"/>
            <w:gridSpan w:val="6"/>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lang w:val="en-US" w:eastAsia="zh-CN"/>
              </w:rPr>
            </w:pPr>
            <w:r>
              <w:rPr>
                <w:rFonts w:hint="eastAsia" w:ascii="宋体" w:hAnsi="宋体" w:eastAsia="宋体" w:cs="宋体"/>
                <w:b w:val="0"/>
                <w:bCs/>
                <w:color w:val="242424"/>
                <w:sz w:val="18"/>
                <w:szCs w:val="18"/>
                <w:lang w:val="en-US" w:eastAsia="zh-CN"/>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exact"/>
        </w:trPr>
        <w:tc>
          <w:tcPr>
            <w:tcW w:w="1095" w:type="dxa"/>
            <w:vMerge w:val="continue"/>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ertAlign w:val="baseline"/>
                <w:lang w:val="en-US" w:eastAsia="zh-CN"/>
              </w:rPr>
            </w:pPr>
          </w:p>
        </w:tc>
        <w:tc>
          <w:tcPr>
            <w:tcW w:w="8625" w:type="dxa"/>
            <w:gridSpan w:val="6"/>
          </w:tcPr>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1.国有企业已退休人员管理服务工作与原企业分离的比例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2.国有企业新办理退休人员管理服务工作与原企业分离的比例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3.国有企业不承担移交后的退休人员社会化管理服务费用的比例</w:t>
            </w:r>
          </w:p>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4.移交企业的综合满意程度，企业满意度=问卷调查平均得分/总分*100%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kern w:val="2"/>
                <w:sz w:val="20"/>
                <w:szCs w:val="22"/>
                <w:lang w:val="en-US" w:eastAsia="zh-CN" w:bidi="ar-SA"/>
              </w:rPr>
            </w:pPr>
            <w:r>
              <w:rPr>
                <w:rFonts w:hint="eastAsia" w:ascii="宋体" w:hAnsi="宋体" w:eastAsia="宋体" w:cs="宋体"/>
                <w:b w:val="0"/>
                <w:bCs/>
                <w:color w:val="242424"/>
                <w:kern w:val="2"/>
                <w:sz w:val="20"/>
                <w:szCs w:val="22"/>
                <w:lang w:val="en-US" w:eastAsia="zh-CN" w:bidi="ar-SA"/>
              </w:rPr>
              <w:t>绩效指标</w:t>
            </w: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一级指标</w:t>
            </w:r>
          </w:p>
        </w:tc>
        <w:tc>
          <w:tcPr>
            <w:tcW w:w="175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二级指标</w:t>
            </w:r>
          </w:p>
        </w:tc>
        <w:tc>
          <w:tcPr>
            <w:tcW w:w="261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三级指标</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2610"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符号</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值</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产出指标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数量指标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实行社会化管理的比例</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质量指标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是否按进度完成工作</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2020年12月底前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时效指标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国有企业完成社会化管理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成本节约率</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效益指标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经济效益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国有企业不承担社会化管理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对未来的影响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生态效益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对生态效益影响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可持续效益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满意度指标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服务对象满意度</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社会化管理人员满意度</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95</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bl>
    <w:p>
      <w:pPr>
        <w:spacing w:before="94"/>
        <w:ind w:left="1381" w:right="910" w:firstLine="0"/>
        <w:jc w:val="center"/>
        <w:rPr>
          <w:rFonts w:hint="eastAsia" w:ascii="宋体" w:hAnsi="宋体" w:eastAsia="宋体" w:cs="宋体"/>
          <w:b w:val="0"/>
          <w:bCs/>
          <w:color w:val="242424"/>
          <w:w w:val="105"/>
          <w:sz w:val="22"/>
          <w:lang w:eastAsia="zh-CN"/>
        </w:rPr>
      </w:pPr>
    </w:p>
    <w:p>
      <w:pPr>
        <w:spacing w:before="94"/>
        <w:ind w:left="1381" w:right="910" w:firstLine="0"/>
        <w:jc w:val="center"/>
        <w:rPr>
          <w:rFonts w:hint="eastAsia" w:ascii="宋体" w:hAnsi="宋体" w:eastAsia="宋体" w:cs="宋体"/>
          <w:b w:val="0"/>
          <w:bCs/>
          <w:color w:val="242424"/>
          <w:w w:val="105"/>
          <w:sz w:val="22"/>
          <w:lang w:eastAsia="zh-CN"/>
        </w:rPr>
      </w:pPr>
    </w:p>
    <w:p>
      <w:pPr>
        <w:spacing w:before="94"/>
        <w:ind w:left="1381" w:right="910" w:firstLine="0"/>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242424"/>
          <w:w w:val="105"/>
          <w:sz w:val="22"/>
          <w:lang w:eastAsia="zh-CN"/>
        </w:rPr>
        <w:t>预算</w:t>
      </w:r>
      <w:r>
        <w:rPr>
          <w:rFonts w:hint="eastAsia" w:ascii="宋体" w:hAnsi="宋体" w:eastAsia="宋体" w:cs="宋体"/>
          <w:b w:val="0"/>
          <w:bCs/>
          <w:color w:val="242424"/>
          <w:w w:val="105"/>
          <w:sz w:val="22"/>
        </w:rPr>
        <w:t>项目绩效表</w:t>
      </w:r>
    </w:p>
    <w:tbl>
      <w:tblPr>
        <w:tblStyle w:val="13"/>
        <w:tblW w:w="972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470"/>
        <w:gridCol w:w="1755"/>
        <w:gridCol w:w="2610"/>
        <w:gridCol w:w="720"/>
        <w:gridCol w:w="67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lang w:val="en-US" w:eastAsia="zh-CN"/>
              </w:rPr>
              <w:t>项目名称</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20"/>
                <w:lang w:val="en-US" w:eastAsia="zh-CN"/>
              </w:rPr>
              <w:t>下达2022年市属国有企业退休人员社会化管理财政补助资金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主管部门</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实施单位</w:t>
            </w:r>
          </w:p>
        </w:tc>
        <w:tc>
          <w:tcPr>
            <w:tcW w:w="8625" w:type="dxa"/>
            <w:gridSpan w:val="6"/>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保定市徐水区城区办事处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项目</w:t>
            </w:r>
            <w:r>
              <w:rPr>
                <w:rFonts w:hint="eastAsia" w:hAnsi="宋体" w:eastAsia="宋体" w:cs="宋体"/>
                <w:b w:val="0"/>
                <w:bCs/>
                <w:color w:val="242424"/>
                <w:sz w:val="20"/>
                <w:lang w:val="en-US" w:eastAsia="zh-CN"/>
              </w:rPr>
              <w:t>资金</w:t>
            </w:r>
          </w:p>
          <w:p>
            <w:pPr>
              <w:pStyle w:val="5"/>
              <w:keepNext w:val="0"/>
              <w:keepLines w:val="0"/>
              <w:pageBreakBefore w:val="0"/>
              <w:widowControl w:val="0"/>
              <w:kinsoku/>
              <w:wordWrap/>
              <w:overflowPunct/>
              <w:topLinePunct w:val="0"/>
              <w:autoSpaceDE/>
              <w:autoSpaceDN/>
              <w:bidi w:val="0"/>
              <w:adjustRightInd/>
              <w:snapToGrid/>
              <w:spacing w:line="360" w:lineRule="exact"/>
              <w:ind w:left="0" w:hanging="209" w:hangingChars="10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r>
              <w:rPr>
                <w:rFonts w:hint="eastAsia" w:hAnsi="宋体" w:eastAsia="宋体" w:cs="宋体"/>
                <w:b w:val="0"/>
                <w:bCs/>
                <w:color w:val="242424"/>
                <w:sz w:val="20"/>
                <w:lang w:val="en-US" w:eastAsia="zh-CN"/>
              </w:rPr>
              <w:t>万</w:t>
            </w:r>
            <w:r>
              <w:rPr>
                <w:rFonts w:hint="eastAsia" w:ascii="宋体" w:hAnsi="宋体" w:eastAsia="宋体" w:cs="宋体"/>
                <w:b w:val="0"/>
                <w:bCs/>
                <w:color w:val="242424"/>
                <w:sz w:val="20"/>
                <w:lang w:val="en-US" w:eastAsia="zh-CN"/>
              </w:rPr>
              <w:t>元）</w:t>
            </w: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sz w:val="18"/>
                <w:szCs w:val="18"/>
                <w:vertAlign w:val="baseline"/>
                <w:lang w:val="en-US" w:eastAsia="zh-CN"/>
              </w:rPr>
            </w:pP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年初预算数</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全年预算数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sz w:val="20"/>
                <w:lang w:val="en-US" w:eastAsia="zh-CN"/>
              </w:rPr>
            </w:pPr>
          </w:p>
        </w:tc>
        <w:tc>
          <w:tcPr>
            <w:tcW w:w="147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color w:val="242424"/>
                <w:sz w:val="18"/>
                <w:szCs w:val="18"/>
              </w:rPr>
              <w:t>年度资金总额</w:t>
            </w:r>
          </w:p>
        </w:tc>
        <w:tc>
          <w:tcPr>
            <w:tcW w:w="4365" w:type="dxa"/>
            <w:gridSpan w:val="2"/>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13.39</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sz w:val="18"/>
                <w:szCs w:val="18"/>
                <w:vertAlign w:val="baseline"/>
                <w:lang w:val="en-US" w:eastAsia="zh-CN"/>
              </w:rPr>
            </w:pPr>
            <w:r>
              <w:rPr>
                <w:rFonts w:hint="eastAsia" w:hAnsi="宋体" w:eastAsia="宋体" w:cs="宋体"/>
                <w:b w:val="0"/>
                <w:bCs/>
                <w:sz w:val="18"/>
                <w:szCs w:val="18"/>
                <w:vertAlign w:val="baseline"/>
                <w:lang w:val="en-US" w:eastAsia="zh-CN"/>
              </w:rPr>
              <w:t>13.39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vertAlign w:val="baseline"/>
                <w:lang w:val="en-US" w:eastAsia="zh-CN"/>
              </w:rPr>
            </w:pPr>
            <w:r>
              <w:rPr>
                <w:rFonts w:hint="eastAsia" w:ascii="宋体" w:hAnsi="宋体" w:eastAsia="宋体" w:cs="宋体"/>
                <w:b w:val="0"/>
                <w:bCs/>
                <w:color w:val="242424"/>
                <w:sz w:val="20"/>
              </w:rPr>
              <w:t>年度总体目标</w:t>
            </w:r>
          </w:p>
        </w:tc>
        <w:tc>
          <w:tcPr>
            <w:tcW w:w="8625" w:type="dxa"/>
            <w:gridSpan w:val="6"/>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lang w:val="en-US" w:eastAsia="zh-CN"/>
              </w:rPr>
            </w:pPr>
            <w:r>
              <w:rPr>
                <w:rFonts w:hint="eastAsia" w:ascii="宋体" w:hAnsi="宋体" w:eastAsia="宋体" w:cs="宋体"/>
                <w:b w:val="0"/>
                <w:bCs/>
                <w:color w:val="242424"/>
                <w:sz w:val="18"/>
                <w:szCs w:val="18"/>
                <w:lang w:val="en-US" w:eastAsia="zh-CN"/>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1" w:hRule="exact"/>
        </w:trPr>
        <w:tc>
          <w:tcPr>
            <w:tcW w:w="1095" w:type="dxa"/>
            <w:vMerge w:val="continue"/>
          </w:tcPr>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ertAlign w:val="baseline"/>
                <w:lang w:val="en-US" w:eastAsia="zh-CN"/>
              </w:rPr>
            </w:pPr>
          </w:p>
        </w:tc>
        <w:tc>
          <w:tcPr>
            <w:tcW w:w="8625" w:type="dxa"/>
            <w:gridSpan w:val="6"/>
          </w:tcPr>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1.国有企业已退休人员管理服务工作与原企业分离的比例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2.国有企业新办理退休人员管理服务工作与原企业分离的比例</w:t>
            </w:r>
          </w:p>
          <w:p>
            <w:pPr>
              <w:pStyle w:val="15"/>
              <w:keepNext w:val="0"/>
              <w:keepLines w:val="0"/>
              <w:pageBreakBefore w:val="0"/>
              <w:widowControl w:val="0"/>
              <w:kinsoku/>
              <w:wordWrap/>
              <w:overflowPunct/>
              <w:topLinePunct w:val="0"/>
              <w:autoSpaceDE/>
              <w:autoSpaceDN/>
              <w:bidi w:val="0"/>
              <w:adjustRightInd/>
              <w:snapToGrid/>
              <w:spacing w:before="80" w:beforeLines="0" w:afterLines="0" w:line="360" w:lineRule="exact"/>
              <w:ind w:right="351"/>
              <w:jc w:val="lef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3.国有企业不承担移交后的退休人员社会化管理服务费用的比例</w:t>
            </w:r>
          </w:p>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242424"/>
                <w:sz w:val="18"/>
                <w:szCs w:val="18"/>
              </w:rPr>
            </w:pPr>
            <w:r>
              <w:rPr>
                <w:rFonts w:hint="eastAsia" w:ascii="宋体" w:hAnsi="宋体" w:eastAsia="宋体" w:cs="宋体"/>
                <w:b w:val="0"/>
                <w:bCs/>
                <w:color w:val="242424"/>
                <w:sz w:val="18"/>
                <w:szCs w:val="18"/>
              </w:rPr>
              <w:t>4.移交企业的综合满意程度，企业满意度=问卷调查平均得分/总分*100%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kern w:val="2"/>
                <w:sz w:val="20"/>
                <w:szCs w:val="22"/>
                <w:lang w:val="en-US" w:eastAsia="zh-CN" w:bidi="ar-SA"/>
              </w:rPr>
            </w:pPr>
            <w:r>
              <w:rPr>
                <w:rFonts w:hint="eastAsia" w:ascii="宋体" w:hAnsi="宋体" w:eastAsia="宋体" w:cs="宋体"/>
                <w:b w:val="0"/>
                <w:bCs/>
                <w:color w:val="242424"/>
                <w:kern w:val="2"/>
                <w:sz w:val="20"/>
                <w:szCs w:val="22"/>
                <w:lang w:val="en-US" w:eastAsia="zh-CN" w:bidi="ar-SA"/>
              </w:rPr>
              <w:t>绩效指标</w:t>
            </w: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一级指标</w:t>
            </w:r>
          </w:p>
        </w:tc>
        <w:tc>
          <w:tcPr>
            <w:tcW w:w="1755"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二级指标</w:t>
            </w:r>
          </w:p>
        </w:tc>
        <w:tc>
          <w:tcPr>
            <w:tcW w:w="261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三级指标</w:t>
            </w:r>
          </w:p>
        </w:tc>
        <w:tc>
          <w:tcPr>
            <w:tcW w:w="2790" w:type="dxa"/>
            <w:gridSpan w:val="3"/>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2610" w:type="dxa"/>
            <w:vMerge w:val="continue"/>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符号</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值</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产出指标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数量指标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实行社会化管理的比例</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质量指标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是否按进度完成工作</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2020年12月底前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时效指标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国有企业完成社会化管理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成本指标</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成本节约率</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restart"/>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效益指标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经济效益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国有企业不承担社会化管理</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100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对未来的影响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生态效益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对生态效益影响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可持续效益</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对生态影响</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90</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095" w:type="dxa"/>
            <w:vMerge w:val="continue"/>
            <w:vAlign w:val="center"/>
          </w:tcPr>
          <w:p>
            <w:pPr>
              <w:pStyle w:val="5"/>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242424"/>
                <w:kern w:val="2"/>
                <w:sz w:val="20"/>
                <w:szCs w:val="22"/>
                <w:lang w:val="en-US" w:eastAsia="zh-CN" w:bidi="ar-SA"/>
              </w:rPr>
            </w:pPr>
          </w:p>
        </w:tc>
        <w:tc>
          <w:tcPr>
            <w:tcW w:w="1470" w:type="dxa"/>
            <w:vAlign w:val="center"/>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满意度指标</w:t>
            </w:r>
          </w:p>
        </w:tc>
        <w:tc>
          <w:tcPr>
            <w:tcW w:w="175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服务对象满意度</w:t>
            </w:r>
          </w:p>
        </w:tc>
        <w:tc>
          <w:tcPr>
            <w:tcW w:w="261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社会化管理人员满意度</w:t>
            </w:r>
          </w:p>
        </w:tc>
        <w:tc>
          <w:tcPr>
            <w:tcW w:w="720"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c>
          <w:tcPr>
            <w:tcW w:w="67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95</w:t>
            </w:r>
          </w:p>
        </w:tc>
        <w:tc>
          <w:tcPr>
            <w:tcW w:w="1395" w:type="dxa"/>
            <w:vAlign w:val="top"/>
          </w:tcPr>
          <w:p>
            <w:pPr>
              <w:pStyle w:val="5"/>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242424"/>
                <w:sz w:val="20"/>
                <w:lang w:val="en-US" w:eastAsia="zh-CN"/>
              </w:rPr>
            </w:pPr>
            <w:r>
              <w:rPr>
                <w:rFonts w:hint="eastAsia" w:ascii="宋体" w:hAnsi="宋体" w:eastAsia="宋体" w:cs="宋体"/>
                <w:b w:val="0"/>
                <w:bCs/>
                <w:color w:val="242424"/>
                <w:sz w:val="20"/>
                <w:lang w:val="en-US" w:eastAsia="zh-CN"/>
              </w:rPr>
              <w:t>%</w:t>
            </w:r>
          </w:p>
        </w:tc>
      </w:tr>
    </w:tbl>
    <w:p>
      <w:pPr>
        <w:spacing w:before="94"/>
        <w:ind w:left="0" w:leftChars="0" w:right="910" w:firstLine="0" w:firstLineChars="0"/>
        <w:jc w:val="both"/>
        <w:rPr>
          <w:rFonts w:hint="eastAsia" w:eastAsia="宋体"/>
          <w:b w:val="0"/>
          <w:bCs/>
          <w:color w:val="242424"/>
          <w:w w:val="105"/>
          <w:sz w:val="22"/>
          <w:lang w:eastAsia="zh-CN"/>
        </w:rPr>
      </w:pPr>
    </w:p>
    <w:p>
      <w:pPr>
        <w:pStyle w:val="6"/>
        <w:bidi w:val="0"/>
        <w:rPr>
          <w:rFonts w:hint="default"/>
          <w:lang w:val="en-US" w:eastAsia="zh-CN"/>
        </w:rPr>
      </w:pPr>
      <w:bookmarkStart w:id="8" w:name="_Toc22321"/>
      <w:r>
        <w:rPr>
          <w:rFonts w:hint="eastAsia"/>
          <w:lang w:val="en-US" w:eastAsia="zh-CN"/>
        </w:rPr>
        <w:t>三</w:t>
      </w:r>
      <w:r>
        <w:rPr>
          <w:rFonts w:hint="default"/>
          <w:lang w:val="en-US" w:eastAsia="zh-CN"/>
        </w:rPr>
        <w:t>、评价基本情况</w:t>
      </w:r>
      <w:bookmarkEnd w:id="8"/>
    </w:p>
    <w:p>
      <w:pPr>
        <w:pStyle w:val="7"/>
        <w:bidi w:val="0"/>
        <w:rPr>
          <w:rFonts w:hint="default"/>
          <w:lang w:val="en-US" w:eastAsia="zh-CN"/>
        </w:rPr>
      </w:pPr>
      <w:bookmarkStart w:id="9" w:name="_Toc29238"/>
      <w:r>
        <w:rPr>
          <w:rFonts w:hint="eastAsia"/>
          <w:lang w:val="en-US" w:eastAsia="zh-CN"/>
        </w:rPr>
        <w:t>（一）</w:t>
      </w:r>
      <w:r>
        <w:rPr>
          <w:rFonts w:hint="default"/>
          <w:lang w:val="en-US" w:eastAsia="zh-CN"/>
        </w:rPr>
        <w:t>绩效评价目的</w:t>
      </w:r>
      <w:bookmarkEnd w:id="9"/>
    </w:p>
    <w:p>
      <w:pPr>
        <w:bidi w:val="0"/>
        <w:rPr>
          <w:rFonts w:hint="default" w:ascii="Times New Roman" w:hAnsi="Times New Roman" w:eastAsia="宋体" w:cs="Times New Roman"/>
          <w:b w:val="0"/>
          <w:bCs/>
          <w:color w:val="auto"/>
          <w:szCs w:val="28"/>
          <w:lang w:val="en-US" w:eastAsia="zh-CN"/>
        </w:rPr>
      </w:pPr>
      <w:r>
        <w:rPr>
          <w:rFonts w:hint="default"/>
          <w:lang w:val="en-US" w:eastAsia="zh-CN"/>
        </w:rPr>
        <w:t>财政支出绩效评价是提高公共服务质量、提升公共支出有效性的手段。通过对</w:t>
      </w:r>
      <w:r>
        <w:rPr>
          <w:rFonts w:hint="eastAsia"/>
          <w:lang w:val="en-US" w:eastAsia="zh-CN"/>
        </w:rPr>
        <w:t>“</w:t>
      </w:r>
      <w:r>
        <w:rPr>
          <w:rFonts w:hint="eastAsia"/>
          <w:lang w:eastAsia="zh-CN"/>
        </w:rPr>
        <w:t>国有企业退休人员社会化管理财政补助资金项目”</w:t>
      </w:r>
      <w:r>
        <w:rPr>
          <w:rFonts w:hint="default"/>
          <w:lang w:val="en-US" w:eastAsia="zh-CN"/>
        </w:rPr>
        <w:t>的指标设计和量化分析，从项目的决策、过程、产出、效果等方面，全面评价项目的完成情况、取得的效益等，并在此基础上提出有针对性的建议，加强和改进预算管理，进一步提升财政专项资金使用效益和政府公共服务水平，为领导科学决策提供确实有力的依据。</w:t>
      </w:r>
    </w:p>
    <w:p>
      <w:pPr>
        <w:pStyle w:val="7"/>
        <w:bidi w:val="0"/>
        <w:rPr>
          <w:rFonts w:hint="default" w:ascii="Times New Roman" w:hAnsi="Times New Roman" w:eastAsia="宋体" w:cs="Times New Roman"/>
          <w:b w:val="0"/>
          <w:bCs/>
          <w:color w:val="auto"/>
          <w:szCs w:val="28"/>
          <w:lang w:val="en-US" w:eastAsia="zh-CN"/>
        </w:rPr>
      </w:pPr>
      <w:bookmarkStart w:id="10" w:name="_Toc26965"/>
      <w:r>
        <w:rPr>
          <w:rFonts w:hint="eastAsia"/>
          <w:lang w:val="en-US" w:eastAsia="zh-CN"/>
        </w:rPr>
        <w:t>（二）</w:t>
      </w:r>
      <w:r>
        <w:rPr>
          <w:rFonts w:hint="default"/>
          <w:lang w:val="en-US" w:eastAsia="zh-CN"/>
        </w:rPr>
        <w:t>评价对象与范围</w:t>
      </w:r>
      <w:bookmarkEnd w:id="10"/>
    </w:p>
    <w:p>
      <w:pPr>
        <w:bidi w:val="0"/>
        <w:rPr>
          <w:rFonts w:hint="default"/>
          <w:lang w:val="en-US" w:eastAsia="zh-CN"/>
        </w:rPr>
      </w:pPr>
      <w:r>
        <w:rPr>
          <w:rFonts w:hint="default"/>
          <w:lang w:val="en-US" w:eastAsia="zh-CN"/>
        </w:rPr>
        <w:t>项目评价对象：</w:t>
      </w:r>
      <w:r>
        <w:rPr>
          <w:rFonts w:hint="eastAsia"/>
          <w:lang w:val="en-US" w:eastAsia="zh-CN"/>
        </w:rPr>
        <w:t>国有企业退休人员社会化管理财政补助资金项目111.96</w:t>
      </w:r>
      <w:r>
        <w:rPr>
          <w:rFonts w:hint="default"/>
          <w:lang w:val="en-US" w:eastAsia="zh-CN"/>
        </w:rPr>
        <w:t>万元预算支出绩效。</w:t>
      </w:r>
    </w:p>
    <w:p>
      <w:pPr>
        <w:bidi w:val="0"/>
        <w:rPr>
          <w:rFonts w:hint="default" w:ascii="Times New Roman" w:hAnsi="Times New Roman" w:eastAsia="宋体" w:cs="Times New Roman"/>
          <w:b w:val="0"/>
          <w:bCs/>
          <w:color w:val="auto"/>
          <w:szCs w:val="28"/>
          <w:lang w:val="en-US" w:eastAsia="zh-CN"/>
        </w:rPr>
      </w:pPr>
      <w:r>
        <w:rPr>
          <w:rFonts w:hint="default"/>
          <w:lang w:val="en-US" w:eastAsia="zh-CN"/>
        </w:rPr>
        <w:t>项目评价范围：</w:t>
      </w:r>
      <w:r>
        <w:rPr>
          <w:rFonts w:hint="eastAsia"/>
          <w:lang w:val="en-US" w:eastAsia="zh-CN"/>
        </w:rPr>
        <w:t>国有企业退休人员社会化管理财政补助资金项目</w:t>
      </w:r>
      <w:r>
        <w:rPr>
          <w:rFonts w:hint="default"/>
          <w:lang w:val="en-US" w:eastAsia="zh-CN"/>
        </w:rPr>
        <w:t>资金</w:t>
      </w:r>
      <w:r>
        <w:rPr>
          <w:rFonts w:hint="eastAsia"/>
          <w:lang w:val="en-US" w:eastAsia="zh-CN"/>
        </w:rPr>
        <w:t>111.96</w:t>
      </w:r>
      <w:r>
        <w:rPr>
          <w:rFonts w:hint="default"/>
          <w:lang w:val="en-US" w:eastAsia="zh-CN"/>
        </w:rPr>
        <w:t>万元的拨付、使用、管理及项目完成产生的效益。</w:t>
      </w:r>
    </w:p>
    <w:p>
      <w:pPr>
        <w:pStyle w:val="7"/>
        <w:bidi w:val="0"/>
        <w:rPr>
          <w:rFonts w:hint="default"/>
          <w:lang w:val="en-US" w:eastAsia="zh-CN"/>
        </w:rPr>
      </w:pPr>
      <w:bookmarkStart w:id="11" w:name="_Toc13408"/>
      <w:r>
        <w:rPr>
          <w:rFonts w:hint="eastAsia"/>
          <w:lang w:val="en-US" w:eastAsia="zh-CN"/>
        </w:rPr>
        <w:t>（三）</w:t>
      </w:r>
      <w:r>
        <w:rPr>
          <w:rFonts w:hint="default"/>
          <w:lang w:val="en-US" w:eastAsia="zh-CN"/>
        </w:rPr>
        <w:t>评价依据</w:t>
      </w:r>
      <w:bookmarkEnd w:id="11"/>
    </w:p>
    <w:p>
      <w:pPr>
        <w:bidi w:val="0"/>
        <w:rPr>
          <w:rFonts w:hint="default"/>
          <w:lang w:val="en-US" w:eastAsia="zh-CN"/>
        </w:rPr>
      </w:pPr>
      <w:r>
        <w:rPr>
          <w:rFonts w:hint="default"/>
          <w:lang w:val="en-US" w:eastAsia="zh-CN"/>
        </w:rPr>
        <w:t>1.《中华人民共和国预算法》；</w:t>
      </w:r>
    </w:p>
    <w:p>
      <w:pPr>
        <w:bidi w:val="0"/>
        <w:rPr>
          <w:rFonts w:hint="default"/>
          <w:lang w:val="en-US" w:eastAsia="zh-CN"/>
        </w:rPr>
      </w:pPr>
      <w:r>
        <w:rPr>
          <w:rFonts w:hint="default"/>
          <w:lang w:val="en-US" w:eastAsia="zh-CN"/>
        </w:rPr>
        <w:t>2.《中华人民共和国会计法》；</w:t>
      </w:r>
    </w:p>
    <w:p>
      <w:pPr>
        <w:bidi w:val="0"/>
        <w:rPr>
          <w:rFonts w:hint="default"/>
          <w:lang w:val="en-US" w:eastAsia="zh-CN"/>
        </w:rPr>
      </w:pPr>
      <w:r>
        <w:rPr>
          <w:rFonts w:hint="default"/>
          <w:lang w:val="en-US" w:eastAsia="zh-CN"/>
        </w:rPr>
        <w:t>3.《中华人民共和国政府采购法》；</w:t>
      </w:r>
    </w:p>
    <w:p>
      <w:pPr>
        <w:bidi w:val="0"/>
        <w:rPr>
          <w:rFonts w:hint="default"/>
          <w:lang w:val="en-US" w:eastAsia="zh-CN"/>
        </w:rPr>
      </w:pPr>
      <w:r>
        <w:rPr>
          <w:rFonts w:hint="default"/>
          <w:lang w:val="en-US" w:eastAsia="zh-CN"/>
        </w:rPr>
        <w:t>4.《财政部关于印发&lt;项目支出绩效评价管理办法&gt;的通知》（财预〔2020〕10号）；</w:t>
      </w:r>
    </w:p>
    <w:p>
      <w:pPr>
        <w:bidi w:val="0"/>
        <w:rPr>
          <w:rFonts w:hint="default"/>
          <w:lang w:val="en-US" w:eastAsia="zh-CN"/>
        </w:rPr>
      </w:pPr>
      <w:r>
        <w:rPr>
          <w:rFonts w:hint="default"/>
          <w:lang w:val="en-US" w:eastAsia="zh-CN"/>
        </w:rPr>
        <w:t>5.《中共中央国务院关于全面实施预算绩效管理的意见》（中发〔2018〕34号）；</w:t>
      </w:r>
    </w:p>
    <w:p>
      <w:pPr>
        <w:bidi w:val="0"/>
        <w:rPr>
          <w:rFonts w:hint="default"/>
          <w:lang w:val="en-US" w:eastAsia="zh-CN"/>
        </w:rPr>
      </w:pPr>
      <w:r>
        <w:rPr>
          <w:rFonts w:hint="default"/>
          <w:lang w:val="en-US" w:eastAsia="zh-CN"/>
        </w:rPr>
        <w:t>6.《中共河北省委 河北省人民政府关于全面实施预算绩效管理的实施意见》（冀发〔2018〕54号）；</w:t>
      </w:r>
      <w:r>
        <w:rPr>
          <w:rFonts w:hint="default"/>
          <w:lang w:val="en-US" w:eastAsia="zh-CN"/>
        </w:rPr>
        <w:tab/>
      </w:r>
    </w:p>
    <w:p>
      <w:pPr>
        <w:bidi w:val="0"/>
        <w:rPr>
          <w:rFonts w:hint="eastAsia"/>
          <w:lang w:eastAsia="zh-CN"/>
        </w:rPr>
      </w:pPr>
      <w:r>
        <w:rPr>
          <w:rFonts w:hint="default"/>
          <w:lang w:val="en-US" w:eastAsia="zh-CN"/>
        </w:rPr>
        <w:t>7.</w:t>
      </w:r>
      <w:r>
        <w:rPr>
          <w:rFonts w:hint="default"/>
          <w:lang w:eastAsia="zh-CN"/>
        </w:rPr>
        <w:t>保定市财政局《关于印发全面实施预算绩效管理推进工作方案》的通知</w:t>
      </w:r>
      <w:r>
        <w:rPr>
          <w:rFonts w:hint="eastAsia"/>
          <w:lang w:eastAsia="zh-CN"/>
        </w:rPr>
        <w:t>（</w:t>
      </w:r>
      <w:r>
        <w:rPr>
          <w:rFonts w:hint="default"/>
          <w:lang w:eastAsia="zh-CN"/>
        </w:rPr>
        <w:t>保财〔2019</w:t>
      </w:r>
      <w:r>
        <w:rPr>
          <w:rFonts w:hint="default"/>
          <w:lang w:val="en-US" w:eastAsia="zh-CN"/>
        </w:rPr>
        <w:t>〕</w:t>
      </w:r>
      <w:r>
        <w:rPr>
          <w:rFonts w:hint="default"/>
          <w:lang w:eastAsia="zh-CN"/>
        </w:rPr>
        <w:t>297号</w:t>
      </w:r>
      <w:r>
        <w:rPr>
          <w:rFonts w:hint="eastAsia"/>
          <w:lang w:eastAsia="zh-CN"/>
        </w:rPr>
        <w:t>）；</w:t>
      </w:r>
    </w:p>
    <w:p>
      <w:pPr>
        <w:bidi w:val="0"/>
        <w:rPr>
          <w:rFonts w:hint="default"/>
          <w:lang w:val="en-US" w:eastAsia="zh-CN"/>
        </w:rPr>
      </w:pPr>
      <w:r>
        <w:rPr>
          <w:rFonts w:hint="eastAsia"/>
          <w:lang w:val="en-US" w:eastAsia="zh-CN"/>
        </w:rPr>
        <w:t>8.</w:t>
      </w:r>
      <w:r>
        <w:rPr>
          <w:rFonts w:hint="default"/>
          <w:lang w:val="en-US" w:eastAsia="zh-CN"/>
        </w:rPr>
        <w:t>保定市徐水区财政局《关于印发保定市徐水区区级预算绩效重点评价管理办法的通知》（徐政财字〔2020〕8号）；</w:t>
      </w:r>
    </w:p>
    <w:p>
      <w:pPr>
        <w:bidi w:val="0"/>
        <w:rPr>
          <w:rFonts w:hint="default"/>
          <w:b w:val="0"/>
          <w:bCs/>
          <w:lang w:val="en-US" w:eastAsia="zh-CN"/>
        </w:rPr>
      </w:pPr>
      <w:r>
        <w:rPr>
          <w:rFonts w:hint="eastAsia"/>
          <w:lang w:val="en-US" w:eastAsia="zh-CN"/>
        </w:rPr>
        <w:t>9</w:t>
      </w:r>
      <w:r>
        <w:rPr>
          <w:rFonts w:hint="default"/>
          <w:lang w:val="en-US" w:eastAsia="zh-CN"/>
        </w:rPr>
        <w:t>.保定市徐水区财政局《关于开展2024年度财政重点绩效评价工作的通知》（徐政财字〔2024〕29号）</w:t>
      </w:r>
      <w:r>
        <w:rPr>
          <w:rFonts w:hint="eastAsia"/>
          <w:lang w:val="en-US" w:eastAsia="zh-CN"/>
        </w:rPr>
        <w:t>。</w:t>
      </w:r>
    </w:p>
    <w:p>
      <w:pPr>
        <w:pStyle w:val="7"/>
        <w:bidi w:val="0"/>
        <w:rPr>
          <w:rFonts w:hint="default" w:ascii="Times New Roman" w:hAnsi="Times New Roman" w:eastAsia="宋体" w:cs="Times New Roman"/>
          <w:b w:val="0"/>
          <w:bCs/>
          <w:color w:val="auto"/>
          <w:szCs w:val="28"/>
          <w:lang w:val="en-US" w:eastAsia="zh-CN"/>
        </w:rPr>
      </w:pPr>
      <w:bookmarkStart w:id="12" w:name="_Toc26425"/>
      <w:r>
        <w:rPr>
          <w:rFonts w:hint="eastAsia"/>
          <w:lang w:val="en-US" w:eastAsia="zh-CN"/>
        </w:rPr>
        <w:t>（四）</w:t>
      </w:r>
      <w:r>
        <w:rPr>
          <w:rFonts w:hint="default"/>
          <w:lang w:val="en-US" w:eastAsia="zh-CN"/>
        </w:rPr>
        <w:t>评价原则、评价方法</w:t>
      </w:r>
      <w:bookmarkEnd w:id="12"/>
    </w:p>
    <w:p>
      <w:pPr>
        <w:bidi w:val="0"/>
        <w:rPr>
          <w:rFonts w:hint="default"/>
          <w:lang w:val="en-US" w:eastAsia="zh-CN"/>
        </w:rPr>
      </w:pPr>
      <w:r>
        <w:rPr>
          <w:rFonts w:hint="default"/>
          <w:lang w:val="en-US" w:eastAsia="zh-CN"/>
        </w:rPr>
        <w:t>1. 绩效评价原则</w:t>
      </w:r>
    </w:p>
    <w:p>
      <w:pPr>
        <w:bidi w:val="0"/>
        <w:rPr>
          <w:rFonts w:hint="default"/>
          <w:lang w:val="en-US" w:eastAsia="zh-CN"/>
        </w:rPr>
      </w:pPr>
      <w:r>
        <w:rPr>
          <w:rFonts w:hint="default"/>
          <w:lang w:val="en-US" w:eastAsia="zh-CN"/>
        </w:rPr>
        <w:t>绩效评价应当遵循以下基本原则：</w:t>
      </w:r>
    </w:p>
    <w:p>
      <w:pPr>
        <w:bidi w:val="0"/>
        <w:rPr>
          <w:rFonts w:hint="default"/>
          <w:lang w:val="en-US" w:eastAsia="zh-CN"/>
        </w:rPr>
      </w:pPr>
      <w:r>
        <w:rPr>
          <w:rFonts w:hint="default"/>
          <w:lang w:val="en-US" w:eastAsia="zh-CN"/>
        </w:rPr>
        <w:t>⑴科学公正。绩效评价应当运用科学合理的方法，按照规范的程序，对项目绩效进行客观、公正的反映。</w:t>
      </w:r>
    </w:p>
    <w:p>
      <w:pPr>
        <w:bidi w:val="0"/>
        <w:rPr>
          <w:rFonts w:hint="default"/>
          <w:lang w:val="en-US" w:eastAsia="zh-CN"/>
        </w:rPr>
      </w:pPr>
      <w:r>
        <w:rPr>
          <w:rFonts w:hint="default"/>
          <w:lang w:val="en-US" w:eastAsia="zh-CN"/>
        </w:rPr>
        <w:t>⑵公正公开原则。评价主体应当站在公正的角度，给出真实、客观的绩效评价结论。</w:t>
      </w:r>
    </w:p>
    <w:p>
      <w:pPr>
        <w:bidi w:val="0"/>
        <w:rPr>
          <w:rFonts w:hint="default"/>
          <w:lang w:val="en-US" w:eastAsia="zh-CN"/>
        </w:rPr>
      </w:pPr>
      <w:r>
        <w:rPr>
          <w:rFonts w:hint="default"/>
          <w:lang w:val="en-US" w:eastAsia="zh-CN"/>
        </w:rPr>
        <w:t>⑶全面系统原则。绩效评价应当对项目的实际情况进行全面系统考察，包括但不限于对项目绩效目标设定的合理性或者达成情况、公共产品或服务的数量与质量、建设管理与资金使用效率、公众满意度与可持续发展能力等方面进行综合评价，既要有定量评价也要有定性分析。</w:t>
      </w:r>
    </w:p>
    <w:p>
      <w:pPr>
        <w:bidi w:val="0"/>
        <w:rPr>
          <w:rFonts w:hint="default"/>
          <w:lang w:val="en-US" w:eastAsia="zh-CN"/>
        </w:rPr>
      </w:pPr>
      <w:r>
        <w:rPr>
          <w:rFonts w:hint="default"/>
          <w:lang w:val="en-US" w:eastAsia="zh-CN"/>
        </w:rPr>
        <w:t>⑷分级分类原则。绩效评价由绩效评价主体根据评价对象的特点分类组织实施，评价主体应针对评价对象的特点设计评价标准、评价指标体系，依法依规并结合项目实际对评价对象做出客观的评价。</w:t>
      </w:r>
    </w:p>
    <w:p>
      <w:pPr>
        <w:bidi w:val="0"/>
        <w:rPr>
          <w:rFonts w:hint="default"/>
          <w:lang w:val="en-US" w:eastAsia="zh-CN"/>
        </w:rPr>
      </w:pPr>
      <w:r>
        <w:rPr>
          <w:rFonts w:hint="default"/>
          <w:lang w:val="en-US" w:eastAsia="zh-CN"/>
        </w:rPr>
        <w:t>2.绩效评价方法</w:t>
      </w:r>
    </w:p>
    <w:p>
      <w:pPr>
        <w:bidi w:val="0"/>
        <w:rPr>
          <w:rFonts w:hint="default"/>
          <w:lang w:val="en-US" w:eastAsia="zh-CN"/>
        </w:rPr>
      </w:pPr>
      <w:r>
        <w:rPr>
          <w:rFonts w:hint="default"/>
          <w:lang w:val="en-US" w:eastAsia="zh-CN"/>
        </w:rPr>
        <w:t xml:space="preserve">绩效评价方法主要采用成本效益分析法、比较法、因素分析法、最低成本法、公众评判法等。为确保绩效评价工作的专业性和公平性，结合项目的特点和绩效评价指标，本次评价选用比较法、因素分析法、公众评判法作为主要评价方法，其他评价方法作为辅助方法。 </w:t>
      </w:r>
    </w:p>
    <w:p>
      <w:pPr>
        <w:bidi w:val="0"/>
        <w:rPr>
          <w:rFonts w:hint="default"/>
          <w:lang w:val="en-US" w:eastAsia="zh-CN"/>
        </w:rPr>
      </w:pPr>
      <w:r>
        <w:rPr>
          <w:rFonts w:hint="default"/>
          <w:lang w:val="en-US" w:eastAsia="zh-CN"/>
        </w:rPr>
        <w:t xml:space="preserve">⑴比较法。通过对绩效目标与实施效果、计划规划与完成情况的比较，分析绩效指标实现的程度。 </w:t>
      </w:r>
    </w:p>
    <w:p>
      <w:pPr>
        <w:bidi w:val="0"/>
        <w:rPr>
          <w:rFonts w:hint="default"/>
          <w:lang w:val="en-US" w:eastAsia="zh-CN"/>
        </w:rPr>
      </w:pPr>
      <w:r>
        <w:rPr>
          <w:rFonts w:hint="default"/>
          <w:lang w:val="en-US" w:eastAsia="zh-CN"/>
        </w:rPr>
        <w:t xml:space="preserve">⑵因素分析法。是指通过综合分析影响绩效目标实现、实施效果的内外因素，评价绩效目标实现程度。 </w:t>
      </w:r>
    </w:p>
    <w:p>
      <w:pPr>
        <w:bidi w:val="0"/>
        <w:rPr>
          <w:rFonts w:hint="default" w:ascii="Times New Roman" w:hAnsi="Times New Roman" w:eastAsia="宋体" w:cs="Times New Roman"/>
          <w:b w:val="0"/>
          <w:bCs/>
          <w:color w:val="auto"/>
          <w:szCs w:val="28"/>
          <w:lang w:val="en-US" w:eastAsia="zh-CN"/>
        </w:rPr>
      </w:pPr>
      <w:r>
        <w:rPr>
          <w:rFonts w:hint="default"/>
          <w:lang w:val="en-US" w:eastAsia="zh-CN"/>
        </w:rPr>
        <w:t>⑶公众评判法。是指通过专家评估、公众问卷及抽样调查等对项目支出效果进行评判，评价绩效目标实现程度。</w:t>
      </w:r>
    </w:p>
    <w:p>
      <w:pPr>
        <w:pStyle w:val="7"/>
        <w:bidi w:val="0"/>
        <w:rPr>
          <w:rFonts w:hint="default"/>
          <w:lang w:val="en-US" w:eastAsia="zh-CN"/>
        </w:rPr>
      </w:pPr>
      <w:bookmarkStart w:id="13" w:name="_Toc25393"/>
      <w:r>
        <w:rPr>
          <w:rFonts w:hint="eastAsia"/>
          <w:lang w:val="en-US" w:eastAsia="zh-CN"/>
        </w:rPr>
        <w:t>（五）</w:t>
      </w:r>
      <w:r>
        <w:rPr>
          <w:rFonts w:hint="default"/>
          <w:lang w:val="en-US" w:eastAsia="zh-CN"/>
        </w:rPr>
        <w:t>绩效评价指标体系</w:t>
      </w:r>
      <w:bookmarkEnd w:id="13"/>
    </w:p>
    <w:p>
      <w:pPr>
        <w:bidi w:val="0"/>
        <w:rPr>
          <w:rFonts w:hint="default"/>
          <w:lang w:val="en-US" w:eastAsia="zh-CN"/>
        </w:rPr>
      </w:pPr>
      <w:r>
        <w:rPr>
          <w:rFonts w:hint="default"/>
          <w:lang w:val="en-US" w:eastAsia="zh-CN"/>
        </w:rPr>
        <w:t>根据项目相关性、重要性、可比性、经济性、系统性原则，结合财政支出项目绩效评价的相关要求设立相应的指标，并分配相应的权重（分值）。本项目评价指标拟设置4个一级指标（</w:t>
      </w:r>
      <w:r>
        <w:rPr>
          <w:rFonts w:hint="eastAsia"/>
          <w:lang w:val="en-US" w:eastAsia="zh-CN"/>
        </w:rPr>
        <w:t>项目决策</w:t>
      </w:r>
      <w:r>
        <w:rPr>
          <w:rFonts w:hint="default"/>
          <w:lang w:val="en-US" w:eastAsia="zh-CN"/>
        </w:rPr>
        <w:t>、</w:t>
      </w:r>
      <w:r>
        <w:rPr>
          <w:rFonts w:hint="eastAsia"/>
          <w:lang w:val="en-US" w:eastAsia="zh-CN"/>
        </w:rPr>
        <w:t>项目过程</w:t>
      </w:r>
      <w:r>
        <w:rPr>
          <w:rFonts w:hint="default"/>
          <w:lang w:val="en-US" w:eastAsia="zh-CN"/>
        </w:rPr>
        <w:t>、</w:t>
      </w:r>
      <w:r>
        <w:rPr>
          <w:rFonts w:hint="eastAsia"/>
          <w:lang w:val="en-US" w:eastAsia="zh-CN"/>
        </w:rPr>
        <w:t>项目</w:t>
      </w:r>
      <w:r>
        <w:rPr>
          <w:rFonts w:hint="default"/>
          <w:lang w:val="en-US" w:eastAsia="zh-CN"/>
        </w:rPr>
        <w:t>产出、</w:t>
      </w:r>
      <w:r>
        <w:rPr>
          <w:rFonts w:hint="eastAsia"/>
          <w:lang w:val="en-US" w:eastAsia="zh-CN"/>
        </w:rPr>
        <w:t>项目效果</w:t>
      </w:r>
      <w:r>
        <w:rPr>
          <w:rFonts w:hint="default"/>
          <w:lang w:val="en-US" w:eastAsia="zh-CN"/>
        </w:rPr>
        <w:t>）；1</w:t>
      </w:r>
      <w:r>
        <w:rPr>
          <w:rFonts w:hint="eastAsia"/>
          <w:lang w:val="en-US" w:eastAsia="zh-CN"/>
        </w:rPr>
        <w:t>2</w:t>
      </w:r>
      <w:r>
        <w:rPr>
          <w:rFonts w:hint="default"/>
          <w:lang w:val="en-US" w:eastAsia="zh-CN"/>
        </w:rPr>
        <w:t>个二级指标（项目立项、绩效目标、资金投入、资金管理、组织实施、产出数量、产出质量、产出时效、</w:t>
      </w:r>
      <w:r>
        <w:rPr>
          <w:rFonts w:hint="eastAsia"/>
          <w:lang w:val="en-US" w:eastAsia="zh-CN"/>
        </w:rPr>
        <w:t>产出成本</w:t>
      </w:r>
      <w:r>
        <w:rPr>
          <w:rFonts w:hint="default"/>
          <w:lang w:val="en-US" w:eastAsia="zh-CN"/>
        </w:rPr>
        <w:t>、社会效益、</w:t>
      </w:r>
      <w:r>
        <w:rPr>
          <w:rFonts w:hint="eastAsia"/>
          <w:lang w:val="en-US" w:eastAsia="zh-CN"/>
        </w:rPr>
        <w:t>可持续影响</w:t>
      </w:r>
      <w:r>
        <w:rPr>
          <w:rFonts w:hint="default"/>
          <w:lang w:val="en-US" w:eastAsia="zh-CN"/>
        </w:rPr>
        <w:t>、受益群体满意度）；根据专项资金具体使用方向，分别设</w:t>
      </w:r>
      <w:r>
        <w:rPr>
          <w:rFonts w:hint="eastAsia"/>
          <w:lang w:val="en-US" w:eastAsia="zh-CN"/>
        </w:rPr>
        <w:t>22</w:t>
      </w:r>
      <w:r>
        <w:rPr>
          <w:rFonts w:hint="default"/>
          <w:lang w:val="en-US" w:eastAsia="zh-CN"/>
        </w:rPr>
        <w:t>个三级指标。本项目绩效评价以100分计，</w:t>
      </w:r>
      <w:r>
        <w:rPr>
          <w:rFonts w:hint="eastAsia"/>
          <w:lang w:val="en-US" w:eastAsia="zh-CN"/>
        </w:rPr>
        <w:t>项目决策</w:t>
      </w:r>
      <w:r>
        <w:rPr>
          <w:rFonts w:hint="default"/>
          <w:lang w:val="en-US" w:eastAsia="zh-CN"/>
        </w:rPr>
        <w:t>、</w:t>
      </w:r>
      <w:r>
        <w:rPr>
          <w:rFonts w:hint="eastAsia"/>
          <w:lang w:val="en-US" w:eastAsia="zh-CN"/>
        </w:rPr>
        <w:t>项目过程</w:t>
      </w:r>
      <w:r>
        <w:rPr>
          <w:rFonts w:hint="default"/>
          <w:lang w:val="en-US" w:eastAsia="zh-CN"/>
        </w:rPr>
        <w:t>、</w:t>
      </w:r>
      <w:r>
        <w:rPr>
          <w:rFonts w:hint="eastAsia"/>
          <w:lang w:val="en-US" w:eastAsia="zh-CN"/>
        </w:rPr>
        <w:t>项目</w:t>
      </w:r>
      <w:r>
        <w:rPr>
          <w:rFonts w:hint="default"/>
          <w:lang w:val="en-US" w:eastAsia="zh-CN"/>
        </w:rPr>
        <w:t>产出、</w:t>
      </w:r>
      <w:r>
        <w:rPr>
          <w:rFonts w:hint="eastAsia"/>
          <w:lang w:val="en-US" w:eastAsia="zh-CN"/>
        </w:rPr>
        <w:t>项目效果</w:t>
      </w:r>
      <w:r>
        <w:rPr>
          <w:rFonts w:hint="default"/>
          <w:lang w:val="en-US" w:eastAsia="zh-CN"/>
        </w:rPr>
        <w:t>4个一级指标分别权重为：15%，</w:t>
      </w:r>
      <w:r>
        <w:rPr>
          <w:rFonts w:hint="eastAsia"/>
          <w:lang w:val="en-US" w:eastAsia="zh-CN"/>
        </w:rPr>
        <w:t>1</w:t>
      </w:r>
      <w:r>
        <w:rPr>
          <w:rFonts w:hint="default"/>
          <w:lang w:val="en-US" w:eastAsia="zh-CN"/>
        </w:rPr>
        <w:t>5%，</w:t>
      </w:r>
      <w:r>
        <w:rPr>
          <w:rFonts w:hint="eastAsia"/>
          <w:lang w:val="en-US" w:eastAsia="zh-CN"/>
        </w:rPr>
        <w:t>4</w:t>
      </w:r>
      <w:r>
        <w:rPr>
          <w:rFonts w:hint="default"/>
          <w:lang w:val="en-US" w:eastAsia="zh-CN"/>
        </w:rPr>
        <w:t>0%，30%。</w:t>
      </w:r>
    </w:p>
    <w:p>
      <w:pPr>
        <w:bidi w:val="0"/>
        <w:rPr>
          <w:rFonts w:hint="default"/>
          <w:lang w:val="en-US" w:eastAsia="zh-CN"/>
        </w:rPr>
      </w:pPr>
      <w:r>
        <w:rPr>
          <w:rFonts w:hint="default"/>
          <w:lang w:val="en-US" w:eastAsia="zh-CN"/>
        </w:rPr>
        <w:t>1.共性指标是对</w:t>
      </w:r>
      <w:r>
        <w:rPr>
          <w:rFonts w:hint="eastAsia"/>
          <w:lang w:val="en-US" w:eastAsia="zh-CN"/>
        </w:rPr>
        <w:t>项目决策、项目过程</w:t>
      </w:r>
      <w:r>
        <w:rPr>
          <w:rFonts w:hint="default"/>
          <w:lang w:val="en-US" w:eastAsia="zh-CN"/>
        </w:rPr>
        <w:t>进行评价，包括</w:t>
      </w:r>
      <w:r>
        <w:rPr>
          <w:rFonts w:hint="eastAsia"/>
          <w:lang w:val="en-US" w:eastAsia="zh-CN"/>
        </w:rPr>
        <w:t>5</w:t>
      </w:r>
      <w:r>
        <w:rPr>
          <w:rFonts w:hint="default"/>
          <w:lang w:val="en-US" w:eastAsia="zh-CN"/>
        </w:rPr>
        <w:t>个二级指标，共</w:t>
      </w:r>
      <w:r>
        <w:rPr>
          <w:rFonts w:hint="eastAsia"/>
          <w:lang w:val="en-US" w:eastAsia="zh-CN"/>
        </w:rPr>
        <w:t>3</w:t>
      </w:r>
      <w:r>
        <w:rPr>
          <w:rFonts w:hint="default"/>
          <w:lang w:val="en-US" w:eastAsia="zh-CN"/>
        </w:rPr>
        <w:t>0分；设置三级指标1</w:t>
      </w:r>
      <w:r>
        <w:rPr>
          <w:rFonts w:hint="eastAsia"/>
          <w:lang w:val="en-US" w:eastAsia="zh-CN"/>
        </w:rPr>
        <w:t>1</w:t>
      </w:r>
      <w:r>
        <w:rPr>
          <w:rFonts w:hint="default"/>
          <w:lang w:val="en-US" w:eastAsia="zh-CN"/>
        </w:rPr>
        <w:t>个，充分反映项目立项规范性、制度建立健全和落实情况及项目实施过程管理与组织实施等情况。</w:t>
      </w:r>
    </w:p>
    <w:p>
      <w:pPr>
        <w:bidi w:val="0"/>
        <w:rPr>
          <w:rFonts w:hint="default"/>
          <w:lang w:val="en-US" w:eastAsia="zh-CN"/>
        </w:rPr>
        <w:sectPr>
          <w:footerReference r:id="rId6" w:type="default"/>
          <w:pgSz w:w="11906" w:h="16838"/>
          <w:pgMar w:top="2098" w:right="1474" w:bottom="1984" w:left="1587" w:header="850" w:footer="340" w:gutter="0"/>
          <w:pgBorders>
            <w:top w:val="none" w:sz="0" w:space="0"/>
            <w:left w:val="none" w:sz="0" w:space="0"/>
            <w:bottom w:val="none" w:sz="0" w:space="0"/>
            <w:right w:val="none" w:sz="0" w:space="0"/>
          </w:pgBorders>
          <w:pgNumType w:fmt="decimal" w:start="1"/>
          <w:cols w:space="720" w:num="1"/>
          <w:docGrid w:type="linesAndChars" w:linePitch="531" w:charSpace="1870"/>
        </w:sectPr>
      </w:pPr>
      <w:r>
        <w:rPr>
          <w:rFonts w:hint="default"/>
          <w:lang w:val="en-US" w:eastAsia="zh-CN"/>
        </w:rPr>
        <w:t>2.个性指标是对</w:t>
      </w:r>
      <w:r>
        <w:rPr>
          <w:rFonts w:hint="eastAsia"/>
          <w:lang w:val="en-US" w:eastAsia="zh-CN"/>
        </w:rPr>
        <w:t>项目</w:t>
      </w:r>
      <w:r>
        <w:rPr>
          <w:rFonts w:hint="default"/>
          <w:lang w:val="en-US" w:eastAsia="zh-CN"/>
        </w:rPr>
        <w:t>产出与</w:t>
      </w:r>
      <w:r>
        <w:rPr>
          <w:rFonts w:hint="eastAsia"/>
          <w:lang w:val="en-US" w:eastAsia="zh-CN"/>
        </w:rPr>
        <w:t>项目效果</w:t>
      </w:r>
      <w:r>
        <w:rPr>
          <w:rFonts w:hint="default"/>
          <w:lang w:val="en-US" w:eastAsia="zh-CN"/>
        </w:rPr>
        <w:t>进行评价，共设置7个二级指标，共</w:t>
      </w:r>
      <w:r>
        <w:rPr>
          <w:rFonts w:hint="eastAsia"/>
          <w:lang w:val="en-US" w:eastAsia="zh-CN"/>
        </w:rPr>
        <w:t>7</w:t>
      </w:r>
      <w:r>
        <w:rPr>
          <w:rFonts w:hint="default"/>
          <w:lang w:val="en-US" w:eastAsia="zh-CN"/>
        </w:rPr>
        <w:t>0分；设置三级指标</w:t>
      </w:r>
      <w:r>
        <w:rPr>
          <w:rFonts w:hint="eastAsia"/>
          <w:lang w:val="en-US" w:eastAsia="zh-CN"/>
        </w:rPr>
        <w:t>11</w:t>
      </w:r>
      <w:r>
        <w:rPr>
          <w:rFonts w:hint="default"/>
          <w:lang w:val="en-US" w:eastAsia="zh-CN"/>
        </w:rPr>
        <w:t>个，能够充分地反映出项目产出和项目效果情况。具体评价指标如下表所示：</w:t>
      </w:r>
    </w:p>
    <w:tbl>
      <w:tblPr>
        <w:tblStyle w:val="12"/>
        <w:tblW w:w="13789" w:type="dxa"/>
        <w:tblInd w:w="0" w:type="dxa"/>
        <w:shd w:val="clear" w:color="auto" w:fill="auto"/>
        <w:tblLayout w:type="fixed"/>
        <w:tblCellMar>
          <w:top w:w="0" w:type="dxa"/>
          <w:left w:w="0" w:type="dxa"/>
          <w:bottom w:w="0" w:type="dxa"/>
          <w:right w:w="0" w:type="dxa"/>
        </w:tblCellMar>
      </w:tblPr>
      <w:tblGrid>
        <w:gridCol w:w="1009"/>
        <w:gridCol w:w="1110"/>
        <w:gridCol w:w="1065"/>
        <w:gridCol w:w="2355"/>
        <w:gridCol w:w="4440"/>
        <w:gridCol w:w="3810"/>
      </w:tblGrid>
      <w:tr>
        <w:tblPrEx>
          <w:shd w:val="clear" w:color="auto" w:fill="auto"/>
          <w:tblLayout w:type="fixed"/>
          <w:tblCellMar>
            <w:top w:w="0" w:type="dxa"/>
            <w:left w:w="0" w:type="dxa"/>
            <w:bottom w:w="0" w:type="dxa"/>
            <w:right w:w="0" w:type="dxa"/>
          </w:tblCellMar>
        </w:tblPrEx>
        <w:trPr>
          <w:trHeight w:val="63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指标解释</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指标说明</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评价标准</w:t>
            </w:r>
          </w:p>
        </w:tc>
      </w:tr>
      <w:tr>
        <w:tblPrEx>
          <w:tblLayout w:type="fixed"/>
          <w:tblCellMar>
            <w:top w:w="0" w:type="dxa"/>
            <w:left w:w="0" w:type="dxa"/>
            <w:bottom w:w="0" w:type="dxa"/>
            <w:right w:w="0" w:type="dxa"/>
          </w:tblCellMar>
        </w:tblPrEx>
        <w:trPr>
          <w:trHeight w:val="1900"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决策（15）</w:t>
            </w:r>
          </w:p>
          <w:p>
            <w:pPr>
              <w:pStyle w:val="2"/>
              <w:jc w:val="center"/>
              <w:rPr>
                <w:rFonts w:hint="eastAsia" w:ascii="宋体" w:hAnsi="宋体" w:eastAsia="宋体" w:cs="宋体"/>
                <w:b w:val="0"/>
                <w:bCs/>
                <w:i w:val="0"/>
                <w:color w:val="000000"/>
                <w:kern w:val="0"/>
                <w:sz w:val="20"/>
                <w:szCs w:val="20"/>
                <w:u w:val="none"/>
                <w:lang w:val="en-US" w:eastAsia="zh-CN" w:bidi="ar"/>
              </w:rPr>
            </w:pPr>
          </w:p>
          <w:p>
            <w:pPr>
              <w:pStyle w:val="5"/>
              <w:jc w:val="center"/>
              <w:rPr>
                <w:rFonts w:hint="eastAsia" w:ascii="宋体" w:hAnsi="宋体" w:eastAsia="宋体" w:cs="宋体"/>
                <w:b w:val="0"/>
                <w:bCs/>
                <w:i w:val="0"/>
                <w:color w:val="000000"/>
                <w:kern w:val="0"/>
                <w:sz w:val="20"/>
                <w:szCs w:val="20"/>
                <w:u w:val="none"/>
                <w:lang w:val="en-US" w:eastAsia="zh-CN" w:bidi="ar"/>
              </w:rPr>
            </w:pPr>
          </w:p>
          <w:p>
            <w:pPr>
              <w:pStyle w:val="5"/>
              <w:jc w:val="center"/>
              <w:rPr>
                <w:rFonts w:hint="eastAsia" w:ascii="宋体" w:hAnsi="宋体" w:eastAsia="宋体" w:cs="宋体"/>
                <w:b w:val="0"/>
                <w:bCs/>
                <w:i w:val="0"/>
                <w:color w:val="000000"/>
                <w:kern w:val="0"/>
                <w:sz w:val="20"/>
                <w:szCs w:val="20"/>
                <w:u w:val="none"/>
                <w:lang w:val="en-US" w:eastAsia="zh-CN" w:bidi="ar"/>
              </w:rPr>
            </w:pPr>
          </w:p>
          <w:p>
            <w:pPr>
              <w:pStyle w:val="5"/>
              <w:jc w:val="center"/>
              <w:rPr>
                <w:rFonts w:hint="eastAsia" w:ascii="宋体" w:hAnsi="宋体" w:eastAsia="宋体" w:cs="宋体"/>
                <w:b w:val="0"/>
                <w:bCs/>
                <w:i w:val="0"/>
                <w:color w:val="000000"/>
                <w:kern w:val="0"/>
                <w:sz w:val="20"/>
                <w:szCs w:val="20"/>
                <w:u w:val="none"/>
                <w:lang w:val="en-US" w:eastAsia="zh-CN" w:bidi="ar"/>
              </w:rPr>
            </w:pPr>
          </w:p>
          <w:p>
            <w:pPr>
              <w:pStyle w:val="5"/>
              <w:jc w:val="center"/>
              <w:rPr>
                <w:rFonts w:hint="eastAsia" w:ascii="宋体" w:hAnsi="宋体" w:eastAsia="宋体" w:cs="宋体"/>
                <w:b w:val="0"/>
                <w:bCs/>
                <w:i w:val="0"/>
                <w:color w:val="000000"/>
                <w:kern w:val="0"/>
                <w:sz w:val="20"/>
                <w:szCs w:val="20"/>
                <w:u w:val="none"/>
                <w:lang w:val="en-US" w:eastAsia="zh-CN" w:bidi="ar"/>
              </w:rPr>
            </w:pPr>
          </w:p>
          <w:p>
            <w:pPr>
              <w:pStyle w:val="5"/>
              <w:jc w:val="both"/>
              <w:rPr>
                <w:rFonts w:hint="eastAsia" w:ascii="宋体" w:hAnsi="宋体" w:eastAsia="宋体" w:cs="宋体"/>
                <w:b w:val="0"/>
                <w:bCs/>
                <w:i w:val="0"/>
                <w:color w:val="000000"/>
                <w:kern w:val="0"/>
                <w:sz w:val="20"/>
                <w:szCs w:val="20"/>
                <w:u w:val="none"/>
                <w:lang w:val="en-US" w:eastAsia="zh-CN" w:bidi="ar"/>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209" w:hanging="209" w:hangingChars="10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项目立项 （4分）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立项依据充分性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项目立项是否符合法律法规、相关政策、发展规划以及部门职责，用以反映和考核项目立项依据情况。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该项分值3分。项目立项符合国家法律法规、国民经济发展和相关政策，符合行业发展规划和政策要求，得2分；与部门职责相符， 得1分。</w:t>
            </w:r>
          </w:p>
        </w:tc>
      </w:tr>
      <w:tr>
        <w:tblPrEx>
          <w:tblLayout w:type="fixed"/>
          <w:tblCellMar>
            <w:top w:w="0" w:type="dxa"/>
            <w:left w:w="0" w:type="dxa"/>
            <w:bottom w:w="0" w:type="dxa"/>
            <w:right w:w="0" w:type="dxa"/>
          </w:tblCellMar>
        </w:tblPrEx>
        <w:trPr>
          <w:trHeight w:val="1400"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立项程序规范性  (2分）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项目申请、设立过程是否符合相关要求，用以反映和考核项目立项的规范情况。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评价要点：①项目是否按照规定的程序申请设立；</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②审批文件、材料是否符合相关要求。</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该项分值2分。项目是否按照规定的程序申请设立，得1分;审批文件、材料是否符合相关要求得1分。</w:t>
            </w:r>
          </w:p>
        </w:tc>
      </w:tr>
      <w:tr>
        <w:tblPrEx>
          <w:tblLayout w:type="fixed"/>
          <w:tblCellMar>
            <w:top w:w="0" w:type="dxa"/>
            <w:left w:w="0" w:type="dxa"/>
            <w:bottom w:w="0" w:type="dxa"/>
            <w:right w:w="0" w:type="dxa"/>
          </w:tblCellMar>
        </w:tblPrEx>
        <w:trPr>
          <w:trHeight w:val="1500"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绩效目标  （5分）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绩效目标</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合理性  （2分）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评价要点：①项目绩效目标完整性；②项目绩效目标与实际工作内容是否具有相关性；③项目预期产出效益和效果是否符合正常的业绩水平；④是否与预算确定的项目投资额或资金量相匹配。</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该项分值2分。项目绩效目标完整，得0.5分；项目绩效目标与实际工作内容具有相关性，得0.5分；项目预期产出效益和效果是否符合正常的业绩水平，得0.5分；与预算确定的项目投资额或资金量相匹配，得0.5分。</w:t>
            </w:r>
          </w:p>
        </w:tc>
      </w:tr>
      <w:tr>
        <w:tblPrEx>
          <w:tblLayout w:type="fixed"/>
          <w:tblCellMar>
            <w:top w:w="0" w:type="dxa"/>
            <w:left w:w="0" w:type="dxa"/>
            <w:bottom w:w="0" w:type="dxa"/>
            <w:right w:w="0" w:type="dxa"/>
          </w:tblCellMar>
        </w:tblPrEx>
        <w:trPr>
          <w:trHeight w:val="2065"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宋体" w:eastAsia="仿宋_GB2312" w:cs="仿宋_GB2312"/>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宋体" w:eastAsia="仿宋_GB2312" w:cs="仿宋_GB2312"/>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绩效指标明确性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依据绩效目标设定的绩效指标是否清晰、细化、可衡量等，用以反映和考核项目绩效目标的明细化情况。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①是否将项目绩效目标细化分解为具体的绩效指标；</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②是否通过清晰、可衡量的指标值予以体现；</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③是否与项目目标任务数或计划数相对应。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该项分值3分。将项目绩效目标细化分解为具体的绩效指标，能通过清晰、可衡量的指标值予以体现，得2分；与项目目标任务数或计划数相对应，得1分。</w:t>
            </w:r>
          </w:p>
        </w:tc>
      </w:tr>
      <w:tr>
        <w:tblPrEx>
          <w:tblLayout w:type="fixed"/>
          <w:tblCellMar>
            <w:top w:w="0" w:type="dxa"/>
            <w:left w:w="0" w:type="dxa"/>
            <w:bottom w:w="0" w:type="dxa"/>
            <w:right w:w="0" w:type="dxa"/>
          </w:tblCellMar>
        </w:tblPrEx>
        <w:trPr>
          <w:trHeight w:val="63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指标解释</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指标说明</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评价标准</w:t>
            </w:r>
          </w:p>
        </w:tc>
      </w:tr>
      <w:tr>
        <w:tblPrEx>
          <w:tblLayout w:type="fixed"/>
          <w:tblCellMar>
            <w:top w:w="0" w:type="dxa"/>
            <w:left w:w="0" w:type="dxa"/>
            <w:bottom w:w="0" w:type="dxa"/>
            <w:right w:w="0" w:type="dxa"/>
          </w:tblCellMar>
        </w:tblPrEx>
        <w:trPr>
          <w:trHeight w:val="1865"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资金投入  （5分）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预算编制</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科学性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项目预算编制是否经过科学论证、有明确标准，资金额度与年度目标是否相适应，用以反映和考核项目预算编制的科学性、合理性情况。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①预算内容与项目内容是否匹配；</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②预算额度测算依据是否充分，是否按照标准编制；</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③预算确定的项目投资额或资金量是否与工作任务相匹配。</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该项分值3分。预算内容与项目内容相匹配，得1分；预算额度测算依据充分，按照标准编制，得1分；预算确定的项目投资额或资金量与工作任务相匹配，得1分。</w:t>
            </w:r>
          </w:p>
        </w:tc>
      </w:tr>
      <w:tr>
        <w:tblPrEx>
          <w:tblLayout w:type="fixed"/>
          <w:tblCellMar>
            <w:top w:w="0" w:type="dxa"/>
            <w:left w:w="0" w:type="dxa"/>
            <w:bottom w:w="0" w:type="dxa"/>
            <w:right w:w="0" w:type="dxa"/>
          </w:tblCellMar>
        </w:tblPrEx>
        <w:trPr>
          <w:trHeight w:val="1880"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资金分配</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合理性  （2分）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项目预算资金分配是否有测算依据，与补助单位或地方实际是否相适应，用以反映和考核项目预算资金分配的科学性、合理性情况。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①预算资金分配依据是否充分；</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②资金分配额度是否合理，与项目单位或地方实际是否相适应。</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该项分值2分。预算资金分配依据充分，得1分；资金分配额度合理，与项目单位或地方实际相适应，得1分。</w:t>
            </w:r>
          </w:p>
        </w:tc>
      </w:tr>
      <w:tr>
        <w:tblPrEx>
          <w:tblLayout w:type="fixed"/>
          <w:tblCellMar>
            <w:top w:w="0" w:type="dxa"/>
            <w:left w:w="0" w:type="dxa"/>
            <w:bottom w:w="0" w:type="dxa"/>
            <w:right w:w="0" w:type="dxa"/>
          </w:tblCellMar>
        </w:tblPrEx>
        <w:trPr>
          <w:trHeight w:val="1280"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过程   （15分）</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资金管理  （6分）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lang w:val="en-US"/>
              </w:rPr>
            </w:pPr>
            <w:r>
              <w:rPr>
                <w:rFonts w:hint="eastAsia" w:ascii="宋体" w:hAnsi="宋体" w:eastAsia="宋体" w:cs="宋体"/>
                <w:b w:val="0"/>
                <w:bCs/>
                <w:i w:val="0"/>
                <w:color w:val="000000"/>
                <w:kern w:val="0"/>
                <w:sz w:val="20"/>
                <w:szCs w:val="20"/>
                <w:u w:val="none"/>
                <w:lang w:val="en-US" w:eastAsia="zh-CN" w:bidi="ar"/>
              </w:rPr>
              <w:t>预算执行率（3分）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项目预算资金是否按照计划执行，用以反映或考核项目预算执行情况。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                                    预算执行率=（实际支出资金/实际到位资金）×100%。</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实际支出资金：一定时期（本年度或项目期）内项目实际拨付的资金。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该项分值3分。指标分值＝预算执行率* 总分</w:t>
            </w:r>
          </w:p>
        </w:tc>
      </w:tr>
      <w:tr>
        <w:tblPrEx>
          <w:tblLayout w:type="fixed"/>
          <w:tblCellMar>
            <w:top w:w="0" w:type="dxa"/>
            <w:left w:w="0" w:type="dxa"/>
            <w:bottom w:w="0" w:type="dxa"/>
            <w:right w:w="0" w:type="dxa"/>
          </w:tblCellMar>
        </w:tblPrEx>
        <w:trPr>
          <w:trHeight w:val="1500"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资金使用</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合规性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项目资金使用是否符合相关的财务管理制度规定，用以反映和考核项目资金的规范运行情况。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①是否符合国家财经法规和财务管理制度以及有关专项资金管理办法的规定；</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②资金的拨付是否有完整的审批程序和手续；</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③是否符合项目预算批复或合同规定的用途；</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④是否存在截留、挤占、挪用、虚列支出等情况。</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符合国家财经法规和财务管理制度以及有关专项资金管理办法的规定，得1分；资金的拨付有完整的审批程序和手续，得1分；符合项目预算批复或合同规定的用途，得0.5分；没有存在截留、挤占、挪用、虚列支出等情况，得0.5分。</w:t>
            </w:r>
          </w:p>
        </w:tc>
      </w:tr>
      <w:tr>
        <w:tblPrEx>
          <w:tblLayout w:type="fixed"/>
          <w:tblCellMar>
            <w:top w:w="0" w:type="dxa"/>
            <w:left w:w="0" w:type="dxa"/>
            <w:bottom w:w="0" w:type="dxa"/>
            <w:right w:w="0" w:type="dxa"/>
          </w:tblCellMar>
        </w:tblPrEx>
        <w:trPr>
          <w:trHeight w:val="63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指标解释</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指标说明</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仿宋_GB2312" w:hAnsi="宋体" w:eastAsia="仿宋_GB2312" w:cs="仿宋_GB2312"/>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评价标准</w:t>
            </w:r>
          </w:p>
        </w:tc>
      </w:tr>
      <w:tr>
        <w:tblPrEx>
          <w:tblLayout w:type="fixed"/>
          <w:tblCellMar>
            <w:top w:w="0" w:type="dxa"/>
            <w:left w:w="0" w:type="dxa"/>
            <w:bottom w:w="0" w:type="dxa"/>
            <w:right w:w="0" w:type="dxa"/>
          </w:tblCellMar>
        </w:tblPrEx>
        <w:trPr>
          <w:trHeight w:val="1400"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组织实施  （9分）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管理制度健全性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项目实施单位的财务和业务管理制度是否健全，用以反映和考核财务和业务管理制度对项目顺利实施的保障情况。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①是否已制定或具有相应的财务和业务管理制度；</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②财务和业务管理制度是否合法、合规、完整。</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该项分值2分。已制定或具有相应的财务和业务管理制度，得1分；财务和业务管理制度合法、合规、完整，得1分。</w:t>
            </w:r>
          </w:p>
        </w:tc>
      </w:tr>
      <w:tr>
        <w:tblPrEx>
          <w:tblLayout w:type="fixed"/>
          <w:tblCellMar>
            <w:top w:w="0" w:type="dxa"/>
            <w:left w:w="0" w:type="dxa"/>
            <w:bottom w:w="0" w:type="dxa"/>
            <w:right w:w="0" w:type="dxa"/>
          </w:tblCellMar>
        </w:tblPrEx>
        <w:trPr>
          <w:trHeight w:val="1840"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制度执行</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有效性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项目实施是否符合相关管理规定，用以反映和考核相关管理制度的有效执行情况。</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①是否遵守相关法律法规和相关管理规定；</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②项目调整及支出调整手续是否完备；</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③项目合同书、验收报告、技术鉴定等资料是否齐全并及时归档；</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④项目实施的人员条件、场地设备、信息支撑等是否落实到位。</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4分。实施过程中遵守相关法律法规和相关管理规定，得1分；项目调整及支出调整手续完备，得1分；项目合同书、验收报告、技术鉴定等资料齐全并及时归档，得1分；项目实施的人员条件、场地设备、信息支撑等落实到位，得1分。</w:t>
            </w:r>
          </w:p>
        </w:tc>
      </w:tr>
      <w:tr>
        <w:tblPrEx>
          <w:tblLayout w:type="fixed"/>
          <w:tblCellMar>
            <w:top w:w="0" w:type="dxa"/>
            <w:left w:w="0" w:type="dxa"/>
            <w:bottom w:w="0" w:type="dxa"/>
            <w:right w:w="0" w:type="dxa"/>
          </w:tblCellMar>
        </w:tblPrEx>
        <w:trPr>
          <w:trHeight w:val="1080"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合同履约规范性  （3分）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项目实施内容是否严格按照合同规定履行。</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评价要点：是否按照合同约定进行项目实施，具体包括项目范围、时间进度、资金支付等内容。</w:t>
            </w:r>
          </w:p>
        </w:tc>
        <w:tc>
          <w:tcPr>
            <w:tcW w:w="3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该项分值3分。实施过程中，严格按照合同约定项目范围实施的，得1分；按照合同约定时间进度完成的，得1分；按照合同规定资金支付方式进行支付的，得1分。</w:t>
            </w:r>
          </w:p>
        </w:tc>
      </w:tr>
      <w:tr>
        <w:tblPrEx>
          <w:tblLayout w:type="fixed"/>
          <w:tblCellMar>
            <w:top w:w="0" w:type="dxa"/>
            <w:left w:w="0" w:type="dxa"/>
            <w:bottom w:w="0" w:type="dxa"/>
            <w:right w:w="0" w:type="dxa"/>
          </w:tblCellMar>
        </w:tblPrEx>
        <w:trPr>
          <w:trHeight w:val="1370"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产出   （40分）</w:t>
            </w:r>
          </w:p>
        </w:tc>
        <w:tc>
          <w:tcPr>
            <w:tcW w:w="111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产出数量（15分）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国企退休人员申报接收数量 (5分）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考察中央企业、省属企业、市属企业退休人员申报接收数量，用以反映和考核项目资金产出数量目标的实现程度。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评价要点：申报央企、省属国企退休人员3391人，市属国有企业退休人员515人。接收人数是否与申报人数一致。</w:t>
            </w:r>
          </w:p>
        </w:tc>
        <w:tc>
          <w:tcPr>
            <w:tcW w:w="3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国有企业申报与接收人数相符得满分，每缺少l人，扣指标分值0.5%。</w:t>
            </w:r>
          </w:p>
        </w:tc>
      </w:tr>
      <w:tr>
        <w:tblPrEx>
          <w:tblLayout w:type="fixed"/>
          <w:tblCellMar>
            <w:top w:w="0" w:type="dxa"/>
            <w:left w:w="0" w:type="dxa"/>
            <w:bottom w:w="0" w:type="dxa"/>
            <w:right w:w="0" w:type="dxa"/>
          </w:tblCellMar>
        </w:tblPrEx>
        <w:trPr>
          <w:trHeight w:val="1480"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宋体" w:eastAsia="仿宋_GB2312" w:cs="仿宋_GB2312"/>
                <w:b w:val="0"/>
                <w:bCs/>
                <w:i w:val="0"/>
                <w:color w:val="000000"/>
                <w:sz w:val="20"/>
                <w:szCs w:val="20"/>
                <w:u w:val="none"/>
              </w:rPr>
            </w:pPr>
          </w:p>
        </w:tc>
        <w:tc>
          <w:tcPr>
            <w:tcW w:w="111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仿宋_GB2312" w:hAnsi="宋体" w:eastAsia="仿宋_GB2312" w:cs="仿宋_GB2312"/>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人员信息数据库建立数量   (5分）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考察国有企业退休人员信息数据库建立数量，用以反映和考核项目资金产出数量目标的实现程度。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保定市徐水区国有企业退休人员社会化管理实施办法》中要求“建立退休人员信息数据库，包括姓名、出生、参加工作时间、退休时间、身份证号码(留存身份证复印件)、联系方式(两个以上)，退休审批表和计发表复印件等。”</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建立退休人员信息数据库，且各项信息完整得满分。每缺少1项，扣1分（按缺少人员信息数量占全部退休人数比例扣每项分值），扣完为止。</w:t>
            </w:r>
          </w:p>
        </w:tc>
      </w:tr>
      <w:tr>
        <w:tblPrEx>
          <w:tblLayout w:type="fixed"/>
          <w:tblCellMar>
            <w:top w:w="0" w:type="dxa"/>
            <w:left w:w="0" w:type="dxa"/>
            <w:bottom w:w="0" w:type="dxa"/>
            <w:right w:w="0" w:type="dxa"/>
          </w:tblCellMar>
        </w:tblPrEx>
        <w:trPr>
          <w:trHeight w:val="52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三级指标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指标解释</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指标说明</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评价标准</w:t>
            </w:r>
          </w:p>
        </w:tc>
      </w:tr>
      <w:tr>
        <w:tblPrEx>
          <w:tblLayout w:type="fixed"/>
          <w:tblCellMar>
            <w:top w:w="0" w:type="dxa"/>
            <w:left w:w="0" w:type="dxa"/>
            <w:bottom w:w="0" w:type="dxa"/>
            <w:right w:w="0" w:type="dxa"/>
          </w:tblCellMar>
        </w:tblPrEx>
        <w:trPr>
          <w:trHeight w:val="1080" w:hRule="atLeast"/>
        </w:trPr>
        <w:tc>
          <w:tcPr>
            <w:tcW w:w="10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both"/>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党组织关系移交人次(5分）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考察党组织关系移交人次，用以反映和考核项目资金产出数量目标的实现程度。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评价要点：国企退休人员中党员的组织关系是否全部转入社区党组织。</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退休人员中所有党员关系已全部转移交接，得满分，每缺少l人，扣指标分值1%。</w:t>
            </w:r>
          </w:p>
        </w:tc>
      </w:tr>
      <w:tr>
        <w:tblPrEx>
          <w:tblLayout w:type="fixed"/>
          <w:tblCellMar>
            <w:top w:w="0" w:type="dxa"/>
            <w:left w:w="0" w:type="dxa"/>
            <w:bottom w:w="0" w:type="dxa"/>
            <w:right w:w="0" w:type="dxa"/>
          </w:tblCellMar>
        </w:tblPrEx>
        <w:trPr>
          <w:trHeight w:val="900"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产出质量（10分）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开展党组织活动服务（5分）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考察是否跟进做好党组织有关服务工作，加强党支部建设，开展党组织活动。</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评价要点：是否及时将国有企业退休人员中的党员编入党支部，加强党支部建设，开展党组织活动。</w:t>
            </w:r>
          </w:p>
        </w:tc>
        <w:tc>
          <w:tcPr>
            <w:tcW w:w="38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该项分值5分。加强党支部建设，开展党组织活动，得5分，未开展，不得分。</w:t>
            </w:r>
          </w:p>
        </w:tc>
      </w:tr>
      <w:tr>
        <w:tblPrEx>
          <w:tblLayout w:type="fixed"/>
          <w:tblCellMar>
            <w:top w:w="0" w:type="dxa"/>
            <w:left w:w="0" w:type="dxa"/>
            <w:bottom w:w="0" w:type="dxa"/>
            <w:right w:w="0" w:type="dxa"/>
          </w:tblCellMar>
        </w:tblPrEx>
        <w:trPr>
          <w:trHeight w:val="1500"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06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为退休人员提供活动学习场所和各类管理服务资源（5分）</w:t>
            </w:r>
          </w:p>
        </w:tc>
        <w:tc>
          <w:tcPr>
            <w:tcW w:w="23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考察是否为退休人员提供社区管理服务。</w:t>
            </w:r>
          </w:p>
        </w:tc>
        <w:tc>
          <w:tcPr>
            <w:tcW w:w="44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国有企业退休人员移交属地社会化管理后，为落实好社会化管理服务职责任务，是否为退休人员提供活动学习场所和各类管理服务资源，充分利用现代信息化手段，多渠道、多方式为国有企业退休人员提供社会化服务。</w:t>
            </w:r>
          </w:p>
        </w:tc>
        <w:tc>
          <w:tcPr>
            <w:tcW w:w="38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该项分值5分。为退休人员提供活动学习场所，得3分；为退休人员提供各类管理服务资源，得2分。</w:t>
            </w:r>
          </w:p>
        </w:tc>
      </w:tr>
      <w:tr>
        <w:tblPrEx>
          <w:tblLayout w:type="fixed"/>
          <w:tblCellMar>
            <w:top w:w="0" w:type="dxa"/>
            <w:left w:w="0" w:type="dxa"/>
            <w:bottom w:w="0" w:type="dxa"/>
            <w:right w:w="0" w:type="dxa"/>
          </w:tblCellMar>
        </w:tblPrEx>
        <w:trPr>
          <w:trHeight w:val="1145" w:hRule="atLeast"/>
        </w:trPr>
        <w:tc>
          <w:tcPr>
            <w:tcW w:w="100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产出时效（10分）</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移交工作交接及时性 (5分）</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考察移交工作交接及时性，用以反映和考核项目资金产出时效目标的实现程度。</w:t>
            </w:r>
          </w:p>
        </w:tc>
        <w:tc>
          <w:tcPr>
            <w:tcW w:w="4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评价要点：各相关部门各司其职，积极协调配合，不相互推诿，遇到问题积极解决，顺利高效完成移交工作，共同做好国有企业退休人员社会化管理服务工作。</w:t>
            </w:r>
          </w:p>
        </w:tc>
        <w:tc>
          <w:tcPr>
            <w:tcW w:w="3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该项分值5分，每不满足一项，扣1分，扣完为止。</w:t>
            </w:r>
          </w:p>
        </w:tc>
      </w:tr>
      <w:tr>
        <w:tblPrEx>
          <w:tblLayout w:type="fixed"/>
          <w:tblCellMar>
            <w:top w:w="0" w:type="dxa"/>
            <w:left w:w="0" w:type="dxa"/>
            <w:bottom w:w="0" w:type="dxa"/>
            <w:right w:w="0" w:type="dxa"/>
          </w:tblCellMar>
        </w:tblPrEx>
        <w:trPr>
          <w:trHeight w:val="90" w:hRule="atLeast"/>
        </w:trPr>
        <w:tc>
          <w:tcPr>
            <w:tcW w:w="10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宋体" w:eastAsia="仿宋_GB2312" w:cs="仿宋_GB2312"/>
                <w:b w:val="0"/>
                <w:bCs/>
                <w:i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仿宋_GB2312" w:hAnsi="宋体" w:eastAsia="仿宋_GB2312" w:cs="仿宋_GB2312"/>
                <w:b w:val="0"/>
                <w:bCs/>
                <w:i w:val="0"/>
                <w:color w:val="000000"/>
                <w:sz w:val="20"/>
                <w:szCs w:val="20"/>
                <w:u w:val="none"/>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了解和掌握退休人员生存状况和联系方式、居住地等的变化情况的及时性  （5分）</w:t>
            </w:r>
          </w:p>
        </w:tc>
        <w:tc>
          <w:tcPr>
            <w:tcW w:w="23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了解和掌握退休人员生存状况和联系方式、居住地的变化情况的及时性，用以反映和考核项目资金产出时效目标的实现程度。</w:t>
            </w:r>
          </w:p>
        </w:tc>
        <w:tc>
          <w:tcPr>
            <w:tcW w:w="4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评价要点：是否及时了解和掌握退休人员生存状况和联系方式、居住地的变化情况。</w:t>
            </w:r>
          </w:p>
        </w:tc>
        <w:tc>
          <w:tcPr>
            <w:tcW w:w="38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该项分值5分，每不满足一项，扣1分，扣完为止。</w:t>
            </w:r>
          </w:p>
        </w:tc>
      </w:tr>
      <w:tr>
        <w:tblPrEx>
          <w:tblLayout w:type="fixed"/>
          <w:tblCellMar>
            <w:top w:w="0" w:type="dxa"/>
            <w:left w:w="0" w:type="dxa"/>
            <w:bottom w:w="0" w:type="dxa"/>
            <w:right w:w="0" w:type="dxa"/>
          </w:tblCellMar>
        </w:tblPrEx>
        <w:trPr>
          <w:trHeight w:val="635"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二级指标</w:t>
            </w:r>
          </w:p>
        </w:tc>
        <w:tc>
          <w:tcPr>
            <w:tcW w:w="10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三级指标</w:t>
            </w:r>
          </w:p>
        </w:tc>
        <w:tc>
          <w:tcPr>
            <w:tcW w:w="23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指标解释</w:t>
            </w:r>
          </w:p>
        </w:tc>
        <w:tc>
          <w:tcPr>
            <w:tcW w:w="44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指标说明</w:t>
            </w:r>
          </w:p>
        </w:tc>
        <w:tc>
          <w:tcPr>
            <w:tcW w:w="38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评价标准</w:t>
            </w:r>
          </w:p>
        </w:tc>
      </w:tr>
      <w:tr>
        <w:tblPrEx>
          <w:tblLayout w:type="fixed"/>
          <w:tblCellMar>
            <w:top w:w="0" w:type="dxa"/>
            <w:left w:w="0" w:type="dxa"/>
            <w:bottom w:w="0" w:type="dxa"/>
            <w:right w:w="0" w:type="dxa"/>
          </w:tblCellMar>
        </w:tblPrEx>
        <w:trPr>
          <w:trHeight w:val="1640" w:hRule="atLeast"/>
        </w:trPr>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产出成本 （5分）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成本控制率      （5分）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用以反映和考核项目实际产生成本是否在预算范围内。</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评价要点：项目实际支出是否超支；成本控制率＝（实际支出／预算）Xl00%</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该项分值5分，项目总成本小于预算，支出合理，得满分，超出预算1%,扣指标分值5%,扣完为止。</w:t>
            </w:r>
          </w:p>
        </w:tc>
      </w:tr>
      <w:tr>
        <w:tblPrEx>
          <w:tblLayout w:type="fixed"/>
          <w:tblCellMar>
            <w:top w:w="0" w:type="dxa"/>
            <w:left w:w="0" w:type="dxa"/>
            <w:bottom w:w="0" w:type="dxa"/>
            <w:right w:w="0" w:type="dxa"/>
          </w:tblCellMar>
        </w:tblPrEx>
        <w:trPr>
          <w:trHeight w:val="1200" w:hRule="atLeast"/>
        </w:trPr>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效果（30）</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社会效益（10分）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满足退休人员的需求（10分）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通过社会问卷调查方式反映社区在保障国有企业退休人员社会化管理服务水平，满足退休人员的需求进行调查。</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评价要点：是否能够保障国有企业退休人员退休人员社会化管理服务水平，满足退休人员的需求。</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能够满足退休人员的需求的，得满分，部分未解决的，根据实际情况酌情扣分。</w:t>
            </w:r>
          </w:p>
        </w:tc>
      </w:tr>
      <w:tr>
        <w:tblPrEx>
          <w:tblLayout w:type="fixed"/>
          <w:tblCellMar>
            <w:top w:w="0" w:type="dxa"/>
            <w:left w:w="0" w:type="dxa"/>
            <w:bottom w:w="0" w:type="dxa"/>
            <w:right w:w="0" w:type="dxa"/>
          </w:tblCellMar>
        </w:tblPrEx>
        <w:trPr>
          <w:trHeight w:val="1360"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可持续影响（10分）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社区养老体系完善   （10分）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考察项目实施后社区养老体系情况，用以反映和考核项目资金可待续影响目标的实现程度。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项目实施后，是否完善了当前的社会保障体系，发挥社区养老功能，为退休人员提供全方位的保障服务，实现退休人员老有所养、老有所医、老有所教、老有所学、老有所为、老有所乐，共享经济社会发展成果。</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项目实施后，完善了当前的社会保障体系，发挥社区养老功能，为退休人员提供全方位的保障服务，实现退休人员老有所养、老有所医、老有所教、老有所学、老有所为、老有所乐，共享经济社会发展成果，得满分。社会保障体系未完善的，根据实际情况酌情扣分。</w:t>
            </w:r>
          </w:p>
        </w:tc>
      </w:tr>
      <w:tr>
        <w:tblPrEx>
          <w:tblLayout w:type="fixed"/>
          <w:tblCellMar>
            <w:top w:w="0" w:type="dxa"/>
            <w:left w:w="0" w:type="dxa"/>
            <w:bottom w:w="0" w:type="dxa"/>
            <w:right w:w="0" w:type="dxa"/>
          </w:tblCellMar>
        </w:tblPrEx>
        <w:trPr>
          <w:trHeight w:val="1020" w:hRule="atLeast"/>
        </w:trPr>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val="0"/>
                <w:bCs/>
                <w:i w:val="0"/>
                <w:color w:val="000000"/>
                <w:sz w:val="20"/>
                <w:szCs w:val="20"/>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受益群体满意度（10分）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受益群体满意度  （10分）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通过发放问卷进行社会调查，评价受益群体及相关群体对该项工作活动的认可程度。</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评价要点：社会公众或服务对象是指因该项目实施而受到影响的部门（单位）、群体或个人。一般采取社会调查的方式。</w:t>
            </w:r>
          </w:p>
        </w:tc>
        <w:tc>
          <w:tcPr>
            <w:tcW w:w="3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满意度达到95%以上，得10分；每降低1%扣5%权重，扣完为止。</w:t>
            </w:r>
          </w:p>
        </w:tc>
      </w:tr>
    </w:tbl>
    <w:p>
      <w:pPr>
        <w:pStyle w:val="2"/>
        <w:ind w:left="0" w:leftChars="0" w:firstLine="0" w:firstLineChars="0"/>
        <w:rPr>
          <w:rFonts w:hint="default"/>
          <w:b w:val="0"/>
          <w:bCs/>
          <w:lang w:val="en-US" w:eastAsia="zh-CN"/>
        </w:rPr>
        <w:sectPr>
          <w:pgSz w:w="16838" w:h="11906" w:orient="landscape"/>
          <w:pgMar w:top="1701" w:right="1588" w:bottom="1531" w:left="1553" w:header="737" w:footer="0" w:gutter="0"/>
          <w:pgBorders>
            <w:top w:val="none" w:sz="0" w:space="0"/>
            <w:left w:val="none" w:sz="0" w:space="0"/>
            <w:bottom w:val="none" w:sz="0" w:space="0"/>
            <w:right w:val="none" w:sz="0" w:space="0"/>
          </w:pgBorders>
          <w:pgNumType w:fmt="decimal"/>
          <w:cols w:space="720" w:num="1"/>
          <w:docGrid w:type="linesAndChars" w:linePitch="531" w:charSpace="1870"/>
        </w:sectPr>
      </w:pPr>
    </w:p>
    <w:p>
      <w:pPr>
        <w:bidi w:val="0"/>
        <w:rPr>
          <w:rFonts w:hint="default"/>
          <w:lang w:val="en-US" w:eastAsia="zh-CN"/>
        </w:rPr>
      </w:pPr>
      <w:r>
        <w:rPr>
          <w:rFonts w:hint="default"/>
          <w:lang w:val="en-US" w:eastAsia="zh-CN"/>
        </w:rPr>
        <w:t>3.评价的等级设定</w:t>
      </w:r>
    </w:p>
    <w:p>
      <w:pPr>
        <w:bidi w:val="0"/>
        <w:rPr>
          <w:rFonts w:hint="default"/>
          <w:lang w:val="en-US" w:eastAsia="zh-CN"/>
        </w:rPr>
      </w:pPr>
      <w:r>
        <w:rPr>
          <w:rFonts w:hint="default"/>
          <w:lang w:val="en-US" w:eastAsia="zh-CN"/>
        </w:rPr>
        <w:t>根据评价对象的具体情况，采用多种方法，采取定量与定性相结合进行评价并计算综合得分。评价结果分为优、良、中、差四个等级，根据各项指标得分合计分数，确定综合评价等级。具体如下：</w:t>
      </w:r>
    </w:p>
    <w:tbl>
      <w:tblPr>
        <w:tblStyle w:val="12"/>
        <w:tblW w:w="8814" w:type="dxa"/>
        <w:tblInd w:w="113" w:type="dxa"/>
        <w:tblLayout w:type="fixed"/>
        <w:tblCellMar>
          <w:top w:w="0" w:type="dxa"/>
          <w:left w:w="108" w:type="dxa"/>
          <w:bottom w:w="0" w:type="dxa"/>
          <w:right w:w="108" w:type="dxa"/>
        </w:tblCellMar>
      </w:tblPr>
      <w:tblGrid>
        <w:gridCol w:w="1539"/>
        <w:gridCol w:w="1680"/>
        <w:gridCol w:w="1995"/>
        <w:gridCol w:w="2010"/>
        <w:gridCol w:w="1590"/>
      </w:tblGrid>
      <w:tr>
        <w:tblPrEx>
          <w:tblLayout w:type="fixed"/>
          <w:tblCellMar>
            <w:top w:w="0" w:type="dxa"/>
            <w:left w:w="108" w:type="dxa"/>
            <w:bottom w:w="0" w:type="dxa"/>
            <w:right w:w="108" w:type="dxa"/>
          </w:tblCellMar>
        </w:tblPrEx>
        <w:trPr>
          <w:trHeight w:val="536" w:hRule="exact"/>
        </w:trPr>
        <w:tc>
          <w:tcPr>
            <w:tcW w:w="1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项目</w:t>
            </w:r>
          </w:p>
        </w:tc>
        <w:tc>
          <w:tcPr>
            <w:tcW w:w="168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优</w:t>
            </w:r>
          </w:p>
        </w:tc>
        <w:tc>
          <w:tcPr>
            <w:tcW w:w="1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良</w:t>
            </w:r>
          </w:p>
        </w:tc>
        <w:tc>
          <w:tcPr>
            <w:tcW w:w="201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中</w:t>
            </w:r>
          </w:p>
        </w:tc>
        <w:tc>
          <w:tcPr>
            <w:tcW w:w="1590"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val="en-US" w:eastAsia="zh-CN"/>
              </w:rPr>
              <w:t>差</w:t>
            </w:r>
          </w:p>
        </w:tc>
      </w:tr>
      <w:tr>
        <w:tblPrEx>
          <w:tblLayout w:type="fixed"/>
          <w:tblCellMar>
            <w:top w:w="0" w:type="dxa"/>
            <w:left w:w="108" w:type="dxa"/>
            <w:bottom w:w="0" w:type="dxa"/>
            <w:right w:w="108" w:type="dxa"/>
          </w:tblCellMar>
        </w:tblPrEx>
        <w:trPr>
          <w:trHeight w:val="526" w:hRule="exact"/>
        </w:trPr>
        <w:tc>
          <w:tcPr>
            <w:tcW w:w="1539"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default" w:ascii="宋体" w:hAnsi="宋体" w:eastAsia="宋体" w:cs="宋体"/>
                <w:b w:val="0"/>
                <w:bCs/>
                <w:color w:val="000000"/>
                <w:kern w:val="0"/>
                <w:sz w:val="21"/>
                <w:szCs w:val="21"/>
              </w:rPr>
            </w:pPr>
            <w:r>
              <w:rPr>
                <w:rFonts w:hint="default" w:ascii="宋体" w:hAnsi="宋体" w:eastAsia="宋体" w:cs="宋体"/>
                <w:b w:val="0"/>
                <w:bCs/>
                <w:color w:val="000000"/>
                <w:kern w:val="0"/>
                <w:sz w:val="21"/>
                <w:szCs w:val="21"/>
              </w:rPr>
              <w:t>分值</w:t>
            </w:r>
          </w:p>
        </w:tc>
        <w:tc>
          <w:tcPr>
            <w:tcW w:w="168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≥90分</w:t>
            </w:r>
          </w:p>
        </w:tc>
        <w:tc>
          <w:tcPr>
            <w:tcW w:w="1995"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≥80分，＜90分</w:t>
            </w:r>
          </w:p>
        </w:tc>
        <w:tc>
          <w:tcPr>
            <w:tcW w:w="201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≥60分，＜80分</w:t>
            </w:r>
          </w:p>
        </w:tc>
        <w:tc>
          <w:tcPr>
            <w:tcW w:w="1590" w:type="dxa"/>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540" w:lineRule="exact"/>
              <w:ind w:left="0" w:leftChars="0" w:firstLine="0" w:firstLineChars="0"/>
              <w:jc w:val="center"/>
              <w:textAlignment w:val="auto"/>
              <w:rPr>
                <w:rFonts w:hint="default" w:ascii="Times New Roman" w:hAnsi="Times New Roman" w:eastAsia="宋体" w:cs="Times New Roman"/>
                <w:b w:val="0"/>
                <w:bCs/>
                <w:color w:val="000000"/>
                <w:kern w:val="0"/>
                <w:sz w:val="21"/>
                <w:szCs w:val="21"/>
              </w:rPr>
            </w:pPr>
            <w:r>
              <w:rPr>
                <w:rFonts w:hint="default" w:ascii="Times New Roman" w:hAnsi="Times New Roman" w:eastAsia="宋体" w:cs="Times New Roman"/>
                <w:b w:val="0"/>
                <w:bCs/>
                <w:color w:val="000000"/>
                <w:kern w:val="0"/>
                <w:sz w:val="21"/>
                <w:szCs w:val="21"/>
              </w:rPr>
              <w:t>＜60分</w:t>
            </w:r>
          </w:p>
        </w:tc>
      </w:tr>
    </w:tbl>
    <w:p>
      <w:pPr>
        <w:pStyle w:val="7"/>
        <w:bidi w:val="0"/>
        <w:rPr>
          <w:rFonts w:hint="default"/>
          <w:lang w:val="en-US" w:eastAsia="zh-CN"/>
        </w:rPr>
      </w:pPr>
      <w:bookmarkStart w:id="14" w:name="_Toc111"/>
      <w:r>
        <w:rPr>
          <w:rFonts w:hint="eastAsia"/>
          <w:lang w:val="en-US" w:eastAsia="zh-CN"/>
        </w:rPr>
        <w:t>（六）</w:t>
      </w:r>
      <w:r>
        <w:rPr>
          <w:rFonts w:hint="default"/>
          <w:lang w:val="en-US" w:eastAsia="zh-CN"/>
        </w:rPr>
        <w:t>绩效评价工作过程</w:t>
      </w:r>
      <w:bookmarkEnd w:id="14"/>
    </w:p>
    <w:p>
      <w:pPr>
        <w:bidi w:val="0"/>
        <w:rPr>
          <w:rFonts w:hint="default"/>
          <w:lang w:val="en-US" w:eastAsia="zh-CN"/>
        </w:rPr>
      </w:pPr>
      <w:r>
        <w:rPr>
          <w:rFonts w:hint="default"/>
          <w:lang w:val="en-US" w:eastAsia="zh-CN"/>
        </w:rPr>
        <w:t>1.前期准备</w:t>
      </w:r>
    </w:p>
    <w:p>
      <w:pPr>
        <w:bidi w:val="0"/>
        <w:rPr>
          <w:rFonts w:hint="default"/>
          <w:lang w:val="en-US" w:eastAsia="zh-CN"/>
        </w:rPr>
      </w:pPr>
      <w:r>
        <w:rPr>
          <w:rFonts w:hint="default"/>
          <w:lang w:val="en-US" w:eastAsia="zh-CN"/>
        </w:rPr>
        <w:t>包括成立评价工作组，制定评价实施方案和完善评价指标体系等。</w:t>
      </w:r>
    </w:p>
    <w:p>
      <w:pPr>
        <w:bidi w:val="0"/>
        <w:rPr>
          <w:rFonts w:hint="default"/>
          <w:lang w:val="en-US" w:eastAsia="zh-CN"/>
        </w:rPr>
      </w:pPr>
      <w:r>
        <w:rPr>
          <w:rFonts w:hint="default"/>
          <w:lang w:val="en-US" w:eastAsia="zh-CN"/>
        </w:rPr>
        <w:t>⑴成立评价工作组。项目组充分考虑人员结构、业务能力素质、利益关系回避、成员稳定性等因素，成立由相关行业的专业人员组成的评价小组。小组成员专业结构及业务能力必须满足项目评价工作需要。</w:t>
      </w:r>
    </w:p>
    <w:p>
      <w:pPr>
        <w:bidi w:val="0"/>
        <w:rPr>
          <w:rFonts w:hint="default"/>
          <w:lang w:val="en-US" w:eastAsia="zh-CN"/>
        </w:rPr>
      </w:pPr>
      <w:r>
        <w:rPr>
          <w:rFonts w:hint="default"/>
          <w:lang w:val="en-US" w:eastAsia="zh-CN"/>
        </w:rPr>
        <w:t>⑵明确项目执行和绩效情况报告格式及资料清单。项目组根据项目基本情况、列明项目单位需提交的资料清单，并明确项目执行和绩效情况报告格式以及其他需要项目单位配合的事项。</w:t>
      </w:r>
    </w:p>
    <w:p>
      <w:pPr>
        <w:bidi w:val="0"/>
        <w:rPr>
          <w:rFonts w:hint="default"/>
          <w:lang w:val="en-US" w:eastAsia="zh-CN"/>
        </w:rPr>
      </w:pPr>
      <w:r>
        <w:rPr>
          <w:rFonts w:hint="default"/>
          <w:lang w:val="en-US" w:eastAsia="zh-CN"/>
        </w:rPr>
        <w:t>⑶梳理绩效目标。项目组根据项目预算单位提供的自评报告以及其他相关资料信息梳理绩效目标，做到对项目绩效目标完全掌握。</w:t>
      </w:r>
    </w:p>
    <w:p>
      <w:pPr>
        <w:bidi w:val="0"/>
        <w:rPr>
          <w:rFonts w:hint="default"/>
          <w:lang w:val="en-US" w:eastAsia="zh-CN"/>
        </w:rPr>
      </w:pPr>
      <w:r>
        <w:rPr>
          <w:rFonts w:hint="default"/>
          <w:lang w:val="en-US" w:eastAsia="zh-CN"/>
        </w:rPr>
        <w:t>⑷制定评价实施方案。实施方案主要包括评价对象、评价依据、评价方法、评价指标体系、实施步骤、评价项目负责人、评价工作人员、时间安排、满意度调查问卷、工作纪律等内容。评价指标体系根据甲方要求的指标体系框架，结合项目的实施内容设计、调查的目的、对象、方法等内容。</w:t>
      </w:r>
    </w:p>
    <w:p>
      <w:pPr>
        <w:bidi w:val="0"/>
        <w:rPr>
          <w:rFonts w:hint="default"/>
          <w:lang w:val="en-US" w:eastAsia="zh-CN"/>
        </w:rPr>
      </w:pPr>
      <w:r>
        <w:rPr>
          <w:rFonts w:hint="default"/>
          <w:lang w:val="en-US" w:eastAsia="zh-CN"/>
        </w:rPr>
        <w:t>⑸设计满意度调查问卷。设计满意度调查问卷，并明确调查的目的、对象、方法等内容。</w:t>
      </w:r>
    </w:p>
    <w:p>
      <w:pPr>
        <w:bidi w:val="0"/>
        <w:rPr>
          <w:rFonts w:hint="default"/>
          <w:lang w:val="en-US" w:eastAsia="zh-CN"/>
        </w:rPr>
      </w:pPr>
      <w:r>
        <w:rPr>
          <w:rFonts w:hint="default"/>
          <w:lang w:val="en-US" w:eastAsia="zh-CN"/>
        </w:rPr>
        <w:t>2.组织实施</w:t>
      </w:r>
    </w:p>
    <w:p>
      <w:pPr>
        <w:bidi w:val="0"/>
        <w:rPr>
          <w:rFonts w:hint="default"/>
          <w:lang w:val="en-US" w:eastAsia="zh-CN"/>
        </w:rPr>
      </w:pPr>
      <w:r>
        <w:rPr>
          <w:rFonts w:hint="default"/>
          <w:lang w:val="en-US" w:eastAsia="zh-CN"/>
        </w:rPr>
        <w:t>⑴项目组根据评价方案和评价指标体系要求，明确评价任务、对象、实施机构、时间和工作安排等。</w:t>
      </w:r>
    </w:p>
    <w:p>
      <w:pPr>
        <w:bidi w:val="0"/>
        <w:rPr>
          <w:rFonts w:hint="default"/>
          <w:lang w:val="en-US" w:eastAsia="zh-CN"/>
        </w:rPr>
      </w:pPr>
      <w:r>
        <w:rPr>
          <w:rFonts w:hint="default"/>
          <w:lang w:val="en-US" w:eastAsia="zh-CN"/>
        </w:rPr>
        <w:t>⑵了解项目总体情况，提出现场评价意见。对项目实施单位报送的基础数据和相关资料进行核实和全面分析。</w:t>
      </w:r>
    </w:p>
    <w:p>
      <w:pPr>
        <w:bidi w:val="0"/>
        <w:rPr>
          <w:rFonts w:hint="default"/>
          <w:lang w:val="en-US" w:eastAsia="zh-CN"/>
        </w:rPr>
      </w:pPr>
      <w:r>
        <w:rPr>
          <w:rFonts w:hint="default"/>
          <w:lang w:val="en-US" w:eastAsia="zh-CN"/>
        </w:rPr>
        <w:t>⑶现场评价。组织相关专家组成现场评价小组，对项目进行现场核查评价，主要包括：</w:t>
      </w:r>
    </w:p>
    <w:p>
      <w:pPr>
        <w:bidi w:val="0"/>
        <w:rPr>
          <w:rFonts w:hint="default"/>
          <w:lang w:val="en-US" w:eastAsia="zh-CN"/>
        </w:rPr>
      </w:pPr>
      <w:r>
        <w:rPr>
          <w:rFonts w:hint="default"/>
          <w:lang w:val="en-US" w:eastAsia="zh-CN"/>
        </w:rPr>
        <w:t>①听取情况介绍，听取项目实施单位对评价对象的目标设定及完成程度，组织管理制度建立健全及落实情况，预算支出执行情况，财务管理状况，资产管理情况，项目产出和效益等情况介绍。</w:t>
      </w:r>
    </w:p>
    <w:p>
      <w:pPr>
        <w:bidi w:val="0"/>
        <w:rPr>
          <w:rFonts w:hint="default"/>
          <w:lang w:val="en-US" w:eastAsia="zh-CN"/>
        </w:rPr>
      </w:pPr>
      <w:r>
        <w:rPr>
          <w:rFonts w:hint="default"/>
          <w:lang w:val="en-US" w:eastAsia="zh-CN"/>
        </w:rPr>
        <w:t>②实地勘察。对项目产出的数量、质量等进行查验，对产出的效益进行了解。</w:t>
      </w:r>
    </w:p>
    <w:p>
      <w:pPr>
        <w:bidi w:val="0"/>
        <w:rPr>
          <w:rFonts w:hint="default"/>
          <w:lang w:val="en-US" w:eastAsia="zh-CN"/>
        </w:rPr>
      </w:pPr>
      <w:r>
        <w:rPr>
          <w:rFonts w:hint="default"/>
          <w:lang w:val="en-US" w:eastAsia="zh-CN"/>
        </w:rPr>
        <w:t>③数据核查。根据项目实施单位填报的数据，围绕建立和健全制度情况、制度和管理责任落实情况、资金使用情况、项目产出和效益，通过查阅相关资料等手段，对项目实施单位数据进行检查和核实。</w:t>
      </w:r>
    </w:p>
    <w:p>
      <w:pPr>
        <w:bidi w:val="0"/>
        <w:rPr>
          <w:rFonts w:hint="default"/>
          <w:lang w:val="en-US" w:eastAsia="zh-CN"/>
        </w:rPr>
      </w:pPr>
      <w:r>
        <w:rPr>
          <w:rFonts w:hint="default"/>
          <w:lang w:val="en-US" w:eastAsia="zh-CN"/>
        </w:rPr>
        <w:t>④问卷调查。通过对社会公众或服务对象发放调查问卷的方式，了解相关情况。调查问卷数量要适中，能够反映出社会公众或服务对象的满意程度。</w:t>
      </w:r>
    </w:p>
    <w:p>
      <w:pPr>
        <w:bidi w:val="0"/>
        <w:rPr>
          <w:rFonts w:hint="default"/>
          <w:lang w:val="en-US" w:eastAsia="zh-CN"/>
        </w:rPr>
      </w:pPr>
      <w:r>
        <w:rPr>
          <w:rFonts w:hint="default"/>
          <w:lang w:val="en-US" w:eastAsia="zh-CN"/>
        </w:rPr>
        <w:t>3.综合评价</w:t>
      </w:r>
    </w:p>
    <w:p>
      <w:pPr>
        <w:bidi w:val="0"/>
        <w:rPr>
          <w:rFonts w:hint="default"/>
          <w:lang w:val="en-US" w:eastAsia="zh-CN"/>
        </w:rPr>
      </w:pPr>
      <w:r>
        <w:rPr>
          <w:rFonts w:hint="default"/>
          <w:lang w:val="en-US" w:eastAsia="zh-CN"/>
        </w:rPr>
        <w:t>⑴汇总整理绩效评价工作底稿、对现场评价工作底稿、相关资料进行整理，形成系统、完整的评价资料体系。</w:t>
      </w:r>
    </w:p>
    <w:p>
      <w:pPr>
        <w:bidi w:val="0"/>
        <w:rPr>
          <w:rFonts w:hint="default"/>
          <w:lang w:val="en-US" w:eastAsia="zh-CN"/>
        </w:rPr>
      </w:pPr>
      <w:r>
        <w:rPr>
          <w:rFonts w:hint="default"/>
          <w:lang w:val="en-US" w:eastAsia="zh-CN"/>
        </w:rPr>
        <w:t>⑵实施评价指标分析。对项目资料、数据进行分析、汇总，计算项目绩效结果，对照绩效目标或事先设定的标准进行分析，对项目绩效完成情况进行说明，给出相关原因分析。</w:t>
      </w:r>
    </w:p>
    <w:p>
      <w:pPr>
        <w:bidi w:val="0"/>
        <w:rPr>
          <w:rFonts w:hint="default"/>
          <w:lang w:val="en-US" w:eastAsia="zh-CN"/>
        </w:rPr>
      </w:pPr>
      <w:r>
        <w:rPr>
          <w:rFonts w:hint="default"/>
          <w:lang w:val="en-US" w:eastAsia="zh-CN"/>
        </w:rPr>
        <w:t>⑶满意度调查分析。评价小组针对本项目受益对象开展满意度调查，得出满意度调查结果。</w:t>
      </w:r>
    </w:p>
    <w:p>
      <w:pPr>
        <w:bidi w:val="0"/>
        <w:rPr>
          <w:rFonts w:hint="default"/>
          <w:lang w:val="en-US" w:eastAsia="zh-CN"/>
        </w:rPr>
      </w:pPr>
      <w:r>
        <w:rPr>
          <w:rFonts w:hint="default"/>
          <w:lang w:val="en-US" w:eastAsia="zh-CN"/>
        </w:rPr>
        <w:t>⑷形成绩效评价问题清单。根据共性指标体系框架，详列项目评</w:t>
      </w:r>
    </w:p>
    <w:p>
      <w:pPr>
        <w:bidi w:val="0"/>
        <w:rPr>
          <w:rFonts w:hint="default"/>
          <w:lang w:val="en-US" w:eastAsia="zh-CN"/>
        </w:rPr>
      </w:pPr>
      <w:r>
        <w:rPr>
          <w:rFonts w:hint="default"/>
          <w:lang w:val="en-US" w:eastAsia="zh-CN"/>
        </w:rPr>
        <w:t>价中发现的问题。</w:t>
      </w:r>
    </w:p>
    <w:p>
      <w:pPr>
        <w:bidi w:val="0"/>
        <w:rPr>
          <w:rFonts w:hint="default"/>
          <w:lang w:val="en-US" w:eastAsia="zh-CN"/>
        </w:rPr>
      </w:pPr>
      <w:r>
        <w:rPr>
          <w:rFonts w:hint="default"/>
          <w:lang w:val="en-US" w:eastAsia="zh-CN"/>
        </w:rPr>
        <w:t>⑸形成绩效评价结果。绩效评价工作小组在项目进行全面分析 后形成初步分析结论，由项目经理召开综合评价会议，本着客观、公正、准确的原则，对项目绩效情况进行综合评分，针对评价发现的问题提出意见建议，形成综合绩效评价结果。</w:t>
      </w:r>
    </w:p>
    <w:p>
      <w:pPr>
        <w:bidi w:val="0"/>
        <w:rPr>
          <w:rFonts w:hint="default"/>
          <w:lang w:val="en-US" w:eastAsia="zh-CN"/>
        </w:rPr>
      </w:pPr>
      <w:r>
        <w:rPr>
          <w:rFonts w:hint="default"/>
          <w:lang w:val="en-US" w:eastAsia="zh-CN"/>
        </w:rPr>
        <w:t>4.撰写与提交绩效评价报告</w:t>
      </w:r>
    </w:p>
    <w:p>
      <w:pPr>
        <w:bidi w:val="0"/>
        <w:rPr>
          <w:rFonts w:hint="default"/>
          <w:lang w:val="en-US" w:eastAsia="zh-CN"/>
        </w:rPr>
      </w:pPr>
      <w:r>
        <w:rPr>
          <w:rFonts w:hint="default"/>
          <w:lang w:val="en-US" w:eastAsia="zh-CN"/>
        </w:rPr>
        <w:t>⑴撰写报告。项目组按照委托方要求和文本格式撰写评价报告，并做到数据真实准确、内容完整、依据充分、分析透彻、结论准确、建议可行。</w:t>
      </w:r>
    </w:p>
    <w:p>
      <w:pPr>
        <w:bidi w:val="0"/>
        <w:rPr>
          <w:rFonts w:hint="default"/>
          <w:lang w:val="en-US" w:eastAsia="zh-CN"/>
        </w:rPr>
      </w:pPr>
      <w:r>
        <w:rPr>
          <w:rFonts w:hint="default"/>
          <w:lang w:val="en-US" w:eastAsia="zh-CN"/>
        </w:rPr>
        <w:t>⑵提交报告。评价报告初稿撰写完成后，送委托方及评价单位，就报告内容的真实性、完整性征询书面修改意见。我公司参考相关部门的反馈意见对评价报告进行修改和完善，在规定时间内完成。评价报告终稿按时提交委托方。</w:t>
      </w:r>
    </w:p>
    <w:p>
      <w:pPr>
        <w:bidi w:val="0"/>
        <w:rPr>
          <w:rFonts w:hint="default"/>
          <w:lang w:val="en-US" w:eastAsia="zh-CN"/>
        </w:rPr>
      </w:pPr>
      <w:r>
        <w:rPr>
          <w:rFonts w:hint="default"/>
          <w:lang w:val="en-US" w:eastAsia="zh-CN"/>
        </w:rPr>
        <w:t>5.档案归集</w:t>
      </w:r>
    </w:p>
    <w:p>
      <w:pPr>
        <w:bidi w:val="0"/>
        <w:rPr>
          <w:rFonts w:hint="default"/>
          <w:lang w:val="en-US" w:eastAsia="zh-CN"/>
        </w:rPr>
      </w:pPr>
      <w:r>
        <w:rPr>
          <w:rFonts w:hint="default"/>
          <w:lang w:val="en-US" w:eastAsia="zh-CN"/>
        </w:rPr>
        <w:t>需要存档的资料应包括但不限于：评价项目基本情况和相关文件、评价实施方案、委托评价协议（合同）、基础数据表、评价工作底稿及附件、会议纪要、访谈记录、现场勘查记录、调查问卷、调查问卷统计结果、绩效评价指标体系及评分表、绩效评价报告、所反映问题的佐证材料等。</w:t>
      </w:r>
    </w:p>
    <w:p>
      <w:pPr>
        <w:pStyle w:val="6"/>
        <w:bidi w:val="0"/>
        <w:rPr>
          <w:rFonts w:hint="default"/>
          <w:lang w:val="en-US" w:eastAsia="zh-CN"/>
        </w:rPr>
      </w:pPr>
      <w:bookmarkStart w:id="15" w:name="_Toc18742"/>
      <w:r>
        <w:rPr>
          <w:rFonts w:hint="eastAsia"/>
          <w:lang w:val="en-US" w:eastAsia="zh-CN"/>
        </w:rPr>
        <w:t>四</w:t>
      </w:r>
      <w:r>
        <w:rPr>
          <w:rFonts w:hint="default"/>
          <w:lang w:val="en-US" w:eastAsia="zh-CN"/>
        </w:rPr>
        <w:t>、综合评价情况及评价结论</w:t>
      </w:r>
      <w:bookmarkEnd w:id="15"/>
    </w:p>
    <w:p>
      <w:pPr>
        <w:bidi w:val="0"/>
        <w:rPr>
          <w:rFonts w:hint="default"/>
          <w:lang w:val="en-US" w:eastAsia="zh-CN"/>
        </w:rPr>
      </w:pPr>
      <w:r>
        <w:rPr>
          <w:rFonts w:hint="default"/>
          <w:lang w:val="en-US" w:eastAsia="zh-CN"/>
        </w:rPr>
        <w:t>根据保定市徐水区城区办事处提供的书面资料，以及满意度调查问卷，经评价组综合评价，认为保定市徐水区城区办事处</w:t>
      </w:r>
      <w:r>
        <w:rPr>
          <w:rFonts w:hint="eastAsia"/>
          <w:lang w:val="en-US" w:eastAsia="zh-CN"/>
        </w:rPr>
        <w:t>“</w:t>
      </w:r>
      <w:r>
        <w:rPr>
          <w:rFonts w:hint="default"/>
          <w:lang w:val="en-US" w:eastAsia="zh-CN"/>
        </w:rPr>
        <w:t>国有企业退休人员社会化管理财政补助资金项目</w:t>
      </w:r>
      <w:r>
        <w:rPr>
          <w:rFonts w:hint="eastAsia"/>
          <w:lang w:val="en-US" w:eastAsia="zh-CN"/>
        </w:rPr>
        <w:t>”</w:t>
      </w:r>
      <w:r>
        <w:rPr>
          <w:rFonts w:hint="default"/>
          <w:lang w:val="en-US" w:eastAsia="zh-CN"/>
        </w:rPr>
        <w:t>专项资金为国有企业退休职工的</w:t>
      </w:r>
      <w:r>
        <w:rPr>
          <w:rFonts w:hint="eastAsia"/>
          <w:lang w:val="en-US" w:eastAsia="zh-CN"/>
        </w:rPr>
        <w:t>社会化管理</w:t>
      </w:r>
      <w:r>
        <w:rPr>
          <w:rFonts w:hint="default"/>
          <w:lang w:val="en-US" w:eastAsia="zh-CN"/>
        </w:rPr>
        <w:t>提供了一定的保障，但项目在资金使用合规性、制度执行有效性</w:t>
      </w:r>
      <w:r>
        <w:rPr>
          <w:rFonts w:hint="eastAsia"/>
          <w:lang w:val="en-US" w:eastAsia="zh-CN"/>
        </w:rPr>
        <w:t>、项目产出的数量及时效性</w:t>
      </w:r>
      <w:r>
        <w:rPr>
          <w:rFonts w:hint="default"/>
          <w:lang w:val="en-US" w:eastAsia="zh-CN"/>
        </w:rPr>
        <w:t>等方面仍存在部分问题，</w:t>
      </w:r>
      <w:r>
        <w:rPr>
          <w:rFonts w:hint="eastAsia"/>
          <w:lang w:val="en-US" w:eastAsia="zh-CN"/>
        </w:rPr>
        <w:t>“国有企业退休人员社会化管理财政补助资金项目”</w:t>
      </w:r>
      <w:r>
        <w:rPr>
          <w:rFonts w:hint="default"/>
          <w:lang w:val="en-US" w:eastAsia="zh-CN"/>
        </w:rPr>
        <w:t>绩效评价总得分为</w:t>
      </w:r>
      <w:r>
        <w:rPr>
          <w:rFonts w:hint="eastAsia"/>
          <w:lang w:val="en-US" w:eastAsia="zh-CN"/>
        </w:rPr>
        <w:t>85.99</w:t>
      </w:r>
      <w:r>
        <w:rPr>
          <w:rFonts w:hint="default"/>
          <w:lang w:val="en-US" w:eastAsia="zh-CN"/>
        </w:rPr>
        <w:t>分，绩效评价等级为</w:t>
      </w:r>
      <w:r>
        <w:rPr>
          <w:rFonts w:hint="eastAsia"/>
          <w:lang w:val="en-US" w:eastAsia="zh-CN"/>
        </w:rPr>
        <w:t>“良”</w:t>
      </w:r>
      <w:r>
        <w:rPr>
          <w:rFonts w:hint="default"/>
          <w:lang w:val="en-US" w:eastAsia="zh-CN"/>
        </w:rPr>
        <w:t>。具体得分情况如表：</w:t>
      </w:r>
    </w:p>
    <w:tbl>
      <w:tblPr>
        <w:tblStyle w:val="12"/>
        <w:tblW w:w="8580" w:type="dxa"/>
        <w:tblInd w:w="62" w:type="dxa"/>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CellMar>
          <w:top w:w="0" w:type="dxa"/>
          <w:left w:w="0" w:type="dxa"/>
          <w:bottom w:w="0" w:type="dxa"/>
          <w:right w:w="0" w:type="dxa"/>
        </w:tblCellMar>
      </w:tblPr>
      <w:tblGrid>
        <w:gridCol w:w="1813"/>
        <w:gridCol w:w="1415"/>
        <w:gridCol w:w="1338"/>
        <w:gridCol w:w="1338"/>
        <w:gridCol w:w="1338"/>
        <w:gridCol w:w="1338"/>
      </w:tblGrid>
      <w:tr>
        <w:tblPrEx>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CellMar>
            <w:top w:w="0" w:type="dxa"/>
            <w:left w:w="0" w:type="dxa"/>
            <w:bottom w:w="0" w:type="dxa"/>
            <w:right w:w="0" w:type="dxa"/>
          </w:tblCellMar>
        </w:tblPrEx>
        <w:trPr>
          <w:trHeight w:val="567" w:hRule="exact"/>
        </w:trPr>
        <w:tc>
          <w:tcPr>
            <w:tcW w:w="1813" w:type="dxa"/>
            <w:tcBorders>
              <w:left w:val="single" w:color="1F1F1F" w:sz="8" w:space="0"/>
              <w:right w:val="single" w:color="2B2B2B" w:sz="8"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指标</w:t>
            </w:r>
          </w:p>
        </w:tc>
        <w:tc>
          <w:tcPr>
            <w:tcW w:w="1415" w:type="dxa"/>
            <w:tcBorders>
              <w:left w:val="single" w:color="2B2B2B" w:sz="8" w:space="0"/>
              <w:right w:val="single" w:color="282828" w:sz="4"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决策</w:t>
            </w:r>
          </w:p>
        </w:tc>
        <w:tc>
          <w:tcPr>
            <w:tcW w:w="1338" w:type="dxa"/>
            <w:tcBorders>
              <w:left w:val="single" w:color="282828" w:sz="4" w:space="0"/>
              <w:right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过程</w:t>
            </w:r>
          </w:p>
        </w:tc>
        <w:tc>
          <w:tcPr>
            <w:tcW w:w="1338" w:type="dxa"/>
            <w:tcBorders>
              <w:left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产出</w:t>
            </w:r>
          </w:p>
        </w:tc>
        <w:tc>
          <w:tcPr>
            <w:tcW w:w="1338" w:type="dxa"/>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效益</w:t>
            </w:r>
          </w:p>
        </w:tc>
        <w:tc>
          <w:tcPr>
            <w:tcW w:w="1338" w:type="dxa"/>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合计</w:t>
            </w:r>
          </w:p>
        </w:tc>
      </w:tr>
      <w:tr>
        <w:tblPrEx>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CellMar>
            <w:top w:w="0" w:type="dxa"/>
            <w:left w:w="0" w:type="dxa"/>
            <w:bottom w:w="0" w:type="dxa"/>
            <w:right w:w="0" w:type="dxa"/>
          </w:tblCellMar>
        </w:tblPrEx>
        <w:trPr>
          <w:trHeight w:val="510" w:hRule="exact"/>
        </w:trPr>
        <w:tc>
          <w:tcPr>
            <w:tcW w:w="1813" w:type="dxa"/>
            <w:tcBorders>
              <w:left w:val="single" w:color="1F1F1F" w:sz="6" w:space="0"/>
              <w:bottom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分值</w:t>
            </w:r>
          </w:p>
        </w:tc>
        <w:tc>
          <w:tcPr>
            <w:tcW w:w="1415" w:type="dxa"/>
            <w:tcBorders>
              <w:bottom w:val="single" w:color="2F2F2F" w:sz="6" w:space="0"/>
              <w:right w:val="single" w:color="282828" w:sz="4"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15</w:t>
            </w:r>
          </w:p>
        </w:tc>
        <w:tc>
          <w:tcPr>
            <w:tcW w:w="1338" w:type="dxa"/>
            <w:tcBorders>
              <w:left w:val="single" w:color="282828" w:sz="4" w:space="0"/>
              <w:bottom w:val="single" w:color="2F2F2F" w:sz="6" w:space="0"/>
              <w:right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15</w:t>
            </w:r>
          </w:p>
        </w:tc>
        <w:tc>
          <w:tcPr>
            <w:tcW w:w="1338" w:type="dxa"/>
            <w:tcBorders>
              <w:left w:val="single" w:color="282828" w:sz="6" w:space="0"/>
              <w:bottom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40</w:t>
            </w:r>
          </w:p>
        </w:tc>
        <w:tc>
          <w:tcPr>
            <w:tcW w:w="1338" w:type="dxa"/>
            <w:tcBorders>
              <w:bottom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30</w:t>
            </w:r>
          </w:p>
        </w:tc>
        <w:tc>
          <w:tcPr>
            <w:tcW w:w="1338" w:type="dxa"/>
            <w:tcBorders>
              <w:bottom w:val="single" w:color="181818" w:sz="4"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100</w:t>
            </w:r>
          </w:p>
        </w:tc>
      </w:tr>
      <w:tr>
        <w:tblPrEx>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CellMar>
            <w:top w:w="0" w:type="dxa"/>
            <w:left w:w="0" w:type="dxa"/>
            <w:bottom w:w="0" w:type="dxa"/>
            <w:right w:w="0" w:type="dxa"/>
          </w:tblCellMar>
        </w:tblPrEx>
        <w:trPr>
          <w:trHeight w:val="510" w:hRule="exact"/>
        </w:trPr>
        <w:tc>
          <w:tcPr>
            <w:tcW w:w="1813" w:type="dxa"/>
            <w:tcBorders>
              <w:top w:val="single" w:color="2F2F2F" w:sz="6" w:space="0"/>
              <w:left w:val="single" w:color="383838" w:sz="8" w:space="0"/>
              <w:bottom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综合评定得分</w:t>
            </w:r>
          </w:p>
        </w:tc>
        <w:tc>
          <w:tcPr>
            <w:tcW w:w="1415" w:type="dxa"/>
            <w:tcBorders>
              <w:top w:val="single" w:color="2F2F2F" w:sz="6" w:space="0"/>
              <w:bottom w:val="single" w:color="282828" w:sz="6" w:space="0"/>
              <w:right w:val="single" w:color="282828" w:sz="4"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12</w:t>
            </w:r>
          </w:p>
        </w:tc>
        <w:tc>
          <w:tcPr>
            <w:tcW w:w="1338" w:type="dxa"/>
            <w:tcBorders>
              <w:top w:val="single" w:color="2F2F2F" w:sz="6" w:space="0"/>
              <w:left w:val="single" w:color="282828" w:sz="4" w:space="0"/>
              <w:bottom w:val="single" w:color="282828" w:sz="6" w:space="0"/>
              <w:right w:val="single" w:color="3B3B3B" w:sz="8"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eastAsia" w:cs="Times New Roman" w:eastAsiaTheme="minorEastAsia"/>
                <w:b w:val="0"/>
                <w:bCs/>
                <w:sz w:val="21"/>
                <w:szCs w:val="21"/>
                <w:lang w:val="en-US" w:eastAsia="zh-CN"/>
              </w:rPr>
              <w:t>12.5</w:t>
            </w:r>
          </w:p>
        </w:tc>
        <w:tc>
          <w:tcPr>
            <w:tcW w:w="1338" w:type="dxa"/>
            <w:tcBorders>
              <w:top w:val="single" w:color="2F2F2F" w:sz="6" w:space="0"/>
              <w:left w:val="single" w:color="3B3B3B" w:sz="8" w:space="0"/>
              <w:bottom w:val="single" w:color="282828" w:sz="6" w:space="0"/>
              <w:right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3</w:t>
            </w:r>
            <w:r>
              <w:rPr>
                <w:rFonts w:hint="eastAsia" w:cs="Times New Roman" w:eastAsiaTheme="minorEastAsia"/>
                <w:b w:val="0"/>
                <w:bCs/>
                <w:sz w:val="21"/>
                <w:szCs w:val="21"/>
                <w:lang w:val="en-US" w:eastAsia="zh-CN"/>
              </w:rPr>
              <w:t>5.45</w:t>
            </w:r>
          </w:p>
        </w:tc>
        <w:tc>
          <w:tcPr>
            <w:tcW w:w="1338" w:type="dxa"/>
            <w:tcBorders>
              <w:top w:val="single" w:color="2F2F2F" w:sz="6" w:space="0"/>
              <w:left w:val="single" w:color="2F2F2F" w:sz="6" w:space="0"/>
              <w:bottom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26.04</w:t>
            </w:r>
          </w:p>
        </w:tc>
        <w:tc>
          <w:tcPr>
            <w:tcW w:w="1338" w:type="dxa"/>
            <w:tcBorders>
              <w:top w:val="single" w:color="181818" w:sz="4" w:space="0"/>
              <w:bottom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eastAsia" w:cs="Times New Roman" w:eastAsiaTheme="minorEastAsia"/>
                <w:b w:val="0"/>
                <w:bCs/>
                <w:sz w:val="21"/>
                <w:szCs w:val="21"/>
                <w:lang w:val="en-US" w:eastAsia="zh-CN"/>
              </w:rPr>
              <w:t>85.99</w:t>
            </w:r>
          </w:p>
        </w:tc>
      </w:tr>
      <w:tr>
        <w:tblPrEx>
          <w:tblBorders>
            <w:top w:val="single" w:color="2B2B2B" w:sz="6" w:space="0"/>
            <w:left w:val="single" w:color="2B2B2B" w:sz="6" w:space="0"/>
            <w:bottom w:val="single" w:color="2B2B2B" w:sz="6" w:space="0"/>
            <w:right w:val="single" w:color="2B2B2B" w:sz="6" w:space="0"/>
            <w:insideH w:val="single" w:color="2B2B2B" w:sz="6" w:space="0"/>
            <w:insideV w:val="single" w:color="2B2B2B" w:sz="6" w:space="0"/>
          </w:tblBorders>
          <w:tblLayout w:type="fixed"/>
          <w:tblCellMar>
            <w:top w:w="0" w:type="dxa"/>
            <w:left w:w="0" w:type="dxa"/>
            <w:bottom w:w="0" w:type="dxa"/>
            <w:right w:w="0" w:type="dxa"/>
          </w:tblCellMar>
        </w:tblPrEx>
        <w:trPr>
          <w:trHeight w:val="510" w:hRule="exact"/>
        </w:trPr>
        <w:tc>
          <w:tcPr>
            <w:tcW w:w="1813" w:type="dxa"/>
            <w:tcBorders>
              <w:top w:val="single" w:color="282828" w:sz="6" w:space="0"/>
              <w:left w:val="single" w:color="38383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得分率</w:t>
            </w:r>
          </w:p>
        </w:tc>
        <w:tc>
          <w:tcPr>
            <w:tcW w:w="1415" w:type="dxa"/>
            <w:tcBorders>
              <w:top w:val="single" w:color="282828" w:sz="6" w:space="0"/>
              <w:right w:val="single" w:color="3B3B3B" w:sz="8"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80%</w:t>
            </w:r>
          </w:p>
        </w:tc>
        <w:tc>
          <w:tcPr>
            <w:tcW w:w="1338" w:type="dxa"/>
            <w:tcBorders>
              <w:top w:val="single" w:color="282828" w:sz="6" w:space="0"/>
              <w:left w:val="single" w:color="3B3B3B" w:sz="8" w:space="0"/>
              <w:right w:val="single" w:color="3B3B3B"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eastAsia" w:cs="Times New Roman" w:eastAsiaTheme="minorEastAsia"/>
                <w:b w:val="0"/>
                <w:bCs/>
                <w:sz w:val="21"/>
                <w:szCs w:val="21"/>
                <w:lang w:val="en-US" w:eastAsia="zh-CN"/>
              </w:rPr>
              <w:t>83.33</w:t>
            </w:r>
            <w:r>
              <w:rPr>
                <w:rFonts w:hint="default" w:ascii="Times New Roman" w:hAnsi="Times New Roman" w:cs="Times New Roman" w:eastAsiaTheme="minorEastAsia"/>
                <w:b w:val="0"/>
                <w:bCs/>
                <w:sz w:val="21"/>
                <w:szCs w:val="21"/>
                <w:lang w:val="en-US" w:eastAsia="zh-CN"/>
              </w:rPr>
              <w:t>%</w:t>
            </w:r>
          </w:p>
        </w:tc>
        <w:tc>
          <w:tcPr>
            <w:tcW w:w="1338" w:type="dxa"/>
            <w:tcBorders>
              <w:top w:val="single" w:color="282828" w:sz="6" w:space="0"/>
              <w:left w:val="single" w:color="3B3B3B" w:sz="6" w:space="0"/>
              <w:right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eastAsia" w:cs="Times New Roman" w:eastAsiaTheme="minorEastAsia"/>
                <w:b w:val="0"/>
                <w:bCs/>
                <w:sz w:val="21"/>
                <w:szCs w:val="21"/>
                <w:lang w:val="en-US" w:eastAsia="zh-CN"/>
              </w:rPr>
              <w:t>88.63</w:t>
            </w:r>
            <w:r>
              <w:rPr>
                <w:rFonts w:hint="default" w:ascii="Times New Roman" w:hAnsi="Times New Roman" w:cs="Times New Roman" w:eastAsiaTheme="minorEastAsia"/>
                <w:b w:val="0"/>
                <w:bCs/>
                <w:sz w:val="21"/>
                <w:szCs w:val="21"/>
                <w:lang w:val="en-US" w:eastAsia="zh-CN"/>
              </w:rPr>
              <w:t>%</w:t>
            </w:r>
          </w:p>
        </w:tc>
        <w:tc>
          <w:tcPr>
            <w:tcW w:w="1338" w:type="dxa"/>
            <w:tcBorders>
              <w:top w:val="single" w:color="282828" w:sz="6" w:space="0"/>
              <w:left w:val="single" w:color="2F2F2F"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eastAsiaTheme="minorEastAsia"/>
                <w:b w:val="0"/>
                <w:bCs/>
                <w:sz w:val="21"/>
                <w:szCs w:val="21"/>
                <w:lang w:val="en-US" w:eastAsia="zh-CN"/>
              </w:rPr>
              <w:t>86.8%</w:t>
            </w:r>
          </w:p>
        </w:tc>
        <w:tc>
          <w:tcPr>
            <w:tcW w:w="1338" w:type="dxa"/>
            <w:tcBorders>
              <w:top w:val="single" w:color="282828" w:sz="6" w:space="0"/>
            </w:tcBorders>
            <w:vAlign w:val="top"/>
          </w:tcPr>
          <w:p>
            <w:pPr>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eastAsiaTheme="minorEastAsia"/>
                <w:b w:val="0"/>
                <w:bCs/>
                <w:sz w:val="21"/>
                <w:szCs w:val="21"/>
                <w:lang w:val="en-US" w:eastAsia="zh-CN"/>
              </w:rPr>
            </w:pPr>
            <w:r>
              <w:rPr>
                <w:rFonts w:hint="eastAsia" w:cs="Times New Roman" w:eastAsiaTheme="minorEastAsia"/>
                <w:b w:val="0"/>
                <w:bCs/>
                <w:sz w:val="21"/>
                <w:szCs w:val="21"/>
                <w:lang w:val="en-US" w:eastAsia="zh-CN"/>
              </w:rPr>
              <w:t>85.99</w:t>
            </w:r>
            <w:r>
              <w:rPr>
                <w:rFonts w:hint="default" w:ascii="Times New Roman" w:hAnsi="Times New Roman" w:cs="Times New Roman" w:eastAsiaTheme="minorEastAsia"/>
                <w:b w:val="0"/>
                <w:bCs/>
                <w:sz w:val="21"/>
                <w:szCs w:val="21"/>
                <w:lang w:val="en-US" w:eastAsia="zh-CN"/>
              </w:rPr>
              <w:t>%</w:t>
            </w:r>
          </w:p>
        </w:tc>
      </w:tr>
    </w:tbl>
    <w:p>
      <w:pPr>
        <w:pStyle w:val="6"/>
        <w:bidi w:val="0"/>
        <w:rPr>
          <w:rFonts w:hint="default"/>
          <w:lang w:val="en-US" w:eastAsia="zh-CN"/>
        </w:rPr>
      </w:pPr>
      <w:bookmarkStart w:id="16" w:name="_Toc20872"/>
      <w:r>
        <w:rPr>
          <w:rFonts w:hint="eastAsia"/>
          <w:lang w:eastAsia="zh-CN"/>
        </w:rPr>
        <w:t>五</w:t>
      </w:r>
      <w:r>
        <w:rPr>
          <w:rFonts w:hint="default"/>
        </w:rPr>
        <w:t>、绩效评价指标分析</w:t>
      </w:r>
      <w:bookmarkEnd w:id="16"/>
    </w:p>
    <w:p>
      <w:pPr>
        <w:pStyle w:val="7"/>
        <w:bidi w:val="0"/>
        <w:rPr>
          <w:rFonts w:hint="default"/>
          <w:lang w:val="en-US" w:eastAsia="zh-CN"/>
        </w:rPr>
      </w:pPr>
      <w:bookmarkStart w:id="17" w:name="_Toc1041"/>
      <w:r>
        <w:rPr>
          <w:rFonts w:hint="eastAsia"/>
          <w:lang w:val="en-US" w:eastAsia="zh-CN"/>
        </w:rPr>
        <w:t>（一）项目决策情况</w:t>
      </w:r>
      <w:bookmarkEnd w:id="17"/>
    </w:p>
    <w:p>
      <w:pPr>
        <w:bidi w:val="0"/>
        <w:rPr>
          <w:rFonts w:hint="default"/>
          <w:lang w:val="en-US" w:eastAsia="zh-CN"/>
        </w:rPr>
      </w:pPr>
      <w:r>
        <w:rPr>
          <w:rFonts w:hint="default"/>
          <w:lang w:val="en-US" w:eastAsia="zh-CN"/>
        </w:rPr>
        <w:t>决策指标分值15分， 实际得分1</w:t>
      </w:r>
      <w:r>
        <w:rPr>
          <w:rFonts w:hint="eastAsia"/>
          <w:lang w:val="en-US" w:eastAsia="zh-CN"/>
        </w:rPr>
        <w:t>2</w:t>
      </w:r>
      <w:r>
        <w:rPr>
          <w:rFonts w:hint="default"/>
          <w:lang w:val="en-US" w:eastAsia="zh-CN"/>
        </w:rPr>
        <w:t>分。</w:t>
      </w:r>
    </w:p>
    <w:tbl>
      <w:tblPr>
        <w:tblStyle w:val="13"/>
        <w:tblW w:w="85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205"/>
        <w:gridCol w:w="315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186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一级指标及分值</w:t>
            </w:r>
          </w:p>
        </w:tc>
        <w:tc>
          <w:tcPr>
            <w:tcW w:w="220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二级指标及分值</w:t>
            </w: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三级指标及分值</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项目决策（15分）</w:t>
            </w: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项目立项（5分）</w:t>
            </w: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立项依据充分性（3分）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立项程序规范性（2分）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绩效目标（5分）</w:t>
            </w:r>
          </w:p>
        </w:tc>
        <w:tc>
          <w:tcPr>
            <w:tcW w:w="31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绩效目标合理性（2分）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绩效指标明确性（3分）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资金投入（5分）</w:t>
            </w: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预算编制科学性（3分）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2205" w:type="dxa"/>
            <w:vMerge w:val="continue"/>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cs="Times New Roman" w:eastAsia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资金分配合理性（2分）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7215" w:type="dxa"/>
            <w:gridSpan w:val="3"/>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合计</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cs="Times New Roman" w:eastAsiaTheme="minorEastAsia"/>
                <w:b w:val="0"/>
                <w:bCs/>
                <w:color w:val="auto"/>
                <w:sz w:val="18"/>
                <w:szCs w:val="18"/>
                <w:vertAlign w:val="baseline"/>
                <w:lang w:val="en-US" w:eastAsia="zh-CN"/>
              </w:rPr>
            </w:pPr>
            <w:r>
              <w:rPr>
                <w:rFonts w:hint="default" w:ascii="Times New Roman" w:hAnsi="Times New Roman" w:cs="Times New Roman" w:eastAsiaTheme="minorEastAsia"/>
                <w:b w:val="0"/>
                <w:bCs/>
                <w:color w:val="auto"/>
                <w:sz w:val="18"/>
                <w:szCs w:val="18"/>
                <w:vertAlign w:val="baseline"/>
                <w:lang w:val="en-US" w:eastAsia="zh-CN"/>
              </w:rPr>
              <w:t>12分</w:t>
            </w:r>
          </w:p>
        </w:tc>
      </w:tr>
    </w:tbl>
    <w:p>
      <w:pPr>
        <w:bidi w:val="0"/>
        <w:rPr>
          <w:rFonts w:hint="default"/>
          <w:lang w:val="en-US" w:eastAsia="zh-CN"/>
        </w:rPr>
      </w:pPr>
      <w:r>
        <w:rPr>
          <w:rFonts w:hint="eastAsia"/>
          <w:lang w:val="en-US" w:eastAsia="zh-CN"/>
        </w:rPr>
        <w:t>1.</w:t>
      </w:r>
      <w:r>
        <w:rPr>
          <w:rFonts w:hint="default"/>
          <w:lang w:val="en-US" w:eastAsia="zh-CN"/>
        </w:rPr>
        <w:t>立项依据充分性</w:t>
      </w:r>
    </w:p>
    <w:p>
      <w:pPr>
        <w:bidi w:val="0"/>
        <w:rPr>
          <w:rFonts w:hint="default"/>
          <w:lang w:val="en-US" w:eastAsia="zh-CN"/>
        </w:rPr>
      </w:pPr>
      <w:r>
        <w:rPr>
          <w:rFonts w:hint="default"/>
          <w:lang w:val="en-US" w:eastAsia="zh-CN"/>
        </w:rPr>
        <w:t>项目立项</w:t>
      </w:r>
      <w:r>
        <w:rPr>
          <w:rFonts w:hint="eastAsia"/>
          <w:lang w:val="en-US" w:eastAsia="zh-CN"/>
        </w:rPr>
        <w:t>符合</w:t>
      </w:r>
      <w:r>
        <w:rPr>
          <w:rFonts w:hint="default"/>
          <w:lang w:val="en-US" w:eastAsia="zh-CN"/>
        </w:rPr>
        <w:t>《关于国有企业退休人员社会化管理的指导意见的通知》</w:t>
      </w:r>
      <w:r>
        <w:rPr>
          <w:rFonts w:hint="eastAsia"/>
          <w:lang w:val="en-US" w:eastAsia="zh-CN"/>
        </w:rPr>
        <w:t>、《保定市国有企业退休人员社会化管理服务办法》、《保定市徐水区国有企业退休人员社会化管理实施办法》的有关规定，实施国有企业退休人员社会化管理，属于保定市徐水区城区办事处职责范围。</w:t>
      </w:r>
      <w:r>
        <w:rPr>
          <w:rFonts w:hint="default"/>
          <w:lang w:val="en-US" w:eastAsia="zh-CN"/>
        </w:rPr>
        <w:t>标准得分3分，评价得分3分。</w:t>
      </w:r>
    </w:p>
    <w:p>
      <w:pPr>
        <w:bidi w:val="0"/>
        <w:rPr>
          <w:rFonts w:hint="default"/>
          <w:lang w:val="en-US" w:eastAsia="zh-CN"/>
        </w:rPr>
      </w:pPr>
      <w:r>
        <w:rPr>
          <w:rFonts w:hint="default"/>
          <w:lang w:val="en-US" w:eastAsia="zh-CN"/>
        </w:rPr>
        <w:t>2.立项程序规范性</w:t>
      </w:r>
    </w:p>
    <w:p>
      <w:pPr>
        <w:bidi w:val="0"/>
        <w:rPr>
          <w:rFonts w:hint="default"/>
          <w:lang w:val="en-US" w:eastAsia="zh-CN"/>
        </w:rPr>
      </w:pPr>
      <w:r>
        <w:rPr>
          <w:rFonts w:hint="default"/>
          <w:lang w:val="en-US" w:eastAsia="zh-CN"/>
        </w:rPr>
        <w:t>立项项目是公共财政支出范围，保定市徐水区人民政府办公室印发《保定市徐水区国有企业退休人员社会化管理实施办法》（徐政办</w:t>
      </w:r>
      <w:r>
        <w:rPr>
          <w:rFonts w:hint="eastAsia"/>
          <w:lang w:val="en-US" w:eastAsia="zh-CN"/>
        </w:rPr>
        <w:t>〔</w:t>
      </w:r>
      <w:r>
        <w:rPr>
          <w:rFonts w:hint="default"/>
          <w:lang w:val="en-US" w:eastAsia="zh-CN"/>
        </w:rPr>
        <w:t>2020</w:t>
      </w:r>
      <w:r>
        <w:rPr>
          <w:rFonts w:hint="eastAsia"/>
          <w:lang w:val="en-US" w:eastAsia="zh-CN"/>
        </w:rPr>
        <w:t>〕</w:t>
      </w:r>
      <w:r>
        <w:rPr>
          <w:rFonts w:hint="default"/>
          <w:lang w:val="en-US" w:eastAsia="zh-CN"/>
        </w:rPr>
        <w:t>29号）</w:t>
      </w:r>
      <w:r>
        <w:rPr>
          <w:rFonts w:hint="eastAsia"/>
          <w:lang w:val="en-US" w:eastAsia="zh-CN"/>
        </w:rPr>
        <w:t>，保定市徐水区城区办事处制定了《保定市徐水区城区办事处国有企业退体人员社会化管理实施方案》。以上方案办法等内容符合项目规定，立项程序规范、完整，符合立项相关要求。</w:t>
      </w:r>
      <w:r>
        <w:rPr>
          <w:rFonts w:hint="default"/>
          <w:lang w:val="en-US" w:eastAsia="zh-CN"/>
        </w:rPr>
        <w:t>标准得分</w:t>
      </w:r>
      <w:r>
        <w:rPr>
          <w:rFonts w:hint="eastAsia"/>
          <w:lang w:val="en-US" w:eastAsia="zh-CN"/>
        </w:rPr>
        <w:t>2</w:t>
      </w:r>
      <w:r>
        <w:rPr>
          <w:rFonts w:hint="default"/>
          <w:lang w:val="en-US" w:eastAsia="zh-CN"/>
        </w:rPr>
        <w:t>分，评价得分</w:t>
      </w:r>
      <w:r>
        <w:rPr>
          <w:rFonts w:hint="eastAsia"/>
          <w:lang w:val="en-US" w:eastAsia="zh-CN"/>
        </w:rPr>
        <w:t>2</w:t>
      </w:r>
      <w:r>
        <w:rPr>
          <w:rFonts w:hint="default"/>
          <w:lang w:val="en-US" w:eastAsia="zh-CN"/>
        </w:rPr>
        <w:t>分。</w:t>
      </w:r>
    </w:p>
    <w:p>
      <w:pPr>
        <w:bidi w:val="0"/>
        <w:rPr>
          <w:rFonts w:hint="default"/>
          <w:lang w:val="en-US" w:eastAsia="zh-CN"/>
        </w:rPr>
      </w:pPr>
      <w:r>
        <w:rPr>
          <w:rFonts w:hint="default"/>
          <w:lang w:val="en-US" w:eastAsia="zh-CN"/>
        </w:rPr>
        <w:t>3.绩效目标合理性</w:t>
      </w:r>
    </w:p>
    <w:p>
      <w:pPr>
        <w:bidi w:val="0"/>
        <w:rPr>
          <w:rFonts w:hint="default"/>
          <w:lang w:val="en-US" w:eastAsia="zh-CN"/>
        </w:rPr>
      </w:pPr>
      <w:r>
        <w:rPr>
          <w:rFonts w:hint="eastAsia"/>
          <w:lang w:val="en-US" w:eastAsia="zh-CN"/>
        </w:rPr>
        <w:t>项目绩效目标设置了4个：</w:t>
      </w:r>
      <w:r>
        <w:rPr>
          <w:rFonts w:hint="default" w:ascii="Times New Roman" w:hAnsi="Times New Roman" w:cs="Times New Roman"/>
          <w:lang w:val="en-US" w:eastAsia="zh-CN"/>
        </w:rPr>
        <w:t>⑴国有企业已退休人员管理服务工作与原企业分离的比例；⑵国有企业新办理退休人员管理服务工作与原企业分离的比例；⑶国有企业不承担移交后的退休人员社会化管理服务费用的比例；⑷移</w:t>
      </w:r>
      <w:r>
        <w:rPr>
          <w:rFonts w:hint="default"/>
          <w:lang w:val="en-US" w:eastAsia="zh-CN"/>
        </w:rPr>
        <w:t>交企业的综合满意程度，企业满意度=问卷调查平均得分/总分*100%。绩效目标与项目实施内容相关，</w:t>
      </w:r>
      <w:r>
        <w:rPr>
          <w:rFonts w:hint="eastAsia"/>
          <w:lang w:val="en-US" w:eastAsia="zh-CN"/>
        </w:rPr>
        <w:t>但未量化各项比例，绩效目标设置不完整，也不能体现预期产出的效果。标准得分2分，评价得分1分。</w:t>
      </w:r>
    </w:p>
    <w:p>
      <w:pPr>
        <w:bidi w:val="0"/>
        <w:rPr>
          <w:rFonts w:hint="default"/>
          <w:lang w:val="en-US" w:eastAsia="zh-CN"/>
        </w:rPr>
      </w:pPr>
      <w:r>
        <w:rPr>
          <w:rFonts w:hint="default"/>
          <w:lang w:val="en-US" w:eastAsia="zh-CN"/>
        </w:rPr>
        <w:t>4.绩效</w:t>
      </w:r>
      <w:r>
        <w:rPr>
          <w:rFonts w:hint="eastAsia"/>
          <w:lang w:val="en-US" w:eastAsia="zh-CN"/>
        </w:rPr>
        <w:t>指标明确</w:t>
      </w:r>
      <w:r>
        <w:rPr>
          <w:rFonts w:hint="default"/>
          <w:lang w:val="en-US" w:eastAsia="zh-CN"/>
        </w:rPr>
        <w:t>性</w:t>
      </w:r>
    </w:p>
    <w:p>
      <w:pPr>
        <w:bidi w:val="0"/>
        <w:rPr>
          <w:rFonts w:hint="default"/>
          <w:lang w:val="en-US" w:eastAsia="zh-CN"/>
        </w:rPr>
      </w:pPr>
      <w:r>
        <w:rPr>
          <w:rFonts w:hint="default"/>
          <w:lang w:val="en-US" w:eastAsia="zh-CN"/>
        </w:rPr>
        <w:t>通过查阅</w:t>
      </w:r>
      <w:r>
        <w:rPr>
          <w:rFonts w:hint="eastAsia"/>
          <w:lang w:val="en-US" w:eastAsia="zh-CN"/>
        </w:rPr>
        <w:t>预算项目</w:t>
      </w:r>
      <w:r>
        <w:rPr>
          <w:rFonts w:hint="default"/>
          <w:lang w:val="en-US" w:eastAsia="zh-CN"/>
        </w:rPr>
        <w:t>绩效表，国有企业退休人员社会化管理财政补助资金项目绩效</w:t>
      </w:r>
      <w:r>
        <w:rPr>
          <w:rFonts w:hint="eastAsia"/>
          <w:lang w:val="en-US" w:eastAsia="zh-CN"/>
        </w:rPr>
        <w:t>指</w:t>
      </w:r>
      <w:r>
        <w:rPr>
          <w:rFonts w:hint="default"/>
          <w:lang w:val="en-US" w:eastAsia="zh-CN"/>
        </w:rPr>
        <w:t>标从产出、效益、满意度3大方面对指标进行细化，进一步细化出了8个二级指标</w:t>
      </w:r>
      <w:r>
        <w:rPr>
          <w:rFonts w:hint="eastAsia"/>
          <w:lang w:val="en-US" w:eastAsia="zh-CN"/>
        </w:rPr>
        <w:t>、8个三级指标</w:t>
      </w:r>
      <w:r>
        <w:rPr>
          <w:rFonts w:hint="default"/>
          <w:lang w:val="en-US" w:eastAsia="zh-CN"/>
        </w:rPr>
        <w:t>。</w:t>
      </w:r>
      <w:r>
        <w:rPr>
          <w:rFonts w:hint="eastAsia"/>
          <w:lang w:val="en-US" w:eastAsia="zh-CN"/>
        </w:rPr>
        <w:t>但质量指标设置为：是否按进度完成工作；经济效益指标设置为：国有企业不承担社会化管理费用=100%；社会效益指标设置为：对将来的影响≥90%；生态效益指标设置为：对生态效益的影响≥90%；可持续影响指标设置为：对社会影响≥90%。以上5项指标设置即不合理，也无法衡量。标准得分3分，评价得分1分。</w:t>
      </w:r>
    </w:p>
    <w:p>
      <w:pPr>
        <w:bidi w:val="0"/>
        <w:rPr>
          <w:rFonts w:hint="default"/>
          <w:lang w:val="en-US" w:eastAsia="zh-CN"/>
        </w:rPr>
      </w:pPr>
      <w:r>
        <w:rPr>
          <w:rFonts w:hint="default"/>
          <w:lang w:val="en-US" w:eastAsia="zh-CN"/>
        </w:rPr>
        <w:t>5.预算编制科学性</w:t>
      </w:r>
    </w:p>
    <w:p>
      <w:pPr>
        <w:bidi w:val="0"/>
        <w:rPr>
          <w:rFonts w:hint="default"/>
          <w:lang w:val="en-US" w:eastAsia="zh-CN"/>
        </w:rPr>
      </w:pPr>
      <w:r>
        <w:rPr>
          <w:rFonts w:hint="default"/>
          <w:lang w:val="en-US" w:eastAsia="zh-CN"/>
        </w:rPr>
        <w:t>预算额度按照补</w:t>
      </w:r>
      <w:r>
        <w:rPr>
          <w:rFonts w:hint="eastAsia"/>
          <w:lang w:val="en-US" w:eastAsia="zh-CN"/>
        </w:rPr>
        <w:t>助</w:t>
      </w:r>
      <w:r>
        <w:rPr>
          <w:rFonts w:hint="default"/>
          <w:lang w:val="en-US" w:eastAsia="zh-CN"/>
        </w:rPr>
        <w:t>标准编制，预算确定的项目投资额与工作任务相匹配，项目预算内容与项目实际支付内容匹配。标准得分3分，评价得分</w:t>
      </w:r>
      <w:r>
        <w:rPr>
          <w:rFonts w:hint="eastAsia"/>
          <w:lang w:val="en-US" w:eastAsia="zh-CN"/>
        </w:rPr>
        <w:t>3</w:t>
      </w:r>
      <w:r>
        <w:rPr>
          <w:rFonts w:hint="default"/>
          <w:lang w:val="en-US" w:eastAsia="zh-CN"/>
        </w:rPr>
        <w:t>分。</w:t>
      </w:r>
    </w:p>
    <w:p>
      <w:pPr>
        <w:bidi w:val="0"/>
        <w:rPr>
          <w:rFonts w:hint="default"/>
          <w:lang w:val="en-US" w:eastAsia="zh-CN"/>
        </w:rPr>
      </w:pPr>
      <w:r>
        <w:rPr>
          <w:rFonts w:hint="default"/>
          <w:lang w:val="en-US" w:eastAsia="zh-CN"/>
        </w:rPr>
        <w:t>6.资金</w:t>
      </w:r>
      <w:r>
        <w:rPr>
          <w:rFonts w:hint="eastAsia"/>
          <w:lang w:val="en-US" w:eastAsia="zh-CN"/>
        </w:rPr>
        <w:t>分配合理</w:t>
      </w:r>
      <w:r>
        <w:rPr>
          <w:rFonts w:hint="default"/>
          <w:lang w:val="en-US" w:eastAsia="zh-CN"/>
        </w:rPr>
        <w:t>性</w:t>
      </w:r>
    </w:p>
    <w:p>
      <w:pPr>
        <w:bidi w:val="0"/>
        <w:rPr>
          <w:rFonts w:hint="default"/>
          <w:lang w:val="en-US" w:eastAsia="zh-CN"/>
        </w:rPr>
      </w:pPr>
      <w:r>
        <w:rPr>
          <w:rFonts w:hint="default"/>
          <w:lang w:val="en-US" w:eastAsia="zh-CN"/>
        </w:rPr>
        <w:t>项目资金分配根据保定市徐水区城区办事处</w:t>
      </w:r>
      <w:r>
        <w:rPr>
          <w:rFonts w:hint="eastAsia"/>
          <w:lang w:val="en-US" w:eastAsia="zh-CN"/>
        </w:rPr>
        <w:t>申报</w:t>
      </w:r>
      <w:r>
        <w:rPr>
          <w:rFonts w:hint="default"/>
          <w:lang w:val="en-US" w:eastAsia="zh-CN"/>
        </w:rPr>
        <w:t>接收的国有企业退休人员数量进行奖补，符合</w:t>
      </w:r>
      <w:r>
        <w:rPr>
          <w:rFonts w:hint="eastAsia"/>
          <w:lang w:eastAsia="zh-CN"/>
        </w:rPr>
        <w:t>《关于支持国有企业退休人员社会化管理财政补助有关事项的通知》</w:t>
      </w:r>
      <w:r>
        <w:rPr>
          <w:rFonts w:hint="default"/>
          <w:lang w:val="en-US" w:eastAsia="zh-CN"/>
        </w:rPr>
        <w:t>的规定，项目预算资金分配依据充分。标准得分</w:t>
      </w:r>
      <w:r>
        <w:rPr>
          <w:rFonts w:hint="eastAsia"/>
          <w:lang w:val="en-US" w:eastAsia="zh-CN"/>
        </w:rPr>
        <w:t>2</w:t>
      </w:r>
      <w:r>
        <w:rPr>
          <w:rFonts w:hint="default"/>
          <w:lang w:val="en-US" w:eastAsia="zh-CN"/>
        </w:rPr>
        <w:t>分，评价得分</w:t>
      </w:r>
      <w:r>
        <w:rPr>
          <w:rFonts w:hint="eastAsia"/>
          <w:lang w:val="en-US" w:eastAsia="zh-CN"/>
        </w:rPr>
        <w:t>2</w:t>
      </w:r>
      <w:r>
        <w:rPr>
          <w:rFonts w:hint="default"/>
          <w:lang w:val="en-US" w:eastAsia="zh-CN"/>
        </w:rPr>
        <w:t>分。</w:t>
      </w:r>
    </w:p>
    <w:p>
      <w:pPr>
        <w:pStyle w:val="7"/>
        <w:bidi w:val="0"/>
        <w:rPr>
          <w:rFonts w:hint="default"/>
          <w:lang w:val="en-US" w:eastAsia="zh-CN"/>
        </w:rPr>
      </w:pPr>
      <w:bookmarkStart w:id="18" w:name="_Toc28589"/>
      <w:r>
        <w:rPr>
          <w:rFonts w:hint="eastAsia"/>
          <w:lang w:val="en-US" w:eastAsia="zh-CN"/>
        </w:rPr>
        <w:t>（二）项目过程情况</w:t>
      </w:r>
      <w:bookmarkEnd w:id="18"/>
    </w:p>
    <w:p>
      <w:pPr>
        <w:bidi w:val="0"/>
        <w:rPr>
          <w:rFonts w:hint="default"/>
          <w:lang w:val="en-US" w:eastAsia="zh-CN"/>
        </w:rPr>
      </w:pPr>
      <w:r>
        <w:rPr>
          <w:rFonts w:hint="eastAsia"/>
          <w:lang w:val="en-US" w:eastAsia="zh-CN"/>
        </w:rPr>
        <w:t>过程</w:t>
      </w:r>
      <w:r>
        <w:rPr>
          <w:rFonts w:hint="default"/>
          <w:lang w:val="en-US" w:eastAsia="zh-CN"/>
        </w:rPr>
        <w:t>指标分值15分， 实际得分</w:t>
      </w:r>
      <w:r>
        <w:rPr>
          <w:rFonts w:hint="eastAsia"/>
          <w:lang w:val="en-US" w:eastAsia="zh-CN"/>
        </w:rPr>
        <w:t>12.5</w:t>
      </w:r>
      <w:r>
        <w:rPr>
          <w:rFonts w:hint="default"/>
          <w:lang w:val="en-US" w:eastAsia="zh-CN"/>
        </w:rPr>
        <w:t>分。</w:t>
      </w:r>
    </w:p>
    <w:tbl>
      <w:tblPr>
        <w:tblStyle w:val="13"/>
        <w:tblW w:w="85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205"/>
        <w:gridCol w:w="315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一级指标及分值</w:t>
            </w:r>
          </w:p>
        </w:tc>
        <w:tc>
          <w:tcPr>
            <w:tcW w:w="220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二级指标及分值</w:t>
            </w: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三级指标及分值</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项目过程（15分）</w:t>
            </w: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资金管理（6分）</w:t>
            </w: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预算执行率（3分）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资金使用合规性（3分）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组织实施（9分）</w:t>
            </w:r>
          </w:p>
        </w:tc>
        <w:tc>
          <w:tcPr>
            <w:tcW w:w="315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管理制度健全性（2分）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制度执行有效性（4分）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1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合同履约规范性（3分）</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7215" w:type="dxa"/>
            <w:gridSpan w:val="3"/>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合计</w:t>
            </w:r>
          </w:p>
        </w:tc>
        <w:tc>
          <w:tcPr>
            <w:tcW w:w="13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12.5分</w:t>
            </w:r>
          </w:p>
        </w:tc>
      </w:tr>
    </w:tbl>
    <w:p>
      <w:pPr>
        <w:bidi w:val="0"/>
        <w:rPr>
          <w:rFonts w:hint="default"/>
          <w:lang w:val="en-US" w:eastAsia="zh-CN"/>
        </w:rPr>
      </w:pPr>
      <w:r>
        <w:rPr>
          <w:rFonts w:hint="eastAsia"/>
          <w:lang w:val="en-US" w:eastAsia="zh-CN"/>
        </w:rPr>
        <w:t>1</w:t>
      </w:r>
      <w:r>
        <w:rPr>
          <w:rFonts w:hint="default"/>
          <w:lang w:val="en-US" w:eastAsia="zh-CN"/>
        </w:rPr>
        <w:t>.</w:t>
      </w:r>
      <w:r>
        <w:rPr>
          <w:rFonts w:hint="eastAsia"/>
          <w:lang w:val="en-US" w:eastAsia="zh-CN"/>
        </w:rPr>
        <w:t>预算执行率</w:t>
      </w:r>
    </w:p>
    <w:p>
      <w:pPr>
        <w:bidi w:val="0"/>
        <w:rPr>
          <w:rFonts w:hint="default"/>
          <w:lang w:val="en-US" w:eastAsia="zh-CN"/>
        </w:rPr>
      </w:pPr>
      <w:r>
        <w:rPr>
          <w:rFonts w:hint="eastAsia"/>
          <w:lang w:val="en-US" w:eastAsia="zh-CN"/>
        </w:rPr>
        <w:t>项目预算金额111.96万元，实际支出金额111.96万元，预算执行率100%</w:t>
      </w:r>
      <w:r>
        <w:rPr>
          <w:rFonts w:hint="default"/>
          <w:lang w:val="en-US" w:eastAsia="zh-CN"/>
        </w:rPr>
        <w:t>。标准得分</w:t>
      </w:r>
      <w:r>
        <w:rPr>
          <w:rFonts w:hint="eastAsia"/>
          <w:lang w:val="en-US" w:eastAsia="zh-CN"/>
        </w:rPr>
        <w:t>3</w:t>
      </w:r>
      <w:r>
        <w:rPr>
          <w:rFonts w:hint="default"/>
          <w:lang w:val="en-US" w:eastAsia="zh-CN"/>
        </w:rPr>
        <w:t>分，评价得分</w:t>
      </w:r>
      <w:r>
        <w:rPr>
          <w:rFonts w:hint="eastAsia"/>
          <w:lang w:val="en-US" w:eastAsia="zh-CN"/>
        </w:rPr>
        <w:t>3</w:t>
      </w:r>
      <w:r>
        <w:rPr>
          <w:rFonts w:hint="default"/>
          <w:lang w:val="en-US" w:eastAsia="zh-CN"/>
        </w:rPr>
        <w:t>分。</w:t>
      </w:r>
      <w:r>
        <w:rPr>
          <w:rFonts w:hint="eastAsia"/>
          <w:lang w:val="en-US" w:eastAsia="zh-CN"/>
        </w:rPr>
        <w:t xml:space="preserve"> </w:t>
      </w:r>
    </w:p>
    <w:p>
      <w:pPr>
        <w:bidi w:val="0"/>
        <w:rPr>
          <w:rFonts w:hint="default"/>
          <w:lang w:val="en-US" w:eastAsia="zh-CN"/>
        </w:rPr>
      </w:pPr>
      <w:r>
        <w:rPr>
          <w:rFonts w:hint="eastAsia"/>
          <w:lang w:val="en-US" w:eastAsia="zh-CN"/>
        </w:rPr>
        <w:t>2</w:t>
      </w:r>
      <w:r>
        <w:rPr>
          <w:rFonts w:hint="default"/>
          <w:lang w:val="en-US" w:eastAsia="zh-CN"/>
        </w:rPr>
        <w:t>.资金使用</w:t>
      </w:r>
      <w:r>
        <w:rPr>
          <w:rFonts w:hint="eastAsia"/>
          <w:lang w:val="en-US" w:eastAsia="zh-CN"/>
        </w:rPr>
        <w:t>合规</w:t>
      </w:r>
      <w:r>
        <w:rPr>
          <w:rFonts w:hint="default"/>
          <w:lang w:val="en-US" w:eastAsia="zh-CN"/>
        </w:rPr>
        <w:t>性</w:t>
      </w:r>
    </w:p>
    <w:p>
      <w:pPr>
        <w:bidi w:val="0"/>
        <w:rPr>
          <w:rFonts w:hint="default"/>
          <w:lang w:val="en-US" w:eastAsia="zh-CN"/>
        </w:rPr>
      </w:pPr>
      <w:r>
        <w:rPr>
          <w:rFonts w:hint="eastAsia"/>
          <w:lang w:val="en-US" w:eastAsia="zh-CN"/>
        </w:rPr>
        <w:t>依据《</w:t>
      </w:r>
      <w:r>
        <w:rPr>
          <w:rFonts w:hint="default"/>
          <w:lang w:val="en-US" w:eastAsia="zh-CN"/>
        </w:rPr>
        <w:t>中华人民共和国会计法</w:t>
      </w:r>
      <w:r>
        <w:rPr>
          <w:rFonts w:hint="eastAsia"/>
          <w:lang w:val="en-US" w:eastAsia="zh-CN"/>
        </w:rPr>
        <w:t>》第十四条：“记账凭证应当根据经过审核的原始凭证及有关资料编制。”的规定。徐水区城区办事处存在记账凭证日期早于原始凭证开具日期的情况，如：2023年8月24日18#凭证，支付仪器厂退休人员活动场地电费2300元，发票的开具日期为2023年8月31日；2023年11月30日65#凭证，支付物探三社区退休人员活动场所电费22438.3元，其中2张发票的开具日期为2023年12月1日和2023年12月13日。</w:t>
      </w:r>
    </w:p>
    <w:p>
      <w:pPr>
        <w:bidi w:val="0"/>
        <w:rPr>
          <w:rFonts w:hint="default"/>
          <w:lang w:val="en-US" w:eastAsia="zh-CN"/>
        </w:rPr>
      </w:pPr>
      <w:r>
        <w:rPr>
          <w:rFonts w:hint="eastAsia"/>
          <w:lang w:val="en-US" w:eastAsia="zh-CN"/>
        </w:rPr>
        <w:t>《保定市徐水区城区办事处财务管理制度》</w:t>
      </w:r>
      <w:r>
        <w:rPr>
          <w:rFonts w:hint="default"/>
          <w:lang w:val="en-US" w:eastAsia="zh-CN"/>
        </w:rPr>
        <w:t>第三条</w:t>
      </w:r>
      <w:r>
        <w:rPr>
          <w:rFonts w:hint="eastAsia"/>
          <w:lang w:val="en-US" w:eastAsia="zh-CN"/>
        </w:rPr>
        <w:t>规定：“</w:t>
      </w:r>
      <w:r>
        <w:rPr>
          <w:rFonts w:hint="default"/>
          <w:lang w:val="en-US" w:eastAsia="zh-CN"/>
        </w:rPr>
        <w:t>财务支出签批程序。经办人先取得购置批准，在正规发票上注明用途并签字，报分管领导审核签字，再由主管领导审批，最后由财务室会计把关入账。社区报销费用由社区支书或主任签字，报分包领导、主要领导审批。金额超过1万元的支出需附三重一大会议记录。</w:t>
      </w:r>
      <w:r>
        <w:rPr>
          <w:rFonts w:hint="eastAsia"/>
          <w:lang w:val="en-US" w:eastAsia="zh-CN"/>
        </w:rPr>
        <w:t>”；徐水区城区办事处存在支出签批只有1人或2人签字的情况；</w:t>
      </w:r>
      <w:r>
        <w:rPr>
          <w:rFonts w:hint="default"/>
          <w:lang w:val="en-US" w:eastAsia="zh-CN"/>
        </w:rPr>
        <w:t>金额超过1万元的支出</w:t>
      </w:r>
      <w:r>
        <w:rPr>
          <w:rFonts w:hint="eastAsia"/>
          <w:lang w:val="en-US" w:eastAsia="zh-CN"/>
        </w:rPr>
        <w:t>均未</w:t>
      </w:r>
      <w:r>
        <w:rPr>
          <w:rFonts w:hint="default"/>
          <w:lang w:val="en-US" w:eastAsia="zh-CN"/>
        </w:rPr>
        <w:t>附三重一大会议记录</w:t>
      </w:r>
      <w:r>
        <w:rPr>
          <w:rFonts w:hint="eastAsia"/>
          <w:lang w:val="en-US" w:eastAsia="zh-CN"/>
        </w:rPr>
        <w:t>。签批程序不规范。</w:t>
      </w:r>
    </w:p>
    <w:p>
      <w:pPr>
        <w:bidi w:val="0"/>
        <w:rPr>
          <w:rFonts w:hint="default"/>
          <w:lang w:val="en-US" w:eastAsia="zh-CN"/>
        </w:rPr>
      </w:pPr>
      <w:r>
        <w:rPr>
          <w:rFonts w:hint="eastAsia"/>
          <w:lang w:val="en-US" w:eastAsia="zh-CN"/>
        </w:rPr>
        <w:t>个别凭证后附发票存在跨期现象，如：2023年8月18日14#凭证，支付物探三社区退休人员活动场所2022-2023取暖费230242.6元，后附发票开具时间为2022年11月15日；2023年7月28日59#凭证，支付退休人员社会化管理服务员2022年服务费240,000.00元，后附发票开具时间为2022年10月31日。</w:t>
      </w:r>
    </w:p>
    <w:p>
      <w:pPr>
        <w:bidi w:val="0"/>
        <w:rPr>
          <w:rFonts w:hint="default"/>
          <w:lang w:val="en-US" w:eastAsia="zh-CN"/>
        </w:rPr>
      </w:pPr>
      <w:r>
        <w:rPr>
          <w:rFonts w:hint="default"/>
          <w:lang w:val="en-US" w:eastAsia="zh-CN"/>
        </w:rPr>
        <w:t>标准得分</w:t>
      </w:r>
      <w:r>
        <w:rPr>
          <w:rFonts w:hint="eastAsia"/>
          <w:lang w:val="en-US" w:eastAsia="zh-CN"/>
        </w:rPr>
        <w:t>3</w:t>
      </w:r>
      <w:r>
        <w:rPr>
          <w:rFonts w:hint="default"/>
          <w:lang w:val="en-US" w:eastAsia="zh-CN"/>
        </w:rPr>
        <w:t>分，评价得分</w:t>
      </w:r>
      <w:r>
        <w:rPr>
          <w:rFonts w:hint="eastAsia"/>
          <w:lang w:val="en-US" w:eastAsia="zh-CN"/>
        </w:rPr>
        <w:t>2</w:t>
      </w:r>
      <w:r>
        <w:rPr>
          <w:rFonts w:hint="default"/>
          <w:lang w:val="en-US" w:eastAsia="zh-CN"/>
        </w:rPr>
        <w:t>分。</w:t>
      </w:r>
    </w:p>
    <w:p>
      <w:pPr>
        <w:bidi w:val="0"/>
        <w:rPr>
          <w:rFonts w:hint="default"/>
          <w:lang w:val="en-US" w:eastAsia="zh-CN"/>
        </w:rPr>
      </w:pPr>
      <w:r>
        <w:rPr>
          <w:rFonts w:hint="eastAsia"/>
          <w:lang w:val="en-US" w:eastAsia="zh-CN"/>
        </w:rPr>
        <w:t>3</w:t>
      </w:r>
      <w:r>
        <w:rPr>
          <w:rFonts w:hint="default"/>
          <w:lang w:val="en-US" w:eastAsia="zh-CN"/>
        </w:rPr>
        <w:t>.管理制度健全性</w:t>
      </w:r>
    </w:p>
    <w:p>
      <w:pPr>
        <w:bidi w:val="0"/>
        <w:rPr>
          <w:rFonts w:hint="eastAsia"/>
          <w:lang w:val="en-US" w:eastAsia="zh-CN"/>
        </w:rPr>
      </w:pPr>
      <w:r>
        <w:rPr>
          <w:rFonts w:hint="default"/>
          <w:lang w:val="en-US" w:eastAsia="zh-CN"/>
        </w:rPr>
        <w:t>保定市徐水区城区办事处</w:t>
      </w:r>
      <w:r>
        <w:rPr>
          <w:rFonts w:hint="eastAsia"/>
          <w:lang w:val="en-US" w:eastAsia="zh-CN"/>
        </w:rPr>
        <w:t>制定了《保定市徐水区城区办事处财务管理制度》、《保定市徐水区城区办事处内部控制制度》，但未制定与国有企业退休人员社会化管理相关的业务流程制度。</w:t>
      </w:r>
    </w:p>
    <w:p>
      <w:pPr>
        <w:bidi w:val="0"/>
        <w:rPr>
          <w:rFonts w:hint="default"/>
          <w:lang w:val="en-US" w:eastAsia="zh-CN"/>
        </w:rPr>
      </w:pPr>
      <w:r>
        <w:rPr>
          <w:rFonts w:hint="default"/>
          <w:lang w:val="en-US" w:eastAsia="zh-CN"/>
        </w:rPr>
        <w:t>标准得分</w:t>
      </w:r>
      <w:r>
        <w:rPr>
          <w:rFonts w:hint="eastAsia"/>
          <w:lang w:val="en-US" w:eastAsia="zh-CN"/>
        </w:rPr>
        <w:t>2</w:t>
      </w:r>
      <w:r>
        <w:rPr>
          <w:rFonts w:hint="default"/>
          <w:lang w:val="en-US" w:eastAsia="zh-CN"/>
        </w:rPr>
        <w:t>分，评价得分</w:t>
      </w:r>
      <w:r>
        <w:rPr>
          <w:rFonts w:hint="eastAsia"/>
          <w:lang w:val="en-US" w:eastAsia="zh-CN"/>
        </w:rPr>
        <w:t>1.5</w:t>
      </w:r>
      <w:r>
        <w:rPr>
          <w:rFonts w:hint="default"/>
          <w:lang w:val="en-US" w:eastAsia="zh-CN"/>
        </w:rPr>
        <w:t>分。</w:t>
      </w:r>
    </w:p>
    <w:p>
      <w:pPr>
        <w:bidi w:val="0"/>
        <w:rPr>
          <w:rFonts w:hint="default"/>
          <w:lang w:val="en-US" w:eastAsia="zh-CN"/>
        </w:rPr>
      </w:pPr>
      <w:r>
        <w:rPr>
          <w:rFonts w:hint="eastAsia"/>
          <w:lang w:val="en-US" w:eastAsia="zh-CN"/>
        </w:rPr>
        <w:t>4</w:t>
      </w:r>
      <w:r>
        <w:rPr>
          <w:rFonts w:hint="default"/>
          <w:lang w:val="en-US" w:eastAsia="zh-CN"/>
        </w:rPr>
        <w:t>.</w:t>
      </w:r>
      <w:r>
        <w:rPr>
          <w:rFonts w:hint="eastAsia"/>
          <w:lang w:val="en-US" w:eastAsia="zh-CN"/>
        </w:rPr>
        <w:t>制度执行</w:t>
      </w:r>
      <w:r>
        <w:rPr>
          <w:rFonts w:hint="default"/>
          <w:lang w:val="en-US" w:eastAsia="zh-CN"/>
        </w:rPr>
        <w:t>有效性</w:t>
      </w:r>
    </w:p>
    <w:p>
      <w:pPr>
        <w:bidi w:val="0"/>
        <w:rPr>
          <w:rFonts w:hint="eastAsia"/>
          <w:lang w:val="en-US" w:eastAsia="zh-CN"/>
        </w:rPr>
      </w:pPr>
      <w:r>
        <w:rPr>
          <w:rFonts w:hint="eastAsia"/>
          <w:lang w:val="en-US" w:eastAsia="zh-CN"/>
        </w:rPr>
        <w:t>项目的合同书、验收报告、结算报告等资料齐全，但</w:t>
      </w:r>
      <w:r>
        <w:rPr>
          <w:rFonts w:hint="default"/>
          <w:lang w:val="en-US" w:eastAsia="zh-CN"/>
        </w:rPr>
        <w:t>保定市徐水区城区办事处</w:t>
      </w:r>
      <w:r>
        <w:rPr>
          <w:rFonts w:hint="eastAsia"/>
          <w:lang w:val="en-US" w:eastAsia="zh-CN"/>
        </w:rPr>
        <w:t>支出签批程序未按制定的财务管理制度执行，部分财务核算不符合会计法规定。</w:t>
      </w:r>
    </w:p>
    <w:p>
      <w:pPr>
        <w:bidi w:val="0"/>
        <w:rPr>
          <w:rFonts w:hint="default"/>
          <w:lang w:val="en-US" w:eastAsia="zh-CN"/>
        </w:rPr>
      </w:pPr>
      <w:r>
        <w:rPr>
          <w:rFonts w:hint="default"/>
          <w:lang w:val="en-US" w:eastAsia="zh-CN"/>
        </w:rPr>
        <w:t>标准得分4分，评价得分3分。</w:t>
      </w:r>
    </w:p>
    <w:p>
      <w:pPr>
        <w:bidi w:val="0"/>
        <w:rPr>
          <w:rFonts w:hint="default"/>
          <w:lang w:val="en-US" w:eastAsia="zh-CN"/>
        </w:rPr>
      </w:pPr>
      <w:r>
        <w:rPr>
          <w:rFonts w:hint="eastAsia"/>
          <w:lang w:val="en-US" w:eastAsia="zh-CN"/>
        </w:rPr>
        <w:t>5</w:t>
      </w:r>
      <w:r>
        <w:rPr>
          <w:rFonts w:hint="default"/>
          <w:lang w:val="en-US" w:eastAsia="zh-CN"/>
        </w:rPr>
        <w:t>.合同履约规范性</w:t>
      </w:r>
    </w:p>
    <w:p>
      <w:pPr>
        <w:bidi w:val="0"/>
        <w:rPr>
          <w:rFonts w:hint="default"/>
          <w:lang w:val="en-US" w:eastAsia="zh-CN"/>
        </w:rPr>
      </w:pPr>
      <w:r>
        <w:rPr>
          <w:rFonts w:hint="eastAsia"/>
          <w:lang w:val="en-US" w:eastAsia="zh-CN"/>
        </w:rPr>
        <w:t>项目实施过程中基本按照合同约定进行实施。</w:t>
      </w:r>
      <w:r>
        <w:rPr>
          <w:rFonts w:hint="default"/>
          <w:lang w:val="en-US" w:eastAsia="zh-CN"/>
        </w:rPr>
        <w:t>标准得分</w:t>
      </w:r>
      <w:r>
        <w:rPr>
          <w:rFonts w:hint="eastAsia"/>
          <w:lang w:val="en-US" w:eastAsia="zh-CN"/>
        </w:rPr>
        <w:t>3</w:t>
      </w:r>
      <w:r>
        <w:rPr>
          <w:rFonts w:hint="default"/>
          <w:lang w:val="en-US" w:eastAsia="zh-CN"/>
        </w:rPr>
        <w:t>分，评价得分</w:t>
      </w:r>
      <w:r>
        <w:rPr>
          <w:rFonts w:hint="eastAsia"/>
          <w:lang w:val="en-US" w:eastAsia="zh-CN"/>
        </w:rPr>
        <w:t>3</w:t>
      </w:r>
      <w:r>
        <w:rPr>
          <w:rFonts w:hint="default"/>
          <w:lang w:val="en-US" w:eastAsia="zh-CN"/>
        </w:rPr>
        <w:t>分。</w:t>
      </w:r>
    </w:p>
    <w:p>
      <w:pPr>
        <w:pStyle w:val="7"/>
        <w:bidi w:val="0"/>
        <w:rPr>
          <w:rFonts w:hint="default"/>
          <w:lang w:val="en-US" w:eastAsia="zh-CN"/>
        </w:rPr>
      </w:pPr>
      <w:bookmarkStart w:id="19" w:name="_Toc12836"/>
      <w:r>
        <w:rPr>
          <w:rFonts w:hint="eastAsia"/>
          <w:lang w:val="en-US" w:eastAsia="zh-CN"/>
        </w:rPr>
        <w:t>（三）项目产出情况</w:t>
      </w:r>
      <w:bookmarkEnd w:id="19"/>
    </w:p>
    <w:p>
      <w:pPr>
        <w:bidi w:val="0"/>
        <w:rPr>
          <w:rFonts w:hint="default"/>
          <w:lang w:val="en-US" w:eastAsia="zh-CN"/>
        </w:rPr>
      </w:pPr>
      <w:r>
        <w:rPr>
          <w:rFonts w:hint="eastAsia"/>
          <w:lang w:val="en-US" w:eastAsia="zh-CN"/>
        </w:rPr>
        <w:t>产出</w:t>
      </w:r>
      <w:r>
        <w:rPr>
          <w:rFonts w:hint="default"/>
          <w:lang w:val="en-US" w:eastAsia="zh-CN"/>
        </w:rPr>
        <w:t>指标分值</w:t>
      </w:r>
      <w:r>
        <w:rPr>
          <w:rFonts w:hint="eastAsia"/>
          <w:lang w:val="en-US" w:eastAsia="zh-CN"/>
        </w:rPr>
        <w:t>40</w:t>
      </w:r>
      <w:r>
        <w:rPr>
          <w:rFonts w:hint="default"/>
          <w:lang w:val="en-US" w:eastAsia="zh-CN"/>
        </w:rPr>
        <w:t>分， 实际得分</w:t>
      </w:r>
      <w:r>
        <w:rPr>
          <w:rFonts w:hint="eastAsia"/>
          <w:lang w:val="en-US" w:eastAsia="zh-CN"/>
        </w:rPr>
        <w:t>35.45</w:t>
      </w:r>
      <w:r>
        <w:rPr>
          <w:rFonts w:hint="default"/>
          <w:lang w:val="en-US" w:eastAsia="zh-CN"/>
        </w:rPr>
        <w:t>分。</w:t>
      </w:r>
    </w:p>
    <w:tbl>
      <w:tblPr>
        <w:tblStyle w:val="13"/>
        <w:tblW w:w="85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205"/>
        <w:gridCol w:w="346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exact"/>
        </w:trPr>
        <w:tc>
          <w:tcPr>
            <w:tcW w:w="186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一级指标及分值</w:t>
            </w:r>
          </w:p>
        </w:tc>
        <w:tc>
          <w:tcPr>
            <w:tcW w:w="220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二级指标及分值</w:t>
            </w: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三级指标及分值</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860"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项目产出（40分）</w:t>
            </w: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产出数量（15分）</w:t>
            </w: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国企退休人员申报接收数量 (5分）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人员信息数据库建立数量 (5分）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党组织关系移交人次(5分）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项目产出（40分）</w:t>
            </w: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产出质量（10分）</w:t>
            </w:r>
          </w:p>
        </w:tc>
        <w:tc>
          <w:tcPr>
            <w:tcW w:w="34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开展党组织活动服务（5分）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为退休人员提供活动学习场所和各类管理服务资源（5分）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restart"/>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产出时效（10分）</w:t>
            </w: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移交工作交接及时性 (5分）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了解和掌握退休人员生存状况和联系方式、居住地的变化情况的及时性（5分）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1860" w:type="dxa"/>
            <w:vMerge w:val="continue"/>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p>
        </w:tc>
        <w:tc>
          <w:tcPr>
            <w:tcW w:w="2205"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产出成本（5分）</w:t>
            </w:r>
          </w:p>
        </w:tc>
        <w:tc>
          <w:tcPr>
            <w:tcW w:w="3465"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成本控制率（5分）</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trPr>
        <w:tc>
          <w:tcPr>
            <w:tcW w:w="7530" w:type="dxa"/>
            <w:gridSpan w:val="3"/>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合计</w:t>
            </w:r>
          </w:p>
        </w:tc>
        <w:tc>
          <w:tcPr>
            <w:tcW w:w="1050"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300" w:lineRule="exact"/>
              <w:ind w:right="0" w:right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35.45分</w:t>
            </w:r>
          </w:p>
        </w:tc>
      </w:tr>
    </w:tbl>
    <w:p>
      <w:pPr>
        <w:bidi w:val="0"/>
        <w:rPr>
          <w:rFonts w:hint="default"/>
          <w:lang w:val="en-US" w:eastAsia="zh-CN"/>
        </w:rPr>
      </w:pPr>
      <w:r>
        <w:rPr>
          <w:rFonts w:hint="eastAsia"/>
          <w:lang w:val="en-US" w:eastAsia="zh-CN"/>
        </w:rPr>
        <w:t>1.</w:t>
      </w:r>
      <w:r>
        <w:rPr>
          <w:rFonts w:hint="default"/>
          <w:lang w:val="en-US" w:eastAsia="zh-CN"/>
        </w:rPr>
        <w:t>国企退休人员申报接收数量</w:t>
      </w:r>
    </w:p>
    <w:p>
      <w:pPr>
        <w:bidi w:val="0"/>
        <w:rPr>
          <w:rFonts w:hint="default"/>
          <w:lang w:val="en-US" w:eastAsia="zh-CN"/>
        </w:rPr>
      </w:pPr>
      <w:r>
        <w:rPr>
          <w:rFonts w:hint="eastAsia"/>
          <w:lang w:val="en-US" w:eastAsia="zh-CN"/>
        </w:rPr>
        <w:t>保定市徐水区申报接收央企、省属退休人员3391人，市属退休人员515人，合计3906人；根据保定市徐水区城区办事处提供的退休人员花名册，实际接收管理退休人员3900人</w:t>
      </w:r>
      <w:r>
        <w:rPr>
          <w:rFonts w:hint="default"/>
          <w:lang w:val="en-US" w:eastAsia="zh-CN"/>
        </w:rPr>
        <w:t>。标准得分</w:t>
      </w:r>
      <w:r>
        <w:rPr>
          <w:rFonts w:hint="eastAsia"/>
          <w:lang w:val="en-US" w:eastAsia="zh-CN"/>
        </w:rPr>
        <w:t>5</w:t>
      </w:r>
      <w:r>
        <w:rPr>
          <w:rFonts w:hint="default"/>
          <w:lang w:val="en-US" w:eastAsia="zh-CN"/>
        </w:rPr>
        <w:t>分，评价得分</w:t>
      </w:r>
      <w:r>
        <w:rPr>
          <w:rFonts w:hint="eastAsia"/>
          <w:lang w:val="en-US" w:eastAsia="zh-CN"/>
        </w:rPr>
        <w:t>4.85</w:t>
      </w:r>
      <w:r>
        <w:rPr>
          <w:rFonts w:hint="default"/>
          <w:lang w:val="en-US" w:eastAsia="zh-CN"/>
        </w:rPr>
        <w:t>分。</w:t>
      </w:r>
    </w:p>
    <w:p>
      <w:pPr>
        <w:bidi w:val="0"/>
        <w:rPr>
          <w:rFonts w:hint="default"/>
          <w:lang w:val="en-US" w:eastAsia="zh-CN"/>
        </w:rPr>
      </w:pPr>
      <w:r>
        <w:rPr>
          <w:rFonts w:hint="eastAsia"/>
          <w:lang w:val="en-US" w:eastAsia="zh-CN"/>
        </w:rPr>
        <w:t>2</w:t>
      </w:r>
      <w:r>
        <w:rPr>
          <w:rFonts w:hint="default"/>
          <w:lang w:val="en-US" w:eastAsia="zh-CN"/>
        </w:rPr>
        <w:t>.人员信息数据库建立数量</w:t>
      </w:r>
    </w:p>
    <w:p>
      <w:pPr>
        <w:bidi w:val="0"/>
        <w:rPr>
          <w:rFonts w:hint="default"/>
          <w:lang w:val="en-US" w:eastAsia="zh-CN"/>
        </w:rPr>
      </w:pPr>
      <w:r>
        <w:rPr>
          <w:rFonts w:hint="default"/>
          <w:lang w:val="en-US" w:eastAsia="zh-CN"/>
        </w:rPr>
        <w:t>《保定市徐水区国有企业退休人员社会化管理实施办法》中要求</w:t>
      </w:r>
      <w:r>
        <w:rPr>
          <w:rFonts w:hint="eastAsia"/>
          <w:lang w:val="en-US" w:eastAsia="zh-CN"/>
        </w:rPr>
        <w:t>：保定市徐水区城区办事处要</w:t>
      </w:r>
      <w:r>
        <w:rPr>
          <w:rFonts w:hint="default"/>
          <w:lang w:val="en-US" w:eastAsia="zh-CN"/>
        </w:rPr>
        <w:t>建立退休人员信息数据库。</w:t>
      </w:r>
      <w:r>
        <w:rPr>
          <w:rFonts w:hint="eastAsia"/>
          <w:lang w:val="en-US" w:eastAsia="zh-CN"/>
        </w:rPr>
        <w:t>但保定市徐水区城区办事处只提供了2273名人员信息数据表，数据表中没有退休人员参加工作时间、退休时间、两个以上联系方式。</w:t>
      </w:r>
      <w:r>
        <w:rPr>
          <w:rFonts w:hint="default"/>
          <w:lang w:val="en-US" w:eastAsia="zh-CN"/>
        </w:rPr>
        <w:t>标准得分</w:t>
      </w:r>
      <w:r>
        <w:rPr>
          <w:rFonts w:hint="eastAsia"/>
          <w:lang w:val="en-US" w:eastAsia="zh-CN"/>
        </w:rPr>
        <w:t>5</w:t>
      </w:r>
      <w:r>
        <w:rPr>
          <w:rFonts w:hint="default"/>
          <w:lang w:val="en-US" w:eastAsia="zh-CN"/>
        </w:rPr>
        <w:t>分，评价得分</w:t>
      </w:r>
      <w:r>
        <w:rPr>
          <w:rFonts w:hint="eastAsia"/>
          <w:lang w:val="en-US" w:eastAsia="zh-CN"/>
        </w:rPr>
        <w:t>1.7</w:t>
      </w:r>
      <w:r>
        <w:rPr>
          <w:rFonts w:hint="default"/>
          <w:lang w:val="en-US" w:eastAsia="zh-CN"/>
        </w:rPr>
        <w:t>分。</w:t>
      </w:r>
    </w:p>
    <w:p>
      <w:pPr>
        <w:bidi w:val="0"/>
        <w:rPr>
          <w:rFonts w:hint="default"/>
          <w:lang w:val="en-US" w:eastAsia="zh-CN"/>
        </w:rPr>
      </w:pPr>
      <w:r>
        <w:rPr>
          <w:rFonts w:hint="eastAsia"/>
          <w:lang w:val="en-US" w:eastAsia="zh-CN"/>
        </w:rPr>
        <w:t>3</w:t>
      </w:r>
      <w:r>
        <w:rPr>
          <w:rFonts w:hint="default"/>
          <w:lang w:val="en-US" w:eastAsia="zh-CN"/>
        </w:rPr>
        <w:t>.党组织关系移交人次</w:t>
      </w:r>
    </w:p>
    <w:p>
      <w:pPr>
        <w:bidi w:val="0"/>
        <w:rPr>
          <w:rFonts w:hint="default"/>
          <w:lang w:val="en-US" w:eastAsia="zh-CN"/>
        </w:rPr>
      </w:pPr>
      <w:r>
        <w:rPr>
          <w:rFonts w:hint="default"/>
          <w:lang w:val="en-US" w:eastAsia="zh-CN"/>
        </w:rPr>
        <w:t>国有企业退休党员组织关系转接情况统计表</w:t>
      </w:r>
      <w:r>
        <w:rPr>
          <w:rFonts w:hint="eastAsia"/>
          <w:lang w:val="en-US" w:eastAsia="zh-CN"/>
        </w:rPr>
        <w:t>中，应转接951名党员；因河北省烟草公司保定市公司徐水分公司2名党员介绍信丢失，实际转接党员949名</w:t>
      </w:r>
      <w:r>
        <w:rPr>
          <w:rFonts w:hint="default"/>
          <w:lang w:val="en-US" w:eastAsia="zh-CN"/>
        </w:rPr>
        <w:t>。标准得分</w:t>
      </w:r>
      <w:r>
        <w:rPr>
          <w:rFonts w:hint="eastAsia"/>
          <w:lang w:val="en-US" w:eastAsia="zh-CN"/>
        </w:rPr>
        <w:t>5</w:t>
      </w:r>
      <w:r>
        <w:rPr>
          <w:rFonts w:hint="default"/>
          <w:lang w:val="en-US" w:eastAsia="zh-CN"/>
        </w:rPr>
        <w:t>分，评价得分</w:t>
      </w:r>
      <w:r>
        <w:rPr>
          <w:rFonts w:hint="eastAsia"/>
          <w:lang w:val="en-US" w:eastAsia="zh-CN"/>
        </w:rPr>
        <w:t>4.9</w:t>
      </w:r>
      <w:r>
        <w:rPr>
          <w:rFonts w:hint="default"/>
          <w:lang w:val="en-US" w:eastAsia="zh-CN"/>
        </w:rPr>
        <w:t>分。</w:t>
      </w:r>
    </w:p>
    <w:p>
      <w:pPr>
        <w:bidi w:val="0"/>
        <w:rPr>
          <w:rFonts w:hint="default"/>
          <w:lang w:val="en-US" w:eastAsia="zh-CN"/>
        </w:rPr>
      </w:pPr>
      <w:r>
        <w:rPr>
          <w:rFonts w:hint="eastAsia"/>
          <w:lang w:val="en-US" w:eastAsia="zh-CN"/>
        </w:rPr>
        <w:t>4.</w:t>
      </w:r>
      <w:r>
        <w:rPr>
          <w:rFonts w:hint="default"/>
          <w:lang w:val="en-US" w:eastAsia="zh-CN"/>
        </w:rPr>
        <w:t>开展党组织活动服务</w:t>
      </w:r>
    </w:p>
    <w:p>
      <w:pPr>
        <w:bidi w:val="0"/>
        <w:rPr>
          <w:rFonts w:hint="default"/>
          <w:lang w:val="en-US" w:eastAsia="zh-CN"/>
        </w:rPr>
      </w:pPr>
      <w:r>
        <w:rPr>
          <w:rFonts w:hint="eastAsia"/>
          <w:lang w:val="en-US" w:eastAsia="zh-CN"/>
        </w:rPr>
        <w:t>根据调查问卷，保定市徐水区城区办事处通过微信群通知党员定期开会、学习</w:t>
      </w:r>
      <w:r>
        <w:rPr>
          <w:rFonts w:hint="default"/>
          <w:lang w:val="en-US" w:eastAsia="zh-CN"/>
        </w:rPr>
        <w:t>。标准得分</w:t>
      </w:r>
      <w:r>
        <w:rPr>
          <w:rFonts w:hint="eastAsia"/>
          <w:lang w:val="en-US" w:eastAsia="zh-CN"/>
        </w:rPr>
        <w:t>5</w:t>
      </w:r>
      <w:r>
        <w:rPr>
          <w:rFonts w:hint="default"/>
          <w:lang w:val="en-US" w:eastAsia="zh-CN"/>
        </w:rPr>
        <w:t>分，评价得分</w:t>
      </w:r>
      <w:r>
        <w:rPr>
          <w:rFonts w:hint="eastAsia"/>
          <w:lang w:val="en-US" w:eastAsia="zh-CN"/>
        </w:rPr>
        <w:t>5</w:t>
      </w:r>
      <w:r>
        <w:rPr>
          <w:rFonts w:hint="default"/>
          <w:lang w:val="en-US" w:eastAsia="zh-CN"/>
        </w:rPr>
        <w:t>分。</w:t>
      </w:r>
    </w:p>
    <w:p>
      <w:pPr>
        <w:bidi w:val="0"/>
        <w:rPr>
          <w:rFonts w:hint="default"/>
          <w:lang w:val="en-US" w:eastAsia="zh-CN"/>
        </w:rPr>
      </w:pPr>
      <w:r>
        <w:rPr>
          <w:rFonts w:hint="eastAsia"/>
          <w:lang w:val="en-US" w:eastAsia="zh-CN"/>
        </w:rPr>
        <w:t>5.</w:t>
      </w:r>
      <w:r>
        <w:rPr>
          <w:rFonts w:hint="default"/>
          <w:lang w:val="en-US" w:eastAsia="zh-CN"/>
        </w:rPr>
        <w:t>为退休人员提供活动学习场所和各类管理服务资源</w:t>
      </w:r>
    </w:p>
    <w:p>
      <w:pPr>
        <w:bidi w:val="0"/>
        <w:rPr>
          <w:rFonts w:hint="default"/>
          <w:lang w:val="en-US" w:eastAsia="zh-CN"/>
        </w:rPr>
      </w:pPr>
      <w:r>
        <w:rPr>
          <w:rFonts w:hint="eastAsia"/>
          <w:lang w:val="en-US" w:eastAsia="zh-CN"/>
        </w:rPr>
        <w:t>根据预算单位提供的资料，保定市徐水区城区办事处对大院社区、仪器厂社区退休人员活动场地进行维修，为服务场所提供了服务人员</w:t>
      </w:r>
      <w:r>
        <w:rPr>
          <w:rFonts w:hint="default"/>
          <w:lang w:val="en-US" w:eastAsia="zh-CN"/>
        </w:rPr>
        <w:t>。标准得分</w:t>
      </w:r>
      <w:r>
        <w:rPr>
          <w:rFonts w:hint="eastAsia"/>
          <w:lang w:val="en-US" w:eastAsia="zh-CN"/>
        </w:rPr>
        <w:t>5</w:t>
      </w:r>
      <w:r>
        <w:rPr>
          <w:rFonts w:hint="default"/>
          <w:lang w:val="en-US" w:eastAsia="zh-CN"/>
        </w:rPr>
        <w:t>分，评价得分</w:t>
      </w:r>
      <w:r>
        <w:rPr>
          <w:rFonts w:hint="eastAsia"/>
          <w:lang w:val="en-US" w:eastAsia="zh-CN"/>
        </w:rPr>
        <w:t>5</w:t>
      </w:r>
      <w:r>
        <w:rPr>
          <w:rFonts w:hint="default"/>
          <w:lang w:val="en-US" w:eastAsia="zh-CN"/>
        </w:rPr>
        <w:t>分。</w:t>
      </w:r>
    </w:p>
    <w:p>
      <w:pPr>
        <w:bidi w:val="0"/>
        <w:rPr>
          <w:rFonts w:hint="default"/>
          <w:lang w:val="en-US" w:eastAsia="zh-CN"/>
        </w:rPr>
      </w:pPr>
      <w:r>
        <w:rPr>
          <w:rFonts w:hint="eastAsia"/>
          <w:lang w:val="en-US" w:eastAsia="zh-CN"/>
        </w:rPr>
        <w:t>6.</w:t>
      </w:r>
      <w:r>
        <w:rPr>
          <w:rFonts w:hint="default"/>
          <w:lang w:val="en-US" w:eastAsia="zh-CN"/>
        </w:rPr>
        <w:t>移交工作交接及时性</w:t>
      </w:r>
    </w:p>
    <w:p>
      <w:pPr>
        <w:bidi w:val="0"/>
        <w:rPr>
          <w:rFonts w:hint="default"/>
          <w:lang w:val="en-US" w:eastAsia="zh-CN"/>
        </w:rPr>
      </w:pPr>
      <w:r>
        <w:rPr>
          <w:rFonts w:hint="eastAsia"/>
          <w:lang w:val="en-US" w:eastAsia="zh-CN"/>
        </w:rPr>
        <w:t>根据预算单位提供的资料，未发现移交工作交接不及时的情况。标准得分5</w:t>
      </w:r>
      <w:r>
        <w:rPr>
          <w:rFonts w:hint="default"/>
          <w:lang w:val="en-US" w:eastAsia="zh-CN"/>
        </w:rPr>
        <w:t>分，评价得分</w:t>
      </w:r>
      <w:r>
        <w:rPr>
          <w:rFonts w:hint="eastAsia"/>
          <w:lang w:val="en-US" w:eastAsia="zh-CN"/>
        </w:rPr>
        <w:t>5</w:t>
      </w:r>
      <w:r>
        <w:rPr>
          <w:rFonts w:hint="default"/>
          <w:lang w:val="en-US" w:eastAsia="zh-CN"/>
        </w:rPr>
        <w:t>分。</w:t>
      </w:r>
    </w:p>
    <w:p>
      <w:pPr>
        <w:bidi w:val="0"/>
        <w:rPr>
          <w:rFonts w:hint="default"/>
          <w:lang w:val="en-US" w:eastAsia="zh-CN"/>
        </w:rPr>
      </w:pPr>
      <w:r>
        <w:rPr>
          <w:rFonts w:hint="eastAsia"/>
          <w:lang w:val="en-US" w:eastAsia="zh-CN"/>
        </w:rPr>
        <w:t>7.了解和掌握退休人员生存状况和联系方式、居住地等的变化情况的及时性</w:t>
      </w:r>
    </w:p>
    <w:p>
      <w:pPr>
        <w:bidi w:val="0"/>
        <w:rPr>
          <w:rFonts w:hint="default"/>
          <w:lang w:val="en-US" w:eastAsia="zh-CN"/>
        </w:rPr>
      </w:pPr>
      <w:r>
        <w:rPr>
          <w:rFonts w:hint="eastAsia"/>
          <w:lang w:val="en-US" w:eastAsia="zh-CN"/>
        </w:rPr>
        <w:t>根据电话调查问卷，存在退休人员花名册中的联系方式不正确，未及时更新联系电话，无法联系到相关退休人员的情况。标准得分5分，评价得分4分。</w:t>
      </w:r>
    </w:p>
    <w:p>
      <w:pPr>
        <w:bidi w:val="0"/>
        <w:rPr>
          <w:rFonts w:hint="default"/>
          <w:lang w:val="en-US" w:eastAsia="zh-CN"/>
        </w:rPr>
      </w:pPr>
      <w:r>
        <w:rPr>
          <w:rFonts w:hint="eastAsia"/>
          <w:lang w:val="en-US" w:eastAsia="zh-CN"/>
        </w:rPr>
        <w:t>8.成本控制率</w:t>
      </w:r>
    </w:p>
    <w:p>
      <w:pPr>
        <w:bidi w:val="0"/>
        <w:rPr>
          <w:rFonts w:hint="default"/>
          <w:lang w:val="en-US" w:eastAsia="zh-CN"/>
        </w:rPr>
      </w:pPr>
      <w:r>
        <w:rPr>
          <w:rFonts w:hint="default"/>
          <w:lang w:val="en-US" w:eastAsia="zh-CN"/>
        </w:rPr>
        <w:t>项目预算金额111.96万元，实际支出金额111.96万元，</w:t>
      </w:r>
      <w:r>
        <w:rPr>
          <w:rFonts w:hint="eastAsia"/>
          <w:lang w:val="en-US" w:eastAsia="zh-CN"/>
        </w:rPr>
        <w:t>成本控制率为100%。标准得分5分，评价得分5分。</w:t>
      </w:r>
    </w:p>
    <w:p>
      <w:pPr>
        <w:pStyle w:val="7"/>
        <w:bidi w:val="0"/>
        <w:rPr>
          <w:rFonts w:hint="default"/>
          <w:lang w:val="en-US" w:eastAsia="zh-CN"/>
        </w:rPr>
      </w:pPr>
      <w:bookmarkStart w:id="20" w:name="_Toc28173"/>
      <w:r>
        <w:rPr>
          <w:rFonts w:hint="eastAsia"/>
          <w:lang w:val="en-US" w:eastAsia="zh-CN"/>
        </w:rPr>
        <w:t>（四）</w:t>
      </w:r>
      <w:r>
        <w:rPr>
          <w:rFonts w:hint="default"/>
          <w:lang w:val="en-US" w:eastAsia="zh-CN"/>
        </w:rPr>
        <w:t>项目</w:t>
      </w:r>
      <w:r>
        <w:rPr>
          <w:rFonts w:hint="eastAsia"/>
          <w:lang w:val="en-US" w:eastAsia="zh-CN"/>
        </w:rPr>
        <w:t>效果</w:t>
      </w:r>
      <w:r>
        <w:rPr>
          <w:rFonts w:hint="default"/>
          <w:lang w:val="en-US" w:eastAsia="zh-CN"/>
        </w:rPr>
        <w:t>情况</w:t>
      </w:r>
      <w:bookmarkEnd w:id="20"/>
    </w:p>
    <w:p>
      <w:pPr>
        <w:bidi w:val="0"/>
        <w:rPr>
          <w:rFonts w:hint="default"/>
          <w:lang w:val="en-US" w:eastAsia="zh-CN"/>
        </w:rPr>
      </w:pPr>
      <w:r>
        <w:rPr>
          <w:rFonts w:hint="eastAsia"/>
          <w:lang w:val="en-US" w:eastAsia="zh-CN"/>
        </w:rPr>
        <w:t>效果</w:t>
      </w:r>
      <w:r>
        <w:rPr>
          <w:rFonts w:hint="default"/>
          <w:lang w:val="en-US" w:eastAsia="zh-CN"/>
        </w:rPr>
        <w:t>指标分值</w:t>
      </w:r>
      <w:r>
        <w:rPr>
          <w:rFonts w:hint="eastAsia"/>
          <w:lang w:val="en-US" w:eastAsia="zh-CN"/>
        </w:rPr>
        <w:t>3</w:t>
      </w:r>
      <w:r>
        <w:rPr>
          <w:rFonts w:hint="default"/>
          <w:lang w:val="en-US" w:eastAsia="zh-CN"/>
        </w:rPr>
        <w:t>0分，实际得分</w:t>
      </w:r>
      <w:r>
        <w:rPr>
          <w:rFonts w:hint="eastAsia"/>
          <w:lang w:val="en-US" w:eastAsia="zh-CN"/>
        </w:rPr>
        <w:t>26.04</w:t>
      </w:r>
      <w:r>
        <w:rPr>
          <w:rFonts w:hint="default"/>
          <w:lang w:val="en-US" w:eastAsia="zh-CN"/>
        </w:rPr>
        <w:t>分。</w:t>
      </w:r>
    </w:p>
    <w:tbl>
      <w:tblPr>
        <w:tblStyle w:val="13"/>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536"/>
        <w:gridCol w:w="3449"/>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一级指标及分值</w:t>
            </w:r>
          </w:p>
        </w:tc>
        <w:tc>
          <w:tcPr>
            <w:tcW w:w="2536"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二级指标及分值</w:t>
            </w:r>
          </w:p>
        </w:tc>
        <w:tc>
          <w:tcPr>
            <w:tcW w:w="3449"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三级指标及分值</w:t>
            </w:r>
          </w:p>
        </w:tc>
        <w:tc>
          <w:tcPr>
            <w:tcW w:w="997" w:type="dxa"/>
            <w:vAlign w:val="top"/>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restart"/>
            <w:vAlign w:val="center"/>
          </w:tcPr>
          <w:p>
            <w:pPr>
              <w:pStyle w:val="5"/>
              <w:ind w:left="0" w:leftChars="0" w:firstLine="0" w:firstLineChars="0"/>
              <w:jc w:val="both"/>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kern w:val="2"/>
                <w:sz w:val="18"/>
                <w:szCs w:val="18"/>
                <w:vertAlign w:val="baseline"/>
                <w:lang w:val="en-US" w:eastAsia="zh-CN" w:bidi="ar-SA"/>
              </w:rPr>
              <w:t>项目效果（30分）</w:t>
            </w:r>
          </w:p>
        </w:tc>
        <w:tc>
          <w:tcPr>
            <w:tcW w:w="2536"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社会效益（10分）</w:t>
            </w:r>
          </w:p>
        </w:tc>
        <w:tc>
          <w:tcPr>
            <w:tcW w:w="3449"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满足退休人员的需求（10分）</w:t>
            </w:r>
          </w:p>
        </w:tc>
        <w:tc>
          <w:tcPr>
            <w:tcW w:w="997" w:type="dxa"/>
            <w:vAlign w:val="bottom"/>
          </w:tcPr>
          <w:p>
            <w:pPr>
              <w:pStyle w:val="5"/>
              <w:ind w:left="0" w:leftChars="0" w:firstLine="0" w:firstLineChars="0"/>
              <w:jc w:val="center"/>
              <w:rPr>
                <w:rFonts w:hint="default" w:ascii="Times New Roman" w:hAnsi="Times New Roman" w:cs="Times New Roman" w:eastAsiaTheme="minorEastAsia"/>
                <w:b w:val="0"/>
                <w:bCs/>
                <w:color w:val="auto"/>
                <w:kern w:val="2"/>
                <w:sz w:val="18"/>
                <w:szCs w:val="18"/>
                <w:vertAlign w:val="baseline"/>
                <w:lang w:val="en-US" w:eastAsia="zh-CN" w:bidi="ar-SA"/>
              </w:rPr>
            </w:pPr>
            <w:r>
              <w:rPr>
                <w:rFonts w:hint="default" w:ascii="Times New Roman" w:hAnsi="Times New Roman" w:cs="Times New Roman" w:eastAsiaTheme="minorEastAsia"/>
                <w:b w:val="0"/>
                <w:bCs/>
                <w:color w:val="auto"/>
                <w:kern w:val="2"/>
                <w:sz w:val="18"/>
                <w:szCs w:val="18"/>
                <w:vertAlign w:val="baseline"/>
                <w:lang w:val="en-US" w:eastAsia="zh-CN" w:bidi="ar-SA"/>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continue"/>
          </w:tcPr>
          <w:p>
            <w:pPr>
              <w:pStyle w:val="5"/>
              <w:rPr>
                <w:rFonts w:hint="eastAsia" w:asciiTheme="minorEastAsia" w:hAnsiTheme="minorEastAsia" w:eastAsiaTheme="minorEastAsia" w:cstheme="minorEastAsia"/>
                <w:b w:val="0"/>
                <w:bCs/>
                <w:vertAlign w:val="baseline"/>
                <w:lang w:val="en-US" w:eastAsia="zh-CN"/>
              </w:rPr>
            </w:pPr>
          </w:p>
        </w:tc>
        <w:tc>
          <w:tcPr>
            <w:tcW w:w="2536"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可持续影响（10分）</w:t>
            </w:r>
          </w:p>
        </w:tc>
        <w:tc>
          <w:tcPr>
            <w:tcW w:w="3449"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社区养老体系完善（10分）</w:t>
            </w:r>
          </w:p>
        </w:tc>
        <w:tc>
          <w:tcPr>
            <w:tcW w:w="997" w:type="dxa"/>
            <w:vAlign w:val="bottom"/>
          </w:tcPr>
          <w:p>
            <w:pPr>
              <w:pStyle w:val="5"/>
              <w:ind w:left="0" w:leftChars="0" w:firstLine="0" w:firstLineChars="0"/>
              <w:jc w:val="center"/>
              <w:rPr>
                <w:rFonts w:hint="default" w:ascii="Times New Roman" w:hAnsi="Times New Roman" w:cs="Times New Roman" w:eastAsiaTheme="minorEastAsia"/>
                <w:b w:val="0"/>
                <w:bCs/>
                <w:color w:val="auto"/>
                <w:kern w:val="2"/>
                <w:sz w:val="18"/>
                <w:szCs w:val="18"/>
                <w:vertAlign w:val="baseline"/>
                <w:lang w:val="en-US" w:eastAsia="zh-CN" w:bidi="ar-SA"/>
              </w:rPr>
            </w:pPr>
            <w:r>
              <w:rPr>
                <w:rFonts w:hint="default" w:ascii="Times New Roman" w:hAnsi="Times New Roman" w:cs="Times New Roman" w:eastAsiaTheme="minorEastAsia"/>
                <w:b w:val="0"/>
                <w:bCs/>
                <w:color w:val="auto"/>
                <w:kern w:val="2"/>
                <w:sz w:val="18"/>
                <w:szCs w:val="18"/>
                <w:vertAlign w:val="baseline"/>
                <w:lang w:val="en-US" w:eastAsia="zh-CN" w:bidi="ar-SA"/>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Merge w:val="continue"/>
          </w:tcPr>
          <w:p>
            <w:pPr>
              <w:pStyle w:val="5"/>
              <w:rPr>
                <w:rFonts w:hint="eastAsia" w:asciiTheme="minorEastAsia" w:hAnsiTheme="minorEastAsia" w:eastAsiaTheme="minorEastAsia" w:cstheme="minorEastAsia"/>
                <w:b w:val="0"/>
                <w:bCs/>
                <w:vertAlign w:val="baseline"/>
                <w:lang w:val="en-US" w:eastAsia="zh-CN"/>
              </w:rPr>
            </w:pPr>
          </w:p>
        </w:tc>
        <w:tc>
          <w:tcPr>
            <w:tcW w:w="2536"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受益群体满意度（10分）</w:t>
            </w:r>
          </w:p>
        </w:tc>
        <w:tc>
          <w:tcPr>
            <w:tcW w:w="3449" w:type="dxa"/>
            <w:vAlign w:val="center"/>
          </w:tcPr>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18"/>
                <w:szCs w:val="18"/>
                <w:vertAlign w:val="baseline"/>
                <w:lang w:val="en-US" w:eastAsia="zh-CN"/>
              </w:rPr>
            </w:pPr>
            <w:r>
              <w:rPr>
                <w:rFonts w:hint="eastAsia" w:asciiTheme="minorEastAsia" w:hAnsiTheme="minorEastAsia" w:eastAsiaTheme="minorEastAsia" w:cstheme="minorEastAsia"/>
                <w:b w:val="0"/>
                <w:bCs/>
                <w:color w:val="auto"/>
                <w:sz w:val="18"/>
                <w:szCs w:val="18"/>
                <w:vertAlign w:val="baseline"/>
                <w:lang w:val="en-US" w:eastAsia="zh-CN"/>
              </w:rPr>
              <w:t>受益群体满意度（10分）</w:t>
            </w:r>
          </w:p>
        </w:tc>
        <w:tc>
          <w:tcPr>
            <w:tcW w:w="997" w:type="dxa"/>
            <w:vAlign w:val="bottom"/>
          </w:tcPr>
          <w:p>
            <w:pPr>
              <w:pStyle w:val="5"/>
              <w:ind w:left="0" w:leftChars="0" w:firstLine="0" w:firstLineChars="0"/>
              <w:jc w:val="center"/>
              <w:rPr>
                <w:rFonts w:hint="default" w:ascii="Times New Roman" w:hAnsi="Times New Roman" w:cs="Times New Roman" w:eastAsiaTheme="minorEastAsia"/>
                <w:b w:val="0"/>
                <w:bCs/>
                <w:color w:val="auto"/>
                <w:kern w:val="2"/>
                <w:sz w:val="18"/>
                <w:szCs w:val="18"/>
                <w:vertAlign w:val="baseline"/>
                <w:lang w:val="en-US" w:eastAsia="zh-CN" w:bidi="ar-SA"/>
              </w:rPr>
            </w:pPr>
            <w:r>
              <w:rPr>
                <w:rFonts w:hint="default" w:ascii="Times New Roman" w:hAnsi="Times New Roman" w:cs="Times New Roman" w:eastAsiaTheme="minorEastAsia"/>
                <w:b w:val="0"/>
                <w:bCs/>
                <w:color w:val="auto"/>
                <w:kern w:val="2"/>
                <w:sz w:val="18"/>
                <w:szCs w:val="18"/>
                <w:vertAlign w:val="baseline"/>
                <w:lang w:val="en-US" w:eastAsia="zh-CN" w:bidi="ar-SA"/>
              </w:rPr>
              <w:t>8.04分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93" w:type="dxa"/>
            <w:gridSpan w:val="3"/>
          </w:tcPr>
          <w:p>
            <w:pPr>
              <w:pStyle w:val="5"/>
              <w:ind w:left="0" w:leftChars="0" w:firstLine="0" w:firstLineChars="0"/>
              <w:jc w:val="center"/>
              <w:rPr>
                <w:rFonts w:hint="eastAsia" w:asciiTheme="minorEastAsia" w:hAnsiTheme="minorEastAsia" w:eastAsiaTheme="minorEastAsia" w:cstheme="minorEastAsia"/>
                <w:b w:val="0"/>
                <w:bCs/>
                <w:vertAlign w:val="baseline"/>
                <w:lang w:val="en-US" w:eastAsia="zh-CN"/>
              </w:rPr>
            </w:pPr>
            <w:r>
              <w:rPr>
                <w:rFonts w:hint="eastAsia" w:asciiTheme="minorEastAsia" w:hAnsiTheme="minorEastAsia" w:eastAsiaTheme="minorEastAsia" w:cstheme="minorEastAsia"/>
                <w:b w:val="0"/>
                <w:bCs/>
                <w:color w:val="auto"/>
                <w:kern w:val="2"/>
                <w:sz w:val="18"/>
                <w:szCs w:val="18"/>
                <w:vertAlign w:val="baseline"/>
                <w:lang w:val="en-US" w:eastAsia="zh-CN" w:bidi="ar-SA"/>
              </w:rPr>
              <w:t>合计</w:t>
            </w:r>
          </w:p>
        </w:tc>
        <w:tc>
          <w:tcPr>
            <w:tcW w:w="997" w:type="dxa"/>
            <w:vAlign w:val="bottom"/>
          </w:tcPr>
          <w:p>
            <w:pPr>
              <w:pStyle w:val="5"/>
              <w:ind w:left="0" w:leftChars="0" w:firstLine="0" w:firstLineChars="0"/>
              <w:jc w:val="center"/>
              <w:rPr>
                <w:rFonts w:hint="default" w:ascii="Times New Roman" w:hAnsi="Times New Roman" w:cs="Times New Roman" w:eastAsiaTheme="minorEastAsia"/>
                <w:b w:val="0"/>
                <w:bCs/>
                <w:color w:val="auto"/>
                <w:kern w:val="2"/>
                <w:sz w:val="18"/>
                <w:szCs w:val="18"/>
                <w:vertAlign w:val="baseline"/>
                <w:lang w:val="en-US" w:eastAsia="zh-CN" w:bidi="ar-SA"/>
              </w:rPr>
            </w:pPr>
            <w:r>
              <w:rPr>
                <w:rFonts w:hint="default" w:ascii="Times New Roman" w:hAnsi="Times New Roman" w:cs="Times New Roman" w:eastAsiaTheme="minorEastAsia"/>
                <w:b w:val="0"/>
                <w:bCs/>
                <w:color w:val="auto"/>
                <w:kern w:val="2"/>
                <w:sz w:val="18"/>
                <w:szCs w:val="18"/>
                <w:vertAlign w:val="baseline"/>
                <w:lang w:val="en-US" w:eastAsia="zh-CN" w:bidi="ar-SA"/>
              </w:rPr>
              <w:t>26.04分</w:t>
            </w:r>
          </w:p>
        </w:tc>
      </w:tr>
    </w:tbl>
    <w:p>
      <w:pPr>
        <w:bidi w:val="0"/>
        <w:rPr>
          <w:rFonts w:hint="default"/>
          <w:lang w:val="en-US" w:eastAsia="zh-CN"/>
        </w:rPr>
      </w:pPr>
      <w:r>
        <w:rPr>
          <w:rFonts w:hint="eastAsia"/>
          <w:lang w:val="en-US" w:eastAsia="zh-CN"/>
        </w:rPr>
        <w:t>1.满足退休人员的需求</w:t>
      </w:r>
    </w:p>
    <w:p>
      <w:pPr>
        <w:bidi w:val="0"/>
        <w:rPr>
          <w:rFonts w:hint="default"/>
          <w:lang w:val="en-US" w:eastAsia="zh-CN"/>
        </w:rPr>
      </w:pPr>
      <w:r>
        <w:rPr>
          <w:rFonts w:hint="default"/>
          <w:lang w:val="en-US" w:eastAsia="zh-CN"/>
        </w:rPr>
        <w:t>通过调查问卷结果</w:t>
      </w:r>
      <w:r>
        <w:rPr>
          <w:rFonts w:hint="eastAsia"/>
          <w:lang w:val="en-US" w:eastAsia="zh-CN"/>
        </w:rPr>
        <w:t>可以看到，国有企业退休人员社会化管理后，保定市徐水区城区办事处管理服务工作基本能够满足退休人员的需求，但在组织退休人员开展文体娱乐活动方面稍有不足。标准得分10分，评价得分9分。</w:t>
      </w:r>
    </w:p>
    <w:p>
      <w:pPr>
        <w:bidi w:val="0"/>
        <w:rPr>
          <w:rFonts w:hint="default"/>
          <w:lang w:val="en-US" w:eastAsia="zh-CN"/>
        </w:rPr>
      </w:pPr>
      <w:r>
        <w:rPr>
          <w:rFonts w:hint="eastAsia"/>
          <w:lang w:val="en-US" w:eastAsia="zh-CN"/>
        </w:rPr>
        <w:t>2.社区养老体系完善</w:t>
      </w:r>
    </w:p>
    <w:p>
      <w:pPr>
        <w:bidi w:val="0"/>
        <w:rPr>
          <w:rFonts w:hint="default"/>
          <w:lang w:val="en-US" w:eastAsia="zh-CN"/>
        </w:rPr>
      </w:pPr>
      <w:r>
        <w:rPr>
          <w:rFonts w:hint="default"/>
          <w:lang w:val="en-US" w:eastAsia="zh-CN"/>
        </w:rPr>
        <w:t>通过查看</w:t>
      </w:r>
      <w:r>
        <w:rPr>
          <w:rFonts w:hint="eastAsia"/>
          <w:lang w:val="en-US" w:eastAsia="zh-CN"/>
        </w:rPr>
        <w:t>保定市徐水区城区办事处</w:t>
      </w:r>
      <w:r>
        <w:rPr>
          <w:rFonts w:hint="default"/>
          <w:lang w:val="en-US" w:eastAsia="zh-CN"/>
        </w:rPr>
        <w:t>提供的相关资料</w:t>
      </w:r>
      <w:r>
        <w:rPr>
          <w:rFonts w:hint="eastAsia"/>
          <w:lang w:val="en-US" w:eastAsia="zh-CN"/>
        </w:rPr>
        <w:t>、调查问卷结果，退休人员管理服务工作由企业移交到社区，促进了社区管理服务功能，提高了服务保障水平，完善了社区养老体系；但为退休人员提供全方位的保障服务方面有待提高。标准得分10分，评价得分9分。</w:t>
      </w:r>
    </w:p>
    <w:p>
      <w:pPr>
        <w:bidi w:val="0"/>
        <w:rPr>
          <w:rFonts w:hint="default"/>
          <w:lang w:val="en-US" w:eastAsia="zh-CN"/>
        </w:rPr>
      </w:pPr>
      <w:r>
        <w:rPr>
          <w:rFonts w:hint="eastAsia"/>
          <w:lang w:val="en-US" w:eastAsia="zh-CN"/>
        </w:rPr>
        <w:t>3.受益群体满意度</w:t>
      </w:r>
    </w:p>
    <w:p>
      <w:pPr>
        <w:bidi w:val="0"/>
        <w:rPr>
          <w:rFonts w:hint="default"/>
          <w:lang w:val="en-US" w:eastAsia="zh-CN"/>
        </w:rPr>
      </w:pPr>
      <w:r>
        <w:rPr>
          <w:rFonts w:hint="default"/>
          <w:lang w:val="en-US" w:eastAsia="zh-CN"/>
        </w:rPr>
        <w:t>我们对</w:t>
      </w:r>
      <w:r>
        <w:rPr>
          <w:rFonts w:hint="eastAsia"/>
          <w:lang w:val="en-US" w:eastAsia="zh-CN"/>
        </w:rPr>
        <w:t>“国有企业退休人员社会化管理财政补助资金项目”</w:t>
      </w:r>
      <w:r>
        <w:rPr>
          <w:rFonts w:hint="default"/>
          <w:lang w:val="en-US" w:eastAsia="zh-CN"/>
        </w:rPr>
        <w:t>满意度进行了调查，</w:t>
      </w:r>
      <w:r>
        <w:rPr>
          <w:rFonts w:hint="eastAsia"/>
          <w:lang w:val="en-US" w:eastAsia="zh-CN"/>
        </w:rPr>
        <w:t>调查方式为电话调查，</w:t>
      </w:r>
      <w:r>
        <w:rPr>
          <w:rFonts w:hint="default"/>
          <w:lang w:val="en-US" w:eastAsia="zh-CN"/>
        </w:rPr>
        <w:t>调查内容主要有：对国有企业退休人员社会化管理补助项目整体满意程度、对在国有企业退休人员中党组织关系转入社区管理是否满意、对国有企业退休人员管理服务活动场所及其设施的是否满意、所在的社区为国有企业退休人员提供的社会化管理服务</w:t>
      </w:r>
      <w:r>
        <w:rPr>
          <w:rFonts w:hint="eastAsia"/>
          <w:lang w:val="en-US" w:eastAsia="zh-CN"/>
        </w:rPr>
        <w:t>是否满意</w:t>
      </w:r>
      <w:r>
        <w:rPr>
          <w:rFonts w:hint="default"/>
          <w:lang w:val="en-US" w:eastAsia="zh-CN"/>
        </w:rPr>
        <w:t>等。</w:t>
      </w:r>
    </w:p>
    <w:p>
      <w:pPr>
        <w:bidi w:val="0"/>
        <w:rPr>
          <w:rFonts w:hint="default"/>
          <w:lang w:val="en-US" w:eastAsia="zh-CN"/>
        </w:rPr>
      </w:pPr>
      <w:r>
        <w:rPr>
          <w:rFonts w:hint="eastAsia"/>
          <w:lang w:val="en-US" w:eastAsia="zh-CN"/>
        </w:rPr>
        <w:t>我们根据保定市徐水区城区办事处提供的部分退休人员花名册，随机抽取了83人进行电话调查，其中：电话号码不正确的有15人，未接通电话的有40人，接受调查的有28人，</w:t>
      </w:r>
      <w:r>
        <w:rPr>
          <w:rFonts w:hint="default"/>
          <w:lang w:val="en-US" w:eastAsia="zh-CN"/>
        </w:rPr>
        <w:t>调查结果如下：</w:t>
      </w:r>
    </w:p>
    <w:tbl>
      <w:tblPr>
        <w:tblStyle w:val="13"/>
        <w:tblW w:w="925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930"/>
        <w:gridCol w:w="1140"/>
        <w:gridCol w:w="885"/>
        <w:gridCol w:w="90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exact"/>
        </w:trPr>
        <w:tc>
          <w:tcPr>
            <w:tcW w:w="397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调查内容</w:t>
            </w:r>
          </w:p>
        </w:tc>
        <w:tc>
          <w:tcPr>
            <w:tcW w:w="93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满意</w:t>
            </w:r>
          </w:p>
        </w:tc>
        <w:tc>
          <w:tcPr>
            <w:tcW w:w="114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eastAsia" w:cs="Times New Roman"/>
                <w:b w:val="0"/>
                <w:bCs/>
                <w:sz w:val="21"/>
                <w:szCs w:val="21"/>
                <w:vertAlign w:val="baseline"/>
                <w:lang w:val="en-US" w:eastAsia="zh-CN"/>
              </w:rPr>
              <w:t>基本</w:t>
            </w:r>
            <w:r>
              <w:rPr>
                <w:rFonts w:hint="default" w:ascii="Times New Roman" w:hAnsi="Times New Roman" w:cs="Times New Roman"/>
                <w:b w:val="0"/>
                <w:bCs/>
                <w:sz w:val="21"/>
                <w:szCs w:val="21"/>
                <w:vertAlign w:val="baseline"/>
                <w:lang w:val="en-US" w:eastAsia="zh-CN"/>
              </w:rPr>
              <w:t>满意</w:t>
            </w:r>
          </w:p>
        </w:tc>
        <w:tc>
          <w:tcPr>
            <w:tcW w:w="88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eastAsia" w:cs="Times New Roman"/>
                <w:b w:val="0"/>
                <w:bCs/>
                <w:sz w:val="21"/>
                <w:szCs w:val="21"/>
                <w:vertAlign w:val="baseline"/>
                <w:lang w:val="en-US" w:eastAsia="zh-CN"/>
              </w:rPr>
              <w:t>一般</w:t>
            </w:r>
          </w:p>
        </w:tc>
        <w:tc>
          <w:tcPr>
            <w:tcW w:w="90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eastAsia" w:cs="Times New Roman"/>
                <w:b w:val="0"/>
                <w:bCs/>
                <w:sz w:val="21"/>
                <w:szCs w:val="21"/>
                <w:vertAlign w:val="baseline"/>
                <w:lang w:val="en-US" w:eastAsia="zh-CN"/>
              </w:rPr>
              <w:t>不满意</w:t>
            </w:r>
          </w:p>
        </w:tc>
        <w:tc>
          <w:tcPr>
            <w:tcW w:w="142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exact"/>
        </w:trPr>
        <w:tc>
          <w:tcPr>
            <w:tcW w:w="3975" w:type="dxa"/>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对国有企业退休人员社会化管理补助项目整体满意程度</w:t>
            </w:r>
          </w:p>
        </w:tc>
        <w:tc>
          <w:tcPr>
            <w:tcW w:w="93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14</w:t>
            </w:r>
            <w:r>
              <w:rPr>
                <w:rFonts w:hint="default" w:ascii="Times New Roman" w:hAnsi="Times New Roman" w:cs="Times New Roman"/>
                <w:b w:val="0"/>
                <w:bCs/>
                <w:color w:val="auto"/>
                <w:sz w:val="21"/>
                <w:szCs w:val="21"/>
                <w:vertAlign w:val="baseline"/>
                <w:lang w:val="en-US" w:eastAsia="zh-CN"/>
              </w:rPr>
              <w:t>人</w:t>
            </w:r>
          </w:p>
        </w:tc>
        <w:tc>
          <w:tcPr>
            <w:tcW w:w="114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r>
              <w:rPr>
                <w:rFonts w:hint="default" w:ascii="Times New Roman" w:hAnsi="Times New Roman" w:cs="Times New Roman"/>
                <w:b w:val="0"/>
                <w:bCs/>
                <w:color w:val="auto"/>
                <w:sz w:val="21"/>
                <w:szCs w:val="21"/>
                <w:vertAlign w:val="baseline"/>
                <w:lang w:val="en-US" w:eastAsia="zh-CN"/>
              </w:rPr>
              <w:t>人</w:t>
            </w:r>
          </w:p>
        </w:tc>
        <w:tc>
          <w:tcPr>
            <w:tcW w:w="88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r>
              <w:rPr>
                <w:rFonts w:hint="default" w:ascii="Times New Roman" w:hAnsi="Times New Roman" w:cs="Times New Roman"/>
                <w:b w:val="0"/>
                <w:bCs/>
                <w:color w:val="auto"/>
                <w:sz w:val="21"/>
                <w:szCs w:val="21"/>
                <w:vertAlign w:val="baseline"/>
                <w:lang w:val="en-US" w:eastAsia="zh-CN"/>
              </w:rPr>
              <w:t>人</w:t>
            </w:r>
          </w:p>
        </w:tc>
        <w:tc>
          <w:tcPr>
            <w:tcW w:w="90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0人</w:t>
            </w:r>
          </w:p>
        </w:tc>
        <w:tc>
          <w:tcPr>
            <w:tcW w:w="1425" w:type="dxa"/>
            <w:vMerge w:val="restart"/>
            <w:vAlign w:val="top"/>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满意赋值100%，</w:t>
            </w:r>
            <w:r>
              <w:rPr>
                <w:rFonts w:hint="eastAsia" w:cs="Times New Roman"/>
                <w:b w:val="0"/>
                <w:bCs/>
                <w:sz w:val="21"/>
                <w:szCs w:val="21"/>
                <w:vertAlign w:val="baseline"/>
                <w:lang w:val="en-US" w:eastAsia="zh-CN"/>
              </w:rPr>
              <w:t>基本</w:t>
            </w:r>
            <w:r>
              <w:rPr>
                <w:rFonts w:hint="default" w:ascii="Times New Roman" w:hAnsi="Times New Roman" w:cs="Times New Roman"/>
                <w:b w:val="0"/>
                <w:bCs/>
                <w:sz w:val="21"/>
                <w:szCs w:val="21"/>
                <w:vertAlign w:val="baseline"/>
                <w:lang w:val="en-US" w:eastAsia="zh-CN"/>
              </w:rPr>
              <w:t>满意赋值90%，一般赋值80%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exact"/>
        </w:trPr>
        <w:tc>
          <w:tcPr>
            <w:tcW w:w="3975" w:type="dxa"/>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对国有企业退休人员管理服务活动场所及其设施的是否满意</w:t>
            </w:r>
          </w:p>
        </w:tc>
        <w:tc>
          <w:tcPr>
            <w:tcW w:w="93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14</w:t>
            </w:r>
            <w:r>
              <w:rPr>
                <w:rFonts w:hint="default" w:ascii="Times New Roman" w:hAnsi="Times New Roman" w:cs="Times New Roman"/>
                <w:b w:val="0"/>
                <w:bCs/>
                <w:color w:val="auto"/>
                <w:sz w:val="21"/>
                <w:szCs w:val="21"/>
                <w:vertAlign w:val="baseline"/>
                <w:lang w:val="en-US" w:eastAsia="zh-CN"/>
              </w:rPr>
              <w:t>人</w:t>
            </w:r>
          </w:p>
        </w:tc>
        <w:tc>
          <w:tcPr>
            <w:tcW w:w="114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r>
              <w:rPr>
                <w:rFonts w:hint="default" w:ascii="Times New Roman" w:hAnsi="Times New Roman" w:cs="Times New Roman"/>
                <w:b w:val="0"/>
                <w:bCs/>
                <w:color w:val="auto"/>
                <w:sz w:val="21"/>
                <w:szCs w:val="21"/>
                <w:vertAlign w:val="baseline"/>
                <w:lang w:val="en-US" w:eastAsia="zh-CN"/>
              </w:rPr>
              <w:t>人</w:t>
            </w:r>
          </w:p>
        </w:tc>
        <w:tc>
          <w:tcPr>
            <w:tcW w:w="88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r>
              <w:rPr>
                <w:rFonts w:hint="default" w:ascii="Times New Roman" w:hAnsi="Times New Roman" w:cs="Times New Roman"/>
                <w:b w:val="0"/>
                <w:bCs/>
                <w:color w:val="auto"/>
                <w:sz w:val="21"/>
                <w:szCs w:val="21"/>
                <w:vertAlign w:val="baseline"/>
                <w:lang w:val="en-US" w:eastAsia="zh-CN"/>
              </w:rPr>
              <w:t>人</w:t>
            </w:r>
          </w:p>
        </w:tc>
        <w:tc>
          <w:tcPr>
            <w:tcW w:w="90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0人</w:t>
            </w:r>
          </w:p>
        </w:tc>
        <w:tc>
          <w:tcPr>
            <w:tcW w:w="1425" w:type="dxa"/>
            <w:vMerge w:val="continue"/>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trPr>
        <w:tc>
          <w:tcPr>
            <w:tcW w:w="3975" w:type="dxa"/>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对国有企业退休人员管理服务活动场所及其设施的是否满意</w:t>
            </w:r>
          </w:p>
        </w:tc>
        <w:tc>
          <w:tcPr>
            <w:tcW w:w="93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14</w:t>
            </w:r>
            <w:r>
              <w:rPr>
                <w:rFonts w:hint="default" w:ascii="Times New Roman" w:hAnsi="Times New Roman" w:cs="Times New Roman"/>
                <w:b w:val="0"/>
                <w:bCs/>
                <w:color w:val="auto"/>
                <w:sz w:val="21"/>
                <w:szCs w:val="21"/>
                <w:vertAlign w:val="baseline"/>
                <w:lang w:val="en-US" w:eastAsia="zh-CN"/>
              </w:rPr>
              <w:t>人</w:t>
            </w:r>
          </w:p>
        </w:tc>
        <w:tc>
          <w:tcPr>
            <w:tcW w:w="114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r>
              <w:rPr>
                <w:rFonts w:hint="default" w:ascii="Times New Roman" w:hAnsi="Times New Roman" w:cs="Times New Roman"/>
                <w:b w:val="0"/>
                <w:bCs/>
                <w:color w:val="auto"/>
                <w:sz w:val="21"/>
                <w:szCs w:val="21"/>
                <w:vertAlign w:val="baseline"/>
                <w:lang w:val="en-US" w:eastAsia="zh-CN"/>
              </w:rPr>
              <w:t>人</w:t>
            </w:r>
          </w:p>
        </w:tc>
        <w:tc>
          <w:tcPr>
            <w:tcW w:w="88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r>
              <w:rPr>
                <w:rFonts w:hint="default" w:ascii="Times New Roman" w:hAnsi="Times New Roman" w:cs="Times New Roman"/>
                <w:b w:val="0"/>
                <w:bCs/>
                <w:color w:val="auto"/>
                <w:sz w:val="21"/>
                <w:szCs w:val="21"/>
                <w:vertAlign w:val="baseline"/>
                <w:lang w:val="en-US" w:eastAsia="zh-CN"/>
              </w:rPr>
              <w:t>人</w:t>
            </w:r>
          </w:p>
        </w:tc>
        <w:tc>
          <w:tcPr>
            <w:tcW w:w="90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0人</w:t>
            </w:r>
          </w:p>
        </w:tc>
        <w:tc>
          <w:tcPr>
            <w:tcW w:w="1425" w:type="dxa"/>
            <w:vMerge w:val="continue"/>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exact"/>
        </w:trPr>
        <w:tc>
          <w:tcPr>
            <w:tcW w:w="3975" w:type="dxa"/>
            <w:vAlign w:val="top"/>
          </w:tcPr>
          <w:p>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cs="Times New Roman"/>
                <w:b w:val="0"/>
                <w:bCs/>
                <w:sz w:val="21"/>
                <w:szCs w:val="21"/>
                <w:vertAlign w:val="baseline"/>
                <w:lang w:val="en-US" w:eastAsia="zh-CN"/>
              </w:rPr>
            </w:pPr>
            <w:r>
              <w:rPr>
                <w:rFonts w:hint="default" w:ascii="Times New Roman" w:hAnsi="Times New Roman" w:cs="Times New Roman"/>
                <w:b w:val="0"/>
                <w:bCs/>
                <w:sz w:val="21"/>
                <w:szCs w:val="21"/>
                <w:vertAlign w:val="baseline"/>
                <w:lang w:val="en-US" w:eastAsia="zh-CN"/>
              </w:rPr>
              <w:t>所在的社区为国有企业退休人员提供的社会化管理服务是否满意</w:t>
            </w:r>
          </w:p>
        </w:tc>
        <w:tc>
          <w:tcPr>
            <w:tcW w:w="93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14</w:t>
            </w:r>
            <w:r>
              <w:rPr>
                <w:rFonts w:hint="default" w:ascii="Times New Roman" w:hAnsi="Times New Roman" w:cs="Times New Roman"/>
                <w:b w:val="0"/>
                <w:bCs/>
                <w:color w:val="auto"/>
                <w:sz w:val="21"/>
                <w:szCs w:val="21"/>
                <w:vertAlign w:val="baseline"/>
                <w:lang w:val="en-US" w:eastAsia="zh-CN"/>
              </w:rPr>
              <w:t>人</w:t>
            </w:r>
          </w:p>
        </w:tc>
        <w:tc>
          <w:tcPr>
            <w:tcW w:w="114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3</w:t>
            </w:r>
            <w:r>
              <w:rPr>
                <w:rFonts w:hint="default" w:ascii="Times New Roman" w:hAnsi="Times New Roman" w:cs="Times New Roman"/>
                <w:b w:val="0"/>
                <w:bCs/>
                <w:color w:val="auto"/>
                <w:sz w:val="21"/>
                <w:szCs w:val="21"/>
                <w:vertAlign w:val="baseline"/>
                <w:lang w:val="en-US" w:eastAsia="zh-CN"/>
              </w:rPr>
              <w:t>人</w:t>
            </w:r>
          </w:p>
        </w:tc>
        <w:tc>
          <w:tcPr>
            <w:tcW w:w="885"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11</w:t>
            </w:r>
            <w:r>
              <w:rPr>
                <w:rFonts w:hint="default" w:ascii="Times New Roman" w:hAnsi="Times New Roman" w:cs="Times New Roman"/>
                <w:b w:val="0"/>
                <w:bCs/>
                <w:color w:val="auto"/>
                <w:sz w:val="21"/>
                <w:szCs w:val="21"/>
                <w:vertAlign w:val="baseline"/>
                <w:lang w:val="en-US" w:eastAsia="zh-CN"/>
              </w:rPr>
              <w:t>人</w:t>
            </w:r>
          </w:p>
        </w:tc>
        <w:tc>
          <w:tcPr>
            <w:tcW w:w="900" w:type="dxa"/>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val="0"/>
                <w:bCs/>
                <w:color w:val="auto"/>
                <w:sz w:val="21"/>
                <w:szCs w:val="21"/>
                <w:vertAlign w:val="baseline"/>
                <w:lang w:val="en-US" w:eastAsia="zh-CN"/>
              </w:rPr>
              <w:t>0人</w:t>
            </w:r>
          </w:p>
        </w:tc>
        <w:tc>
          <w:tcPr>
            <w:tcW w:w="1425" w:type="dxa"/>
            <w:vMerge w:val="continue"/>
            <w:vAlign w:val="top"/>
          </w:tcPr>
          <w:p>
            <w:pPr>
              <w:pStyle w:val="2"/>
              <w:keepNext w:val="0"/>
              <w:keepLines w:val="0"/>
              <w:pageBreakBefore w:val="0"/>
              <w:kinsoku/>
              <w:wordWrap/>
              <w:overflowPunct/>
              <w:topLinePunct w:val="0"/>
              <w:autoSpaceDE/>
              <w:autoSpaceDN/>
              <w:bidi w:val="0"/>
              <w:adjustRightInd/>
              <w:spacing w:line="560" w:lineRule="exact"/>
              <w:ind w:left="0" w:leftChars="0" w:firstLine="0" w:firstLineChars="0"/>
              <w:jc w:val="center"/>
              <w:rPr>
                <w:rFonts w:hint="default" w:ascii="Times New Roman" w:hAnsi="Times New Roman" w:cs="Times New Roman"/>
                <w:b w:val="0"/>
                <w:bCs/>
                <w:sz w:val="21"/>
                <w:szCs w:val="21"/>
                <w:vertAlign w:val="baseline"/>
                <w:lang w:val="en-US" w:eastAsia="zh-CN"/>
              </w:rPr>
            </w:pPr>
          </w:p>
        </w:tc>
      </w:tr>
    </w:tbl>
    <w:p>
      <w:pPr>
        <w:bidi w:val="0"/>
        <w:rPr>
          <w:rFonts w:hint="default"/>
          <w:lang w:val="en-US" w:eastAsia="zh-CN"/>
        </w:rPr>
      </w:pPr>
      <w:r>
        <w:rPr>
          <w:rFonts w:hint="default"/>
          <w:lang w:val="en-US" w:eastAsia="zh-CN"/>
        </w:rPr>
        <w:t>经调查，综合满意度91.</w:t>
      </w:r>
      <w:r>
        <w:rPr>
          <w:rFonts w:hint="eastAsia"/>
          <w:lang w:val="en-US" w:eastAsia="zh-CN"/>
        </w:rPr>
        <w:t>07</w:t>
      </w:r>
      <w:r>
        <w:rPr>
          <w:rFonts w:hint="default"/>
          <w:lang w:val="en-US" w:eastAsia="zh-CN"/>
        </w:rPr>
        <w:t>%，标准得分10分，评价得分8.</w:t>
      </w:r>
      <w:r>
        <w:rPr>
          <w:rFonts w:hint="eastAsia"/>
          <w:lang w:val="en-US" w:eastAsia="zh-CN"/>
        </w:rPr>
        <w:t>04</w:t>
      </w:r>
      <w:r>
        <w:rPr>
          <w:rFonts w:hint="default"/>
          <w:lang w:val="en-US" w:eastAsia="zh-CN"/>
        </w:rPr>
        <w:t>分。</w:t>
      </w:r>
    </w:p>
    <w:p>
      <w:pPr>
        <w:pStyle w:val="6"/>
        <w:bidi w:val="0"/>
        <w:rPr>
          <w:rFonts w:hint="default" w:ascii="Times New Roman" w:hAnsi="Times New Roman" w:eastAsia="宋体" w:cs="Times New Roman"/>
          <w:b w:val="0"/>
          <w:bCs/>
          <w:color w:val="auto"/>
          <w:szCs w:val="28"/>
          <w:lang w:val="en-US" w:eastAsia="zh-CN"/>
        </w:rPr>
      </w:pPr>
      <w:bookmarkStart w:id="21" w:name="_Toc14038"/>
      <w:r>
        <w:rPr>
          <w:rFonts w:hint="eastAsia"/>
          <w:lang w:val="en-US" w:eastAsia="zh-CN"/>
        </w:rPr>
        <w:t>六</w:t>
      </w:r>
      <w:r>
        <w:rPr>
          <w:rFonts w:hint="default"/>
          <w:lang w:val="en-US" w:eastAsia="zh-CN"/>
        </w:rPr>
        <w:t>、存在的问题</w:t>
      </w:r>
      <w:bookmarkEnd w:id="21"/>
    </w:p>
    <w:p>
      <w:pPr>
        <w:bidi w:val="0"/>
        <w:rPr>
          <w:rFonts w:hint="default"/>
          <w:lang w:val="en-US" w:eastAsia="zh-CN"/>
        </w:rPr>
      </w:pPr>
      <w:r>
        <w:rPr>
          <w:rFonts w:hint="default"/>
          <w:lang w:val="en-US" w:eastAsia="zh-CN"/>
        </w:rPr>
        <w:t>1.绩效目标、绩效指标设置不科学</w:t>
      </w:r>
    </w:p>
    <w:p>
      <w:pPr>
        <w:bidi w:val="0"/>
        <w:rPr>
          <w:rFonts w:hint="default"/>
          <w:lang w:val="en-US" w:eastAsia="zh-CN"/>
        </w:rPr>
      </w:pPr>
      <w:r>
        <w:rPr>
          <w:rFonts w:hint="default"/>
          <w:lang w:val="en-US" w:eastAsia="zh-CN"/>
        </w:rPr>
        <w:t>绩效目标</w:t>
      </w:r>
      <w:r>
        <w:rPr>
          <w:rFonts w:hint="eastAsia"/>
          <w:lang w:val="en-US" w:eastAsia="zh-CN"/>
        </w:rPr>
        <w:t>未设置</w:t>
      </w:r>
      <w:r>
        <w:rPr>
          <w:rFonts w:hint="default"/>
          <w:lang w:val="en-US" w:eastAsia="zh-CN"/>
        </w:rPr>
        <w:t>各项量化比例，设置不完整，不能体现预期产出的效果。</w:t>
      </w:r>
    </w:p>
    <w:p>
      <w:pPr>
        <w:bidi w:val="0"/>
        <w:rPr>
          <w:rFonts w:hint="default"/>
          <w:lang w:val="en-US" w:eastAsia="zh-CN"/>
        </w:rPr>
      </w:pPr>
      <w:r>
        <w:rPr>
          <w:rFonts w:hint="default"/>
          <w:lang w:val="en-US" w:eastAsia="zh-CN"/>
        </w:rPr>
        <w:t>质量指标</w:t>
      </w:r>
      <w:r>
        <w:rPr>
          <w:rFonts w:hint="eastAsia"/>
          <w:lang w:val="en-US" w:eastAsia="zh-CN"/>
        </w:rPr>
        <w:t>、</w:t>
      </w:r>
      <w:r>
        <w:rPr>
          <w:rFonts w:hint="default"/>
          <w:lang w:val="en-US" w:eastAsia="zh-CN"/>
        </w:rPr>
        <w:t>经济效益指标</w:t>
      </w:r>
      <w:r>
        <w:rPr>
          <w:rFonts w:hint="eastAsia"/>
          <w:lang w:val="en-US" w:eastAsia="zh-CN"/>
        </w:rPr>
        <w:t>、</w:t>
      </w:r>
      <w:r>
        <w:rPr>
          <w:rFonts w:hint="default"/>
          <w:lang w:val="en-US" w:eastAsia="zh-CN"/>
        </w:rPr>
        <w:t>社会效益指标</w:t>
      </w:r>
      <w:r>
        <w:rPr>
          <w:rFonts w:hint="eastAsia"/>
          <w:lang w:val="en-US" w:eastAsia="zh-CN"/>
        </w:rPr>
        <w:t>、</w:t>
      </w:r>
      <w:r>
        <w:rPr>
          <w:rFonts w:hint="default"/>
          <w:lang w:val="en-US" w:eastAsia="zh-CN"/>
        </w:rPr>
        <w:t>生态效益指标</w:t>
      </w:r>
      <w:r>
        <w:rPr>
          <w:rFonts w:hint="eastAsia"/>
          <w:lang w:val="en-US" w:eastAsia="zh-CN"/>
        </w:rPr>
        <w:t>、</w:t>
      </w:r>
      <w:r>
        <w:rPr>
          <w:rFonts w:hint="default"/>
          <w:lang w:val="en-US" w:eastAsia="zh-CN"/>
        </w:rPr>
        <w:t>可持续影响指标设置即不合理，也无法衡量。</w:t>
      </w:r>
    </w:p>
    <w:p>
      <w:pPr>
        <w:numPr>
          <w:ilvl w:val="0"/>
          <w:numId w:val="0"/>
        </w:numPr>
        <w:bidi w:val="0"/>
        <w:ind w:firstLine="658" w:firstLineChars="200"/>
        <w:rPr>
          <w:rFonts w:hint="eastAsia"/>
          <w:lang w:val="en-US" w:eastAsia="zh-CN"/>
        </w:rPr>
      </w:pPr>
      <w:r>
        <w:rPr>
          <w:rFonts w:hint="eastAsia"/>
          <w:lang w:val="en-US" w:eastAsia="zh-CN"/>
        </w:rPr>
        <w:t>2.财务核算不规范</w:t>
      </w:r>
    </w:p>
    <w:p>
      <w:pPr>
        <w:numPr>
          <w:ilvl w:val="0"/>
          <w:numId w:val="0"/>
        </w:numPr>
        <w:bidi w:val="0"/>
        <w:ind w:firstLine="658" w:firstLineChars="200"/>
        <w:rPr>
          <w:rFonts w:hint="default"/>
          <w:lang w:val="en-US" w:eastAsia="zh-CN"/>
        </w:rPr>
      </w:pPr>
      <w:r>
        <w:rPr>
          <w:rFonts w:hint="eastAsia"/>
          <w:lang w:val="en-US" w:eastAsia="zh-CN"/>
        </w:rPr>
        <w:t>未按相关财务法规及财务管理制度进行核算</w:t>
      </w:r>
      <w:r>
        <w:rPr>
          <w:rFonts w:hint="default"/>
          <w:lang w:val="en-US" w:eastAsia="zh-CN"/>
        </w:rPr>
        <w:t>。</w:t>
      </w:r>
    </w:p>
    <w:p>
      <w:pPr>
        <w:bidi w:val="0"/>
        <w:rPr>
          <w:rFonts w:hint="eastAsia"/>
          <w:lang w:val="en-US" w:eastAsia="zh-CN"/>
        </w:rPr>
      </w:pPr>
      <w:r>
        <w:rPr>
          <w:rFonts w:hint="eastAsia"/>
          <w:lang w:val="en-US" w:eastAsia="zh-CN"/>
        </w:rPr>
        <w:t>3.相关业务管理制度不健全</w:t>
      </w:r>
    </w:p>
    <w:p>
      <w:pPr>
        <w:bidi w:val="0"/>
        <w:rPr>
          <w:rFonts w:hint="default"/>
          <w:lang w:val="en-US" w:eastAsia="zh-CN"/>
        </w:rPr>
      </w:pPr>
      <w:r>
        <w:rPr>
          <w:rFonts w:hint="eastAsia"/>
          <w:lang w:val="en-US" w:eastAsia="zh-CN"/>
        </w:rPr>
        <w:t>未制定与退休人员社会化管理相关的接收流程制度。</w:t>
      </w:r>
    </w:p>
    <w:p>
      <w:pPr>
        <w:bidi w:val="0"/>
        <w:rPr>
          <w:rFonts w:hint="eastAsia"/>
          <w:lang w:val="en-US" w:eastAsia="zh-CN"/>
        </w:rPr>
      </w:pPr>
      <w:r>
        <w:rPr>
          <w:rFonts w:hint="eastAsia"/>
          <w:lang w:val="en-US" w:eastAsia="zh-CN"/>
        </w:rPr>
        <w:t>4.项目管理工作不到位</w:t>
      </w:r>
    </w:p>
    <w:p>
      <w:pPr>
        <w:bidi w:val="0"/>
        <w:rPr>
          <w:rFonts w:hint="default"/>
          <w:b w:val="0"/>
          <w:bCs/>
          <w:lang w:val="en-US" w:eastAsia="zh-CN"/>
        </w:rPr>
      </w:pPr>
      <w:r>
        <w:rPr>
          <w:rFonts w:hint="eastAsia"/>
          <w:lang w:val="en-US" w:eastAsia="zh-CN"/>
        </w:rPr>
        <w:t>未建立全部国有企业退休人员信息数据库；接收退休人员及党员数量与申报数量不一致；未及时了解和掌握退休人员联系方式的变化；为退休人员提供全方位的保障服务方面有待提高。</w:t>
      </w:r>
    </w:p>
    <w:p>
      <w:pPr>
        <w:pStyle w:val="6"/>
        <w:bidi w:val="0"/>
        <w:rPr>
          <w:rFonts w:hint="default"/>
          <w:lang w:val="en-US" w:eastAsia="zh-CN"/>
        </w:rPr>
      </w:pPr>
      <w:bookmarkStart w:id="22" w:name="_Toc5023"/>
      <w:r>
        <w:rPr>
          <w:rFonts w:hint="eastAsia"/>
          <w:lang w:val="en-US" w:eastAsia="zh-CN"/>
        </w:rPr>
        <w:t>七</w:t>
      </w:r>
      <w:r>
        <w:rPr>
          <w:rFonts w:hint="default"/>
          <w:lang w:val="en-US" w:eastAsia="zh-CN"/>
        </w:rPr>
        <w:t>、意见及建议</w:t>
      </w:r>
      <w:bookmarkEnd w:id="22"/>
    </w:p>
    <w:p>
      <w:pPr>
        <w:bidi w:val="0"/>
        <w:rPr>
          <w:rFonts w:hint="default"/>
          <w:lang w:val="en-US" w:eastAsia="zh-CN"/>
        </w:rPr>
      </w:pPr>
      <w:r>
        <w:rPr>
          <w:rFonts w:hint="default"/>
          <w:lang w:val="en-US" w:eastAsia="zh-CN"/>
        </w:rPr>
        <w:t>1.加强绩效管理工作，科学设定绩效评价目标、指标。</w:t>
      </w:r>
    </w:p>
    <w:p>
      <w:pPr>
        <w:bidi w:val="0"/>
        <w:rPr>
          <w:rFonts w:hint="default"/>
          <w:lang w:val="en-US" w:eastAsia="zh-CN"/>
        </w:rPr>
      </w:pPr>
      <w:r>
        <w:rPr>
          <w:rFonts w:hint="default"/>
          <w:lang w:val="en-US" w:eastAsia="zh-CN"/>
        </w:rPr>
        <w:t>规范绩效管理，</w:t>
      </w:r>
      <w:r>
        <w:rPr>
          <w:rFonts w:hint="eastAsia"/>
          <w:lang w:val="en-US" w:eastAsia="zh-CN"/>
        </w:rPr>
        <w:t>预算</w:t>
      </w:r>
      <w:r>
        <w:rPr>
          <w:rFonts w:hint="default"/>
          <w:lang w:val="en-US" w:eastAsia="zh-CN"/>
        </w:rPr>
        <w:t>单位要结合项目实施内容及预算情况，并以定量和定性相结合的方式进行绩效目标设置，体现工作活动的产出情况，做到细化量化，科学合理，实现预算绩效目标设置与项目绩效运行跟踪监控的有效结合，提升资金的使用效率。</w:t>
      </w:r>
    </w:p>
    <w:p>
      <w:pPr>
        <w:bidi w:val="0"/>
        <w:rPr>
          <w:rFonts w:hint="default"/>
          <w:lang w:val="en-US" w:eastAsia="zh-CN"/>
        </w:rPr>
      </w:pPr>
      <w:r>
        <w:rPr>
          <w:rFonts w:hint="eastAsia"/>
          <w:lang w:val="en-US" w:eastAsia="zh-CN"/>
        </w:rPr>
        <w:t>2.</w:t>
      </w:r>
      <w:r>
        <w:rPr>
          <w:rFonts w:hint="default"/>
          <w:lang w:val="en-US" w:eastAsia="zh-CN"/>
        </w:rPr>
        <w:t>规范会计核算，夯实财务基础</w:t>
      </w:r>
    </w:p>
    <w:p>
      <w:pPr>
        <w:bidi w:val="0"/>
        <w:rPr>
          <w:rFonts w:hint="default"/>
          <w:lang w:val="en-US" w:eastAsia="zh-CN"/>
        </w:rPr>
      </w:pPr>
      <w:r>
        <w:rPr>
          <w:rFonts w:hint="eastAsia"/>
          <w:lang w:val="en-US" w:eastAsia="zh-CN"/>
        </w:rPr>
        <w:t>预算</w:t>
      </w:r>
      <w:r>
        <w:rPr>
          <w:rFonts w:hint="default"/>
          <w:lang w:val="en-US" w:eastAsia="zh-CN"/>
        </w:rPr>
        <w:t>单位负责人和财务人员要高度重视会计核算工作的规范性、准确性，不断加强对《政府会计制度》、《政府会计准则》等相关法规的学习力度、理解深度和掌握程度，从源头解决会计核算不规范的问题，用真实准确的财务数据为单位各项工作的落实打牢基础、提供依据。</w:t>
      </w:r>
    </w:p>
    <w:p>
      <w:pPr>
        <w:bidi w:val="0"/>
        <w:rPr>
          <w:rFonts w:hint="default"/>
          <w:lang w:val="en-US" w:eastAsia="zh-CN"/>
        </w:rPr>
      </w:pPr>
      <w:r>
        <w:rPr>
          <w:rFonts w:hint="eastAsia"/>
          <w:lang w:val="en-US" w:eastAsia="zh-CN"/>
        </w:rPr>
        <w:t>3.加强制度建设、完善业务流程</w:t>
      </w:r>
    </w:p>
    <w:p>
      <w:pPr>
        <w:bidi w:val="0"/>
        <w:rPr>
          <w:rFonts w:hint="default"/>
          <w:lang w:val="en-US" w:eastAsia="zh-CN"/>
        </w:rPr>
      </w:pPr>
      <w:r>
        <w:rPr>
          <w:rFonts w:hint="eastAsia"/>
          <w:lang w:val="en-US" w:eastAsia="zh-CN"/>
        </w:rPr>
        <w:t>完善</w:t>
      </w:r>
      <w:r>
        <w:rPr>
          <w:rFonts w:hint="default"/>
          <w:lang w:val="en-US" w:eastAsia="zh-CN"/>
        </w:rPr>
        <w:t>项目</w:t>
      </w:r>
      <w:r>
        <w:rPr>
          <w:rFonts w:hint="eastAsia"/>
          <w:lang w:val="en-US" w:eastAsia="zh-CN"/>
        </w:rPr>
        <w:t>业务接收流程</w:t>
      </w:r>
      <w:r>
        <w:rPr>
          <w:rFonts w:hint="default"/>
          <w:lang w:val="en-US" w:eastAsia="zh-CN"/>
        </w:rPr>
        <w:t>；建立健全退休人员信息数据库，</w:t>
      </w:r>
      <w:r>
        <w:rPr>
          <w:rFonts w:hint="eastAsia"/>
          <w:lang w:val="en-US" w:eastAsia="zh-CN"/>
        </w:rPr>
        <w:t>及时了解和掌握退休人员生存状况和联系方式、居住地的变化情况</w:t>
      </w:r>
      <w:r>
        <w:rPr>
          <w:rFonts w:hint="default"/>
          <w:lang w:val="en-US" w:eastAsia="zh-CN"/>
        </w:rPr>
        <w:t>。</w:t>
      </w:r>
    </w:p>
    <w:p>
      <w:pPr>
        <w:bidi w:val="0"/>
        <w:rPr>
          <w:rFonts w:hint="default"/>
          <w:lang w:val="en-US" w:eastAsia="zh-CN"/>
        </w:rPr>
      </w:pPr>
      <w:r>
        <w:rPr>
          <w:rFonts w:hint="eastAsia"/>
          <w:lang w:val="en-US" w:eastAsia="zh-CN"/>
        </w:rPr>
        <w:t>4.提高全方位保障服务</w:t>
      </w:r>
    </w:p>
    <w:p>
      <w:pPr>
        <w:bidi w:val="0"/>
        <w:rPr>
          <w:rFonts w:hint="default"/>
          <w:lang w:val="en-US" w:eastAsia="zh-CN"/>
        </w:rPr>
      </w:pPr>
      <w:r>
        <w:rPr>
          <w:rFonts w:hint="eastAsia"/>
          <w:lang w:val="en-US" w:eastAsia="zh-CN"/>
        </w:rPr>
        <w:t>增加国有企业退休人员慰问走访、文体活动次数，发挥社区养老功能，为退休人员提供全方位的保障服务，实现退休人员老有所养、老有所医、老有所教、老有所学、老有所为、老有所乐，共享经济社会发展成果。</w:t>
      </w:r>
    </w:p>
    <w:p>
      <w:pPr>
        <w:pStyle w:val="6"/>
        <w:bidi w:val="0"/>
        <w:rPr>
          <w:rFonts w:hint="eastAsia"/>
          <w:lang w:val="en-US" w:eastAsia="zh-CN"/>
        </w:rPr>
      </w:pPr>
      <w:bookmarkStart w:id="23" w:name="_Toc4548"/>
      <w:r>
        <w:rPr>
          <w:rFonts w:hint="eastAsia"/>
          <w:lang w:val="en-US" w:eastAsia="zh-CN"/>
        </w:rPr>
        <w:t>八、绩效评价结果应用</w:t>
      </w:r>
      <w:bookmarkEnd w:id="23"/>
    </w:p>
    <w:p>
      <w:pPr>
        <w:bidi w:val="0"/>
        <w:rPr>
          <w:rFonts w:hint="default"/>
          <w:lang w:val="en-US" w:eastAsia="zh-CN"/>
        </w:rPr>
      </w:pPr>
      <w:r>
        <w:rPr>
          <w:rFonts w:hint="eastAsia"/>
          <w:lang w:val="en-US" w:eastAsia="zh-CN"/>
        </w:rPr>
        <w:t>该项目整体效果较好，项目的实施基本达到了既定绩效目标，建议在今后安排预算时，合理保障国有企业社会化管理补助资金。</w:t>
      </w: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仿宋" w:cs="Times New Roman"/>
          <w:b w:val="0"/>
          <w:bCs/>
          <w:color w:val="000000"/>
          <w:kern w:val="0"/>
          <w:szCs w:val="28"/>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仿宋" w:cs="Times New Roman"/>
          <w:b w:val="0"/>
          <w:bCs/>
          <w:color w:val="000000"/>
          <w:kern w:val="0"/>
          <w:szCs w:val="28"/>
          <w:lang w:val="en-US" w:eastAsia="zh-CN"/>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620" w:lineRule="exact"/>
        <w:ind w:right="0" w:rightChars="0"/>
        <w:jc w:val="both"/>
        <w:textAlignment w:val="auto"/>
        <w:outlineLvl w:val="9"/>
        <w:rPr>
          <w:rFonts w:hint="default" w:ascii="Times New Roman" w:hAnsi="Times New Roman" w:eastAsia="楷体_GB2312" w:cs="Times New Roman"/>
          <w:b w:val="0"/>
          <w:bCs/>
          <w:kern w:val="2"/>
          <w:sz w:val="28"/>
          <w:lang w:val="en-US" w:eastAsia="zh-CN" w:bidi="ar-SA"/>
        </w:rPr>
      </w:pPr>
      <w:r>
        <w:rPr>
          <w:rFonts w:hint="default" w:ascii="Times New Roman" w:hAnsi="Times New Roman" w:eastAsia="仿宋" w:cs="Times New Roman"/>
          <w:b w:val="0"/>
          <w:bCs/>
          <w:color w:val="000000"/>
          <w:kern w:val="0"/>
          <w:szCs w:val="28"/>
          <w:lang w:val="en-US" w:eastAsia="zh-CN"/>
        </w:rPr>
        <w:t>附件：</w:t>
      </w:r>
      <w:r>
        <w:rPr>
          <w:rFonts w:hint="eastAsia" w:eastAsia="仿宋" w:cs="Times New Roman"/>
          <w:b w:val="0"/>
          <w:bCs/>
          <w:color w:val="000000"/>
          <w:kern w:val="0"/>
          <w:szCs w:val="28"/>
          <w:lang w:val="en-US" w:eastAsia="zh-CN"/>
        </w:rPr>
        <w:t>国有企业退休人员社会化管理财政补助资金项目</w:t>
      </w:r>
      <w:r>
        <w:rPr>
          <w:rFonts w:hint="default" w:ascii="Times New Roman" w:hAnsi="Times New Roman" w:eastAsia="仿宋" w:cs="Times New Roman"/>
          <w:b w:val="0"/>
          <w:bCs/>
          <w:color w:val="000000"/>
          <w:kern w:val="0"/>
          <w:szCs w:val="28"/>
          <w:lang w:val="en-US" w:eastAsia="zh-CN"/>
        </w:rPr>
        <w:t>绩效评价得分表</w:t>
      </w:r>
    </w:p>
    <w:p>
      <w:pPr>
        <w:pStyle w:val="2"/>
        <w:rPr>
          <w:rFonts w:hint="default" w:ascii="Times New Roman" w:hAnsi="Times New Roman" w:cs="Times New Roman"/>
          <w:b w:val="0"/>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楷体_GB2312" w:cs="Times New Roman"/>
          <w:kern w:val="2"/>
          <w:sz w:val="28"/>
          <w:lang w:val="en-US" w:eastAsia="zh-CN" w:bidi="ar-SA"/>
        </w:rPr>
      </w:pPr>
      <w:r>
        <w:rPr>
          <w:rFonts w:hint="eastAsia" w:eastAsia="楷体_GB2312" w:cs="Times New Roman"/>
          <w:kern w:val="2"/>
          <w:sz w:val="28"/>
          <w:lang w:val="en-US" w:eastAsia="zh-CN" w:bidi="ar-SA"/>
        </w:rPr>
        <w:t>兴玮（河北）会计师事务所（普通合伙）</w:t>
      </w:r>
      <w:r>
        <w:rPr>
          <w:rFonts w:hint="default" w:ascii="Times New Roman" w:hAnsi="Times New Roman" w:eastAsia="楷体_GB2312" w:cs="Times New Roman"/>
          <w:kern w:val="2"/>
          <w:sz w:val="28"/>
          <w:lang w:val="en-US" w:eastAsia="zh-CN" w:bidi="ar-SA"/>
        </w:rPr>
        <w:t xml:space="preserve">  </w:t>
      </w:r>
      <w:r>
        <w:rPr>
          <w:rFonts w:hint="eastAsia" w:eastAsia="楷体_GB2312" w:cs="Times New Roman"/>
          <w:kern w:val="2"/>
          <w:sz w:val="28"/>
          <w:lang w:val="en-US" w:eastAsia="zh-CN" w:bidi="ar-SA"/>
        </w:rPr>
        <w:t xml:space="preserve">  评价组组长：</w:t>
      </w:r>
      <w:r>
        <w:rPr>
          <w:rFonts w:hint="default" w:ascii="Times New Roman" w:hAnsi="Times New Roman" w:eastAsia="楷体_GB2312" w:cs="Times New Roman"/>
          <w:kern w:val="2"/>
          <w:sz w:val="28"/>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80" w:firstLineChars="2000"/>
        <w:jc w:val="both"/>
        <w:textAlignment w:val="auto"/>
        <w:rPr>
          <w:rFonts w:hint="default"/>
          <w:lang w:val="en-US" w:eastAsia="zh-CN"/>
        </w:rPr>
      </w:pPr>
      <w:r>
        <w:rPr>
          <w:rFonts w:hint="default" w:ascii="Times New Roman" w:hAnsi="Times New Roman" w:eastAsia="楷体_GB2312" w:cs="Times New Roman"/>
          <w:kern w:val="2"/>
          <w:sz w:val="28"/>
          <w:lang w:val="en-US" w:eastAsia="zh-CN" w:bidi="ar-SA"/>
        </w:rPr>
        <w:t>中国注册会计师：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eastAsia="楷体_GB2312" w:cs="Times New Roman"/>
          <w:kern w:val="2"/>
          <w:sz w:val="11"/>
          <w:szCs w:val="11"/>
          <w:lang w:val="en-US" w:eastAsia="zh-CN" w:bidi="ar-SA"/>
        </w:rPr>
      </w:pPr>
      <w:r>
        <w:rPr>
          <w:rFonts w:hint="default" w:ascii="Times New Roman" w:hAnsi="Times New Roman" w:eastAsia="楷体_GB2312" w:cs="Times New Roman"/>
          <w:kern w:val="2"/>
          <w:sz w:val="28"/>
          <w:lang w:val="en-US" w:eastAsia="zh-CN" w:bidi="ar-SA"/>
        </w:rPr>
        <w:t>地址：</w:t>
      </w:r>
      <w:r>
        <w:rPr>
          <w:rFonts w:hint="eastAsia" w:eastAsia="楷体_GB2312" w:cs="Times New Roman"/>
          <w:kern w:val="2"/>
          <w:sz w:val="28"/>
          <w:lang w:val="en-US" w:eastAsia="zh-CN" w:bidi="ar-SA"/>
        </w:rPr>
        <w:t>河北省邢台市新兴东大街珺璟国际</w:t>
      </w:r>
      <w:r>
        <w:rPr>
          <w:rFonts w:hint="default" w:ascii="Times New Roman" w:hAnsi="Times New Roman" w:eastAsia="楷体_GB2312" w:cs="Times New Roman"/>
          <w:kern w:val="2"/>
          <w:sz w:val="28"/>
          <w:lang w:val="en-US" w:eastAsia="zh-CN" w:bidi="ar-SA"/>
        </w:rPr>
        <w:t xml:space="preserve">   </w:t>
      </w:r>
      <w:r>
        <w:rPr>
          <w:rFonts w:hint="eastAsia" w:eastAsia="楷体_GB2312" w:cs="Times New Roman"/>
          <w:kern w:val="2"/>
          <w:sz w:val="28"/>
          <w:lang w:val="en-US" w:eastAsia="zh-CN" w:bidi="ar-SA"/>
        </w:rPr>
        <w:t xml:space="preserve"> </w:t>
      </w:r>
      <w:r>
        <w:rPr>
          <w:rFonts w:hint="default" w:ascii="Times New Roman" w:hAnsi="Times New Roman" w:eastAsia="楷体_GB2312" w:cs="Times New Roman"/>
          <w:kern w:val="2"/>
          <w:sz w:val="28"/>
          <w:lang w:val="en-US" w:eastAsia="zh-CN" w:bidi="ar-SA"/>
        </w:rPr>
        <w:t>中国注册会计师：</w:t>
      </w:r>
    </w:p>
    <w:p>
      <w:pPr>
        <w:bidi w:val="0"/>
        <w:ind w:left="0" w:leftChars="0" w:firstLine="0" w:firstLineChars="0"/>
        <w:rPr>
          <w:rFonts w:hint="default" w:ascii="Times New Roman" w:hAnsi="Times New Roman" w:eastAsia="楷体_GB2312" w:cs="Times New Roman"/>
          <w:b w:val="0"/>
          <w:bCs/>
          <w:kern w:val="2"/>
          <w:szCs w:val="11"/>
          <w:lang w:val="en-US" w:eastAsia="zh-CN" w:bidi="ar-SA"/>
        </w:rPr>
      </w:pPr>
      <w:r>
        <w:rPr>
          <w:rFonts w:hint="default" w:ascii="Times New Roman" w:hAnsi="Times New Roman" w:eastAsia="楷体_GB2312" w:cs="Times New Roman"/>
          <w:b w:val="0"/>
          <w:bCs/>
          <w:kern w:val="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right"/>
        <w:textAlignment w:val="auto"/>
        <w:rPr>
          <w:rFonts w:hint="default"/>
          <w:b w:val="0"/>
          <w:bCs/>
          <w:lang w:val="en-US" w:eastAsia="zh-CN"/>
        </w:rPr>
      </w:pPr>
      <w:r>
        <w:rPr>
          <w:rFonts w:hint="default" w:ascii="Times New Roman" w:hAnsi="Times New Roman" w:eastAsia="楷体_GB2312" w:cs="Times New Roman"/>
          <w:b w:val="0"/>
          <w:bCs/>
          <w:kern w:val="2"/>
          <w:sz w:val="28"/>
          <w:lang w:val="en-US" w:eastAsia="zh-CN" w:bidi="ar-SA"/>
        </w:rPr>
        <w:t>2024年</w:t>
      </w:r>
      <w:r>
        <w:rPr>
          <w:rFonts w:hint="eastAsia" w:ascii="Times New Roman" w:hAnsi="Times New Roman" w:eastAsia="楷体_GB2312" w:cs="Times New Roman"/>
          <w:b w:val="0"/>
          <w:bCs/>
          <w:kern w:val="2"/>
          <w:sz w:val="28"/>
          <w:lang w:val="en-US" w:eastAsia="zh-CN" w:bidi="ar-SA"/>
        </w:rPr>
        <w:t>8</w:t>
      </w:r>
      <w:r>
        <w:rPr>
          <w:rFonts w:hint="default" w:ascii="Times New Roman" w:hAnsi="Times New Roman" w:eastAsia="楷体_GB2312" w:cs="Times New Roman"/>
          <w:b w:val="0"/>
          <w:bCs/>
          <w:kern w:val="2"/>
          <w:sz w:val="28"/>
          <w:lang w:val="en-US" w:eastAsia="zh-CN" w:bidi="ar-SA"/>
        </w:rPr>
        <w:t>月</w:t>
      </w:r>
      <w:r>
        <w:rPr>
          <w:rFonts w:hint="eastAsia" w:ascii="Times New Roman" w:hAnsi="Times New Roman" w:eastAsia="楷体_GB2312" w:cs="Times New Roman"/>
          <w:b w:val="0"/>
          <w:bCs/>
          <w:kern w:val="2"/>
          <w:sz w:val="28"/>
          <w:lang w:val="en-US" w:eastAsia="zh-CN" w:bidi="ar-SA"/>
        </w:rPr>
        <w:t>1</w:t>
      </w:r>
      <w:r>
        <w:rPr>
          <w:rFonts w:hint="eastAsia" w:eastAsia="楷体_GB2312" w:cs="Times New Roman"/>
          <w:b w:val="0"/>
          <w:bCs/>
          <w:kern w:val="2"/>
          <w:sz w:val="28"/>
          <w:lang w:val="en-US" w:eastAsia="zh-CN" w:bidi="ar-SA"/>
        </w:rPr>
        <w:t>9日</w:t>
      </w:r>
    </w:p>
    <w:sectPr>
      <w:pgSz w:w="11906" w:h="16838"/>
      <w:pgMar w:top="1588" w:right="1531" w:bottom="1553" w:left="1701" w:header="850" w:footer="0" w:gutter="0"/>
      <w:pgBorders>
        <w:top w:val="none" w:sz="0" w:space="0"/>
        <w:left w:val="none" w:sz="0" w:space="0"/>
        <w:bottom w:val="none" w:sz="0" w:space="0"/>
        <w:right w:val="none" w:sz="0" w:space="0"/>
      </w:pgBorders>
      <w:pgNumType w:fmt="decimal"/>
      <w:cols w:space="720" w:num="1"/>
      <w:docGrid w:type="linesAndChars" w:linePitch="531" w:charSpace="18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10" w:usb3="00000000" w:csb0="00040000" w:csb1="00000000"/>
  </w:font>
  <w:font w:name="隶书体">
    <w:altName w:val="宋体"/>
    <w:panose1 w:val="0201060900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pBdr>
        <w:top w:val="single" w:color="auto" w:sz="4" w:space="1"/>
      </w:pBdr>
      <w:kinsoku/>
      <w:wordWrap/>
      <w:overflowPunct/>
      <w:topLinePunct w:val="0"/>
      <w:bidi w:val="0"/>
      <w:adjustRightInd/>
      <w:snapToGrid w:val="0"/>
      <w:ind w:left="0" w:leftChars="0" w:firstLine="0" w:firstLineChars="0"/>
      <w:jc w:val="distribute"/>
      <w:textAlignment w:val="auto"/>
      <w:rPr>
        <w:rFonts w:hint="eastAsia" w:ascii="宋体" w:hAnsi="Times New Roman" w:eastAsia="宋体" w:cs="Times New Roman"/>
        <w:sz w:val="24"/>
        <w:szCs w:val="24"/>
      </w:rPr>
    </w:pPr>
    <w:r>
      <w:rPr>
        <w:rFonts w:hint="eastAsia" w:asciiTheme="minorEastAsia" w:hAnsiTheme="minorEastAsia" w:eastAsiaTheme="minorEastAsia" w:cstheme="minor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Theme="minorEastAsia" w:hAnsiTheme="minorEastAsia" w:eastAsiaTheme="minorEastAsia" w:cstheme="minorEastAsia"/>
        <w:sz w:val="21"/>
        <w:szCs w:val="21"/>
        <w:lang w:eastAsia="zh-CN"/>
      </w:rPr>
      <w:t>兴玮（</w:t>
    </w:r>
    <w:r>
      <w:rPr>
        <w:rFonts w:hint="eastAsia" w:asciiTheme="minorEastAsia" w:hAnsiTheme="minorEastAsia" w:eastAsiaTheme="minorEastAsia" w:cstheme="minorEastAsia"/>
        <w:sz w:val="21"/>
        <w:szCs w:val="21"/>
      </w:rPr>
      <w:t>河</w:t>
    </w:r>
    <w:r>
      <w:rPr>
        <w:rFonts w:hint="eastAsia" w:asciiTheme="minorEastAsia" w:hAnsiTheme="minorEastAsia" w:eastAsiaTheme="minorEastAsia" w:cstheme="minorEastAsia"/>
        <w:sz w:val="21"/>
        <w:szCs w:val="21"/>
        <w:lang w:eastAsia="zh-CN"/>
      </w:rPr>
      <w:t>北）</w:t>
    </w:r>
    <w:r>
      <w:rPr>
        <w:rFonts w:hint="eastAsia" w:asciiTheme="minorEastAsia" w:hAnsiTheme="minorEastAsia" w:eastAsiaTheme="minorEastAsia" w:cstheme="minorEastAsia"/>
        <w:sz w:val="21"/>
        <w:szCs w:val="21"/>
      </w:rPr>
      <w:t>会计师事务所</w:t>
    </w:r>
    <w:r>
      <w:rPr>
        <w:rFonts w:hint="eastAsia" w:asciiTheme="minorEastAsia" w:hAnsiTheme="minorEastAsia" w:eastAsiaTheme="minorEastAsia" w:cstheme="minorEastAsia"/>
        <w:sz w:val="21"/>
        <w:szCs w:val="21"/>
        <w:lang w:eastAsia="zh-CN"/>
      </w:rPr>
      <w:t>（普通合伙）</w:t>
    </w:r>
    <w:r>
      <w:rPr>
        <w:rFonts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地址：河北省</w:t>
    </w:r>
    <w:r>
      <w:rPr>
        <w:rFonts w:hint="eastAsia" w:ascii="宋体" w:hAnsi="宋体" w:eastAsia="宋体" w:cs="宋体"/>
        <w:kern w:val="2"/>
        <w:sz w:val="21"/>
        <w:szCs w:val="21"/>
        <w:lang w:val="en-US" w:eastAsia="zh-CN" w:bidi="ar-SA"/>
      </w:rPr>
      <w:t>邢台市新兴东大街珺璟国际</w:t>
    </w:r>
  </w:p>
  <w:p>
    <w:pPr>
      <w:pStyle w:val="8"/>
      <w:ind w:left="0" w:leftChars="0" w:firstLine="0" w:firstLineChars="0"/>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pBdr>
        <w:bottom w:val="none" w:color="auto" w:sz="0" w:space="10"/>
      </w:pBdr>
      <w:tabs>
        <w:tab w:val="center" w:pos="0"/>
        <w:tab w:val="clear" w:pos="4153"/>
      </w:tabs>
      <w:kinsoku/>
      <w:wordWrap/>
      <w:overflowPunct/>
      <w:topLinePunct w:val="0"/>
      <w:bidi w:val="0"/>
      <w:adjustRightInd/>
      <w:snapToGrid w:val="0"/>
      <w:ind w:left="0" w:leftChars="0" w:firstLine="0" w:firstLineChars="0"/>
      <w:jc w:val="distribute"/>
      <w:textAlignment w:val="auto"/>
      <w:rPr>
        <w:rFonts w:hint="eastAsia" w:eastAsia="隶书" w:cs="隶书"/>
        <w:b/>
        <w:bCs/>
        <w:sz w:val="36"/>
        <w:szCs w:val="36"/>
        <w:lang w:val="en-US" w:eastAsia="zh-CN"/>
      </w:rPr>
    </w:pPr>
    <w:r>
      <w:rPr>
        <w:rFonts w:hint="eastAsia" w:eastAsia="隶书" w:cs="隶书"/>
        <w:b/>
        <w:bCs/>
        <w:sz w:val="36"/>
        <w:szCs w:val="36"/>
        <w:lang w:eastAsia="zh-CN"/>
      </w:rPr>
      <w:t>兴</w:t>
    </w:r>
    <w:r>
      <w:rPr>
        <w:rFonts w:hint="eastAsia" w:eastAsia="隶书" w:cs="隶书"/>
        <w:b/>
        <w:bCs/>
        <w:sz w:val="36"/>
        <w:szCs w:val="36"/>
        <w:lang w:val="en-US" w:eastAsia="zh-CN"/>
      </w:rPr>
      <w:t xml:space="preserve"> </w:t>
    </w:r>
    <w:r>
      <w:rPr>
        <w:rFonts w:hint="eastAsia" w:eastAsia="隶书" w:cs="隶书"/>
        <w:b/>
        <w:bCs/>
        <w:sz w:val="36"/>
        <w:szCs w:val="36"/>
        <w:lang w:eastAsia="zh-CN"/>
      </w:rPr>
      <w:t>玮</w:t>
    </w:r>
    <w:r>
      <w:rPr>
        <w:rFonts w:hint="eastAsia" w:eastAsia="隶书" w:cs="隶书"/>
        <w:b/>
        <w:bCs/>
        <w:sz w:val="36"/>
        <w:szCs w:val="36"/>
        <w:lang w:val="en-US" w:eastAsia="zh-CN"/>
      </w:rPr>
      <w:t xml:space="preserve"> </w:t>
    </w:r>
    <w:r>
      <w:rPr>
        <w:rFonts w:hint="eastAsia" w:eastAsia="隶书" w:cs="隶书"/>
        <w:b/>
        <w:bCs/>
        <w:sz w:val="36"/>
        <w:szCs w:val="36"/>
        <w:lang w:eastAsia="zh-CN"/>
      </w:rPr>
      <w:t>（河</w:t>
    </w:r>
    <w:r>
      <w:rPr>
        <w:rFonts w:hint="eastAsia" w:eastAsia="隶书" w:cs="隶书"/>
        <w:b/>
        <w:bCs/>
        <w:sz w:val="36"/>
        <w:szCs w:val="36"/>
        <w:lang w:val="en-US" w:eastAsia="zh-CN"/>
      </w:rPr>
      <w:t xml:space="preserve"> </w:t>
    </w:r>
    <w:r>
      <w:rPr>
        <w:rFonts w:hint="eastAsia" w:eastAsia="隶书" w:cs="隶书"/>
        <w:b/>
        <w:bCs/>
        <w:sz w:val="36"/>
        <w:szCs w:val="36"/>
        <w:lang w:eastAsia="zh-CN"/>
      </w:rPr>
      <w:t>北）</w:t>
    </w:r>
    <w:r>
      <w:rPr>
        <w:rFonts w:hint="eastAsia" w:eastAsia="隶书" w:cs="隶书"/>
        <w:b/>
        <w:bCs/>
        <w:sz w:val="36"/>
        <w:szCs w:val="36"/>
        <w:lang w:val="en-US" w:eastAsia="zh-CN"/>
      </w:rPr>
      <w:t xml:space="preserve"> </w:t>
    </w:r>
    <w:r>
      <w:rPr>
        <w:rFonts w:hint="eastAsia" w:eastAsia="隶书" w:cs="隶书"/>
        <w:b/>
        <w:bCs/>
        <w:sz w:val="36"/>
        <w:szCs w:val="36"/>
      </w:rPr>
      <w:t>会</w:t>
    </w:r>
    <w:r>
      <w:rPr>
        <w:rFonts w:hint="eastAsia" w:eastAsia="隶书" w:cs="隶书"/>
        <w:b/>
        <w:bCs/>
        <w:sz w:val="36"/>
        <w:szCs w:val="36"/>
        <w:lang w:val="en-US" w:eastAsia="zh-CN"/>
      </w:rPr>
      <w:t xml:space="preserve"> </w:t>
    </w:r>
    <w:r>
      <w:rPr>
        <w:rFonts w:hint="eastAsia" w:eastAsia="隶书" w:cs="隶书"/>
        <w:b/>
        <w:bCs/>
        <w:sz w:val="36"/>
        <w:szCs w:val="36"/>
      </w:rPr>
      <w:t>计</w:t>
    </w:r>
    <w:r>
      <w:rPr>
        <w:rFonts w:hint="eastAsia" w:eastAsia="隶书" w:cs="隶书"/>
        <w:b/>
        <w:bCs/>
        <w:sz w:val="36"/>
        <w:szCs w:val="36"/>
        <w:lang w:val="en-US" w:eastAsia="zh-CN"/>
      </w:rPr>
      <w:t xml:space="preserve"> </w:t>
    </w:r>
    <w:r>
      <w:rPr>
        <w:rFonts w:hint="eastAsia" w:eastAsia="隶书" w:cs="隶书"/>
        <w:b/>
        <w:bCs/>
        <w:sz w:val="36"/>
        <w:szCs w:val="36"/>
      </w:rPr>
      <w:t>师</w:t>
    </w:r>
    <w:r>
      <w:rPr>
        <w:rFonts w:hint="eastAsia" w:eastAsia="隶书" w:cs="隶书"/>
        <w:b/>
        <w:bCs/>
        <w:sz w:val="36"/>
        <w:szCs w:val="36"/>
        <w:lang w:val="en-US" w:eastAsia="zh-CN"/>
      </w:rPr>
      <w:t xml:space="preserve"> </w:t>
    </w:r>
    <w:r>
      <w:rPr>
        <w:rFonts w:hint="eastAsia" w:eastAsia="隶书" w:cs="隶书"/>
        <w:b/>
        <w:bCs/>
        <w:sz w:val="36"/>
        <w:szCs w:val="36"/>
      </w:rPr>
      <w:t>事</w:t>
    </w:r>
    <w:r>
      <w:rPr>
        <w:rFonts w:hint="eastAsia" w:eastAsia="隶书" w:cs="隶书"/>
        <w:b/>
        <w:bCs/>
        <w:sz w:val="36"/>
        <w:szCs w:val="36"/>
        <w:lang w:val="en-US" w:eastAsia="zh-CN"/>
      </w:rPr>
      <w:t xml:space="preserve"> </w:t>
    </w:r>
    <w:r>
      <w:rPr>
        <w:rFonts w:hint="eastAsia" w:eastAsia="隶书" w:cs="隶书"/>
        <w:b/>
        <w:bCs/>
        <w:sz w:val="36"/>
        <w:szCs w:val="36"/>
      </w:rPr>
      <w:t>务</w:t>
    </w:r>
    <w:r>
      <w:rPr>
        <w:rFonts w:hint="eastAsia" w:eastAsia="隶书" w:cs="隶书"/>
        <w:b/>
        <w:bCs/>
        <w:sz w:val="36"/>
        <w:szCs w:val="36"/>
        <w:lang w:val="en-US" w:eastAsia="zh-CN"/>
      </w:rPr>
      <w:t xml:space="preserve"> </w:t>
    </w:r>
    <w:r>
      <w:rPr>
        <w:rFonts w:hint="eastAsia" w:eastAsia="隶书" w:cs="隶书"/>
        <w:b/>
        <w:bCs/>
        <w:sz w:val="36"/>
        <w:szCs w:val="36"/>
      </w:rPr>
      <w:t>所</w:t>
    </w:r>
    <w:r>
      <w:rPr>
        <w:rFonts w:hint="eastAsia" w:eastAsia="隶书" w:cs="隶书"/>
        <w:b/>
        <w:bCs/>
        <w:sz w:val="36"/>
        <w:szCs w:val="36"/>
        <w:lang w:eastAsia="zh-CN"/>
      </w:rPr>
      <w:t>（</w:t>
    </w:r>
    <w:r>
      <w:rPr>
        <w:rFonts w:hint="eastAsia" w:eastAsia="隶书" w:cs="隶书"/>
        <w:b/>
        <w:bCs/>
        <w:sz w:val="36"/>
        <w:szCs w:val="36"/>
        <w:lang w:val="en-US" w:eastAsia="zh-CN"/>
      </w:rPr>
      <w:t>普 通 合 伙）</w:t>
    </w:r>
  </w:p>
  <w:p>
    <w:pPr>
      <w:pStyle w:val="9"/>
      <w:keepNext w:val="0"/>
      <w:keepLines w:val="0"/>
      <w:pageBreakBefore w:val="0"/>
      <w:widowControl w:val="0"/>
      <w:pBdr>
        <w:bottom w:val="none" w:color="auto" w:sz="0" w:space="10"/>
      </w:pBdr>
      <w:tabs>
        <w:tab w:val="center" w:pos="0"/>
        <w:tab w:val="clear" w:pos="4153"/>
      </w:tabs>
      <w:kinsoku/>
      <w:wordWrap/>
      <w:overflowPunct/>
      <w:topLinePunct w:val="0"/>
      <w:bidi w:val="0"/>
      <w:adjustRightInd/>
      <w:snapToGrid w:val="0"/>
      <w:ind w:left="0" w:leftChars="0" w:firstLine="0" w:firstLineChars="0"/>
      <w:jc w:val="distribute"/>
      <w:textAlignment w:val="auto"/>
      <w:rPr>
        <w:rFonts w:hint="default"/>
        <w:lang w:eastAsia="zh-CN"/>
      </w:rPr>
    </w:pPr>
    <w:r>
      <w:rPr>
        <w:rFonts w:hint="default" w:eastAsia="隶书体"/>
        <w:spacing w:val="20"/>
        <w:sz w:val="32"/>
        <w:szCs w:val="32"/>
        <w:u w:val="single"/>
        <w:lang w:eastAsia="zh-CN"/>
      </w:rPr>
      <w:t>X</w:t>
    </w:r>
    <w:r>
      <w:rPr>
        <w:rFonts w:hint="eastAsia" w:eastAsia="隶书体"/>
        <w:spacing w:val="20"/>
        <w:sz w:val="32"/>
        <w:szCs w:val="32"/>
        <w:u w:val="single"/>
        <w:lang w:val="en-US" w:eastAsia="zh-CN"/>
      </w:rPr>
      <w:t>INGWEI</w:t>
    </w:r>
    <w:r>
      <w:rPr>
        <w:rFonts w:hint="default" w:eastAsia="隶书体"/>
        <w:spacing w:val="20"/>
        <w:sz w:val="32"/>
        <w:szCs w:val="32"/>
        <w:u w:val="single"/>
        <w:lang w:eastAsia="zh-CN"/>
      </w:rPr>
      <w:t>(H</w:t>
    </w:r>
    <w:r>
      <w:rPr>
        <w:rFonts w:hint="eastAsia" w:eastAsia="隶书体"/>
        <w:spacing w:val="20"/>
        <w:sz w:val="32"/>
        <w:szCs w:val="32"/>
        <w:u w:val="single"/>
        <w:lang w:val="en-US" w:eastAsia="zh-CN"/>
      </w:rPr>
      <w:t>EBEI</w:t>
    </w:r>
    <w:r>
      <w:rPr>
        <w:rFonts w:hint="default" w:eastAsia="隶书体"/>
        <w:spacing w:val="20"/>
        <w:sz w:val="32"/>
        <w:szCs w:val="32"/>
        <w:u w:val="single"/>
        <w:lang w:eastAsia="zh-CN"/>
      </w:rPr>
      <w:t>)</w:t>
    </w:r>
    <w:r>
      <w:rPr>
        <w:rFonts w:eastAsia="隶书体"/>
        <w:spacing w:val="0"/>
        <w:sz w:val="32"/>
        <w:szCs w:val="32"/>
        <w:u w:val="single"/>
      </w:rPr>
      <w:t>CERTIFIED</w:t>
    </w:r>
    <w:r>
      <w:rPr>
        <w:rFonts w:hint="eastAsia" w:eastAsia="隶书体"/>
        <w:spacing w:val="20"/>
        <w:sz w:val="32"/>
        <w:szCs w:val="32"/>
        <w:u w:val="single"/>
        <w:lang w:val="en-US" w:eastAsia="zh-CN"/>
      </w:rPr>
      <w:t xml:space="preserve"> </w:t>
    </w:r>
    <w:r>
      <w:rPr>
        <w:rFonts w:eastAsia="隶书体"/>
        <w:spacing w:val="20"/>
        <w:sz w:val="32"/>
        <w:szCs w:val="32"/>
        <w:u w:val="single"/>
      </w:rPr>
      <w:t>PUBLIC</w:t>
    </w:r>
    <w:r>
      <w:rPr>
        <w:rFonts w:hint="eastAsia" w:eastAsia="隶书体"/>
        <w:spacing w:val="20"/>
        <w:sz w:val="32"/>
        <w:szCs w:val="32"/>
        <w:u w:val="single"/>
        <w:lang w:val="en-US" w:eastAsia="zh-CN"/>
      </w:rPr>
      <w:t xml:space="preserve"> </w:t>
    </w:r>
    <w:r>
      <w:rPr>
        <w:rFonts w:hint="eastAsia" w:eastAsia="隶书体"/>
        <w:spacing w:val="0"/>
        <w:sz w:val="32"/>
        <w:szCs w:val="32"/>
        <w:u w:val="single"/>
      </w:rPr>
      <w:t xml:space="preserve"> </w:t>
    </w:r>
    <w:r>
      <w:rPr>
        <w:rFonts w:eastAsia="隶书体"/>
        <w:spacing w:val="0"/>
        <w:sz w:val="32"/>
        <w:szCs w:val="32"/>
        <w:u w:val="single"/>
      </w:rPr>
      <w:t>ACCOUNTANTS</w:t>
    </w:r>
    <w:r>
      <w:rPr>
        <w:rFonts w:hint="default" w:ascii="Arial" w:hAnsi="Arial" w:eastAsia="宋体" w:cs="Arial"/>
        <w:spacing w:val="-28"/>
        <w:sz w:val="48"/>
        <w:szCs w:val="48"/>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GVlNGYxN2FhZDlkMDk5YzY1MjZmZmI3ODI5YzUifQ=="/>
  </w:docVars>
  <w:rsids>
    <w:rsidRoot w:val="00172A27"/>
    <w:rsid w:val="00FC05B3"/>
    <w:rsid w:val="01D45F9A"/>
    <w:rsid w:val="0298381C"/>
    <w:rsid w:val="03360CF2"/>
    <w:rsid w:val="03446F66"/>
    <w:rsid w:val="03714834"/>
    <w:rsid w:val="046E7652"/>
    <w:rsid w:val="04AF7F2B"/>
    <w:rsid w:val="04D34274"/>
    <w:rsid w:val="053832F1"/>
    <w:rsid w:val="061067C7"/>
    <w:rsid w:val="06560AF4"/>
    <w:rsid w:val="066C4AF1"/>
    <w:rsid w:val="06914A98"/>
    <w:rsid w:val="06D70F4F"/>
    <w:rsid w:val="088726A2"/>
    <w:rsid w:val="0A075ADD"/>
    <w:rsid w:val="0B6E6869"/>
    <w:rsid w:val="0BB11160"/>
    <w:rsid w:val="0C080DDD"/>
    <w:rsid w:val="0C863F3D"/>
    <w:rsid w:val="0DB167DC"/>
    <w:rsid w:val="0E1351A5"/>
    <w:rsid w:val="0EA93515"/>
    <w:rsid w:val="0EB81A83"/>
    <w:rsid w:val="0F4E4D6D"/>
    <w:rsid w:val="0F623466"/>
    <w:rsid w:val="10304A73"/>
    <w:rsid w:val="10EC235A"/>
    <w:rsid w:val="1340750A"/>
    <w:rsid w:val="13B91199"/>
    <w:rsid w:val="143601CB"/>
    <w:rsid w:val="155B0F04"/>
    <w:rsid w:val="16E62AD1"/>
    <w:rsid w:val="17CA3EDE"/>
    <w:rsid w:val="17F65BC8"/>
    <w:rsid w:val="19B26642"/>
    <w:rsid w:val="1AA749AD"/>
    <w:rsid w:val="1BB31D70"/>
    <w:rsid w:val="1D4961E3"/>
    <w:rsid w:val="1D9F66B1"/>
    <w:rsid w:val="1DA166BD"/>
    <w:rsid w:val="1F05716C"/>
    <w:rsid w:val="1F347FD8"/>
    <w:rsid w:val="1FC80833"/>
    <w:rsid w:val="20431B1F"/>
    <w:rsid w:val="20D63D1E"/>
    <w:rsid w:val="21E571DC"/>
    <w:rsid w:val="2301305E"/>
    <w:rsid w:val="23861432"/>
    <w:rsid w:val="23C55431"/>
    <w:rsid w:val="248E1FCB"/>
    <w:rsid w:val="24904C47"/>
    <w:rsid w:val="25642F50"/>
    <w:rsid w:val="25E32AC6"/>
    <w:rsid w:val="26403F5D"/>
    <w:rsid w:val="26BE3DB1"/>
    <w:rsid w:val="271102ED"/>
    <w:rsid w:val="279E7E39"/>
    <w:rsid w:val="27AF434A"/>
    <w:rsid w:val="29140658"/>
    <w:rsid w:val="29C63F84"/>
    <w:rsid w:val="2A202D71"/>
    <w:rsid w:val="2CF05C87"/>
    <w:rsid w:val="2D25698B"/>
    <w:rsid w:val="2D623DB5"/>
    <w:rsid w:val="2D765E23"/>
    <w:rsid w:val="2ECD4260"/>
    <w:rsid w:val="2F154BB2"/>
    <w:rsid w:val="2FB57FA8"/>
    <w:rsid w:val="30336CE2"/>
    <w:rsid w:val="30DC1D9F"/>
    <w:rsid w:val="33763E20"/>
    <w:rsid w:val="33AF0A7A"/>
    <w:rsid w:val="343B5722"/>
    <w:rsid w:val="34C60947"/>
    <w:rsid w:val="358D1A3E"/>
    <w:rsid w:val="36770E3F"/>
    <w:rsid w:val="379F5A16"/>
    <w:rsid w:val="37B44933"/>
    <w:rsid w:val="38730A4A"/>
    <w:rsid w:val="393738F9"/>
    <w:rsid w:val="39CD0BB3"/>
    <w:rsid w:val="39D77022"/>
    <w:rsid w:val="39F36D47"/>
    <w:rsid w:val="39F57B15"/>
    <w:rsid w:val="3A2C65F0"/>
    <w:rsid w:val="3AAA0321"/>
    <w:rsid w:val="3AB7043E"/>
    <w:rsid w:val="3C2A775C"/>
    <w:rsid w:val="3D367416"/>
    <w:rsid w:val="3E40180F"/>
    <w:rsid w:val="40090D1D"/>
    <w:rsid w:val="42D42ECA"/>
    <w:rsid w:val="42DE40F8"/>
    <w:rsid w:val="431B1397"/>
    <w:rsid w:val="437D5AF6"/>
    <w:rsid w:val="43DB1DDA"/>
    <w:rsid w:val="43DE5849"/>
    <w:rsid w:val="44DB0C3A"/>
    <w:rsid w:val="44EB08D8"/>
    <w:rsid w:val="458A504A"/>
    <w:rsid w:val="45D841C9"/>
    <w:rsid w:val="49254CA5"/>
    <w:rsid w:val="49462ABC"/>
    <w:rsid w:val="49715DD2"/>
    <w:rsid w:val="49DC2454"/>
    <w:rsid w:val="4A6F1885"/>
    <w:rsid w:val="4AA51934"/>
    <w:rsid w:val="4AFC6AE5"/>
    <w:rsid w:val="4B097845"/>
    <w:rsid w:val="4B1E46BF"/>
    <w:rsid w:val="4BAA1A44"/>
    <w:rsid w:val="4C6425C4"/>
    <w:rsid w:val="4CA568DB"/>
    <w:rsid w:val="4CAD07BB"/>
    <w:rsid w:val="4CD95DFD"/>
    <w:rsid w:val="4CE60A7B"/>
    <w:rsid w:val="4D564DC5"/>
    <w:rsid w:val="4D594F11"/>
    <w:rsid w:val="4D83794D"/>
    <w:rsid w:val="4E436E7E"/>
    <w:rsid w:val="4E550C69"/>
    <w:rsid w:val="4F8A4847"/>
    <w:rsid w:val="4FED5A99"/>
    <w:rsid w:val="500B0E0E"/>
    <w:rsid w:val="50756764"/>
    <w:rsid w:val="50FC3FD4"/>
    <w:rsid w:val="51A95C2F"/>
    <w:rsid w:val="52297012"/>
    <w:rsid w:val="52A73225"/>
    <w:rsid w:val="52E17FE8"/>
    <w:rsid w:val="539174BB"/>
    <w:rsid w:val="53A93486"/>
    <w:rsid w:val="54075627"/>
    <w:rsid w:val="55935AFC"/>
    <w:rsid w:val="559D5340"/>
    <w:rsid w:val="55B66611"/>
    <w:rsid w:val="55D573B3"/>
    <w:rsid w:val="563102B7"/>
    <w:rsid w:val="570440D2"/>
    <w:rsid w:val="5761667E"/>
    <w:rsid w:val="578C2E0E"/>
    <w:rsid w:val="5875538E"/>
    <w:rsid w:val="591419F4"/>
    <w:rsid w:val="59E3506F"/>
    <w:rsid w:val="59E82731"/>
    <w:rsid w:val="5A6429B5"/>
    <w:rsid w:val="5BEB73F2"/>
    <w:rsid w:val="5C13691B"/>
    <w:rsid w:val="5C5A55C0"/>
    <w:rsid w:val="5C907428"/>
    <w:rsid w:val="5D7A73FB"/>
    <w:rsid w:val="5DA8496D"/>
    <w:rsid w:val="5DCE1B64"/>
    <w:rsid w:val="5E121B64"/>
    <w:rsid w:val="5E203D2A"/>
    <w:rsid w:val="5E4937CD"/>
    <w:rsid w:val="5E7B788C"/>
    <w:rsid w:val="5EF5648E"/>
    <w:rsid w:val="5F8234A5"/>
    <w:rsid w:val="5F8D4FBA"/>
    <w:rsid w:val="5FBC4D23"/>
    <w:rsid w:val="5FCD199F"/>
    <w:rsid w:val="5FF70235"/>
    <w:rsid w:val="60305CBF"/>
    <w:rsid w:val="603D540E"/>
    <w:rsid w:val="605A1341"/>
    <w:rsid w:val="6207307E"/>
    <w:rsid w:val="62334E1E"/>
    <w:rsid w:val="62A142E7"/>
    <w:rsid w:val="62AB43DD"/>
    <w:rsid w:val="63A120E9"/>
    <w:rsid w:val="63A900E1"/>
    <w:rsid w:val="64013250"/>
    <w:rsid w:val="6449616D"/>
    <w:rsid w:val="6734146A"/>
    <w:rsid w:val="67927A28"/>
    <w:rsid w:val="681B2B91"/>
    <w:rsid w:val="6AB831B3"/>
    <w:rsid w:val="6B233AE7"/>
    <w:rsid w:val="6B952D2E"/>
    <w:rsid w:val="6BA5135F"/>
    <w:rsid w:val="6BE43E73"/>
    <w:rsid w:val="6C2424F5"/>
    <w:rsid w:val="6C364B4E"/>
    <w:rsid w:val="6C732E0E"/>
    <w:rsid w:val="6CF2029C"/>
    <w:rsid w:val="6D4C0285"/>
    <w:rsid w:val="6F0E28CA"/>
    <w:rsid w:val="6F68605E"/>
    <w:rsid w:val="6F9220E7"/>
    <w:rsid w:val="6FD55B3D"/>
    <w:rsid w:val="70623283"/>
    <w:rsid w:val="706F5F29"/>
    <w:rsid w:val="71D540DD"/>
    <w:rsid w:val="71EB14BE"/>
    <w:rsid w:val="73060A88"/>
    <w:rsid w:val="733C5FE6"/>
    <w:rsid w:val="73470C35"/>
    <w:rsid w:val="739B5777"/>
    <w:rsid w:val="752E00D7"/>
    <w:rsid w:val="754D4D8F"/>
    <w:rsid w:val="759E3B5E"/>
    <w:rsid w:val="75FE25AF"/>
    <w:rsid w:val="76E66257"/>
    <w:rsid w:val="77FC2CD2"/>
    <w:rsid w:val="78450E93"/>
    <w:rsid w:val="78900704"/>
    <w:rsid w:val="79102341"/>
    <w:rsid w:val="7A6C424F"/>
    <w:rsid w:val="7B2C5D16"/>
    <w:rsid w:val="7B3D4308"/>
    <w:rsid w:val="7BE16008"/>
    <w:rsid w:val="7BFA4BA3"/>
    <w:rsid w:val="7C0C5DEA"/>
    <w:rsid w:val="7C814EB9"/>
    <w:rsid w:val="7CD54261"/>
    <w:rsid w:val="7D564D43"/>
    <w:rsid w:val="7E000B8E"/>
    <w:rsid w:val="7F2F1BD7"/>
    <w:rsid w:val="7F910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738" w:firstLineChars="200"/>
      <w:jc w:val="both"/>
    </w:pPr>
    <w:rPr>
      <w:rFonts w:ascii="Times New Roman" w:hAnsi="Times New Roman" w:eastAsia="方正仿宋_GBK" w:cs="Times New Roman"/>
      <w:kern w:val="2"/>
      <w:sz w:val="32"/>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60" w:lineRule="exact"/>
      <w:ind w:firstLine="658" w:firstLineChars="200"/>
      <w:outlineLvl w:val="0"/>
    </w:pPr>
    <w:rPr>
      <w:rFonts w:ascii="Times New Roman" w:hAnsi="Times New Roman" w:eastAsia="方正黑体_GBK"/>
      <w:kern w:val="44"/>
    </w:rPr>
  </w:style>
  <w:style w:type="paragraph" w:styleId="7">
    <w:name w:val="heading 2"/>
    <w:basedOn w:val="1"/>
    <w:next w:val="1"/>
    <w:link w:val="16"/>
    <w:unhideWhenUsed/>
    <w:qFormat/>
    <w:uiPriority w:val="0"/>
    <w:pPr>
      <w:keepNext/>
      <w:keepLines/>
      <w:spacing w:before="260" w:beforeLines="0" w:beforeAutospacing="0" w:after="260" w:afterLines="0" w:afterAutospacing="0" w:line="560" w:lineRule="exact"/>
      <w:outlineLvl w:val="1"/>
    </w:pPr>
    <w:rPr>
      <w:rFonts w:ascii="Arial" w:hAnsi="Arial" w:eastAsia="方正楷体_GBK"/>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widowControl w:val="0"/>
      <w:ind w:firstLine="560" w:firstLineChars="200"/>
      <w:jc w:val="both"/>
    </w:pPr>
    <w:rPr>
      <w:rFonts w:ascii="Times New Roman" w:hAnsi="Times New Roman" w:eastAsia="宋体" w:cs="Times New Roman"/>
      <w:kern w:val="2"/>
      <w:sz w:val="28"/>
      <w:szCs w:val="24"/>
      <w:lang w:val="en-US" w:eastAsia="zh-CN" w:bidi="ar-SA"/>
    </w:rPr>
  </w:style>
  <w:style w:type="paragraph" w:styleId="4">
    <w:name w:val="toc 3"/>
    <w:basedOn w:val="1"/>
    <w:next w:val="1"/>
    <w:qFormat/>
    <w:uiPriority w:val="39"/>
    <w:pPr>
      <w:ind w:left="840" w:leftChars="400"/>
    </w:pPr>
  </w:style>
  <w:style w:type="paragraph" w:styleId="5">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Table Paragraph"/>
    <w:basedOn w:val="1"/>
    <w:qFormat/>
    <w:uiPriority w:val="1"/>
    <w:rPr>
      <w:rFonts w:ascii="宋体" w:hAnsi="宋体" w:eastAsia="宋体" w:cs="宋体"/>
    </w:rPr>
  </w:style>
  <w:style w:type="character" w:customStyle="1" w:styleId="16">
    <w:name w:val="标题 2 Char"/>
    <w:link w:val="7"/>
    <w:qFormat/>
    <w:uiPriority w:val="0"/>
    <w:rPr>
      <w:rFonts w:ascii="Arial" w:hAnsi="Arial" w:eastAsia="方正楷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15455</Words>
  <Characters>16200</Characters>
  <Lines>0</Lines>
  <Paragraphs>0</Paragraphs>
  <TotalTime>16</TotalTime>
  <ScaleCrop>false</ScaleCrop>
  <LinksUpToDate>false</LinksUpToDate>
  <CharactersWithSpaces>16475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2020-08-11T07:25:00Z</dcterms:created>
  <dc:creator>杨静</dc:creator>
  <cp:lastModifiedBy>Administrator</cp:lastModifiedBy>
  <cp:lastPrinted>2024-06-06T01:16:00Z</cp:lastPrinted>
  <dcterms:modified xsi:type="dcterms:W3CDTF">2024-08-26T01:30:46Z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A9706366EB2546CEBE48D8152CE9324D</vt:lpwstr>
  </property>
</Properties>
</file>