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3">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308</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：保定市徐水区民族宗教事务局</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保定市徐水区民族宗教事务局</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保定市徐水区民族宗教事务局</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val="en-US" w:eastAsia="zh-CN"/>
        </w:rPr>
        <w:t>十一</w:t>
      </w:r>
      <w:r>
        <w:rPr>
          <w:rFonts w:ascii="Times New Roman" w:eastAsia="楷体_GB2312"/>
          <w:b w:val="0"/>
          <w:sz w:val="44"/>
          <w:szCs w:val="44"/>
        </w:rPr>
        <w:t>月</w:t>
      </w: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第一部分部门概况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一、部门职责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第一部分部门概况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一、部门职责</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保定市徐水区民族宗教事务局为正科级行政单位， 《保定市徐水区民族宗教事务局职能配置、内设机构和 人员编制规定》保定市徐水区民族宗教事务局主要职责 是： </w:t>
      </w:r>
    </w:p>
    <w:p>
      <w:pPr>
        <w:widowControl/>
        <w:numPr>
          <w:ilvl w:val="0"/>
          <w:numId w:val="2"/>
        </w:numPr>
        <w:spacing w:before="0" w:beforeLines="0" w:beforeAutospacing="0" w:after="0" w:afterLines="0" w:afterAutospacing="0" w:line="360" w:lineRule="auto"/>
        <w:ind w:firstLine="640" w:firstLineChars="200"/>
        <w:jc w:val="left"/>
        <w:rPr>
          <w:rFonts w:hint="default" w:ascii="Times New Roman" w:eastAsia="仿宋_GB2312"/>
          <w:b w:val="0"/>
          <w:sz w:val="32"/>
          <w:szCs w:val="32"/>
          <w:lang w:val="en-US"/>
        </w:rPr>
      </w:pPr>
      <w:r>
        <w:rPr>
          <w:rFonts w:ascii="Times New Roman" w:eastAsia="仿宋_GB2312"/>
          <w:b w:val="0"/>
          <w:sz w:val="32"/>
          <w:szCs w:val="32"/>
        </w:rPr>
        <w:t xml:space="preserve">贯彻执行党和国家的民族宗教政策法规，研 究有关民族族宗教问题的具体举措并组织实施和监督。 </w:t>
      </w:r>
      <w:r>
        <w:rPr>
          <w:rFonts w:hint="default" w:ascii="Times New Roman" w:eastAsia="仿宋_GB2312"/>
          <w:b w:val="0"/>
          <w:sz w:val="32"/>
          <w:szCs w:val="32"/>
          <w:lang w:val="en-US"/>
        </w:rPr>
        <w:t xml:space="preserve">   </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开展民族宗教政策、民族宗教法律法规和民 族宗教基本知识的宣传教育活动。 </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调查研究全区民族宗教情况，提出政策性建 议、意见和措施。 </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开展民族团结进步创建活动；指导乡（镇） 村民族工作；办理少数民族权益保障事宜，协调处理涉 及民族关系的有关事宜，维护民族团结。 </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参与拟定少数民族村的经济发展规划并监督 实施，帮助少数民族村和特困户解决特殊问题。 </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联系少数民族干部和人才，协助做好少数民 族干部的培养、教育和使用。 </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负责少数民族语言文字和民族识别、民族成 分鉴定。</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 依法对宗教事务进行管理，依法保护公民宗 教信仰自由和正常的宗教活动，维护宗教界合法权益， 促进宗教关系和谐。</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 负责组织协调民族宗教领域对外交流和合作， 参与涉及民族宗教事务的对外宣传工作。</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 依法管理宗教活动场所和重大宗教活动；管 理、团结、教育教职人员，引导宗教与社会主义社会相 适应。 </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管理民族宗教团体，指导其加强自身建设， 抵御境外渗透；推动宗教团体在宗教界开展爱国主义、 社会主义、践行社会主义核心价值观教育和中华文化自 我教育，引领其拥护中国共产党领导。 </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负责指导、协调、监督管理宗教界依法开 展公益、慈善事业。</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 协调有关部门、有关领域履行民族宗教工 作相关职责，指导乡（镇）政府及时处理民族宗教方面 的突发事件和影响社会稳定的问题，加强对互联网民族 宗教事务管理。 </w:t>
      </w:r>
    </w:p>
    <w:p>
      <w:pPr>
        <w:widowControl/>
        <w:numPr>
          <w:ilvl w:val="0"/>
          <w:numId w:val="2"/>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承办区委、区政府交办的其他事项。</w:t>
      </w:r>
    </w:p>
    <w:p>
      <w:pPr>
        <w:widowControl/>
        <w:spacing w:before="0" w:beforeLines="0" w:beforeAutospacing="0" w:after="0" w:afterLines="0" w:afterAutospacing="0" w:line="360" w:lineRule="auto"/>
        <w:jc w:val="left"/>
        <w:outlineLvl w:val="1"/>
        <w:rPr>
          <w:rFonts w:ascii="Times New Roman" w:eastAsia="仿宋_GB2312"/>
          <w:b w:val="0"/>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保定市徐水区民族宗教事务局</w:t>
            </w:r>
          </w:p>
        </w:tc>
        <w:tc>
          <w:tcPr>
            <w:tcW w:w="2445" w:type="dxa"/>
          </w:tcPr>
          <w:p>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财政拨款</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w:t>
            </w:r>
            <w:r>
              <w:rPr>
                <w:rFonts w:hint="eastAsia" w:ascii="仿宋" w:hAnsi="仿宋" w:eastAsia="仿宋" w:cs="仿宋"/>
                <w:i w:val="0"/>
                <w:iCs w:val="0"/>
                <w:color w:val="000000"/>
                <w:kern w:val="0"/>
                <w:sz w:val="20"/>
                <w:szCs w:val="20"/>
                <w:highlight w:val="none"/>
                <w:u w:val="none"/>
                <w:lang w:val="en-US" w:eastAsia="zh-CN" w:bidi="ar"/>
              </w:rPr>
              <w:t>保定市徐水区民族宗教事务局</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181.90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181.90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181.90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w:t>
            </w:r>
            <w:r>
              <w:rPr>
                <w:rFonts w:hint="eastAsia" w:ascii="仿宋" w:hAnsi="仿宋" w:eastAsia="仿宋" w:cs="仿宋"/>
                <w:i w:val="0"/>
                <w:iCs w:val="0"/>
                <w:color w:val="000000"/>
                <w:kern w:val="0"/>
                <w:sz w:val="20"/>
                <w:szCs w:val="20"/>
                <w:highlight w:val="none"/>
                <w:u w:val="none"/>
                <w:lang w:val="en-US" w:eastAsia="zh-CN" w:bidi="ar"/>
              </w:rPr>
              <w:t xml:space="preserve">保定市徐水区民族宗教事务局      </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181.90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181.90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107.50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107.50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仿宋" w:hAnsi="仿宋" w:eastAsia="仿宋" w:cs="仿宋"/>
                <w:b w:val="0"/>
                <w:bCs w:val="0"/>
                <w:spacing w:val="-2"/>
                <w:sz w:val="20"/>
                <w:szCs w:val="20"/>
                <w:lang w:val="en-US" w:eastAsia="zh-CN"/>
              </w:rPr>
              <w:t>统战事</w:t>
            </w:r>
            <w:r>
              <w:rPr>
                <w:rFonts w:hint="eastAsia" w:ascii="方正仿宋_GB2312" w:hAnsi="方正仿宋_GB2312" w:eastAsia="方正仿宋_GB2312" w:cs="方正仿宋_GB2312"/>
                <w:spacing w:val="-2"/>
                <w:sz w:val="20"/>
                <w:szCs w:val="20"/>
                <w:lang w:val="en-US" w:eastAsia="zh-CN"/>
              </w:rPr>
              <w:t>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107.50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107.50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2013404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仿宋" w:hAnsi="仿宋" w:eastAsia="仿宋" w:cs="仿宋"/>
                <w:spacing w:val="-2"/>
                <w:sz w:val="20"/>
                <w:szCs w:val="20"/>
                <w:lang w:val="en-US" w:eastAsia="zh-CN"/>
              </w:rPr>
              <w:t>宗教</w:t>
            </w:r>
            <w:r>
              <w:rPr>
                <w:rFonts w:hint="eastAsia" w:ascii="方正仿宋_GB2312" w:hAnsi="方正仿宋_GB2312" w:eastAsia="方正仿宋_GB2312" w:cs="方正仿宋_GB2312"/>
                <w:spacing w:val="-2"/>
                <w:sz w:val="20"/>
                <w:szCs w:val="20"/>
                <w:lang w:val="en-US" w:eastAsia="zh-CN"/>
              </w:rPr>
              <w:t>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107.50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107.50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62.01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62.01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62.01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62.01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51.28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51.28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10.73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10.73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w:t>
            </w:r>
            <w:r>
              <w:rPr>
                <w:rFonts w:hint="eastAsia" w:ascii="仿宋" w:hAnsi="仿宋" w:eastAsia="仿宋" w:cs="仿宋"/>
                <w:spacing w:val="-2"/>
                <w:sz w:val="20"/>
                <w:szCs w:val="20"/>
                <w:lang w:val="en-US" w:eastAsia="zh-CN"/>
              </w:rPr>
              <w:t>改革</w:t>
            </w:r>
            <w:r>
              <w:rPr>
                <w:rFonts w:hint="eastAsia" w:ascii="方正仿宋_GB2312" w:hAnsi="方正仿宋_GB2312" w:eastAsia="方正仿宋_GB2312" w:cs="方正仿宋_GB2312"/>
                <w:spacing w:val="-2"/>
                <w:sz w:val="20"/>
                <w:szCs w:val="20"/>
                <w:lang w:val="en-US" w:eastAsia="zh-CN"/>
              </w:rPr>
              <w:t>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tbl>
      <w:tblPr>
        <w:tblStyle w:val="11"/>
        <w:tblW w:w="72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7"/>
        <w:gridCol w:w="127"/>
        <w:gridCol w:w="624"/>
        <w:gridCol w:w="289"/>
        <w:gridCol w:w="1138"/>
        <w:gridCol w:w="49"/>
        <w:gridCol w:w="1128"/>
        <w:gridCol w:w="126"/>
        <w:gridCol w:w="356"/>
        <w:gridCol w:w="439"/>
        <w:gridCol w:w="205"/>
        <w:gridCol w:w="419"/>
        <w:gridCol w:w="458"/>
        <w:gridCol w:w="249"/>
        <w:gridCol w:w="497"/>
        <w:gridCol w:w="91"/>
        <w:gridCol w:w="538"/>
        <w:gridCol w:w="681"/>
        <w:gridCol w:w="445"/>
        <w:gridCol w:w="774"/>
        <w:gridCol w:w="713"/>
        <w:gridCol w:w="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550" w:hRule="atLeast"/>
          <w:jc w:val="center"/>
        </w:trPr>
        <w:tc>
          <w:tcPr>
            <w:tcW w:w="3990" w:type="pct"/>
            <w:gridSpan w:val="2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0" w:hRule="atLeast"/>
          <w:jc w:val="center"/>
        </w:trPr>
        <w:tc>
          <w:tcPr>
            <w:tcW w:w="3990" w:type="pct"/>
            <w:gridSpan w:val="2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0" w:hRule="atLeast"/>
          <w:jc w:val="center"/>
        </w:trPr>
        <w:tc>
          <w:tcPr>
            <w:tcW w:w="1486" w:type="pct"/>
            <w:gridSpan w:val="7"/>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w:t>
            </w:r>
            <w:r>
              <w:rPr>
                <w:rFonts w:hint="eastAsia" w:ascii="仿宋" w:hAnsi="仿宋" w:eastAsia="仿宋" w:cs="仿宋"/>
                <w:i w:val="0"/>
                <w:iCs w:val="0"/>
                <w:color w:val="000000"/>
                <w:kern w:val="0"/>
                <w:sz w:val="20"/>
                <w:szCs w:val="20"/>
                <w:highlight w:val="none"/>
                <w:u w:val="none"/>
                <w:lang w:val="en-US" w:eastAsia="zh-CN" w:bidi="ar"/>
              </w:rPr>
              <w:t xml:space="preserve">保定市徐水区民族宗教事务局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120" w:type="pct"/>
            <w:gridSpan w:val="7"/>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384"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510" w:hRule="atLeast"/>
          <w:jc w:val="center"/>
        </w:trPr>
        <w:tc>
          <w:tcPr>
            <w:tcW w:w="950" w:type="pct"/>
            <w:gridSpan w:val="5"/>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481"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480" w:type="pct"/>
            <w:gridSpan w:val="4"/>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480" w:type="pct"/>
            <w:gridSpan w:val="3"/>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480" w:type="pct"/>
            <w:gridSpan w:val="3"/>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480"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634"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50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48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4"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506" w:type="pct"/>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48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4"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506" w:type="pct"/>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48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48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4"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454" w:hRule="atLeast"/>
          <w:jc w:val="center"/>
        </w:trPr>
        <w:tc>
          <w:tcPr>
            <w:tcW w:w="95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48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80" w:type="pct"/>
            <w:gridSpan w:val="4"/>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480"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480"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80"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34"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95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181.73</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174.39</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7.34</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107.49</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100.14</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7.34</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20134</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统战事务</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107.49</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100.14</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7.34</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2013404</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宗教事务</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107.49</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100.14</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7.34</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62.00</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62.00</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62.00</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62.00</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51.28</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51.28</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10.72</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10.72</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44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506"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4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480"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3"/>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92" w:type="pct"/>
          <w:wAfter w:w="216" w:type="pct"/>
          <w:trHeight w:val="308" w:hRule="atLeast"/>
          <w:jc w:val="center"/>
        </w:trPr>
        <w:tc>
          <w:tcPr>
            <w:tcW w:w="3990" w:type="pct"/>
            <w:gridSpan w:val="2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2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2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431" w:type="pct"/>
            <w:gridSpan w:val="9"/>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w:t>
            </w:r>
            <w:r>
              <w:rPr>
                <w:rFonts w:hint="eastAsia" w:ascii="仿宋" w:hAnsi="仿宋" w:eastAsia="仿宋" w:cs="仿宋"/>
                <w:i w:val="0"/>
                <w:iCs w:val="0"/>
                <w:color w:val="000000"/>
                <w:kern w:val="0"/>
                <w:sz w:val="20"/>
                <w:szCs w:val="20"/>
                <w:highlight w:val="none"/>
                <w:u w:val="none"/>
                <w:lang w:val="en-US" w:eastAsia="zh-CN" w:bidi="ar"/>
              </w:rPr>
              <w:t>保定市徐水区民族宗教事务局</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4"/>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9"/>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23" w:type="pct"/>
            <w:gridSpan w:val="5"/>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1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47" w:type="pct"/>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5"/>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4"/>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47" w:type="pct"/>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5"/>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4"/>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gridSpan w:val="2"/>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gridSpan w:val="2"/>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181.90</w:t>
            </w: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107.49</w:t>
            </w: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107.49</w:t>
            </w: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62.00</w:t>
            </w: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62.00</w:t>
            </w: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3.66</w:t>
            </w: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3.66</w:t>
            </w: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4"/>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4"/>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4"/>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4"/>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4"/>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4"/>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4"/>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4"/>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8.58</w:t>
            </w: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8.58</w:t>
            </w: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4"/>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4"/>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4"/>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4"/>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4"/>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181.90</w:t>
            </w: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181.73</w:t>
            </w: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181.73</w:t>
            </w: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0.18</w:t>
            </w:r>
          </w:p>
        </w:tc>
        <w:tc>
          <w:tcPr>
            <w:tcW w:w="520" w:type="pct"/>
            <w:gridSpan w:val="2"/>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0.18</w:t>
            </w: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5"/>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4"/>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47" w:type="pct"/>
            <w:gridSpan w:val="2"/>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181.90</w:t>
            </w:r>
          </w:p>
        </w:tc>
        <w:tc>
          <w:tcPr>
            <w:tcW w:w="895" w:type="pct"/>
            <w:gridSpan w:val="5"/>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4"/>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181.90</w:t>
            </w:r>
          </w:p>
        </w:tc>
        <w:tc>
          <w:tcPr>
            <w:tcW w:w="520"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181.90</w:t>
            </w:r>
          </w:p>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gridSpan w:val="2"/>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22"/>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
        <w:gridCol w:w="3416"/>
        <w:gridCol w:w="408"/>
        <w:gridCol w:w="820"/>
        <w:gridCol w:w="1002"/>
        <w:gridCol w:w="378"/>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w:t>
            </w:r>
            <w:r>
              <w:rPr>
                <w:rFonts w:hint="eastAsia" w:ascii="仿宋" w:hAnsi="仿宋" w:eastAsia="仿宋" w:cs="仿宋"/>
                <w:i w:val="0"/>
                <w:iCs w:val="0"/>
                <w:color w:val="000000"/>
                <w:kern w:val="0"/>
                <w:sz w:val="20"/>
                <w:szCs w:val="20"/>
                <w:highlight w:val="none"/>
                <w:u w:val="none"/>
                <w:lang w:val="en-US" w:eastAsia="zh-CN" w:bidi="ar"/>
              </w:rPr>
              <w:t>保定市徐水区民族宗教事务局</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181.73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174.39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107.49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100.14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统战事务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107.49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100.14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2013404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宗教事务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107.49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100.14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62.00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62.00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51.28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51.28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10.72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部门（单位）：保</w:t>
            </w:r>
            <w:r>
              <w:rPr>
                <w:rFonts w:hint="eastAsia" w:ascii="仿宋" w:hAnsi="仿宋" w:eastAsia="仿宋" w:cs="仿宋"/>
                <w:i w:val="0"/>
                <w:iCs w:val="0"/>
                <w:color w:val="000000"/>
                <w:kern w:val="0"/>
                <w:sz w:val="18"/>
                <w:szCs w:val="18"/>
                <w:highlight w:val="none"/>
                <w:u w:val="none"/>
                <w:lang w:val="en-US" w:eastAsia="zh-CN" w:bidi="ar"/>
              </w:rPr>
              <w:t>定市徐水区民族宗教事务局</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105.17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15.36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33.34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2.81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27.66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20.89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10.72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3.29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3.66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0.32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8.58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53.85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25.19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25.46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2.90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0.02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1.21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0.30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1.49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4.58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0.63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159.03</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部门（单位）：保定市徐水区民族宗教事务局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2024年度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w:t>
            </w:r>
            <w:r>
              <w:rPr>
                <w:rFonts w:hint="eastAsia" w:ascii="仿宋" w:hAnsi="仿宋" w:eastAsia="仿宋" w:cs="仿宋"/>
                <w:i w:val="0"/>
                <w:iCs w:val="0"/>
                <w:color w:val="000000"/>
                <w:kern w:val="0"/>
                <w:sz w:val="20"/>
                <w:szCs w:val="20"/>
                <w:highlight w:val="none"/>
                <w:u w:val="none"/>
                <w:lang w:val="en-US" w:eastAsia="zh-CN" w:bidi="ar"/>
              </w:rPr>
              <w:t>本部门本年度无政府性基金预算财政拨款收入支出情况，按要求空表列示。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w:t>
            </w:r>
            <w:r>
              <w:rPr>
                <w:rFonts w:hint="eastAsia" w:ascii="仿宋" w:hAnsi="仿宋" w:eastAsia="仿宋" w:cs="仿宋"/>
                <w:i w:val="0"/>
                <w:iCs w:val="0"/>
                <w:color w:val="000000"/>
                <w:kern w:val="0"/>
                <w:sz w:val="20"/>
                <w:szCs w:val="20"/>
                <w:highlight w:val="none"/>
                <w:u w:val="none"/>
                <w:lang w:val="en-US" w:eastAsia="zh-CN" w:bidi="ar"/>
              </w:rPr>
              <w:t>保定市徐水区民族宗教事务局</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w:t>
            </w:r>
            <w:r>
              <w:rPr>
                <w:rFonts w:hint="eastAsia" w:ascii="仿宋" w:hAnsi="仿宋" w:eastAsia="仿宋" w:cs="仿宋"/>
                <w:i w:val="0"/>
                <w:iCs w:val="0"/>
                <w:color w:val="000000"/>
                <w:kern w:val="0"/>
                <w:sz w:val="20"/>
                <w:szCs w:val="20"/>
                <w:highlight w:val="none"/>
                <w:u w:val="none"/>
                <w:lang w:val="en-US" w:eastAsia="zh-CN" w:bidi="ar"/>
              </w:rPr>
              <w:t>本部门本年度无国有资本经营预算财政拨款支出情况，按要求空表列示。</w:t>
            </w: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w:t>
            </w:r>
            <w:r>
              <w:rPr>
                <w:rFonts w:hint="eastAsia" w:ascii="仿宋" w:hAnsi="仿宋" w:eastAsia="仿宋" w:cs="仿宋"/>
                <w:i w:val="0"/>
                <w:iCs w:val="0"/>
                <w:color w:val="000000"/>
                <w:kern w:val="0"/>
                <w:sz w:val="18"/>
                <w:szCs w:val="18"/>
                <w:highlight w:val="none"/>
                <w:u w:val="none"/>
                <w:lang w:val="en-US" w:eastAsia="zh-CN" w:bidi="ar"/>
              </w:rPr>
              <w:t>保定市徐水区民族宗教事务局</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2.43</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2.43</w:t>
            </w: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2.43</w:t>
            </w: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1.49</w:t>
            </w: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1.49</w:t>
            </w: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1.49</w:t>
            </w: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本部门2024年度收、支总计（含结转和结余）均为181.9万元。与2023年度决算相比，收支各增加3.73万元，增长2.1%，主要原因</w:t>
      </w:r>
      <w:r>
        <w:rPr>
          <w:rFonts w:hint="eastAsia" w:ascii="Times New Roman" w:eastAsia="仿宋_GB2312"/>
          <w:b w:val="0"/>
          <w:sz w:val="32"/>
          <w:szCs w:val="32"/>
          <w:lang w:val="en-US" w:eastAsia="zh-CN"/>
        </w:rPr>
        <w:t>是办公经费根据单位实际需求有所增长，以及人员工资、社保等刚性支出的正常增长</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本部门2024年度本年收入合计181.9万元，其中：财政拨款收入181.9万元，占100%。</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本部门2024年度本年支出合计181.73万元，其中：基本支出174.39万元，占96%；项目支出7.34万元，占4%。</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本部门2024年度财政拨款收、支总计（含结转和结余）均为181.9万元。与2023年度相比，财政拨款收支各增加6.02万元，增长3.4%，主要原因是</w:t>
      </w:r>
      <w:r>
        <w:rPr>
          <w:rFonts w:hint="eastAsia" w:ascii="Times New Roman" w:eastAsia="仿宋_GB2312"/>
          <w:b w:val="0"/>
          <w:sz w:val="32"/>
          <w:szCs w:val="32"/>
          <w:lang w:val="en-US" w:eastAsia="zh-CN"/>
        </w:rPr>
        <w:t>办公经费根据单位实际需求有所增长，以及人员工资、社保等刚性支出的正常增长</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本部门2024年度财政拨款本年收入181.9万元,比上年增加6.02万元，增长3.4%，主要原因是</w:t>
      </w:r>
      <w:r>
        <w:rPr>
          <w:rFonts w:hint="eastAsia" w:ascii="Times New Roman" w:eastAsia="仿宋_GB2312"/>
          <w:b w:val="0"/>
          <w:sz w:val="32"/>
          <w:szCs w:val="32"/>
          <w:lang w:val="en-US" w:eastAsia="zh-CN"/>
        </w:rPr>
        <w:t>用于落实人员政策性增资及保障日常办公等刚性支出</w:t>
      </w:r>
      <w:r>
        <w:rPr>
          <w:rFonts w:ascii="Times New Roman" w:eastAsia="仿宋_GB2312"/>
          <w:b w:val="0"/>
          <w:sz w:val="32"/>
          <w:szCs w:val="32"/>
        </w:rPr>
        <w:t>；本年支出181.73万元，比上年增加5.85万元，增长3.3%，主要原因是</w:t>
      </w:r>
      <w:r>
        <w:rPr>
          <w:rFonts w:hint="eastAsia" w:ascii="Times New Roman" w:eastAsia="仿宋_GB2312"/>
          <w:b w:val="0"/>
          <w:sz w:val="32"/>
          <w:szCs w:val="32"/>
          <w:lang w:val="en-US" w:eastAsia="zh-CN"/>
        </w:rPr>
        <w:t>办公经费根据单位实际需求有所增长，以及人员工资、社保等刚性支出的正常增长</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具体情况如下：</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1. 一般公共预算财政拨款本年收入181.9万元,比上年增加6.02万元，增长3.4%，主要原因是</w:t>
      </w:r>
      <w:r>
        <w:rPr>
          <w:rFonts w:hint="eastAsia" w:ascii="Times New Roman" w:eastAsia="仿宋_GB2312"/>
          <w:b w:val="0"/>
          <w:sz w:val="32"/>
          <w:szCs w:val="32"/>
          <w:lang w:val="en-US" w:eastAsia="zh-CN"/>
        </w:rPr>
        <w:t>用于落实人员政策性增资及保障日常办公等刚性支出</w:t>
      </w:r>
      <w:r>
        <w:rPr>
          <w:rFonts w:ascii="Times New Roman" w:eastAsia="仿宋_GB2312"/>
          <w:b w:val="0"/>
          <w:sz w:val="32"/>
          <w:szCs w:val="32"/>
        </w:rPr>
        <w:t>；本年支出181.73万元，比上年增加5.85万元，增长3.3%，主要原因是</w:t>
      </w:r>
      <w:r>
        <w:rPr>
          <w:rFonts w:hint="eastAsia" w:ascii="Times New Roman" w:eastAsia="仿宋_GB2312"/>
          <w:b w:val="0"/>
          <w:sz w:val="32"/>
          <w:szCs w:val="32"/>
          <w:lang w:val="en-US" w:eastAsia="zh-CN"/>
        </w:rPr>
        <w:t>办公经费根据单位实际需求有所增长，以及人员工资、社保等刚性支出的正常增长</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政府性基金预算财政拨款本年收入0万元，比上年增加0万元，增长0%，主要原因是</w:t>
      </w:r>
      <w:r>
        <w:rPr>
          <w:rFonts w:hint="eastAsia" w:ascii="Times New Roman" w:eastAsia="仿宋_GB2312"/>
          <w:b w:val="0"/>
          <w:sz w:val="32"/>
          <w:szCs w:val="32"/>
          <w:lang w:val="en-US" w:eastAsia="zh-CN"/>
        </w:rPr>
        <w:t>我部门无政府性基金预算财政拨款</w:t>
      </w:r>
      <w:r>
        <w:rPr>
          <w:rFonts w:ascii="Times New Roman" w:eastAsia="仿宋_GB2312"/>
          <w:b w:val="0"/>
          <w:sz w:val="32"/>
          <w:szCs w:val="32"/>
        </w:rPr>
        <w:t>；本年支出0万元，比上年增加0万元，增长0%，主要原因是</w:t>
      </w:r>
      <w:r>
        <w:rPr>
          <w:rFonts w:hint="eastAsia" w:ascii="Times New Roman" w:eastAsia="仿宋_GB2312"/>
          <w:b w:val="0"/>
          <w:sz w:val="32"/>
          <w:szCs w:val="32"/>
          <w:lang w:val="en-US" w:eastAsia="zh-CN"/>
        </w:rPr>
        <w:t>我部门无政府性基金预算财政拨款</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国有资本经营预算财政拨款本年收入0万元，比上年增加0万元，增长0%，主要原因是</w:t>
      </w:r>
      <w:r>
        <w:rPr>
          <w:rFonts w:hint="eastAsia" w:ascii="Times New Roman" w:eastAsia="仿宋_GB2312"/>
          <w:b w:val="0"/>
          <w:sz w:val="32"/>
          <w:szCs w:val="32"/>
          <w:lang w:val="en-US" w:eastAsia="zh-CN"/>
        </w:rPr>
        <w:t>我部门无国有资本经营预算财政拨款</w:t>
      </w:r>
      <w:r>
        <w:rPr>
          <w:rFonts w:ascii="Times New Roman" w:eastAsia="仿宋_GB2312"/>
          <w:b w:val="0"/>
          <w:sz w:val="32"/>
          <w:szCs w:val="32"/>
        </w:rPr>
        <w:t>；本年支出0万元，比上年增加0万元，增长0%，主要原因是</w:t>
      </w:r>
      <w:r>
        <w:rPr>
          <w:rFonts w:hint="eastAsia" w:ascii="Times New Roman" w:eastAsia="仿宋_GB2312"/>
          <w:b w:val="0"/>
          <w:sz w:val="32"/>
          <w:szCs w:val="32"/>
          <w:lang w:val="en-US" w:eastAsia="zh-CN"/>
        </w:rPr>
        <w:t>我部门无国有资本经营预算财政拨款</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本部门2024年度财政拨款本年收入181.9万元，完成年初预算的96.7%，比年初预算减少6.15万元，决算数小于预算数主要原因是认真贯彻落实中央</w:t>
      </w:r>
      <w:r>
        <w:rPr>
          <w:rFonts w:hint="eastAsia" w:ascii="Times New Roman" w:eastAsia="仿宋_GB2312"/>
          <w:b w:val="0"/>
          <w:sz w:val="32"/>
          <w:szCs w:val="32"/>
          <w:lang w:eastAsia="zh-CN"/>
        </w:rPr>
        <w:t>“</w:t>
      </w:r>
      <w:r>
        <w:rPr>
          <w:rFonts w:ascii="Times New Roman" w:eastAsia="仿宋_GB2312"/>
          <w:b w:val="0"/>
          <w:sz w:val="32"/>
          <w:szCs w:val="32"/>
        </w:rPr>
        <w:t>八项规定</w:t>
      </w:r>
      <w:r>
        <w:rPr>
          <w:rFonts w:hint="eastAsia" w:ascii="Times New Roman" w:eastAsia="仿宋_GB2312"/>
          <w:b w:val="0"/>
          <w:sz w:val="32"/>
          <w:szCs w:val="32"/>
          <w:lang w:eastAsia="zh-CN"/>
        </w:rPr>
        <w:t>”</w:t>
      </w:r>
      <w:r>
        <w:rPr>
          <w:rFonts w:ascii="Times New Roman" w:eastAsia="仿宋_GB2312"/>
          <w:b w:val="0"/>
          <w:sz w:val="32"/>
          <w:szCs w:val="32"/>
        </w:rPr>
        <w:t>精神和厉行节约要求，从严控制年度</w:t>
      </w:r>
      <w:r>
        <w:rPr>
          <w:rFonts w:hint="eastAsia" w:ascii="Times New Roman" w:eastAsia="仿宋_GB2312"/>
          <w:b w:val="0"/>
          <w:sz w:val="32"/>
          <w:szCs w:val="32"/>
          <w:lang w:val="en-US" w:eastAsia="zh-CN"/>
        </w:rPr>
        <w:t>决算数</w:t>
      </w:r>
      <w:r>
        <w:rPr>
          <w:rFonts w:ascii="Times New Roman" w:eastAsia="仿宋_GB2312"/>
          <w:b w:val="0"/>
          <w:sz w:val="32"/>
          <w:szCs w:val="32"/>
        </w:rPr>
        <w:t>；本年支出181.73万元，完成年初预算的96.6%，比年初预算减少6.33万元，决算数小于预算数主要原因是认真贯彻落实中央</w:t>
      </w:r>
      <w:r>
        <w:rPr>
          <w:rFonts w:hint="eastAsia" w:ascii="Times New Roman" w:eastAsia="仿宋_GB2312"/>
          <w:b w:val="0"/>
          <w:sz w:val="32"/>
          <w:szCs w:val="32"/>
          <w:lang w:eastAsia="zh-CN"/>
        </w:rPr>
        <w:t>“</w:t>
      </w:r>
      <w:r>
        <w:rPr>
          <w:rFonts w:ascii="Times New Roman" w:eastAsia="仿宋_GB2312"/>
          <w:b w:val="0"/>
          <w:sz w:val="32"/>
          <w:szCs w:val="32"/>
        </w:rPr>
        <w:t>八项规定</w:t>
      </w:r>
      <w:r>
        <w:rPr>
          <w:rFonts w:hint="eastAsia" w:ascii="Times New Roman" w:eastAsia="仿宋_GB2312"/>
          <w:b w:val="0"/>
          <w:sz w:val="32"/>
          <w:szCs w:val="32"/>
          <w:lang w:eastAsia="zh-CN"/>
        </w:rPr>
        <w:t>”</w:t>
      </w:r>
      <w:r>
        <w:rPr>
          <w:rFonts w:ascii="Times New Roman" w:eastAsia="仿宋_GB2312"/>
          <w:b w:val="0"/>
          <w:sz w:val="32"/>
          <w:szCs w:val="32"/>
        </w:rPr>
        <w:t>精神和厉行节约要求，从严控制年度</w:t>
      </w:r>
      <w:r>
        <w:rPr>
          <w:rFonts w:hint="eastAsia" w:ascii="Times New Roman" w:eastAsia="仿宋_GB2312"/>
          <w:b w:val="0"/>
          <w:sz w:val="32"/>
          <w:szCs w:val="32"/>
          <w:lang w:val="en-US" w:eastAsia="zh-CN"/>
        </w:rPr>
        <w:t>决算数</w:t>
      </w:r>
      <w:r>
        <w:rPr>
          <w:rFonts w:ascii="Times New Roman" w:eastAsia="仿宋_GB2312"/>
          <w:b w:val="0"/>
          <w:sz w:val="32"/>
          <w:szCs w:val="32"/>
        </w:rPr>
        <w:t>。具体情况如下：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一般公共预算财政拨款本年收入完成年初预算的96.7%，比年初预算减少6.15万元，主要原因是认真贯彻落实中央</w:t>
      </w:r>
      <w:r>
        <w:rPr>
          <w:rFonts w:hint="eastAsia" w:ascii="Times New Roman" w:eastAsia="仿宋_GB2312"/>
          <w:b w:val="0"/>
          <w:sz w:val="32"/>
          <w:szCs w:val="32"/>
          <w:lang w:eastAsia="zh-CN"/>
        </w:rPr>
        <w:t>“</w:t>
      </w:r>
      <w:r>
        <w:rPr>
          <w:rFonts w:ascii="Times New Roman" w:eastAsia="仿宋_GB2312"/>
          <w:b w:val="0"/>
          <w:sz w:val="32"/>
          <w:szCs w:val="32"/>
        </w:rPr>
        <w:t>八项规定</w:t>
      </w:r>
      <w:r>
        <w:rPr>
          <w:rFonts w:hint="eastAsia" w:ascii="Times New Roman" w:eastAsia="仿宋_GB2312"/>
          <w:b w:val="0"/>
          <w:sz w:val="32"/>
          <w:szCs w:val="32"/>
          <w:lang w:eastAsia="zh-CN"/>
        </w:rPr>
        <w:t>”</w:t>
      </w:r>
      <w:r>
        <w:rPr>
          <w:rFonts w:ascii="Times New Roman" w:eastAsia="仿宋_GB2312"/>
          <w:b w:val="0"/>
          <w:sz w:val="32"/>
          <w:szCs w:val="32"/>
        </w:rPr>
        <w:t>精神和厉行节约要求，从严控制年度</w:t>
      </w:r>
      <w:r>
        <w:rPr>
          <w:rFonts w:hint="eastAsia" w:ascii="Times New Roman" w:eastAsia="仿宋_GB2312"/>
          <w:b w:val="0"/>
          <w:sz w:val="32"/>
          <w:szCs w:val="32"/>
          <w:lang w:val="en-US" w:eastAsia="zh-CN"/>
        </w:rPr>
        <w:t>决算数</w:t>
      </w:r>
      <w:r>
        <w:rPr>
          <w:rFonts w:ascii="Times New Roman" w:eastAsia="仿宋_GB2312"/>
          <w:b w:val="0"/>
          <w:sz w:val="32"/>
          <w:szCs w:val="32"/>
        </w:rPr>
        <w:t>；支出完成年初预算的96.6%，比年初预算减少6.33万元，主要原因是是认真贯彻落实中央</w:t>
      </w:r>
      <w:r>
        <w:rPr>
          <w:rFonts w:hint="eastAsia" w:ascii="Times New Roman" w:eastAsia="仿宋_GB2312"/>
          <w:b w:val="0"/>
          <w:sz w:val="32"/>
          <w:szCs w:val="32"/>
          <w:lang w:eastAsia="zh-CN"/>
        </w:rPr>
        <w:t>“</w:t>
      </w:r>
      <w:r>
        <w:rPr>
          <w:rFonts w:ascii="Times New Roman" w:eastAsia="仿宋_GB2312"/>
          <w:b w:val="0"/>
          <w:sz w:val="32"/>
          <w:szCs w:val="32"/>
        </w:rPr>
        <w:t>八项规定</w:t>
      </w:r>
      <w:r>
        <w:rPr>
          <w:rFonts w:hint="eastAsia" w:ascii="Times New Roman" w:eastAsia="仿宋_GB2312"/>
          <w:b w:val="0"/>
          <w:sz w:val="32"/>
          <w:szCs w:val="32"/>
          <w:lang w:eastAsia="zh-CN"/>
        </w:rPr>
        <w:t>”</w:t>
      </w:r>
      <w:r>
        <w:rPr>
          <w:rFonts w:ascii="Times New Roman" w:eastAsia="仿宋_GB2312"/>
          <w:b w:val="0"/>
          <w:sz w:val="32"/>
          <w:szCs w:val="32"/>
        </w:rPr>
        <w:t>精神和厉行节约要求，从严控制年度</w:t>
      </w:r>
      <w:r>
        <w:rPr>
          <w:rFonts w:hint="eastAsia" w:ascii="Times New Roman" w:eastAsia="仿宋_GB2312"/>
          <w:b w:val="0"/>
          <w:sz w:val="32"/>
          <w:szCs w:val="32"/>
          <w:lang w:val="en-US" w:eastAsia="zh-CN"/>
        </w:rPr>
        <w:t>决算数。</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政府性基金预算财政拨款本年收入完成年初预算的0%，比年初预算增加0万元，主要原因是</w:t>
      </w:r>
      <w:r>
        <w:rPr>
          <w:rFonts w:hint="eastAsia" w:ascii="Times New Roman" w:eastAsia="仿宋_GB2312"/>
          <w:b w:val="0"/>
          <w:sz w:val="32"/>
          <w:szCs w:val="32"/>
          <w:lang w:val="en-US" w:eastAsia="zh-CN"/>
        </w:rPr>
        <w:t>我部门无政府性基金财政拨款</w:t>
      </w:r>
      <w:r>
        <w:rPr>
          <w:rFonts w:ascii="Times New Roman" w:eastAsia="仿宋_GB2312"/>
          <w:b w:val="0"/>
          <w:sz w:val="32"/>
          <w:szCs w:val="32"/>
        </w:rPr>
        <w:t>；支出完成年初预算的0.0%，比年初预算增加0万元，主要原因是</w:t>
      </w:r>
      <w:r>
        <w:rPr>
          <w:rFonts w:hint="eastAsia" w:ascii="Times New Roman" w:eastAsia="仿宋_GB2312"/>
          <w:b w:val="0"/>
          <w:sz w:val="32"/>
          <w:szCs w:val="32"/>
          <w:lang w:val="en-US" w:eastAsia="zh-CN"/>
        </w:rPr>
        <w:t>我部门无政府性基金财政拨款</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国有资本经营预算财政拨款本年收入完成年初预算的0%，比年初预算增加0万元，主要原因是</w:t>
      </w:r>
      <w:r>
        <w:rPr>
          <w:rFonts w:hint="eastAsia" w:ascii="Times New Roman" w:eastAsia="仿宋_GB2312"/>
          <w:b w:val="0"/>
          <w:sz w:val="32"/>
          <w:szCs w:val="32"/>
          <w:lang w:val="en-US" w:eastAsia="zh-CN"/>
        </w:rPr>
        <w:t>我部门无国有资金经营预算财政拨款</w:t>
      </w:r>
      <w:r>
        <w:rPr>
          <w:rFonts w:ascii="Times New Roman" w:eastAsia="仿宋_GB2312"/>
          <w:b w:val="0"/>
          <w:sz w:val="32"/>
          <w:szCs w:val="32"/>
        </w:rPr>
        <w:t>；支出完成年初预算的0%，比年初预算增加0万元，主要原因是</w:t>
      </w:r>
      <w:r>
        <w:rPr>
          <w:rFonts w:hint="eastAsia" w:ascii="Times New Roman" w:eastAsia="仿宋_GB2312"/>
          <w:b w:val="0"/>
          <w:sz w:val="32"/>
          <w:szCs w:val="32"/>
          <w:lang w:val="en-US" w:eastAsia="zh-CN"/>
        </w:rPr>
        <w:t>我部门无国有资金经营预算财政拨款</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2024年度财政拨款支出181.73万元，主要用于以下方面：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ascii="Times New Roman" w:eastAsia="仿宋_GB2312"/>
          <w:b w:val="0"/>
          <w:sz w:val="32"/>
          <w:szCs w:val="32"/>
        </w:rPr>
        <w:t>一般公共服务（类）支出107.49万元，占59.1%，主要用于</w:t>
      </w:r>
      <w:r>
        <w:rPr>
          <w:rFonts w:hint="eastAsia" w:ascii="Times New Roman" w:eastAsia="仿宋_GB2312"/>
          <w:b w:val="0"/>
          <w:sz w:val="32"/>
          <w:szCs w:val="32"/>
          <w:lang w:val="en-US" w:eastAsia="zh-CN"/>
        </w:rPr>
        <w:t>基本工资、津贴补贴、奖金其他社会保障缴费、办公费、福利费和其他商品和服务支出</w:t>
      </w:r>
      <w:r>
        <w:rPr>
          <w:rFonts w:ascii="Times New Roman" w:eastAsia="仿宋_GB2312"/>
          <w:b w:val="0"/>
          <w:sz w:val="32"/>
          <w:szCs w:val="32"/>
        </w:rPr>
        <w:t>等支出；社会保障和就业 （类）支出62.00万元，占34.1%，主要用于等支出；卫生健康（类）支出3.66万元，占2.0%，主要用于等支出；住房保障（类）支出8.58万元，占4.7%，主要用于等支出</w:t>
      </w:r>
      <w:r>
        <w:rPr>
          <w:rFonts w:hint="eastAsia" w:ascii="Times New Roman" w:eastAsia="仿宋_GB2312"/>
          <w:b w:val="0"/>
          <w:sz w:val="32"/>
          <w:szCs w:val="32"/>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2024年度财政拨款基本支出174.39万元，其中：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人员经费159.03万元，主要包括基本工资、津贴补贴、奖金、机关事业部门基本养老保险缴费、职工基本医疗保险缴费、住房公积金、其他社会保障缴费、其他工资福利支出、 退休费、 生活补助。</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公用经费15.36万元，主要包括办公费、邮电费</w:t>
      </w:r>
      <w:r>
        <w:rPr>
          <w:rFonts w:hint="eastAsia" w:ascii="Times New Roman" w:eastAsia="仿宋_GB2312"/>
          <w:b w:val="0"/>
          <w:sz w:val="32"/>
          <w:szCs w:val="32"/>
          <w:lang w:eastAsia="zh-CN"/>
        </w:rPr>
        <w:t>、</w:t>
      </w:r>
      <w:r>
        <w:rPr>
          <w:rFonts w:ascii="Times New Roman" w:eastAsia="仿宋_GB2312"/>
          <w:b w:val="0"/>
          <w:sz w:val="32"/>
          <w:szCs w:val="32"/>
        </w:rPr>
        <w:t>劳务费、委托业务费、工会经费、福利费、公务用车运行维护费、其他交通费用、其他商品和服务支出、办公设备购置。</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本部门2024年度“三公”经费财政拨款支出预算为2.43万元，支出决算为1.49万元，完成预算的61.3%，较预算减少0.95万元，降低38.7%，主要原因是</w:t>
      </w:r>
      <w:r>
        <w:rPr>
          <w:rFonts w:hint="eastAsia" w:ascii="Times New Roman" w:eastAsia="仿宋_GB2312"/>
          <w:b w:val="0"/>
          <w:sz w:val="32"/>
          <w:szCs w:val="32"/>
          <w:lang w:val="en-US" w:eastAsia="zh-CN"/>
        </w:rPr>
        <w:t>我部门从严控制“三公”经费支出</w:t>
      </w:r>
      <w:r>
        <w:rPr>
          <w:rFonts w:ascii="Times New Roman" w:eastAsia="仿宋_GB2312"/>
          <w:b w:val="0"/>
          <w:sz w:val="32"/>
          <w:szCs w:val="32"/>
        </w:rPr>
        <w:t>；较2023年度决算增加0.15万元，增长11.2%，主要原因是</w:t>
      </w:r>
      <w:r>
        <w:rPr>
          <w:rFonts w:hint="eastAsia" w:ascii="Times New Roman" w:eastAsia="仿宋_GB2312"/>
          <w:b w:val="0"/>
          <w:sz w:val="32"/>
          <w:szCs w:val="32"/>
          <w:lang w:val="en-US" w:eastAsia="zh-CN"/>
        </w:rPr>
        <w:t>公车运行维护费成本上升</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本部门2024年度因公出国（境）费支出预算为0万元,支出决算0万元。完成预算的0%。因公出国（境）费支出较预算增加0万元，增长0%,主要原因是</w:t>
      </w:r>
      <w:r>
        <w:rPr>
          <w:rFonts w:hint="eastAsia" w:ascii="Times New Roman" w:eastAsia="仿宋_GB2312"/>
          <w:b w:val="0"/>
          <w:sz w:val="32"/>
          <w:szCs w:val="32"/>
          <w:lang w:val="en-US" w:eastAsia="zh-CN"/>
        </w:rPr>
        <w:t>本部门无因公出国（境）支出</w:t>
      </w:r>
      <w:r>
        <w:rPr>
          <w:rFonts w:ascii="Times New Roman" w:eastAsia="仿宋_GB2312"/>
          <w:b w:val="0"/>
          <w:sz w:val="32"/>
          <w:szCs w:val="32"/>
        </w:rPr>
        <w:t>；较上年增加0.万元，增长0%,主要原因是</w:t>
      </w:r>
      <w:r>
        <w:rPr>
          <w:rFonts w:hint="eastAsia" w:ascii="Times New Roman" w:eastAsia="仿宋_GB2312"/>
          <w:b w:val="0"/>
          <w:sz w:val="32"/>
          <w:szCs w:val="32"/>
          <w:lang w:val="en-US" w:eastAsia="zh-CN"/>
        </w:rPr>
        <w:t>本部门无因公出国（境）支出</w:t>
      </w:r>
      <w:r>
        <w:rPr>
          <w:rFonts w:ascii="Times New Roman" w:eastAsia="仿宋_GB2312"/>
          <w:b w:val="0"/>
          <w:sz w:val="32"/>
          <w:szCs w:val="32"/>
        </w:rPr>
        <w:t>。因公出国（境）团组0个、共0人、参加其他单位组织的因公出国（境）团组</w:t>
      </w:r>
      <w:r>
        <w:rPr>
          <w:rFonts w:hint="default" w:ascii="Times New Roman" w:eastAsia="仿宋_GB2312"/>
          <w:b w:val="0"/>
          <w:sz w:val="32"/>
          <w:szCs w:val="32"/>
          <w:lang w:val="en-US"/>
        </w:rPr>
        <w:t>0</w:t>
      </w:r>
      <w:r>
        <w:rPr>
          <w:rFonts w:ascii="Times New Roman" w:eastAsia="仿宋_GB2312"/>
          <w:b w:val="0"/>
          <w:sz w:val="32"/>
          <w:szCs w:val="32"/>
        </w:rPr>
        <w:t>个、无本部门组织的出国（境）团组。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本部门2024年度公务用车购置及运行维护费预算为2.43万元，支出决算1.49万元，完成预算的61.3%,较预算减少0.95万元，降低38.7%,主要原因是</w:t>
      </w:r>
      <w:r>
        <w:rPr>
          <w:rFonts w:hint="eastAsia" w:ascii="Times New Roman" w:eastAsia="仿宋_GB2312"/>
          <w:b w:val="0"/>
          <w:sz w:val="32"/>
          <w:szCs w:val="32"/>
          <w:lang w:val="en-US" w:eastAsia="zh-CN"/>
        </w:rPr>
        <w:t>我部门从严控制“三公”经费支出</w:t>
      </w:r>
      <w:r>
        <w:rPr>
          <w:rFonts w:ascii="Times New Roman" w:eastAsia="仿宋_GB2312"/>
          <w:b w:val="0"/>
          <w:sz w:val="32"/>
          <w:szCs w:val="32"/>
        </w:rPr>
        <w:t>；较上年增加0.15万元，增长11.2%,主要原因是</w:t>
      </w:r>
      <w:r>
        <w:rPr>
          <w:rFonts w:hint="eastAsia" w:ascii="Times New Roman" w:eastAsia="仿宋_GB2312"/>
          <w:b w:val="0"/>
          <w:sz w:val="32"/>
          <w:szCs w:val="32"/>
          <w:lang w:val="en-US" w:eastAsia="zh-CN"/>
        </w:rPr>
        <w:t>公车运行维护费成本上升</w:t>
      </w:r>
      <w:r>
        <w:rPr>
          <w:rFonts w:ascii="Times New Roman" w:eastAsia="仿宋_GB2312"/>
          <w:b w:val="0"/>
          <w:sz w:val="32"/>
          <w:szCs w:val="32"/>
        </w:rPr>
        <w:t>。其中：</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公务用车购置费支出0万元：</w:t>
      </w:r>
      <w:r>
        <w:rPr>
          <w:rFonts w:ascii="Times New Roman" w:eastAsia="仿宋_GB2312"/>
          <w:b w:val="0"/>
          <w:sz w:val="32"/>
          <w:szCs w:val="32"/>
        </w:rPr>
        <w:t>本部门2024年度公务用车购置量0辆，发生“公务用车购置”经费支出0万元。公务用车购置费支出较预算增加0万元，增长0%,主要原因是</w:t>
      </w:r>
      <w:r>
        <w:rPr>
          <w:rFonts w:hint="eastAsia" w:ascii="Times New Roman" w:eastAsia="仿宋_GB2312"/>
          <w:b w:val="0"/>
          <w:sz w:val="32"/>
          <w:szCs w:val="32"/>
          <w:lang w:val="en-US" w:eastAsia="zh-CN"/>
        </w:rPr>
        <w:t>我部门无公务用车购置支出，与</w:t>
      </w:r>
      <w:r>
        <w:rPr>
          <w:rFonts w:hint="default" w:ascii="Times New Roman" w:eastAsia="仿宋_GB2312"/>
          <w:b w:val="0"/>
          <w:sz w:val="32"/>
          <w:szCs w:val="32"/>
          <w:lang w:val="en-US" w:eastAsia="zh-CN"/>
        </w:rPr>
        <w:t>2023</w:t>
      </w:r>
      <w:r>
        <w:rPr>
          <w:rFonts w:hint="eastAsia" w:ascii="Times New Roman" w:eastAsia="仿宋_GB2312"/>
          <w:b w:val="0"/>
          <w:sz w:val="32"/>
          <w:szCs w:val="32"/>
          <w:lang w:val="en-US" w:eastAsia="zh-CN"/>
        </w:rPr>
        <w:t>年度预算持平</w:t>
      </w:r>
      <w:r>
        <w:rPr>
          <w:rFonts w:ascii="Times New Roman" w:eastAsia="仿宋_GB2312"/>
          <w:b w:val="0"/>
          <w:sz w:val="32"/>
          <w:szCs w:val="32"/>
        </w:rPr>
        <w:t>；较上年增加0万元，增长</w:t>
      </w:r>
      <w:r>
        <w:rPr>
          <w:rFonts w:hint="default" w:ascii="Times New Roman" w:eastAsia="仿宋_GB2312"/>
          <w:b w:val="0"/>
          <w:sz w:val="32"/>
          <w:szCs w:val="32"/>
          <w:lang w:val="en-US"/>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我部门无公务用车购置支出，与</w:t>
      </w:r>
      <w:r>
        <w:rPr>
          <w:rFonts w:hint="default" w:ascii="Times New Roman" w:eastAsia="仿宋_GB2312"/>
          <w:b w:val="0"/>
          <w:sz w:val="32"/>
          <w:szCs w:val="32"/>
          <w:lang w:val="en-US" w:eastAsia="zh-CN"/>
        </w:rPr>
        <w:t>2023</w:t>
      </w:r>
      <w:r>
        <w:rPr>
          <w:rFonts w:hint="eastAsia" w:ascii="Times New Roman" w:eastAsia="仿宋_GB2312"/>
          <w:b w:val="0"/>
          <w:sz w:val="32"/>
          <w:szCs w:val="32"/>
          <w:lang w:val="en-US" w:eastAsia="zh-CN"/>
        </w:rPr>
        <w:t>年度决算持平</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公务用车运行维护费支出1.49万元：</w:t>
      </w:r>
      <w:r>
        <w:rPr>
          <w:rFonts w:ascii="Times New Roman" w:eastAsia="仿宋_GB2312"/>
          <w:b w:val="0"/>
          <w:sz w:val="32"/>
          <w:szCs w:val="32"/>
        </w:rPr>
        <w:t>本部门2024年度单位公务用车保有量1辆，发生运行维护费支出1.49万元。公车运行维护费支出较预算减少0.95万元，降低38.7%,主要原因是</w:t>
      </w:r>
      <w:r>
        <w:rPr>
          <w:rFonts w:hint="eastAsia" w:ascii="Times New Roman" w:eastAsia="仿宋_GB2312"/>
          <w:b w:val="0"/>
          <w:sz w:val="32"/>
          <w:szCs w:val="32"/>
          <w:lang w:val="en-US" w:eastAsia="zh-CN"/>
        </w:rPr>
        <w:t>我部门从严控制“三公”经费支出，与</w:t>
      </w:r>
      <w:r>
        <w:rPr>
          <w:rFonts w:hint="default" w:ascii="Times New Roman" w:eastAsia="仿宋_GB2312"/>
          <w:b w:val="0"/>
          <w:sz w:val="32"/>
          <w:szCs w:val="32"/>
          <w:lang w:val="en-US" w:eastAsia="zh-CN"/>
        </w:rPr>
        <w:t>2023</w:t>
      </w:r>
      <w:r>
        <w:rPr>
          <w:rFonts w:hint="eastAsia" w:ascii="Times New Roman" w:eastAsia="仿宋_GB2312"/>
          <w:b w:val="0"/>
          <w:sz w:val="32"/>
          <w:szCs w:val="32"/>
          <w:lang w:val="en-US" w:eastAsia="zh-CN"/>
        </w:rPr>
        <w:t>年度预算持平</w:t>
      </w:r>
      <w:r>
        <w:rPr>
          <w:rFonts w:ascii="Times New Roman" w:eastAsia="仿宋_GB2312"/>
          <w:b w:val="0"/>
          <w:sz w:val="32"/>
          <w:szCs w:val="32"/>
        </w:rPr>
        <w:t>；较上年增加0.15万元，增长11.2%，主要原因是</w:t>
      </w:r>
      <w:r>
        <w:rPr>
          <w:rFonts w:hint="eastAsia" w:ascii="Times New Roman" w:eastAsia="仿宋_GB2312"/>
          <w:b w:val="0"/>
          <w:sz w:val="32"/>
          <w:szCs w:val="32"/>
          <w:lang w:val="en-US" w:eastAsia="zh-CN"/>
        </w:rPr>
        <w:t>公车运行维护费成本上升，与</w:t>
      </w:r>
      <w:r>
        <w:rPr>
          <w:rFonts w:hint="default" w:ascii="Times New Roman" w:eastAsia="仿宋_GB2312"/>
          <w:b w:val="0"/>
          <w:sz w:val="32"/>
          <w:szCs w:val="32"/>
          <w:lang w:val="en-US" w:eastAsia="zh-CN"/>
        </w:rPr>
        <w:t>2023</w:t>
      </w:r>
      <w:r>
        <w:rPr>
          <w:rFonts w:hint="eastAsia" w:ascii="Times New Roman" w:eastAsia="仿宋_GB2312"/>
          <w:b w:val="0"/>
          <w:sz w:val="32"/>
          <w:szCs w:val="32"/>
          <w:lang w:val="en-US" w:eastAsia="zh-CN"/>
        </w:rPr>
        <w:t>年度决算持平</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本部门2024年度公务接待费支出预算为0万元，支出决算0万元，完成预算的0%。公务接待费支出较预算增加0万元，增长0%,主要原因是</w:t>
      </w:r>
      <w:r>
        <w:rPr>
          <w:rFonts w:hint="eastAsia" w:ascii="Times New Roman" w:eastAsia="仿宋_GB2312"/>
          <w:b w:val="0"/>
          <w:sz w:val="32"/>
          <w:szCs w:val="32"/>
          <w:lang w:val="en-US" w:eastAsia="zh-CN"/>
        </w:rPr>
        <w:t>我部门无公务接待费支出</w:t>
      </w:r>
      <w:r>
        <w:rPr>
          <w:rFonts w:ascii="Times New Roman" w:eastAsia="仿宋_GB2312"/>
          <w:b w:val="0"/>
          <w:sz w:val="32"/>
          <w:szCs w:val="32"/>
        </w:rPr>
        <w:t>；较上年度增加0万元，增长0%,主要原因是</w:t>
      </w:r>
      <w:r>
        <w:rPr>
          <w:rFonts w:hint="eastAsia" w:ascii="Times New Roman" w:eastAsia="仿宋_GB2312"/>
          <w:b w:val="0"/>
          <w:sz w:val="32"/>
          <w:szCs w:val="32"/>
          <w:lang w:val="en-US" w:eastAsia="zh-CN"/>
        </w:rPr>
        <w:t>我部门无公务接待费支出</w:t>
      </w:r>
      <w:r>
        <w:rPr>
          <w:rFonts w:ascii="Times New Roman" w:eastAsia="仿宋_GB2312"/>
          <w:b w:val="0"/>
          <w:sz w:val="32"/>
          <w:szCs w:val="32"/>
        </w:rPr>
        <w:t>。本年度共发生公务接待0批次、0人次。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本部门2024年度机关运行经费支出15.36万元，较2023年度减少1.3万元，降低7.8%。主要原因是</w:t>
      </w:r>
      <w:r>
        <w:rPr>
          <w:rFonts w:hint="eastAsia" w:ascii="Times New Roman" w:eastAsia="仿宋_GB2312"/>
          <w:b w:val="0"/>
          <w:sz w:val="32"/>
          <w:szCs w:val="32"/>
          <w:lang w:val="en-US" w:eastAsia="zh-CN"/>
        </w:rPr>
        <w:t>我部门从严控制机关运行经费支出，厉行节约，节俭开支</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政府采购支出总额0.62万元，从采购类型来看，政府采购货物支出0万元、政府采购工程支出0万元、政府采购服务支出0.62万元。授予中小企业合同金额0.62万元，占政府采购支出总额的100%，其中授予小微企业合同金额0.62万元，占政府采购支出总额的100%。</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部门共有车辆1辆，比上年增加0辆，主要是。其中，副部（省）级及以上领导用车0辆，主要负责人用车0辆，机要通信用车0辆，应急保障用车1辆，执法执勤用车0辆，特种专业技术用车0辆，离退休干部用车0辆，其他用车0辆。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根据预算绩效管理要求，本部门组织对2024年度本级预算项目支出全面开展绩效自评，共涉及资金</w:t>
      </w:r>
      <w:r>
        <w:rPr>
          <w:rFonts w:hint="default" w:ascii="Times New Roman" w:eastAsia="仿宋_GB2312"/>
          <w:b w:val="0"/>
          <w:sz w:val="32"/>
          <w:szCs w:val="32"/>
          <w:lang w:val="en-US"/>
        </w:rPr>
        <w:t>3.87</w:t>
      </w:r>
      <w:r>
        <w:rPr>
          <w:rFonts w:ascii="Times New Roman" w:eastAsia="仿宋_GB2312"/>
          <w:b w:val="0"/>
          <w:sz w:val="32"/>
          <w:szCs w:val="32"/>
        </w:rPr>
        <w:t>万元。其中，一般公共预算项目</w:t>
      </w:r>
      <w:r>
        <w:rPr>
          <w:rFonts w:hint="default" w:ascii="Times New Roman" w:eastAsia="仿宋_GB2312"/>
          <w:b w:val="0"/>
          <w:sz w:val="32"/>
          <w:szCs w:val="32"/>
          <w:lang w:val="en-US"/>
        </w:rPr>
        <w:t>1</w:t>
      </w:r>
      <w:r>
        <w:rPr>
          <w:rFonts w:ascii="Times New Roman" w:eastAsia="仿宋_GB2312"/>
          <w:b w:val="0"/>
          <w:sz w:val="32"/>
          <w:szCs w:val="32"/>
        </w:rPr>
        <w:t>个，涉及资金</w:t>
      </w:r>
      <w:r>
        <w:rPr>
          <w:rFonts w:hint="default" w:ascii="Times New Roman" w:eastAsia="仿宋_GB2312"/>
          <w:b w:val="0"/>
          <w:sz w:val="32"/>
          <w:szCs w:val="32"/>
          <w:lang w:val="en-US"/>
        </w:rPr>
        <w:t>3.87</w:t>
      </w:r>
      <w:r>
        <w:rPr>
          <w:rFonts w:ascii="Times New Roman" w:eastAsia="仿宋_GB2312"/>
          <w:b w:val="0"/>
          <w:sz w:val="32"/>
          <w:szCs w:val="32"/>
        </w:rPr>
        <w:t>万元，占一般公共预算项目支出总额的</w:t>
      </w:r>
      <w:r>
        <w:rPr>
          <w:rFonts w:hint="default" w:ascii="Times New Roman" w:eastAsia="仿宋_GB2312"/>
          <w:b w:val="0"/>
          <w:sz w:val="32"/>
          <w:szCs w:val="32"/>
          <w:lang w:val="en-US"/>
        </w:rPr>
        <w:t>100</w:t>
      </w:r>
      <w:r>
        <w:rPr>
          <w:rFonts w:ascii="Times New Roman" w:eastAsia="仿宋_GB2312"/>
          <w:b w:val="0"/>
          <w:sz w:val="32"/>
          <w:szCs w:val="32"/>
        </w:rPr>
        <w:t>%。</w:t>
      </w:r>
    </w:p>
    <w:p>
      <w:pPr>
        <w:adjustRightInd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ascii="Times New Roman" w:eastAsia="仿宋_GB2312"/>
          <w:b w:val="0"/>
          <w:sz w:val="32"/>
          <w:szCs w:val="32"/>
        </w:rPr>
        <w:t>组织对</w:t>
      </w:r>
      <w:r>
        <w:rPr>
          <w:rFonts w:hint="eastAsia" w:ascii="Times New Roman" w:eastAsia="仿宋_GB2312"/>
          <w:b w:val="0"/>
          <w:sz w:val="32"/>
          <w:szCs w:val="32"/>
          <w:lang w:val="en-US" w:eastAsia="zh-CN"/>
        </w:rPr>
        <w:t>民族宗教综合业务</w:t>
      </w:r>
      <w:r>
        <w:rPr>
          <w:rFonts w:ascii="Times New Roman" w:eastAsia="仿宋_GB2312"/>
          <w:b w:val="0"/>
          <w:sz w:val="32"/>
          <w:szCs w:val="32"/>
        </w:rPr>
        <w:t>项目开展了部门重点评价，涉及一般公共预算支出</w:t>
      </w:r>
      <w:r>
        <w:rPr>
          <w:rFonts w:hint="default" w:ascii="Times New Roman" w:eastAsia="仿宋_GB2312"/>
          <w:b w:val="0"/>
          <w:sz w:val="32"/>
          <w:szCs w:val="32"/>
          <w:lang w:val="en-US"/>
        </w:rPr>
        <w:t>3.87</w:t>
      </w:r>
      <w:r>
        <w:rPr>
          <w:rFonts w:ascii="Times New Roman" w:eastAsia="仿宋_GB2312"/>
          <w:b w:val="0"/>
          <w:sz w:val="32"/>
          <w:szCs w:val="32"/>
        </w:rPr>
        <w:t>万元</w:t>
      </w:r>
      <w:r>
        <w:rPr>
          <w:rFonts w:hint="eastAsia" w:ascii="Times New Roman" w:eastAsia="仿宋_GB2312"/>
          <w:b w:val="0"/>
          <w:sz w:val="32"/>
          <w:szCs w:val="32"/>
          <w:lang w:eastAsia="zh-CN"/>
        </w:rPr>
        <w:t>，</w:t>
      </w:r>
      <w:r>
        <w:rPr>
          <w:rFonts w:ascii="Times New Roman" w:eastAsia="仿宋_GB2312"/>
          <w:b w:val="0"/>
          <w:sz w:val="32"/>
          <w:szCs w:val="32"/>
        </w:rPr>
        <w:t>从评价情况来看，</w:t>
      </w:r>
      <w:r>
        <w:rPr>
          <w:rFonts w:hint="eastAsia" w:ascii="仿宋_GB2312" w:hAnsi="仿宋_GB2312" w:eastAsia="仿宋_GB2312" w:cs="仿宋_GB2312"/>
          <w:sz w:val="32"/>
          <w:szCs w:val="32"/>
        </w:rPr>
        <w:t>通过对基础资料进行核实、 分析、 整理， 获得各项绩效指标实际值。此次绩效评价坚持科学、客观、公正和实事求是的原则，以定量评价方法为主，结合定性分析，从产出指标、效益指标、满意度指标、预算执行率等方面，对</w:t>
      </w: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rPr>
        <w:t>个项目开展情况进行考评计分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本次自评得分</w:t>
      </w:r>
      <w:r>
        <w:rPr>
          <w:rFonts w:hint="default" w:ascii="仿宋_GB2312" w:hAnsi="仿宋_GB2312" w:eastAsia="仿宋_GB2312" w:cs="仿宋_GB2312"/>
          <w:sz w:val="32"/>
          <w:szCs w:val="32"/>
          <w:lang w:val="en-US"/>
        </w:rPr>
        <w:t>95</w:t>
      </w:r>
      <w:r>
        <w:rPr>
          <w:rFonts w:hint="eastAsia" w:ascii="仿宋_GB2312" w:hAnsi="仿宋_GB2312" w:eastAsia="仿宋_GB2312" w:cs="仿宋_GB2312"/>
          <w:sz w:val="32"/>
          <w:szCs w:val="32"/>
          <w:lang w:val="en-US" w:eastAsia="zh-CN"/>
        </w:rPr>
        <w:t>分。</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本部门在今年部门决算公开中反映</w:t>
      </w:r>
      <w:r>
        <w:rPr>
          <w:rFonts w:hint="eastAsia" w:ascii="Times New Roman" w:eastAsia="仿宋_GB2312"/>
          <w:b w:val="0"/>
          <w:sz w:val="32"/>
          <w:szCs w:val="32"/>
          <w:lang w:val="en-US" w:eastAsia="zh-CN"/>
        </w:rPr>
        <w:t>民族宗教综合业务</w:t>
      </w:r>
      <w:r>
        <w:rPr>
          <w:rFonts w:ascii="Times New Roman" w:eastAsia="仿宋_GB2312"/>
          <w:b w:val="0"/>
          <w:sz w:val="32"/>
          <w:szCs w:val="32"/>
        </w:rPr>
        <w:t>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项目绩效自评情况：根据年初设定的绩效目标，项目绩效自评得分为</w:t>
      </w:r>
      <w:r>
        <w:rPr>
          <w:rFonts w:hint="default" w:ascii="Times New Roman" w:eastAsia="仿宋_GB2312"/>
          <w:b w:val="0"/>
          <w:sz w:val="32"/>
          <w:szCs w:val="32"/>
          <w:lang w:val="en-US"/>
        </w:rPr>
        <w:t>100</w:t>
      </w:r>
      <w:r>
        <w:rPr>
          <w:rFonts w:ascii="Times New Roman" w:eastAsia="仿宋_GB2312"/>
          <w:b w:val="0"/>
          <w:sz w:val="32"/>
          <w:szCs w:val="32"/>
        </w:rPr>
        <w:t>分（绩效自评表附后）。全年预算数为</w:t>
      </w:r>
      <w:r>
        <w:rPr>
          <w:rFonts w:hint="default" w:ascii="Times New Roman" w:eastAsia="仿宋_GB2312"/>
          <w:b w:val="0"/>
          <w:sz w:val="32"/>
          <w:szCs w:val="32"/>
          <w:lang w:val="en-US"/>
        </w:rPr>
        <w:t>3.87</w:t>
      </w:r>
      <w:r>
        <w:rPr>
          <w:rFonts w:ascii="Times New Roman" w:eastAsia="仿宋_GB2312"/>
          <w:b w:val="0"/>
          <w:sz w:val="32"/>
          <w:szCs w:val="32"/>
        </w:rPr>
        <w:t>万元，执行数为</w:t>
      </w:r>
      <w:r>
        <w:rPr>
          <w:rFonts w:hint="default" w:ascii="Times New Roman" w:eastAsia="仿宋_GB2312"/>
          <w:b w:val="0"/>
          <w:sz w:val="32"/>
          <w:szCs w:val="32"/>
          <w:lang w:val="en-US"/>
        </w:rPr>
        <w:t>1.94</w:t>
      </w:r>
      <w:r>
        <w:rPr>
          <w:rFonts w:ascii="Times New Roman" w:eastAsia="仿宋_GB2312"/>
          <w:b w:val="0"/>
          <w:sz w:val="32"/>
          <w:szCs w:val="32"/>
        </w:rPr>
        <w:t>万元，完成预算的</w:t>
      </w:r>
      <w:r>
        <w:rPr>
          <w:rFonts w:hint="default" w:ascii="Times New Roman" w:eastAsia="仿宋_GB2312"/>
          <w:b w:val="0"/>
          <w:sz w:val="32"/>
          <w:szCs w:val="32"/>
          <w:lang w:val="en-US"/>
        </w:rPr>
        <w:t>50.13</w:t>
      </w:r>
      <w:r>
        <w:rPr>
          <w:rFonts w:ascii="Times New Roman" w:eastAsia="仿宋_GB2312"/>
          <w:b w:val="0"/>
          <w:sz w:val="32"/>
          <w:szCs w:val="32"/>
        </w:rPr>
        <w:t>%。项目绩效目标完成情况：一是</w:t>
      </w:r>
      <w:r>
        <w:rPr>
          <w:rFonts w:hint="eastAsia" w:ascii="Times New Roman" w:eastAsia="仿宋_GB2312"/>
          <w:b w:val="0"/>
          <w:sz w:val="32"/>
          <w:szCs w:val="32"/>
          <w:lang w:val="en-US" w:eastAsia="zh-CN"/>
        </w:rPr>
        <w:t>圆满完成了年度民族宗教领域的各项综合管理任务，确保了民族宗教领域的和谐稳定</w:t>
      </w:r>
      <w:r>
        <w:rPr>
          <w:rFonts w:ascii="Times New Roman" w:eastAsia="仿宋_GB2312"/>
          <w:b w:val="0"/>
          <w:sz w:val="32"/>
          <w:szCs w:val="32"/>
        </w:rPr>
        <w:t>；二是</w:t>
      </w:r>
      <w:r>
        <w:rPr>
          <w:rFonts w:hint="eastAsia" w:ascii="Times New Roman" w:eastAsia="仿宋_GB2312"/>
          <w:b w:val="0"/>
          <w:sz w:val="32"/>
          <w:szCs w:val="32"/>
          <w:lang w:val="en-US" w:eastAsia="zh-CN"/>
        </w:rPr>
        <w:t>有效阻止了政策宣传、教育培训等工作，提升了服务管理水平</w:t>
      </w:r>
      <w:r>
        <w:rPr>
          <w:rFonts w:ascii="Times New Roman" w:eastAsia="仿宋_GB2312"/>
          <w:b w:val="0"/>
          <w:sz w:val="32"/>
          <w:szCs w:val="32"/>
        </w:rPr>
        <w:t>。发现的主要问题及原因是：一是</w:t>
      </w:r>
      <w:r>
        <w:rPr>
          <w:rFonts w:hint="eastAsia" w:ascii="Times New Roman" w:eastAsia="仿宋_GB2312"/>
          <w:b w:val="0"/>
          <w:sz w:val="32"/>
          <w:szCs w:val="32"/>
          <w:lang w:val="en-US" w:eastAsia="zh-CN"/>
        </w:rPr>
        <w:t>预算编制精准性有待提高，主要原因是部分计划内调研、会议活动因客观原因取消或者推迟</w:t>
      </w:r>
      <w:r>
        <w:rPr>
          <w:rFonts w:ascii="Times New Roman" w:eastAsia="仿宋_GB2312"/>
          <w:b w:val="0"/>
          <w:sz w:val="32"/>
          <w:szCs w:val="32"/>
        </w:rPr>
        <w:t>；二是</w:t>
      </w:r>
      <w:r>
        <w:rPr>
          <w:rFonts w:hint="eastAsia" w:ascii="Times New Roman" w:eastAsia="仿宋_GB2312"/>
          <w:b w:val="0"/>
          <w:sz w:val="32"/>
          <w:szCs w:val="32"/>
          <w:lang w:val="en-US" w:eastAsia="zh-CN"/>
        </w:rPr>
        <w:t>预算执行进度偏慢，主要原因是部分项目支出较为谨慎，支付审批流程相对较长</w:t>
      </w:r>
      <w:r>
        <w:rPr>
          <w:rFonts w:ascii="Times New Roman" w:eastAsia="仿宋_GB2312"/>
          <w:b w:val="0"/>
          <w:sz w:val="32"/>
          <w:szCs w:val="32"/>
        </w:rPr>
        <w:t>。下一步改进措施：一是</w:t>
      </w:r>
      <w:r>
        <w:rPr>
          <w:rFonts w:hint="eastAsia" w:ascii="Times New Roman" w:eastAsia="仿宋_GB2312"/>
          <w:b w:val="0"/>
          <w:sz w:val="32"/>
          <w:szCs w:val="32"/>
          <w:lang w:val="en-US" w:eastAsia="zh-CN"/>
        </w:rPr>
        <w:t>科学精准编制预算，加强前期论证，提升预算和实际工作的匹配度</w:t>
      </w:r>
      <w:r>
        <w:rPr>
          <w:rFonts w:ascii="Times New Roman" w:eastAsia="仿宋_GB2312"/>
          <w:b w:val="0"/>
          <w:sz w:val="32"/>
          <w:szCs w:val="32"/>
        </w:rPr>
        <w:t>；二是</w:t>
      </w:r>
      <w:r>
        <w:rPr>
          <w:rFonts w:hint="eastAsia" w:ascii="Times New Roman" w:eastAsia="仿宋_GB2312"/>
          <w:b w:val="0"/>
          <w:sz w:val="32"/>
          <w:szCs w:val="32"/>
          <w:lang w:val="en-US" w:eastAsia="zh-CN"/>
        </w:rPr>
        <w:t>优化资金支付流程，在确保合规的前提下，加快预算执行进度，提高资金使用效率</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tbl>
      <w:tblPr>
        <w:tblStyle w:val="11"/>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618"/>
        <w:gridCol w:w="1146"/>
        <w:gridCol w:w="1362"/>
        <w:gridCol w:w="935"/>
        <w:gridCol w:w="766"/>
        <w:gridCol w:w="455"/>
        <w:gridCol w:w="551"/>
        <w:gridCol w:w="546"/>
        <w:gridCol w:w="1232"/>
        <w:gridCol w:w="643"/>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9540"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954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一、基本情况</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项目名称</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民族宗教综合业务</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项目级次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本级</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实施主管单位</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308001 - 保定市徐水区民族宗教事务局本级</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金额单位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2"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二、预算执行情况</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预算安排情况(调整后)</w:t>
            </w:r>
          </w:p>
        </w:tc>
        <w:tc>
          <w:tcPr>
            <w:tcW w:w="30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资金到位情况</w:t>
            </w:r>
          </w:p>
        </w:tc>
        <w:tc>
          <w:tcPr>
            <w:tcW w:w="27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资金执行情况</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预算数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3.87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到位数</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sz w:val="22"/>
                <w:szCs w:val="22"/>
                <w:u w:val="none"/>
                <w:lang w:val="en-US"/>
              </w:rPr>
              <w:t>1.94</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执行数</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1.936</w:t>
            </w:r>
          </w:p>
        </w:tc>
        <w:tc>
          <w:tcPr>
            <w:tcW w:w="12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其中:财政资金</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3.87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其中:财政资金</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1.94</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其中:财政资金</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1.936</w:t>
            </w: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其他</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其他</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其他</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三、目标完成情况</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年度预期目标</w:t>
            </w:r>
          </w:p>
        </w:tc>
        <w:tc>
          <w:tcPr>
            <w:tcW w:w="34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具体完成情况</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该项目资金用于民族事务、宗教事务等相关业务。包括下乡差旅费、民族工作办公费用等。</w:t>
            </w:r>
          </w:p>
        </w:tc>
        <w:tc>
          <w:tcPr>
            <w:tcW w:w="34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项目资金用于订制民族团结进步宣传条幅、宗教场所联络牌、宗教场所监控系统、办公用品购置。</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该项目预算资金3.87万元，预计12月底支出完毕。</w:t>
            </w:r>
          </w:p>
        </w:tc>
        <w:tc>
          <w:tcPr>
            <w:tcW w:w="34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至2024年年底，因为年底财政经费紧张,项目资金到位数1.94万元，支出1.936万元。</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支持民族宗教事务工作开展，维护民族宗教团结、社会稳定。</w:t>
            </w:r>
          </w:p>
        </w:tc>
        <w:tc>
          <w:tcPr>
            <w:tcW w:w="34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有效率的完成了民族宗教工作，促进民族团结，维护宗教工作稳定。</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四、年度绩效        指标完成情况</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一级指标</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二级指标</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三级指标</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指标说明</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指标分值</w:t>
            </w:r>
          </w:p>
        </w:tc>
        <w:tc>
          <w:tcPr>
            <w:tcW w:w="1510"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预期指标值</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单项指标实际完成值</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单项指标完成情况</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76"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2"/>
                <w:szCs w:val="22"/>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2"/>
                <w:szCs w:val="22"/>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2"/>
                <w:szCs w:val="22"/>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2"/>
                <w:szCs w:val="22"/>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符号</w:t>
            </w: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值</w:t>
            </w:r>
          </w:p>
        </w:tc>
        <w:tc>
          <w:tcPr>
            <w:tcW w:w="50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单位(文字描述)</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2"/>
                <w:szCs w:val="22"/>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支出进度完成情况</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序时进度要求</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&gt;=</w:t>
            </w: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按照序时进度要求支出项目资金。</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支出率</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项目资金全部支出情况</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项目资金支出9.8745万元，未支出部分财政收回。</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全部支出时间</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项目资金全部支出时间节点</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50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截止2022年12月底，项目资金未全部支出。</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sz w:val="22"/>
                <w:szCs w:val="22"/>
                <w:u w:val="none"/>
                <w:lang w:val="en-US"/>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项目资金投入情况</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项目资金全部投入支出完成率</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项目资金98%投入支出，未支出部分财政收回。</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社会效益指标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确保工作正常开展情况</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完成工作要求</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&gt;=</w:t>
            </w: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工作正常开展。</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服务对象满意度指标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&gt;=</w:t>
            </w: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群众对民族宗教工作表示满意。</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预算执行率</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预算执行率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top"/>
          </w:tcPr>
          <w:p>
            <w:pPr>
              <w:rPr>
                <w:rFonts w:hint="eastAsia" w:ascii="仿宋" w:hAnsi="仿宋" w:eastAsia="仿宋" w:cs="仿宋"/>
                <w:i w:val="0"/>
                <w:iCs w:val="0"/>
                <w:color w:val="000000"/>
                <w:sz w:val="22"/>
                <w:szCs w:val="2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top"/>
          </w:tcPr>
          <w:p>
            <w:pPr>
              <w:rPr>
                <w:rFonts w:hint="eastAsia" w:ascii="仿宋" w:hAnsi="仿宋" w:eastAsia="仿宋" w:cs="仿宋"/>
                <w:i w:val="0"/>
                <w:iCs w:val="0"/>
                <w:color w:val="000000"/>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rPr>
                <w:rFonts w:hint="eastAsia" w:ascii="仿宋" w:hAnsi="仿宋" w:eastAsia="仿宋" w:cs="仿宋"/>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top"/>
          </w:tcPr>
          <w:p>
            <w:pPr>
              <w:rPr>
                <w:rFonts w:hint="eastAsia" w:ascii="仿宋" w:hAnsi="仿宋" w:eastAsia="仿宋" w:cs="仿宋"/>
                <w:i w:val="0"/>
                <w:iCs w:val="0"/>
                <w:color w:val="000000"/>
                <w:sz w:val="22"/>
                <w:szCs w:val="22"/>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FFFFFF"/>
            <w:vAlign w:val="top"/>
          </w:tcPr>
          <w:p>
            <w:pPr>
              <w:rPr>
                <w:rFonts w:hint="eastAsia" w:ascii="仿宋" w:hAnsi="仿宋" w:eastAsia="仿宋" w:cs="仿宋"/>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top"/>
          </w:tcPr>
          <w:p>
            <w:pPr>
              <w:rPr>
                <w:rFonts w:hint="eastAsia" w:ascii="仿宋" w:hAnsi="仿宋" w:eastAsia="仿宋" w:cs="仿宋"/>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top"/>
          </w:tcPr>
          <w:p>
            <w:pPr>
              <w:rPr>
                <w:rFonts w:hint="eastAsia" w:ascii="仿宋" w:hAnsi="仿宋" w:eastAsia="仿宋" w:cs="仿宋"/>
                <w:i w:val="0"/>
                <w:iCs w:val="0"/>
                <w:color w:val="000000"/>
                <w:sz w:val="22"/>
                <w:szCs w:val="2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自评总分</w:t>
            </w:r>
          </w:p>
        </w:tc>
        <w:tc>
          <w:tcPr>
            <w:tcW w:w="8263" w:type="dxa"/>
            <w:gridSpan w:val="10"/>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right"/>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五、存在问题         原因及整改措施</w:t>
            </w:r>
          </w:p>
        </w:tc>
        <w:tc>
          <w:tcPr>
            <w:tcW w:w="8884" w:type="dxa"/>
            <w:gridSpan w:val="11"/>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现的主要问题及原因是：一是预算编制精准性有待提高，主要原因是部分计划内调研、会议活动因客观原因取消或者推迟；二是预算执行进度偏慢，主要原因是部分项目支出较为谨慎，支付审批流程相对较长。下一步改进措施：一是科学精准编制预算，加强前期论证，提升预算和实际工作的匹配度；二是优化资金支付流程，在确保合规的前提下，加快预算执行进度，提高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1"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8884"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填报人:</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倪亚猛</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联系电话:</w:t>
            </w:r>
          </w:p>
        </w:tc>
        <w:tc>
          <w:tcPr>
            <w:tcW w:w="47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0312-</w:t>
            </w:r>
            <w:r>
              <w:rPr>
                <w:rFonts w:hint="eastAsia" w:ascii="仿宋" w:hAnsi="仿宋" w:eastAsia="仿宋" w:cs="仿宋"/>
                <w:i w:val="0"/>
                <w:iCs w:val="0"/>
                <w:color w:val="000000"/>
                <w:kern w:val="0"/>
                <w:sz w:val="22"/>
                <w:szCs w:val="22"/>
                <w:u w:val="none"/>
                <w:lang w:val="en-US" w:eastAsia="zh-CN" w:bidi="ar"/>
              </w:rPr>
              <w:t>8683692</w:t>
            </w:r>
          </w:p>
        </w:tc>
      </w:tr>
    </w:tbl>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1.本部门2024年度政府性基金预算财政拨款收入支出决算表（公开07表）、国有资本经营预算财政拨款支出决算表（公开08表）无相应收支，故空表列示。</w:t>
      </w:r>
    </w:p>
    <w:p>
      <w:pPr>
        <w:widowControl/>
        <w:spacing w:before="0" w:beforeLines="0" w:beforeAutospacing="0" w:after="0" w:afterLines="0" w:afterAutospacing="0" w:line="360" w:lineRule="auto"/>
        <w:ind w:firstLine="640" w:firstLineChars="200"/>
        <w:jc w:val="left"/>
        <w:rPr>
          <w:rFonts w:hint="default" w:ascii="Times New Roman" w:hAnsi="Times New Roman" w:eastAsia="仿宋_GB2312" w:cs="Times New Roman"/>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11"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A15002-2B53-4207-9F6B-B5B4382547B4}"/>
  </w:font>
  <w:font w:name="黑体">
    <w:panose1 w:val="02010609060101010101"/>
    <w:charset w:val="86"/>
    <w:family w:val="auto"/>
    <w:pitch w:val="default"/>
    <w:sig w:usb0="800002BF" w:usb1="38CF7CFA" w:usb2="00000016" w:usb3="00000000" w:csb0="00040001" w:csb1="00000000"/>
    <w:embedRegular r:id="rId2" w:fontKey="{3C7E86FC-A87E-4C53-9330-73DD095E64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AA605DF-2847-4092-A59F-6A3E58C62FC1}"/>
  </w:font>
  <w:font w:name="仿宋">
    <w:panose1 w:val="02010609060101010101"/>
    <w:charset w:val="86"/>
    <w:family w:val="modern"/>
    <w:pitch w:val="default"/>
    <w:sig w:usb0="800002BF" w:usb1="38CF7CFA" w:usb2="00000016" w:usb3="00000000" w:csb0="00040001" w:csb1="00000000"/>
    <w:embedRegular r:id="rId4" w:fontKey="{CBF3D750-ADEE-49C3-BCAF-7177531EA1C2}"/>
  </w:font>
  <w:font w:name="Calibri Light">
    <w:panose1 w:val="020F0302020204030204"/>
    <w:charset w:val="00"/>
    <w:family w:val="auto"/>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F55D4264-DF56-447E-BBF9-FD4BBDFF605E}"/>
  </w:font>
  <w:font w:name="方正小标宋_GBK">
    <w:panose1 w:val="02000000000000000000"/>
    <w:charset w:val="86"/>
    <w:family w:val="script"/>
    <w:pitch w:val="default"/>
    <w:sig w:usb0="A00002BF" w:usb1="38CF7CFA" w:usb2="00082016" w:usb3="00000000" w:csb0="00040001" w:csb1="00000000"/>
    <w:embedRegular r:id="rId6" w:fontKey="{8FE16CEB-025E-4376-8E14-6A552E9A7BF3}"/>
  </w:font>
  <w:font w:name="仿宋_GB2312">
    <w:panose1 w:val="02010609030101010101"/>
    <w:charset w:val="86"/>
    <w:family w:val="auto"/>
    <w:pitch w:val="default"/>
    <w:sig w:usb0="00000001" w:usb1="080E0000" w:usb2="00000000" w:usb3="00000000" w:csb0="00040000" w:csb1="00000000"/>
    <w:embedRegular r:id="rId7" w:fontKey="{277FB280-79ED-4334-A92B-576209E74AB9}"/>
  </w:font>
  <w:font w:name="ArialUnicodeMS">
    <w:altName w:val="Malgun Gothic"/>
    <w:panose1 w:val="00000000000000000000"/>
    <w:charset w:val="81"/>
    <w:family w:val="auto"/>
    <w:pitch w:val="default"/>
    <w:sig w:usb0="00000000" w:usb1="00000000" w:usb2="00000010" w:usb3="00000000" w:csb0="00080001" w:csb1="00000000"/>
    <w:embedRegular r:id="rId8" w:fontKey="{E6287E96-3F0B-4853-BB11-AA4E0D38E92D}"/>
  </w:font>
  <w:font w:name="Malgun Gothic">
    <w:panose1 w:val="020B0503020000020004"/>
    <w:charset w:val="81"/>
    <w:family w:val="auto"/>
    <w:pitch w:val="default"/>
    <w:sig w:usb0="9000002F" w:usb1="29D77CFB" w:usb2="00000012" w:usb3="00000000" w:csb0="00080001" w:csb1="00000000"/>
  </w:font>
  <w:font w:name="方正仿宋_GB2312">
    <w:panose1 w:val="02000000000000000000"/>
    <w:charset w:val="86"/>
    <w:family w:val="auto"/>
    <w:pitch w:val="default"/>
    <w:sig w:usb0="A00002BF" w:usb1="184F6CFA" w:usb2="00000012" w:usb3="00000000" w:csb0="00040001" w:csb1="00000000"/>
    <w:embedRegular r:id="rId9" w:fontKey="{F928B1E1-BC10-4283-AB38-70B71AEA84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E8177"/>
    <w:multiLevelType w:val="singleLevel"/>
    <w:tmpl w:val="975E8177"/>
    <w:lvl w:ilvl="0" w:tentative="0">
      <w:start w:val="1"/>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4F7BD4"/>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121E43"/>
    <w:rsid w:val="07533AFE"/>
    <w:rsid w:val="07AC18F2"/>
    <w:rsid w:val="07B3657A"/>
    <w:rsid w:val="07B72BAD"/>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BFE778B"/>
    <w:rsid w:val="0C4C4524"/>
    <w:rsid w:val="0C4E53E8"/>
    <w:rsid w:val="0C6712D6"/>
    <w:rsid w:val="0C9F7900"/>
    <w:rsid w:val="0CB23317"/>
    <w:rsid w:val="0D101068"/>
    <w:rsid w:val="0D4E13BE"/>
    <w:rsid w:val="0D7557DF"/>
    <w:rsid w:val="0D853E34"/>
    <w:rsid w:val="0D9C2A57"/>
    <w:rsid w:val="0DC3019B"/>
    <w:rsid w:val="0DF92CC2"/>
    <w:rsid w:val="0DFA5D82"/>
    <w:rsid w:val="0E1E52CE"/>
    <w:rsid w:val="0E866524"/>
    <w:rsid w:val="0E9268D3"/>
    <w:rsid w:val="0E957F1F"/>
    <w:rsid w:val="0F0E7284"/>
    <w:rsid w:val="0F28110F"/>
    <w:rsid w:val="0F37083F"/>
    <w:rsid w:val="0F7470AF"/>
    <w:rsid w:val="0F891DB8"/>
    <w:rsid w:val="0F8D3287"/>
    <w:rsid w:val="0FAA3B86"/>
    <w:rsid w:val="10191346"/>
    <w:rsid w:val="102A01A6"/>
    <w:rsid w:val="10354B4B"/>
    <w:rsid w:val="105A290D"/>
    <w:rsid w:val="10754A6C"/>
    <w:rsid w:val="108B537D"/>
    <w:rsid w:val="10A91427"/>
    <w:rsid w:val="10B11DB1"/>
    <w:rsid w:val="10B638D8"/>
    <w:rsid w:val="11177F57"/>
    <w:rsid w:val="11217C97"/>
    <w:rsid w:val="11464C20"/>
    <w:rsid w:val="115E4926"/>
    <w:rsid w:val="118A1FFA"/>
    <w:rsid w:val="119938D0"/>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58616A"/>
    <w:rsid w:val="18935485"/>
    <w:rsid w:val="18A34206"/>
    <w:rsid w:val="18DE3B2C"/>
    <w:rsid w:val="1900701F"/>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EE53BB7"/>
    <w:rsid w:val="1EEC3E4E"/>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5A043E"/>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6F96DCC"/>
    <w:rsid w:val="26FB0F46"/>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3F691B"/>
    <w:rsid w:val="346A2989"/>
    <w:rsid w:val="348865E9"/>
    <w:rsid w:val="348F70D5"/>
    <w:rsid w:val="349D2BAD"/>
    <w:rsid w:val="34B25886"/>
    <w:rsid w:val="35277FF8"/>
    <w:rsid w:val="356F135A"/>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BD39D9"/>
    <w:rsid w:val="3BD30423"/>
    <w:rsid w:val="3C6C0B58"/>
    <w:rsid w:val="3CBE41D5"/>
    <w:rsid w:val="3D446B0E"/>
    <w:rsid w:val="3D745844"/>
    <w:rsid w:val="3D8626D0"/>
    <w:rsid w:val="3D953A6B"/>
    <w:rsid w:val="3DBB5979"/>
    <w:rsid w:val="3DD56F21"/>
    <w:rsid w:val="3DEF6699"/>
    <w:rsid w:val="3E1057AF"/>
    <w:rsid w:val="3E285E0B"/>
    <w:rsid w:val="3E6C0DFA"/>
    <w:rsid w:val="3E740322"/>
    <w:rsid w:val="3E7F4380"/>
    <w:rsid w:val="3E8D171B"/>
    <w:rsid w:val="3EA5630D"/>
    <w:rsid w:val="3EBA731B"/>
    <w:rsid w:val="3EE33949"/>
    <w:rsid w:val="3EFB5800"/>
    <w:rsid w:val="3F2919F3"/>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6136A0"/>
    <w:rsid w:val="446D0949"/>
    <w:rsid w:val="447537F1"/>
    <w:rsid w:val="44870D07"/>
    <w:rsid w:val="44D33826"/>
    <w:rsid w:val="45344EFF"/>
    <w:rsid w:val="45513D03"/>
    <w:rsid w:val="45541E1C"/>
    <w:rsid w:val="45FE7734"/>
    <w:rsid w:val="461F0A8B"/>
    <w:rsid w:val="46424B22"/>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4C6546"/>
    <w:rsid w:val="4A5B28DC"/>
    <w:rsid w:val="4AA06B93"/>
    <w:rsid w:val="4ADB18EB"/>
    <w:rsid w:val="4B3A6FE7"/>
    <w:rsid w:val="4B96118E"/>
    <w:rsid w:val="4BAE1B66"/>
    <w:rsid w:val="4BC806E6"/>
    <w:rsid w:val="4BED4708"/>
    <w:rsid w:val="4BF133DC"/>
    <w:rsid w:val="4C2E4987"/>
    <w:rsid w:val="4C4117A4"/>
    <w:rsid w:val="4C507D4A"/>
    <w:rsid w:val="4CA824F7"/>
    <w:rsid w:val="4CDF5563"/>
    <w:rsid w:val="4CFB2214"/>
    <w:rsid w:val="4D2C4D26"/>
    <w:rsid w:val="4D335E0E"/>
    <w:rsid w:val="4D4E4EA3"/>
    <w:rsid w:val="4D8A4AD0"/>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6E2E2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57B7F"/>
    <w:rsid w:val="537648BE"/>
    <w:rsid w:val="538E2D0B"/>
    <w:rsid w:val="53922782"/>
    <w:rsid w:val="539C1424"/>
    <w:rsid w:val="53A639C0"/>
    <w:rsid w:val="53F00A24"/>
    <w:rsid w:val="53F63DBA"/>
    <w:rsid w:val="5448624E"/>
    <w:rsid w:val="546E2B1A"/>
    <w:rsid w:val="5482555F"/>
    <w:rsid w:val="54A31DD8"/>
    <w:rsid w:val="54AA6F8B"/>
    <w:rsid w:val="54D26583"/>
    <w:rsid w:val="55363E67"/>
    <w:rsid w:val="553D2AD2"/>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43496F"/>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78417F"/>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260D3F"/>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4B4781"/>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D0ABF"/>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DA25BB"/>
    <w:rsid w:val="73F46595"/>
    <w:rsid w:val="73F47FAE"/>
    <w:rsid w:val="74283FA2"/>
    <w:rsid w:val="742C135B"/>
    <w:rsid w:val="74463733"/>
    <w:rsid w:val="74634D83"/>
    <w:rsid w:val="748A2F40"/>
    <w:rsid w:val="74D84FF7"/>
    <w:rsid w:val="74F85778"/>
    <w:rsid w:val="75272439"/>
    <w:rsid w:val="758F1E9B"/>
    <w:rsid w:val="75CE266B"/>
    <w:rsid w:val="76120141"/>
    <w:rsid w:val="768216BE"/>
    <w:rsid w:val="76C23B43"/>
    <w:rsid w:val="76F56817"/>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A72C91"/>
    <w:rsid w:val="7BB10D45"/>
    <w:rsid w:val="7BB44151"/>
    <w:rsid w:val="7BFE1FB3"/>
    <w:rsid w:val="7C656A39"/>
    <w:rsid w:val="7CB93996"/>
    <w:rsid w:val="7CBE0F99"/>
    <w:rsid w:val="7D177850"/>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178.17</c:v>
                </c:pt>
                <c:pt idx="1">
                  <c:v>181.9</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财政拨款收入 100%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delete val="1"/>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delete val="1"/>
            </c:dLbl>
            <c:dLbl>
              <c:idx val="4"/>
              <c:delete val="1"/>
            </c:dLbl>
            <c:dLbl>
              <c:idx val="5"/>
              <c:delete val="1"/>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1819027.83</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96%</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4%</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delete val="1"/>
            </c:dLbl>
            <c:dLbl>
              <c:idx val="3"/>
              <c:delete val="1"/>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1743860.78</c:v>
                </c:pt>
                <c:pt idx="1">
                  <c:v>73410</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175.88</c:v>
                </c:pt>
                <c:pt idx="1">
                  <c:v>175.88</c:v>
                </c:pt>
                <c:pt idx="2">
                  <c:v>175.88</c:v>
                </c:pt>
                <c:pt idx="3">
                  <c:v>175.88</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manualLayout>
                  <c:x val="-0.00205363614399613"/>
                  <c:y val="-0.025074373140671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1473785938633"/>
                  <c:y val="-0.03229919252018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21454457598454"/>
                  <c:y val="-0.035911602209944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410727228799227"/>
                  <c:y val="-0.025074373140671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181.9</c:v>
                </c:pt>
                <c:pt idx="1">
                  <c:v>181.73</c:v>
                </c:pt>
                <c:pt idx="2">
                  <c:v>181.9</c:v>
                </c:pt>
                <c:pt idx="3">
                  <c:v>181.73</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manualLayout>
          <c:xMode val="edge"/>
          <c:yMode val="edge"/>
          <c:x val="0.199867117661271"/>
          <c:y val="0.0291117722056949"/>
        </c:manualLayout>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dLbl>
              <c:idx val="0"/>
              <c:layout>
                <c:manualLayout>
                  <c:x val="0"/>
                  <c:y val="-0.0072248193795155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0701232469188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188.06</c:v>
                </c:pt>
                <c:pt idx="1">
                  <c:v>188.06</c:v>
                </c:pt>
                <c:pt idx="2">
                  <c:v>188.06</c:v>
                </c:pt>
                <c:pt idx="3">
                  <c:v>188.06</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dLbl>
              <c:idx val="0"/>
              <c:layout>
                <c:manualLayout>
                  <c:x val="0"/>
                  <c:y val="0.010624734381640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86566803575743"/>
                  <c:y val="0.01466213344666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1609084319884"/>
                  <c:y val="0.018062048448788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1609084319884"/>
                  <c:y val="0.0178495537611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181.9</c:v>
                </c:pt>
                <c:pt idx="1">
                  <c:v>181.73</c:v>
                </c:pt>
                <c:pt idx="2">
                  <c:v>181.9</c:v>
                </c:pt>
                <c:pt idx="3">
                  <c:v>181.73</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107.49</c:v>
                </c:pt>
                <c:pt idx="1">
                  <c:v>0</c:v>
                </c:pt>
                <c:pt idx="2">
                  <c:v>0</c:v>
                </c:pt>
                <c:pt idx="3">
                  <c:v>0</c:v>
                </c:pt>
                <c:pt idx="4">
                  <c:v>0</c:v>
                </c:pt>
                <c:pt idx="5">
                  <c:v>0</c:v>
                </c:pt>
                <c:pt idx="6">
                  <c:v>0</c:v>
                </c:pt>
                <c:pt idx="7">
                  <c:v>62</c:v>
                </c:pt>
                <c:pt idx="8">
                  <c:v>3.66</c:v>
                </c:pt>
                <c:pt idx="9">
                  <c:v>0</c:v>
                </c:pt>
                <c:pt idx="10">
                  <c:v>0</c:v>
                </c:pt>
                <c:pt idx="11">
                  <c:v>0</c:v>
                </c:pt>
                <c:pt idx="12">
                  <c:v>0</c:v>
                </c:pt>
                <c:pt idx="13">
                  <c:v>0</c:v>
                </c:pt>
                <c:pt idx="14">
                  <c:v>0</c:v>
                </c:pt>
                <c:pt idx="15">
                  <c:v>0</c:v>
                </c:pt>
                <c:pt idx="16">
                  <c:v>0</c:v>
                </c:pt>
                <c:pt idx="17">
                  <c:v>0</c:v>
                </c:pt>
                <c:pt idx="18">
                  <c:v>8.58</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ayout>
        <c:manualLayout>
          <c:xMode val="edge"/>
          <c:yMode val="edge"/>
          <c:x val="0.694917091145551"/>
          <c:y val="0.36867828304292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4</TotalTime>
  <ScaleCrop>false</ScaleCrop>
  <LinksUpToDate>false</LinksUpToDate>
  <CharactersWithSpaces>2170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user</cp:lastModifiedBy>
  <cp:lastPrinted>2023-08-04T01:00:00Z</cp:lastPrinted>
  <dcterms:modified xsi:type="dcterms:W3CDTF">2025-11-04T07:34:26Z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98B0161398194651BA9EC8445AEDFEFC</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