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unset" w:hAnsi="unset" w:eastAsia="unset" w:cs="unset"/>
          <w:sz w:val="24"/>
          <w:szCs w:val="24"/>
        </w:rPr>
      </w:pPr>
    </w:p>
    <w:p>
      <w:pPr>
        <w:jc w:val="center"/>
        <w:rPr>
          <w:rFonts w:ascii="unset" w:hAnsi="unset" w:eastAsia="unset" w:cs="unset"/>
          <w:sz w:val="32"/>
          <w:szCs w:val="32"/>
        </w:rPr>
      </w:pPr>
      <w:r>
        <w:rPr>
          <w:rFonts w:ascii="unset" w:hAnsi="unset" w:eastAsia="unset" w:cs="unset"/>
          <w:sz w:val="32"/>
          <w:szCs w:val="32"/>
        </w:rPr>
        <w:t>关于调整风力发电等增值税政策的公告</w:t>
      </w:r>
    </w:p>
    <w:p>
      <w:pPr>
        <w:jc w:val="center"/>
        <w:rPr>
          <w:rFonts w:ascii="unset" w:hAnsi="unset" w:eastAsia="unset" w:cs="unset"/>
          <w:sz w:val="24"/>
          <w:szCs w:val="24"/>
        </w:rPr>
      </w:pPr>
    </w:p>
    <w:p>
      <w:pPr>
        <w:ind w:firstLine="480" w:firstLineChars="200"/>
        <w:rPr>
          <w:rFonts w:ascii="unset" w:hAnsi="unset" w:eastAsia="unset" w:cs="unset"/>
          <w:sz w:val="24"/>
          <w:szCs w:val="24"/>
        </w:rPr>
      </w:pPr>
      <w:r>
        <w:rPr>
          <w:rFonts w:ascii="unset" w:hAnsi="unset" w:eastAsia="unset" w:cs="unset"/>
          <w:sz w:val="24"/>
          <w:szCs w:val="24"/>
        </w:rPr>
        <w:t>　现就调整风力发电等增值税政策有关事项公告如下：   　　</w:t>
      </w:r>
      <w:bookmarkStart w:id="0" w:name="_GoBack"/>
      <w:bookmarkEnd w:id="0"/>
    </w:p>
    <w:p>
      <w:pPr>
        <w:numPr>
          <w:ilvl w:val="0"/>
          <w:numId w:val="1"/>
        </w:numPr>
        <w:ind w:firstLine="480" w:firstLineChars="200"/>
        <w:rPr>
          <w:rFonts w:ascii="unset" w:hAnsi="unset" w:eastAsia="unset" w:cs="unset"/>
          <w:sz w:val="24"/>
          <w:szCs w:val="24"/>
        </w:rPr>
      </w:pPr>
      <w:r>
        <w:rPr>
          <w:rFonts w:ascii="unset" w:hAnsi="unset" w:eastAsia="unset" w:cs="unset"/>
          <w:sz w:val="24"/>
          <w:szCs w:val="24"/>
        </w:rPr>
        <w:t>自2025年11月1日起至2027年12月31日，对纳税人销售自产的利用海上风力生产的电力产品，实行增值税即征即退50%的政策。   　　</w:t>
      </w:r>
    </w:p>
    <w:p>
      <w:pPr>
        <w:numPr>
          <w:ilvl w:val="0"/>
          <w:numId w:val="1"/>
        </w:numPr>
        <w:ind w:firstLine="480" w:firstLineChars="200"/>
      </w:pPr>
      <w:r>
        <w:rPr>
          <w:rFonts w:ascii="unset" w:hAnsi="unset" w:eastAsia="unset" w:cs="unset"/>
          <w:sz w:val="24"/>
          <w:szCs w:val="24"/>
        </w:rPr>
        <w:t>2025年10月31日前已正式商业投产的核电机组，继续按照《财政部 国家税务总局关于核电行业税收政策有关问题的通知》（财税〔2008〕38号）有关增值税规定执行；2025年10月31日前国务院已核准但尚未正式商业投产的核电机组，核力发电企业生产销售电力产品，自正式商业投产次月起10个年度内，实行增值税先征后退政策，退税比例为已入库税款的50%，其他增值税规定继续按照《财政部 国家税务总局关于核电行业税收政策有关问题的通知》（财税〔2008〕38号）执行。2025年11月1日后核准的核电机组，不再实行增值税先征后退政策。   　</w:t>
      </w:r>
    </w:p>
    <w:p>
      <w:pPr>
        <w:numPr>
          <w:ilvl w:val="0"/>
          <w:numId w:val="1"/>
        </w:numPr>
        <w:ind w:firstLine="480" w:firstLineChars="200"/>
      </w:pPr>
      <w:r>
        <w:rPr>
          <w:rFonts w:ascii="unset" w:hAnsi="unset" w:eastAsia="unset" w:cs="unset"/>
          <w:sz w:val="24"/>
          <w:szCs w:val="24"/>
        </w:rPr>
        <w:t>现行规定与本公告不一致的，以本公告为准。《财政部 国家税务总局关于风力发电增值税政策的通知》（财税〔2015〕74号）等文件规定自2025年11月1日起废止，具体见附件。   　　</w:t>
      </w:r>
    </w:p>
    <w:p>
      <w:pPr>
        <w:numPr>
          <w:numId w:val="0"/>
        </w:numPr>
        <w:ind w:firstLine="480" w:firstLineChars="200"/>
        <w:rPr>
          <w:rFonts w:ascii="unset" w:hAnsi="unset" w:eastAsia="unset" w:cs="unset"/>
          <w:sz w:val="24"/>
          <w:szCs w:val="24"/>
        </w:rPr>
      </w:pPr>
      <w:r>
        <w:rPr>
          <w:rFonts w:ascii="unset" w:hAnsi="unset" w:eastAsia="unset" w:cs="unset"/>
          <w:sz w:val="24"/>
          <w:szCs w:val="24"/>
        </w:rPr>
        <w:t>特此公告。  </w:t>
      </w:r>
    </w:p>
    <w:p>
      <w:pPr>
        <w:numPr>
          <w:numId w:val="0"/>
        </w:numPr>
        <w:ind w:firstLine="480" w:firstLineChars="200"/>
        <w:rPr>
          <w:rFonts w:ascii="unset" w:hAnsi="unset" w:eastAsia="unset" w:cs="unset"/>
          <w:sz w:val="24"/>
          <w:szCs w:val="24"/>
        </w:rPr>
      </w:pPr>
      <w:r>
        <w:rPr>
          <w:rFonts w:ascii="unset" w:hAnsi="unset" w:eastAsia="unset" w:cs="unset"/>
          <w:sz w:val="24"/>
          <w:szCs w:val="24"/>
        </w:rPr>
        <w:t xml:space="preserve"> 　</w:t>
      </w:r>
    </w:p>
    <w:p>
      <w:pPr>
        <w:numPr>
          <w:numId w:val="0"/>
        </w:numPr>
        <w:ind w:firstLine="4080" w:firstLineChars="1700"/>
        <w:rPr>
          <w:rFonts w:ascii="unset" w:hAnsi="unset" w:eastAsia="unset" w:cs="unset"/>
          <w:sz w:val="24"/>
          <w:szCs w:val="24"/>
        </w:rPr>
      </w:pPr>
      <w:r>
        <w:rPr>
          <w:rFonts w:ascii="unset" w:hAnsi="unset" w:eastAsia="unset" w:cs="unset"/>
          <w:sz w:val="24"/>
          <w:szCs w:val="24"/>
        </w:rPr>
        <w:t>　财政部 海关总署 税务总局   　</w:t>
      </w:r>
    </w:p>
    <w:p>
      <w:pPr>
        <w:numPr>
          <w:numId w:val="0"/>
        </w:numPr>
        <w:ind w:firstLine="480" w:firstLineChars="200"/>
      </w:pPr>
      <w:r>
        <w:rPr>
          <w:rFonts w:ascii="unset" w:hAnsi="unset" w:eastAsia="unset" w:cs="unset"/>
          <w:sz w:val="24"/>
          <w:szCs w:val="24"/>
        </w:rPr>
        <w:t>　</w:t>
      </w:r>
      <w:r>
        <w:rPr>
          <w:rFonts w:hint="eastAsia" w:ascii="unset" w:hAnsi="unset" w:eastAsia="宋体" w:cs="unset"/>
          <w:sz w:val="24"/>
          <w:szCs w:val="24"/>
          <w:lang w:val="en-US" w:eastAsia="zh-CN"/>
        </w:rPr>
        <w:t xml:space="preserve">                                </w:t>
      </w:r>
      <w:r>
        <w:rPr>
          <w:rFonts w:ascii="unset" w:hAnsi="unset" w:eastAsia="unset" w:cs="unset"/>
          <w:sz w:val="24"/>
          <w:szCs w:val="24"/>
        </w:rPr>
        <w:t xml:space="preserve">2025年10月17日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62467"/>
    <w:multiLevelType w:val="singleLevel"/>
    <w:tmpl w:val="563624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2025-10-30T01:34:59Z</dcterms:created>
  <dc:creator>Administrator</dc:creator>
  <cp:lastModifiedBy>Administrator</cp:lastModifiedBy>
  <dcterms:modified xsi:type="dcterms:W3CDTF">2025-10-30T01:38:31Z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