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41D43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iCs w:val="0"/>
          <w:caps w:val="0"/>
          <w:color w:val="333333"/>
          <w:spacing w:val="0"/>
          <w:sz w:val="44"/>
          <w:szCs w:val="44"/>
          <w:shd w:val="clear" w:fill="FFFFFF"/>
          <w:lang w:val="en-US" w:eastAsia="zh-CN"/>
        </w:rPr>
      </w:pPr>
      <w:bookmarkStart w:id="0" w:name="_GoBack"/>
      <w:bookmarkEnd w:id="0"/>
      <w:r>
        <w:rPr>
          <w:rFonts w:hint="eastAsia" w:ascii="宋体" w:hAnsi="宋体" w:eastAsia="宋体" w:cs="宋体"/>
          <w:i w:val="0"/>
          <w:iCs w:val="0"/>
          <w:caps w:val="0"/>
          <w:color w:val="333333"/>
          <w:spacing w:val="0"/>
          <w:sz w:val="44"/>
          <w:szCs w:val="44"/>
          <w:shd w:val="clear" w:fill="FFFFFF"/>
          <w:lang w:val="en-US" w:eastAsia="zh-CN"/>
        </w:rPr>
        <w:t>行政复议案件受理范围、条件、程序</w:t>
      </w:r>
    </w:p>
    <w:p w14:paraId="74E3D6F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iCs w:val="0"/>
          <w:caps w:val="0"/>
          <w:color w:val="333333"/>
          <w:spacing w:val="0"/>
          <w:sz w:val="44"/>
          <w:szCs w:val="44"/>
          <w:shd w:val="clear" w:fill="FFFFFF"/>
          <w:lang w:val="en-US" w:eastAsia="zh-CN"/>
        </w:rPr>
      </w:pPr>
    </w:p>
    <w:p w14:paraId="47E8B5D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仿宋_GB2312" w:hAnsi="仿宋_GB2312" w:eastAsia="仿宋_GB2312" w:cs="仿宋_GB2312"/>
          <w:i w:val="0"/>
          <w:iCs w:val="0"/>
          <w:caps w:val="0"/>
          <w:color w:val="333333"/>
          <w:spacing w:val="0"/>
          <w:sz w:val="32"/>
          <w:szCs w:val="32"/>
          <w:shd w:val="clear" w:fill="FFFFFF"/>
          <w:lang w:val="en-US" w:eastAsia="zh-CN"/>
        </w:rPr>
      </w:pPr>
      <w:r>
        <w:rPr>
          <w:rFonts w:hint="eastAsia" w:ascii="仿宋_GB2312" w:hAnsi="仿宋_GB2312" w:eastAsia="仿宋_GB2312" w:cs="仿宋_GB2312"/>
          <w:i w:val="0"/>
          <w:iCs w:val="0"/>
          <w:caps w:val="0"/>
          <w:color w:val="333333"/>
          <w:spacing w:val="0"/>
          <w:sz w:val="32"/>
          <w:szCs w:val="32"/>
          <w:shd w:val="clear" w:fill="FFFFFF"/>
          <w:lang w:val="en-US" w:eastAsia="zh-CN"/>
        </w:rPr>
        <w:t>以下摘自《中华人民共和国行政复议法》</w:t>
      </w:r>
    </w:p>
    <w:p w14:paraId="793E709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第六条　有下列情形之一的，公民、法人或者其他组织可以依照本法申请行政复议：</w:t>
      </w:r>
    </w:p>
    <w:p w14:paraId="03324B8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　　（一）对行政机关作出的警告、罚款、没收违法所得、没收非法财物、责令停产停业、暂扣或者吊销许可证、暂扣或者吊销执照、行政拘留等行政处罚决定不服的；</w:t>
      </w:r>
    </w:p>
    <w:p w14:paraId="2B5EF4D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　　（二）对行政机关作出的限制人身自由或者查封、扣押、冻结财产等行政强制措施决定不服的；</w:t>
      </w:r>
    </w:p>
    <w:p w14:paraId="3C4BCCF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　　（三）对行政机关作出的有关许可证、执照、资质证、资格证等证书变更、中止、撤销的决定不服的；</w:t>
      </w:r>
    </w:p>
    <w:p w14:paraId="75A5F85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　　（四）对行政机关作出的关于确认土地、矿藏、水流、森林、山岭、草原、荒地、滩涂、海域等自然资源的所有权或者使用权的决定不服的；</w:t>
      </w:r>
    </w:p>
    <w:p w14:paraId="7699153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　　（五）认为行政机关侵犯合法的经营自主权的；</w:t>
      </w:r>
    </w:p>
    <w:p w14:paraId="3F754D3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　　（六）认为行政机关变更或者废止农业承包合同，侵犯其合法权益的；</w:t>
      </w:r>
    </w:p>
    <w:p w14:paraId="0361DA3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　　（七）认为行政机关违法集资、征收财物、摊派费用或者违法要求履行其他义务的；</w:t>
      </w:r>
    </w:p>
    <w:p w14:paraId="11AEBBF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　　（八）认为符合法定条件，申请行政机关颁发许可证、执照、资质证、资格证等证书，或者申请行政机关审批、登记有关事项，行政机关没有依法办理的；</w:t>
      </w:r>
    </w:p>
    <w:p w14:paraId="6FCDE4B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　　（九）申请行政机关履行保护人身权利、财产权利、受教育权利的法定职责，行政机关没有依法履行的；</w:t>
      </w:r>
    </w:p>
    <w:p w14:paraId="0C5CEB3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　　（十）申请行政机关依法发放抚恤金、社会保险金或者最低生活保障费，行政机关没有依法发放的；</w:t>
      </w:r>
    </w:p>
    <w:p w14:paraId="54CF4C4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　　（十一）认为行政机关的其他具体行政行为侵犯其合法权益的。</w:t>
      </w:r>
    </w:p>
    <w:p w14:paraId="59A3B8F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　第九条　公民、法人或者其他组织认为具体行政行为侵犯其合法权益的，可以自知道该具体行政行为之日起六十日内提出行政复议申请；但是法律规定的申请期限超过六十日的除外。</w:t>
      </w:r>
    </w:p>
    <w:p w14:paraId="0D96F05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　　因不可抗力或者其他正当理由耽误法定申请期限的，申请期限自障碍消除之日起继续计算。</w:t>
      </w:r>
    </w:p>
    <w:p w14:paraId="3418648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　第十条　依照本法申请行政复议的公民、法人或者其他组织是申请人。</w:t>
      </w:r>
    </w:p>
    <w:p w14:paraId="4BD3434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　　有权申请行政复议的公民死亡的，其近亲属可以申请行政复议。有权申请行政复议的公民为无民事行为能力人或者限制民事行为能力人的，其法定代理人可以代为申请行政复议。有权申请行政复议的法人或者其他组织终止的，承受其权利的法人或者其他组织可以申请行政复议。</w:t>
      </w:r>
    </w:p>
    <w:p w14:paraId="5D2DC90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　　同申请行政复议的具体行政行为有利害关系的其他公民、法人或者其他组织，可以作为第三人参加行政复议。</w:t>
      </w:r>
    </w:p>
    <w:p w14:paraId="654E460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　　公民、法人或者其他组织对行政机关的具体行政行为不服申请行政复议的，作出具体行政行为的行政机关是被申请人。</w:t>
      </w:r>
    </w:p>
    <w:p w14:paraId="06F3EE8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　　申请人、第三人可以委托代理人代为参加行政复议。</w:t>
      </w:r>
    </w:p>
    <w:p w14:paraId="3CA1B94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　　第十一条　申请人申请行政复议，可以书面申请，也可以口头申请；口头申请的，行政复议机关应当当场记录申请人的基本情况、行政复议请求、申请行政复议的主要事实、理由和时间。</w:t>
      </w:r>
    </w:p>
    <w:p w14:paraId="137797C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　　</w:t>
      </w:r>
    </w:p>
    <w:p w14:paraId="5FCA38F7">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附：行政复议申请书格式样本</w:t>
      </w:r>
    </w:p>
    <w:p w14:paraId="6FD8FC74">
      <w:pPr>
        <w:widowControl/>
        <w:wordWrap w:val="0"/>
        <w:spacing w:line="440" w:lineRule="exact"/>
        <w:jc w:val="center"/>
        <w:rPr>
          <w:rFonts w:hint="eastAsia" w:ascii="仿宋_GB2312" w:hAnsi="仿宋_GB2312" w:eastAsia="仿宋_GB2312" w:cs="仿宋_GB2312"/>
          <w:spacing w:val="15"/>
          <w:kern w:val="0"/>
          <w:sz w:val="32"/>
          <w:szCs w:val="32"/>
        </w:rPr>
      </w:pPr>
    </w:p>
    <w:p w14:paraId="6936D919">
      <w:pPr>
        <w:widowControl/>
        <w:wordWrap w:val="0"/>
        <w:spacing w:line="440" w:lineRule="exact"/>
        <w:jc w:val="center"/>
        <w:rPr>
          <w:rFonts w:hint="eastAsia" w:ascii="仿宋_GB2312" w:hAnsi="仿宋_GB2312" w:eastAsia="仿宋_GB2312" w:cs="仿宋_GB2312"/>
          <w:spacing w:val="15"/>
          <w:kern w:val="0"/>
          <w:sz w:val="32"/>
          <w:szCs w:val="32"/>
        </w:rPr>
      </w:pPr>
    </w:p>
    <w:p w14:paraId="65C652C0">
      <w:pPr>
        <w:widowControl/>
        <w:wordWrap w:val="0"/>
        <w:spacing w:line="440" w:lineRule="exact"/>
        <w:jc w:val="center"/>
        <w:rPr>
          <w:rFonts w:hint="eastAsia" w:ascii="仿宋_GB2312" w:hAnsi="仿宋_GB2312" w:eastAsia="仿宋_GB2312" w:cs="仿宋_GB2312"/>
          <w:spacing w:val="15"/>
          <w:kern w:val="0"/>
          <w:sz w:val="32"/>
          <w:szCs w:val="32"/>
        </w:rPr>
      </w:pPr>
    </w:p>
    <w:p w14:paraId="5E485F9A">
      <w:pPr>
        <w:widowControl/>
        <w:wordWrap w:val="0"/>
        <w:spacing w:line="440" w:lineRule="exact"/>
        <w:jc w:val="center"/>
        <w:rPr>
          <w:rFonts w:hint="eastAsia" w:ascii="仿宋_GB2312" w:hAnsi="仿宋_GB2312" w:eastAsia="仿宋_GB2312" w:cs="仿宋_GB2312"/>
          <w:spacing w:val="15"/>
          <w:kern w:val="0"/>
          <w:sz w:val="32"/>
          <w:szCs w:val="32"/>
        </w:rPr>
      </w:pPr>
    </w:p>
    <w:p w14:paraId="36B86CA9">
      <w:pPr>
        <w:widowControl/>
        <w:wordWrap w:val="0"/>
        <w:spacing w:line="440" w:lineRule="exact"/>
        <w:jc w:val="center"/>
        <w:rPr>
          <w:rFonts w:hint="eastAsia" w:ascii="仿宋_GB2312" w:hAnsi="仿宋_GB2312" w:eastAsia="仿宋_GB2312" w:cs="仿宋_GB2312"/>
          <w:spacing w:val="15"/>
          <w:kern w:val="0"/>
          <w:sz w:val="32"/>
          <w:szCs w:val="32"/>
        </w:rPr>
      </w:pPr>
    </w:p>
    <w:p w14:paraId="0A628558">
      <w:pPr>
        <w:widowControl/>
        <w:wordWrap w:val="0"/>
        <w:spacing w:line="440" w:lineRule="exact"/>
        <w:jc w:val="center"/>
        <w:rPr>
          <w:rFonts w:hint="eastAsia" w:ascii="仿宋_GB2312" w:hAnsi="仿宋_GB2312" w:eastAsia="仿宋_GB2312" w:cs="仿宋_GB2312"/>
          <w:spacing w:val="15"/>
          <w:kern w:val="0"/>
          <w:sz w:val="32"/>
          <w:szCs w:val="32"/>
        </w:rPr>
      </w:pPr>
    </w:p>
    <w:p w14:paraId="5DD733C9">
      <w:pPr>
        <w:widowControl/>
        <w:wordWrap w:val="0"/>
        <w:spacing w:line="440" w:lineRule="exact"/>
        <w:jc w:val="center"/>
        <w:rPr>
          <w:rFonts w:hint="eastAsia" w:ascii="仿宋_GB2312" w:hAnsi="仿宋_GB2312" w:eastAsia="仿宋_GB2312" w:cs="仿宋_GB2312"/>
          <w:spacing w:val="15"/>
          <w:kern w:val="0"/>
          <w:sz w:val="32"/>
          <w:szCs w:val="32"/>
        </w:rPr>
      </w:pPr>
    </w:p>
    <w:p w14:paraId="588BE817">
      <w:pPr>
        <w:widowControl/>
        <w:wordWrap w:val="0"/>
        <w:spacing w:line="440" w:lineRule="exact"/>
        <w:jc w:val="center"/>
        <w:rPr>
          <w:rFonts w:hint="eastAsia" w:ascii="仿宋_GB2312" w:hAnsi="仿宋_GB2312" w:eastAsia="仿宋_GB2312" w:cs="仿宋_GB2312"/>
          <w:spacing w:val="15"/>
          <w:kern w:val="0"/>
          <w:sz w:val="32"/>
          <w:szCs w:val="32"/>
        </w:rPr>
      </w:pPr>
    </w:p>
    <w:p w14:paraId="1BF1E3A8">
      <w:pPr>
        <w:widowControl/>
        <w:wordWrap w:val="0"/>
        <w:spacing w:line="440" w:lineRule="exact"/>
        <w:jc w:val="center"/>
        <w:rPr>
          <w:rFonts w:hint="eastAsia" w:ascii="仿宋_GB2312" w:hAnsi="仿宋_GB2312" w:eastAsia="仿宋_GB2312" w:cs="仿宋_GB2312"/>
          <w:spacing w:val="15"/>
          <w:kern w:val="0"/>
          <w:sz w:val="32"/>
          <w:szCs w:val="32"/>
        </w:rPr>
      </w:pPr>
    </w:p>
    <w:p w14:paraId="5798CCFE">
      <w:pPr>
        <w:widowControl/>
        <w:wordWrap w:val="0"/>
        <w:spacing w:line="440" w:lineRule="exact"/>
        <w:jc w:val="center"/>
        <w:rPr>
          <w:rFonts w:hint="eastAsia" w:ascii="仿宋_GB2312" w:hAnsi="仿宋_GB2312" w:eastAsia="仿宋_GB2312" w:cs="仿宋_GB2312"/>
          <w:spacing w:val="15"/>
          <w:kern w:val="0"/>
          <w:sz w:val="32"/>
          <w:szCs w:val="32"/>
        </w:rPr>
      </w:pPr>
    </w:p>
    <w:p w14:paraId="1B5B6586">
      <w:pPr>
        <w:widowControl/>
        <w:wordWrap w:val="0"/>
        <w:spacing w:line="440" w:lineRule="exact"/>
        <w:jc w:val="center"/>
        <w:rPr>
          <w:rFonts w:hint="eastAsia" w:ascii="仿宋_GB2312" w:hAnsi="仿宋_GB2312" w:eastAsia="仿宋_GB2312" w:cs="仿宋_GB2312"/>
          <w:spacing w:val="15"/>
          <w:kern w:val="0"/>
          <w:sz w:val="32"/>
          <w:szCs w:val="32"/>
        </w:rPr>
      </w:pPr>
    </w:p>
    <w:p w14:paraId="18BD5D6D">
      <w:pPr>
        <w:widowControl/>
        <w:wordWrap w:val="0"/>
        <w:spacing w:line="440" w:lineRule="exact"/>
        <w:jc w:val="center"/>
        <w:rPr>
          <w:rFonts w:hint="eastAsia" w:ascii="仿宋_GB2312" w:hAnsi="仿宋_GB2312" w:eastAsia="仿宋_GB2312" w:cs="仿宋_GB2312"/>
          <w:spacing w:val="15"/>
          <w:kern w:val="0"/>
          <w:sz w:val="32"/>
          <w:szCs w:val="32"/>
        </w:rPr>
      </w:pPr>
    </w:p>
    <w:p w14:paraId="2CA960EE">
      <w:pPr>
        <w:widowControl/>
        <w:wordWrap w:val="0"/>
        <w:spacing w:line="440" w:lineRule="exact"/>
        <w:jc w:val="center"/>
        <w:rPr>
          <w:rFonts w:hint="eastAsia" w:ascii="仿宋_GB2312" w:hAnsi="仿宋_GB2312" w:eastAsia="仿宋_GB2312" w:cs="仿宋_GB2312"/>
          <w:spacing w:val="15"/>
          <w:kern w:val="0"/>
          <w:sz w:val="32"/>
          <w:szCs w:val="32"/>
        </w:rPr>
      </w:pPr>
    </w:p>
    <w:p w14:paraId="58EE6D29">
      <w:pPr>
        <w:widowControl/>
        <w:wordWrap w:val="0"/>
        <w:spacing w:line="440" w:lineRule="exact"/>
        <w:jc w:val="center"/>
        <w:rPr>
          <w:rFonts w:hint="eastAsia" w:ascii="仿宋_GB2312" w:hAnsi="仿宋_GB2312" w:eastAsia="仿宋_GB2312" w:cs="仿宋_GB2312"/>
          <w:spacing w:val="15"/>
          <w:kern w:val="0"/>
          <w:sz w:val="32"/>
          <w:szCs w:val="32"/>
        </w:rPr>
      </w:pPr>
    </w:p>
    <w:p w14:paraId="5A266540">
      <w:pPr>
        <w:widowControl/>
        <w:wordWrap w:val="0"/>
        <w:spacing w:line="440" w:lineRule="exact"/>
        <w:jc w:val="center"/>
        <w:rPr>
          <w:rFonts w:hint="eastAsia" w:ascii="仿宋_GB2312" w:hAnsi="仿宋_GB2312" w:eastAsia="仿宋_GB2312" w:cs="仿宋_GB2312"/>
          <w:spacing w:val="15"/>
          <w:kern w:val="0"/>
          <w:sz w:val="32"/>
          <w:szCs w:val="32"/>
        </w:rPr>
      </w:pPr>
    </w:p>
    <w:p w14:paraId="5F4AF37E">
      <w:pPr>
        <w:widowControl/>
        <w:wordWrap w:val="0"/>
        <w:spacing w:line="440" w:lineRule="exact"/>
        <w:jc w:val="center"/>
        <w:rPr>
          <w:rFonts w:hint="eastAsia" w:ascii="仿宋_GB2312" w:hAnsi="仿宋_GB2312" w:eastAsia="仿宋_GB2312" w:cs="仿宋_GB2312"/>
          <w:spacing w:val="15"/>
          <w:kern w:val="0"/>
          <w:sz w:val="32"/>
          <w:szCs w:val="32"/>
        </w:rPr>
      </w:pPr>
    </w:p>
    <w:p w14:paraId="0D8B8F9B">
      <w:pPr>
        <w:widowControl/>
        <w:wordWrap w:val="0"/>
        <w:spacing w:line="440" w:lineRule="exact"/>
        <w:jc w:val="center"/>
        <w:rPr>
          <w:rFonts w:hint="eastAsia" w:ascii="仿宋_GB2312" w:hAnsi="仿宋_GB2312" w:eastAsia="仿宋_GB2312" w:cs="仿宋_GB2312"/>
          <w:spacing w:val="15"/>
          <w:kern w:val="0"/>
          <w:sz w:val="32"/>
          <w:szCs w:val="32"/>
        </w:rPr>
      </w:pPr>
    </w:p>
    <w:p w14:paraId="2FCD98A2">
      <w:pPr>
        <w:widowControl/>
        <w:wordWrap w:val="0"/>
        <w:spacing w:line="440" w:lineRule="exact"/>
        <w:jc w:val="center"/>
        <w:rPr>
          <w:rFonts w:hint="eastAsia" w:ascii="宋体" w:hAnsi="宋体" w:eastAsia="宋体" w:cs="宋体"/>
          <w:spacing w:val="15"/>
          <w:kern w:val="0"/>
          <w:sz w:val="44"/>
          <w:szCs w:val="44"/>
        </w:rPr>
      </w:pPr>
      <w:r>
        <w:rPr>
          <w:rFonts w:hint="eastAsia" w:ascii="宋体" w:hAnsi="宋体" w:eastAsia="宋体" w:cs="宋体"/>
          <w:spacing w:val="15"/>
          <w:kern w:val="0"/>
          <w:sz w:val="44"/>
          <w:szCs w:val="44"/>
        </w:rPr>
        <w:t>行政复议申请书</w:t>
      </w:r>
    </w:p>
    <w:p w14:paraId="1228AA75">
      <w:pPr>
        <w:widowControl/>
        <w:wordWrap w:val="0"/>
        <w:spacing w:line="440" w:lineRule="exact"/>
        <w:ind w:firstLine="700" w:firstLineChars="200"/>
        <w:jc w:val="left"/>
        <w:rPr>
          <w:rFonts w:hint="eastAsia" w:ascii="仿宋_GB2312" w:hAnsi="仿宋_GB2312" w:eastAsia="仿宋_GB2312" w:cs="仿宋_GB2312"/>
          <w:spacing w:val="15"/>
          <w:kern w:val="0"/>
          <w:sz w:val="32"/>
          <w:szCs w:val="32"/>
        </w:rPr>
      </w:pPr>
    </w:p>
    <w:p w14:paraId="165E3793">
      <w:pPr>
        <w:widowControl/>
        <w:wordWrap w:val="0"/>
        <w:spacing w:line="440" w:lineRule="exact"/>
        <w:ind w:firstLine="700" w:firstLineChars="200"/>
        <w:jc w:val="left"/>
        <w:rPr>
          <w:rFonts w:hint="eastAsia" w:ascii="仿宋_GB2312" w:hAnsi="仿宋_GB2312" w:eastAsia="仿宋_GB2312" w:cs="仿宋_GB2312"/>
          <w:spacing w:val="15"/>
          <w:kern w:val="0"/>
          <w:sz w:val="32"/>
          <w:szCs w:val="32"/>
          <w:u w:val="single" w:color="000000"/>
        </w:rPr>
      </w:pPr>
      <w:r>
        <w:rPr>
          <w:rFonts w:hint="eastAsia" w:ascii="仿宋_GB2312" w:hAnsi="仿宋_GB2312" w:eastAsia="仿宋_GB2312" w:cs="仿宋_GB2312"/>
          <w:spacing w:val="15"/>
          <w:kern w:val="0"/>
          <w:sz w:val="32"/>
          <w:szCs w:val="32"/>
        </w:rPr>
        <w:t>申请人：</w:t>
      </w:r>
      <w:r>
        <w:rPr>
          <w:rFonts w:hint="eastAsia" w:ascii="仿宋_GB2312" w:hAnsi="仿宋_GB2312" w:eastAsia="仿宋_GB2312" w:cs="仿宋_GB2312"/>
          <w:spacing w:val="15"/>
          <w:kern w:val="0"/>
          <w:sz w:val="32"/>
          <w:szCs w:val="32"/>
          <w:u w:val="single" w:color="000000"/>
        </w:rPr>
        <w:t xml:space="preserve">（姓名）  　      </w:t>
      </w:r>
      <w:r>
        <w:rPr>
          <w:rFonts w:hint="eastAsia" w:ascii="仿宋_GB2312" w:hAnsi="仿宋_GB2312" w:eastAsia="仿宋_GB2312" w:cs="仿宋_GB2312"/>
          <w:spacing w:val="15"/>
          <w:kern w:val="0"/>
          <w:sz w:val="32"/>
          <w:szCs w:val="32"/>
        </w:rPr>
        <w:t>性别</w:t>
      </w:r>
      <w:r>
        <w:rPr>
          <w:rFonts w:hint="eastAsia" w:ascii="仿宋_GB2312" w:hAnsi="仿宋_GB2312" w:eastAsia="仿宋_GB2312" w:cs="仿宋_GB2312"/>
          <w:spacing w:val="15"/>
          <w:kern w:val="0"/>
          <w:sz w:val="32"/>
          <w:szCs w:val="32"/>
          <w:u w:val="single" w:color="000000"/>
        </w:rPr>
        <w:t xml:space="preserve">     </w:t>
      </w:r>
      <w:r>
        <w:rPr>
          <w:rFonts w:hint="eastAsia" w:ascii="仿宋_GB2312" w:hAnsi="仿宋_GB2312" w:eastAsia="仿宋_GB2312" w:cs="仿宋_GB2312"/>
          <w:spacing w:val="15"/>
          <w:kern w:val="0"/>
          <w:sz w:val="32"/>
          <w:szCs w:val="32"/>
        </w:rPr>
        <w:t>出生年月</w:t>
      </w:r>
      <w:r>
        <w:rPr>
          <w:rFonts w:hint="eastAsia" w:ascii="仿宋_GB2312" w:hAnsi="仿宋_GB2312" w:eastAsia="仿宋_GB2312" w:cs="仿宋_GB2312"/>
          <w:spacing w:val="15"/>
          <w:kern w:val="0"/>
          <w:sz w:val="32"/>
          <w:szCs w:val="32"/>
          <w:u w:val="single" w:color="000000"/>
        </w:rPr>
        <w:t xml:space="preserve">         </w:t>
      </w:r>
    </w:p>
    <w:p w14:paraId="33134088">
      <w:pPr>
        <w:widowControl/>
        <w:wordWrap w:val="0"/>
        <w:spacing w:line="440" w:lineRule="exact"/>
        <w:ind w:firstLine="700" w:firstLineChars="200"/>
        <w:jc w:val="left"/>
        <w:rPr>
          <w:rFonts w:hint="eastAsia" w:ascii="仿宋_GB2312" w:hAnsi="仿宋_GB2312" w:eastAsia="仿宋_GB2312" w:cs="仿宋_GB2312"/>
          <w:spacing w:val="15"/>
          <w:kern w:val="0"/>
          <w:sz w:val="32"/>
          <w:szCs w:val="32"/>
        </w:rPr>
      </w:pPr>
      <w:r>
        <w:rPr>
          <w:rFonts w:hint="eastAsia" w:ascii="仿宋_GB2312" w:hAnsi="仿宋_GB2312" w:eastAsia="仿宋_GB2312" w:cs="仿宋_GB2312"/>
          <w:spacing w:val="15"/>
          <w:kern w:val="0"/>
          <w:sz w:val="32"/>
          <w:szCs w:val="32"/>
        </w:rPr>
        <w:t xml:space="preserve">身份证（其他有效证件）号码 </w:t>
      </w:r>
      <w:r>
        <w:rPr>
          <w:rFonts w:hint="eastAsia" w:ascii="仿宋_GB2312" w:hAnsi="仿宋_GB2312" w:eastAsia="仿宋_GB2312" w:cs="仿宋_GB2312"/>
          <w:spacing w:val="15"/>
          <w:kern w:val="0"/>
          <w:sz w:val="32"/>
          <w:szCs w:val="32"/>
          <w:u w:val="single" w:color="000000"/>
        </w:rPr>
        <w:t xml:space="preserve">        </w:t>
      </w:r>
      <w:r>
        <w:rPr>
          <w:rFonts w:hint="eastAsia" w:ascii="仿宋_GB2312" w:hAnsi="仿宋_GB2312" w:eastAsia="仿宋_GB2312" w:cs="仿宋_GB2312"/>
          <w:spacing w:val="15"/>
          <w:kern w:val="0"/>
          <w:sz w:val="32"/>
          <w:szCs w:val="32"/>
        </w:rPr>
        <w:t>工作单位</w:t>
      </w:r>
      <w:r>
        <w:rPr>
          <w:rFonts w:hint="eastAsia" w:ascii="仿宋_GB2312" w:hAnsi="仿宋_GB2312" w:eastAsia="仿宋_GB2312" w:cs="仿宋_GB2312"/>
          <w:spacing w:val="15"/>
          <w:kern w:val="0"/>
          <w:sz w:val="32"/>
          <w:szCs w:val="32"/>
          <w:u w:val="single" w:color="000000"/>
        </w:rPr>
        <w:t xml:space="preserve">                 </w:t>
      </w:r>
    </w:p>
    <w:p w14:paraId="728CFEA5">
      <w:pPr>
        <w:widowControl/>
        <w:wordWrap w:val="0"/>
        <w:spacing w:line="440" w:lineRule="exact"/>
        <w:ind w:firstLine="700" w:firstLineChars="200"/>
        <w:jc w:val="left"/>
        <w:rPr>
          <w:rFonts w:hint="eastAsia" w:ascii="仿宋_GB2312" w:hAnsi="仿宋_GB2312" w:eastAsia="仿宋_GB2312" w:cs="仿宋_GB2312"/>
          <w:spacing w:val="15"/>
          <w:kern w:val="0"/>
          <w:sz w:val="32"/>
          <w:szCs w:val="32"/>
          <w:u w:val="single" w:color="000000"/>
        </w:rPr>
      </w:pPr>
      <w:r>
        <w:rPr>
          <w:rFonts w:hint="eastAsia" w:ascii="仿宋_GB2312" w:hAnsi="仿宋_GB2312" w:eastAsia="仿宋_GB2312" w:cs="仿宋_GB2312"/>
          <w:spacing w:val="15"/>
          <w:kern w:val="0"/>
          <w:sz w:val="32"/>
          <w:szCs w:val="32"/>
        </w:rPr>
        <w:t>住所</w:t>
      </w:r>
      <w:r>
        <w:rPr>
          <w:rFonts w:hint="eastAsia" w:ascii="仿宋_GB2312" w:hAnsi="仿宋_GB2312" w:eastAsia="仿宋_GB2312" w:cs="仿宋_GB2312"/>
          <w:spacing w:val="15"/>
          <w:kern w:val="0"/>
          <w:sz w:val="32"/>
          <w:szCs w:val="32"/>
          <w:u w:val="single" w:color="000000"/>
        </w:rPr>
        <w:t xml:space="preserve">（联系地址）           </w:t>
      </w:r>
      <w:r>
        <w:rPr>
          <w:rFonts w:hint="eastAsia" w:ascii="仿宋_GB2312" w:hAnsi="仿宋_GB2312" w:eastAsia="仿宋_GB2312" w:cs="仿宋_GB2312"/>
          <w:spacing w:val="15"/>
          <w:kern w:val="0"/>
          <w:sz w:val="32"/>
          <w:szCs w:val="32"/>
        </w:rPr>
        <w:t>邮政编码</w:t>
      </w:r>
      <w:r>
        <w:rPr>
          <w:rFonts w:hint="eastAsia" w:ascii="仿宋_GB2312" w:hAnsi="仿宋_GB2312" w:eastAsia="仿宋_GB2312" w:cs="仿宋_GB2312"/>
          <w:spacing w:val="15"/>
          <w:kern w:val="0"/>
          <w:sz w:val="32"/>
          <w:szCs w:val="32"/>
          <w:u w:val="single" w:color="000000"/>
        </w:rPr>
        <w:t xml:space="preserve">      </w:t>
      </w:r>
      <w:r>
        <w:rPr>
          <w:rFonts w:hint="eastAsia" w:ascii="仿宋_GB2312" w:hAnsi="仿宋_GB2312" w:eastAsia="仿宋_GB2312" w:cs="仿宋_GB2312"/>
          <w:spacing w:val="15"/>
          <w:kern w:val="0"/>
          <w:sz w:val="32"/>
          <w:szCs w:val="32"/>
        </w:rPr>
        <w:t>电话</w:t>
      </w:r>
      <w:r>
        <w:rPr>
          <w:rFonts w:hint="eastAsia" w:ascii="仿宋_GB2312" w:hAnsi="仿宋_GB2312" w:eastAsia="仿宋_GB2312" w:cs="仿宋_GB2312"/>
          <w:spacing w:val="15"/>
          <w:kern w:val="0"/>
          <w:sz w:val="32"/>
          <w:szCs w:val="32"/>
          <w:u w:val="single" w:color="000000"/>
        </w:rPr>
        <w:t xml:space="preserve">       </w:t>
      </w:r>
    </w:p>
    <w:p w14:paraId="3C8405C6">
      <w:pPr>
        <w:widowControl/>
        <w:wordWrap w:val="0"/>
        <w:spacing w:line="440" w:lineRule="exact"/>
        <w:ind w:firstLine="700" w:firstLineChars="200"/>
        <w:jc w:val="left"/>
        <w:rPr>
          <w:rFonts w:hint="eastAsia" w:ascii="仿宋_GB2312" w:hAnsi="仿宋_GB2312" w:eastAsia="仿宋_GB2312" w:cs="仿宋_GB2312"/>
          <w:spacing w:val="15"/>
          <w:kern w:val="0"/>
          <w:sz w:val="32"/>
          <w:szCs w:val="32"/>
          <w:u w:val="single" w:color="000000"/>
        </w:rPr>
      </w:pPr>
      <w:r>
        <w:rPr>
          <w:rFonts w:hint="eastAsia" w:ascii="仿宋_GB2312" w:hAnsi="仿宋_GB2312" w:eastAsia="仿宋_GB2312" w:cs="仿宋_GB2312"/>
          <w:spacing w:val="15"/>
          <w:kern w:val="0"/>
          <w:sz w:val="32"/>
          <w:szCs w:val="32"/>
        </w:rPr>
        <w:t>[(法人或者其他组织)</w:t>
      </w:r>
      <w:r>
        <w:rPr>
          <w:rFonts w:hint="eastAsia" w:ascii="仿宋_GB2312" w:hAnsi="仿宋_GB2312" w:eastAsia="仿宋_GB2312" w:cs="仿宋_GB2312"/>
          <w:spacing w:val="15"/>
          <w:kern w:val="0"/>
          <w:sz w:val="32"/>
          <w:szCs w:val="32"/>
          <w:u w:val="single" w:color="000000"/>
        </w:rPr>
        <w:t xml:space="preserve">（名称）                            </w:t>
      </w:r>
    </w:p>
    <w:p w14:paraId="7E1DB405">
      <w:pPr>
        <w:widowControl/>
        <w:wordWrap w:val="0"/>
        <w:spacing w:line="440" w:lineRule="exact"/>
        <w:ind w:firstLine="700" w:firstLineChars="200"/>
        <w:jc w:val="left"/>
        <w:rPr>
          <w:rFonts w:hint="eastAsia" w:ascii="仿宋_GB2312" w:hAnsi="仿宋_GB2312" w:eastAsia="仿宋_GB2312" w:cs="仿宋_GB2312"/>
          <w:spacing w:val="15"/>
          <w:kern w:val="0"/>
          <w:sz w:val="32"/>
          <w:szCs w:val="32"/>
          <w:u w:val="single" w:color="000000"/>
        </w:rPr>
      </w:pPr>
      <w:r>
        <w:rPr>
          <w:rFonts w:hint="eastAsia" w:ascii="仿宋_GB2312" w:hAnsi="仿宋_GB2312" w:eastAsia="仿宋_GB2312" w:cs="仿宋_GB2312"/>
          <w:spacing w:val="15"/>
          <w:kern w:val="0"/>
          <w:sz w:val="32"/>
          <w:szCs w:val="32"/>
        </w:rPr>
        <w:t>住所</w:t>
      </w:r>
      <w:r>
        <w:rPr>
          <w:rFonts w:hint="eastAsia" w:ascii="仿宋_GB2312" w:hAnsi="仿宋_GB2312" w:eastAsia="仿宋_GB2312" w:cs="仿宋_GB2312"/>
          <w:spacing w:val="15"/>
          <w:kern w:val="0"/>
          <w:sz w:val="32"/>
          <w:szCs w:val="32"/>
          <w:u w:val="single" w:color="000000"/>
        </w:rPr>
        <w:t xml:space="preserve">（联系地址）            </w:t>
      </w:r>
      <w:r>
        <w:rPr>
          <w:rFonts w:hint="eastAsia" w:ascii="仿宋_GB2312" w:hAnsi="仿宋_GB2312" w:eastAsia="仿宋_GB2312" w:cs="仿宋_GB2312"/>
          <w:spacing w:val="15"/>
          <w:kern w:val="0"/>
          <w:sz w:val="32"/>
          <w:szCs w:val="32"/>
        </w:rPr>
        <w:t>邮政编码</w:t>
      </w:r>
      <w:r>
        <w:rPr>
          <w:rFonts w:hint="eastAsia" w:ascii="仿宋_GB2312" w:hAnsi="仿宋_GB2312" w:eastAsia="仿宋_GB2312" w:cs="仿宋_GB2312"/>
          <w:spacing w:val="15"/>
          <w:kern w:val="0"/>
          <w:sz w:val="32"/>
          <w:szCs w:val="32"/>
          <w:u w:val="single" w:color="000000"/>
        </w:rPr>
        <w:t xml:space="preserve">      </w:t>
      </w:r>
      <w:r>
        <w:rPr>
          <w:rFonts w:hint="eastAsia" w:ascii="仿宋_GB2312" w:hAnsi="仿宋_GB2312" w:eastAsia="仿宋_GB2312" w:cs="仿宋_GB2312"/>
          <w:spacing w:val="15"/>
          <w:kern w:val="0"/>
          <w:sz w:val="32"/>
          <w:szCs w:val="32"/>
        </w:rPr>
        <w:t>电话</w:t>
      </w:r>
      <w:r>
        <w:rPr>
          <w:rFonts w:hint="eastAsia" w:ascii="仿宋_GB2312" w:hAnsi="仿宋_GB2312" w:eastAsia="仿宋_GB2312" w:cs="仿宋_GB2312"/>
          <w:spacing w:val="15"/>
          <w:kern w:val="0"/>
          <w:sz w:val="32"/>
          <w:szCs w:val="32"/>
          <w:u w:val="single" w:color="000000"/>
        </w:rPr>
        <w:t xml:space="preserve">      </w:t>
      </w:r>
    </w:p>
    <w:p w14:paraId="6DC095B7">
      <w:pPr>
        <w:widowControl/>
        <w:wordWrap w:val="0"/>
        <w:spacing w:line="440" w:lineRule="exact"/>
        <w:ind w:firstLine="700" w:firstLineChars="200"/>
        <w:jc w:val="left"/>
        <w:rPr>
          <w:rFonts w:hint="eastAsia" w:ascii="仿宋_GB2312" w:hAnsi="仿宋_GB2312" w:eastAsia="仿宋_GB2312" w:cs="仿宋_GB2312"/>
          <w:spacing w:val="15"/>
          <w:kern w:val="0"/>
          <w:sz w:val="32"/>
          <w:szCs w:val="32"/>
        </w:rPr>
      </w:pPr>
      <w:r>
        <w:rPr>
          <w:rFonts w:hint="eastAsia" w:ascii="仿宋_GB2312" w:hAnsi="仿宋_GB2312" w:eastAsia="仿宋_GB2312" w:cs="仿宋_GB2312"/>
          <w:spacing w:val="15"/>
          <w:kern w:val="0"/>
          <w:sz w:val="32"/>
          <w:szCs w:val="32"/>
        </w:rPr>
        <w:t>法定代表人或者主要负责人</w:t>
      </w:r>
      <w:r>
        <w:rPr>
          <w:rFonts w:hint="eastAsia" w:ascii="仿宋_GB2312" w:hAnsi="仿宋_GB2312" w:eastAsia="仿宋_GB2312" w:cs="仿宋_GB2312"/>
          <w:spacing w:val="15"/>
          <w:kern w:val="0"/>
          <w:sz w:val="32"/>
          <w:szCs w:val="32"/>
          <w:u w:val="single" w:color="000000"/>
        </w:rPr>
        <w:t xml:space="preserve">（姓名）      </w:t>
      </w:r>
      <w:r>
        <w:rPr>
          <w:rFonts w:hint="eastAsia" w:ascii="仿宋_GB2312" w:hAnsi="仿宋_GB2312" w:eastAsia="仿宋_GB2312" w:cs="仿宋_GB2312"/>
          <w:spacing w:val="15"/>
          <w:kern w:val="0"/>
          <w:sz w:val="32"/>
          <w:szCs w:val="32"/>
        </w:rPr>
        <w:t>职务</w:t>
      </w:r>
      <w:r>
        <w:rPr>
          <w:rFonts w:hint="eastAsia" w:ascii="仿宋_GB2312" w:hAnsi="仿宋_GB2312" w:eastAsia="仿宋_GB2312" w:cs="仿宋_GB2312"/>
          <w:spacing w:val="15"/>
          <w:kern w:val="0"/>
          <w:sz w:val="32"/>
          <w:szCs w:val="32"/>
          <w:u w:val="single" w:color="000000"/>
        </w:rPr>
        <w:t xml:space="preserve">          </w:t>
      </w:r>
      <w:r>
        <w:rPr>
          <w:rFonts w:hint="eastAsia" w:ascii="仿宋_GB2312" w:hAnsi="仿宋_GB2312" w:eastAsia="仿宋_GB2312" w:cs="仿宋_GB2312"/>
          <w:spacing w:val="15"/>
          <w:kern w:val="0"/>
          <w:sz w:val="32"/>
          <w:szCs w:val="32"/>
        </w:rPr>
        <w:t>]</w:t>
      </w:r>
    </w:p>
    <w:p w14:paraId="68A230F4">
      <w:pPr>
        <w:widowControl/>
        <w:wordWrap w:val="0"/>
        <w:spacing w:line="440" w:lineRule="exact"/>
        <w:ind w:firstLine="700" w:firstLineChars="200"/>
        <w:jc w:val="left"/>
        <w:rPr>
          <w:rFonts w:hint="eastAsia" w:ascii="仿宋_GB2312" w:hAnsi="仿宋_GB2312" w:eastAsia="仿宋_GB2312" w:cs="仿宋_GB2312"/>
          <w:spacing w:val="15"/>
          <w:kern w:val="0"/>
          <w:sz w:val="32"/>
          <w:szCs w:val="32"/>
          <w:u w:val="single" w:color="000000"/>
        </w:rPr>
      </w:pPr>
      <w:r>
        <w:rPr>
          <w:rFonts w:hint="eastAsia" w:ascii="仿宋_GB2312" w:hAnsi="仿宋_GB2312" w:eastAsia="仿宋_GB2312" w:cs="仿宋_GB2312"/>
          <w:spacing w:val="15"/>
          <w:kern w:val="0"/>
          <w:sz w:val="32"/>
          <w:szCs w:val="32"/>
        </w:rPr>
        <w:t>委托代理人：</w:t>
      </w:r>
      <w:r>
        <w:rPr>
          <w:rFonts w:hint="eastAsia" w:ascii="仿宋_GB2312" w:hAnsi="仿宋_GB2312" w:eastAsia="仿宋_GB2312" w:cs="仿宋_GB2312"/>
          <w:spacing w:val="15"/>
          <w:kern w:val="0"/>
          <w:sz w:val="32"/>
          <w:szCs w:val="32"/>
          <w:u w:val="single" w:color="000000"/>
        </w:rPr>
        <w:t xml:space="preserve">（姓名）          </w:t>
      </w:r>
      <w:r>
        <w:rPr>
          <w:rFonts w:hint="eastAsia" w:ascii="仿宋_GB2312" w:hAnsi="仿宋_GB2312" w:eastAsia="仿宋_GB2312" w:cs="仿宋_GB2312"/>
          <w:spacing w:val="15"/>
          <w:kern w:val="0"/>
          <w:sz w:val="32"/>
          <w:szCs w:val="32"/>
        </w:rPr>
        <w:t>电话</w:t>
      </w:r>
      <w:r>
        <w:rPr>
          <w:rFonts w:hint="eastAsia" w:ascii="仿宋_GB2312" w:hAnsi="仿宋_GB2312" w:eastAsia="仿宋_GB2312" w:cs="仿宋_GB2312"/>
          <w:spacing w:val="15"/>
          <w:kern w:val="0"/>
          <w:sz w:val="32"/>
          <w:szCs w:val="32"/>
          <w:u w:val="single" w:color="000000"/>
        </w:rPr>
        <w:t xml:space="preserve">                   </w:t>
      </w:r>
    </w:p>
    <w:p w14:paraId="51CF58FF">
      <w:pPr>
        <w:widowControl/>
        <w:wordWrap w:val="0"/>
        <w:spacing w:line="440" w:lineRule="exact"/>
        <w:ind w:firstLine="700" w:firstLineChars="200"/>
        <w:jc w:val="left"/>
        <w:rPr>
          <w:rFonts w:hint="eastAsia" w:ascii="仿宋_GB2312" w:hAnsi="仿宋_GB2312" w:eastAsia="仿宋_GB2312" w:cs="仿宋_GB2312"/>
          <w:spacing w:val="15"/>
          <w:kern w:val="0"/>
          <w:sz w:val="32"/>
          <w:szCs w:val="32"/>
          <w:u w:val="single" w:color="000000"/>
        </w:rPr>
      </w:pPr>
      <w:r>
        <w:rPr>
          <w:rFonts w:hint="eastAsia" w:ascii="仿宋_GB2312" w:hAnsi="仿宋_GB2312" w:eastAsia="仿宋_GB2312" w:cs="仿宋_GB2312"/>
          <w:spacing w:val="15"/>
          <w:kern w:val="0"/>
          <w:sz w:val="32"/>
          <w:szCs w:val="32"/>
        </w:rPr>
        <w:t>被申请人：</w:t>
      </w:r>
      <w:r>
        <w:rPr>
          <w:rFonts w:hint="eastAsia" w:ascii="仿宋_GB2312" w:hAnsi="仿宋_GB2312" w:eastAsia="仿宋_GB2312" w:cs="仿宋_GB2312"/>
          <w:spacing w:val="15"/>
          <w:kern w:val="0"/>
          <w:sz w:val="32"/>
          <w:szCs w:val="32"/>
          <w:u w:val="single" w:color="000000"/>
        </w:rPr>
        <w:t xml:space="preserve">（名称）                                   </w:t>
      </w:r>
    </w:p>
    <w:p w14:paraId="31AAA942">
      <w:pPr>
        <w:widowControl/>
        <w:wordWrap w:val="0"/>
        <w:spacing w:line="440" w:lineRule="exact"/>
        <w:ind w:firstLine="700" w:firstLineChars="200"/>
        <w:jc w:val="left"/>
        <w:rPr>
          <w:rFonts w:hint="eastAsia" w:ascii="仿宋_GB2312" w:hAnsi="仿宋_GB2312" w:eastAsia="仿宋_GB2312" w:cs="仿宋_GB2312"/>
          <w:spacing w:val="15"/>
          <w:kern w:val="0"/>
          <w:sz w:val="32"/>
          <w:szCs w:val="32"/>
          <w:u w:val="single" w:color="000000"/>
        </w:rPr>
      </w:pPr>
      <w:r>
        <w:rPr>
          <w:rFonts w:hint="eastAsia" w:ascii="仿宋_GB2312" w:hAnsi="仿宋_GB2312" w:eastAsia="仿宋_GB2312" w:cs="仿宋_GB2312"/>
          <w:spacing w:val="15"/>
          <w:kern w:val="0"/>
          <w:sz w:val="32"/>
          <w:szCs w:val="32"/>
        </w:rPr>
        <w:t>行政复议请求：</w:t>
      </w:r>
      <w:r>
        <w:rPr>
          <w:rFonts w:hint="eastAsia" w:ascii="仿宋_GB2312" w:hAnsi="仿宋_GB2312" w:eastAsia="仿宋_GB2312" w:cs="仿宋_GB2312"/>
          <w:spacing w:val="15"/>
          <w:kern w:val="0"/>
          <w:sz w:val="32"/>
          <w:szCs w:val="32"/>
          <w:u w:val="single" w:color="000000"/>
        </w:rPr>
        <w:t xml:space="preserve">                                      </w:t>
      </w:r>
    </w:p>
    <w:p w14:paraId="45F685CD">
      <w:pPr>
        <w:widowControl/>
        <w:wordWrap w:val="0"/>
        <w:spacing w:line="440" w:lineRule="exact"/>
        <w:jc w:val="left"/>
        <w:rPr>
          <w:rFonts w:hint="eastAsia" w:ascii="仿宋_GB2312" w:hAnsi="仿宋_GB2312" w:eastAsia="仿宋_GB2312" w:cs="仿宋_GB2312"/>
          <w:spacing w:val="15"/>
          <w:kern w:val="0"/>
          <w:sz w:val="32"/>
          <w:szCs w:val="32"/>
        </w:rPr>
      </w:pPr>
      <w:r>
        <w:rPr>
          <w:rFonts w:hint="eastAsia" w:ascii="仿宋_GB2312" w:hAnsi="仿宋_GB2312" w:eastAsia="仿宋_GB2312" w:cs="仿宋_GB2312"/>
          <w:spacing w:val="15"/>
          <w:kern w:val="0"/>
          <w:sz w:val="32"/>
          <w:szCs w:val="32"/>
          <w:u w:val="single" w:color="000000"/>
        </w:rPr>
        <w:t xml:space="preserve">                                               </w:t>
      </w:r>
      <w:r>
        <w:rPr>
          <w:rFonts w:hint="eastAsia" w:ascii="仿宋_GB2312" w:hAnsi="仿宋_GB2312" w:eastAsia="仿宋_GB2312" w:cs="仿宋_GB2312"/>
          <w:spacing w:val="15"/>
          <w:kern w:val="0"/>
          <w:sz w:val="32"/>
          <w:szCs w:val="32"/>
        </w:rPr>
        <w:t>。</w:t>
      </w:r>
    </w:p>
    <w:p w14:paraId="328145E4">
      <w:pPr>
        <w:widowControl/>
        <w:wordWrap w:val="0"/>
        <w:spacing w:line="440" w:lineRule="exact"/>
        <w:ind w:firstLine="700" w:firstLineChars="200"/>
        <w:jc w:val="left"/>
        <w:rPr>
          <w:rFonts w:hint="eastAsia" w:ascii="仿宋_GB2312" w:hAnsi="仿宋_GB2312" w:eastAsia="仿宋_GB2312" w:cs="仿宋_GB2312"/>
          <w:spacing w:val="15"/>
          <w:kern w:val="0"/>
          <w:sz w:val="32"/>
          <w:szCs w:val="32"/>
          <w:u w:val="single" w:color="000000"/>
        </w:rPr>
      </w:pPr>
      <w:r>
        <w:rPr>
          <w:rFonts w:hint="eastAsia" w:ascii="仿宋_GB2312" w:hAnsi="仿宋_GB2312" w:eastAsia="仿宋_GB2312" w:cs="仿宋_GB2312"/>
          <w:spacing w:val="15"/>
          <w:kern w:val="0"/>
          <w:sz w:val="32"/>
          <w:szCs w:val="32"/>
        </w:rPr>
        <w:t>事实和理由：</w:t>
      </w:r>
      <w:r>
        <w:rPr>
          <w:rFonts w:hint="eastAsia" w:ascii="仿宋_GB2312" w:hAnsi="仿宋_GB2312" w:eastAsia="仿宋_GB2312" w:cs="仿宋_GB2312"/>
          <w:spacing w:val="15"/>
          <w:kern w:val="0"/>
          <w:sz w:val="32"/>
          <w:szCs w:val="32"/>
          <w:u w:val="single" w:color="000000"/>
        </w:rPr>
        <w:t xml:space="preserve">                                         </w:t>
      </w:r>
    </w:p>
    <w:p w14:paraId="4D58A95C">
      <w:pPr>
        <w:widowControl/>
        <w:wordWrap w:val="0"/>
        <w:spacing w:line="440" w:lineRule="exact"/>
        <w:jc w:val="left"/>
        <w:rPr>
          <w:rFonts w:hint="eastAsia" w:ascii="仿宋_GB2312" w:hAnsi="仿宋_GB2312" w:eastAsia="仿宋_GB2312" w:cs="仿宋_GB2312"/>
          <w:spacing w:val="15"/>
          <w:kern w:val="0"/>
          <w:sz w:val="32"/>
          <w:szCs w:val="32"/>
        </w:rPr>
      </w:pPr>
      <w:r>
        <w:rPr>
          <w:rFonts w:hint="eastAsia" w:ascii="仿宋_GB2312" w:hAnsi="仿宋_GB2312" w:eastAsia="仿宋_GB2312" w:cs="仿宋_GB2312"/>
          <w:spacing w:val="15"/>
          <w:kern w:val="0"/>
          <w:sz w:val="32"/>
          <w:szCs w:val="32"/>
          <w:u w:val="single" w:color="000000"/>
        </w:rPr>
        <w:t xml:space="preserve">                                               </w:t>
      </w:r>
      <w:r>
        <w:rPr>
          <w:rFonts w:hint="eastAsia" w:ascii="仿宋_GB2312" w:hAnsi="仿宋_GB2312" w:eastAsia="仿宋_GB2312" w:cs="仿宋_GB2312"/>
          <w:spacing w:val="15"/>
          <w:kern w:val="0"/>
          <w:sz w:val="32"/>
          <w:szCs w:val="32"/>
        </w:rPr>
        <w:t>。</w:t>
      </w:r>
    </w:p>
    <w:p w14:paraId="6F84FD22">
      <w:pPr>
        <w:widowControl/>
        <w:wordWrap w:val="0"/>
        <w:spacing w:line="440" w:lineRule="exact"/>
        <w:ind w:firstLine="700" w:firstLineChars="200"/>
        <w:jc w:val="left"/>
        <w:rPr>
          <w:rFonts w:hint="eastAsia" w:ascii="仿宋_GB2312" w:hAnsi="仿宋_GB2312" w:eastAsia="仿宋_GB2312" w:cs="仿宋_GB2312"/>
          <w:spacing w:val="15"/>
          <w:kern w:val="0"/>
          <w:sz w:val="32"/>
          <w:szCs w:val="32"/>
        </w:rPr>
      </w:pPr>
    </w:p>
    <w:p w14:paraId="44D4689A">
      <w:pPr>
        <w:widowControl/>
        <w:wordWrap w:val="0"/>
        <w:spacing w:line="440" w:lineRule="exact"/>
        <w:ind w:firstLine="700" w:firstLineChars="200"/>
        <w:jc w:val="left"/>
        <w:rPr>
          <w:rFonts w:hint="eastAsia" w:ascii="仿宋_GB2312" w:hAnsi="仿宋_GB2312" w:eastAsia="仿宋_GB2312" w:cs="仿宋_GB2312"/>
          <w:spacing w:val="15"/>
          <w:kern w:val="0"/>
          <w:sz w:val="32"/>
          <w:szCs w:val="32"/>
        </w:rPr>
      </w:pPr>
      <w:r>
        <w:rPr>
          <w:rFonts w:hint="eastAsia" w:ascii="仿宋_GB2312" w:hAnsi="仿宋_GB2312" w:eastAsia="仿宋_GB2312" w:cs="仿宋_GB2312"/>
          <w:spacing w:val="15"/>
          <w:kern w:val="0"/>
          <w:sz w:val="32"/>
          <w:szCs w:val="32"/>
        </w:rPr>
        <w:t>此致</w:t>
      </w:r>
    </w:p>
    <w:p w14:paraId="2BDCE70C">
      <w:pPr>
        <w:widowControl/>
        <w:wordWrap w:val="0"/>
        <w:spacing w:line="440" w:lineRule="exact"/>
        <w:ind w:firstLine="700" w:firstLineChars="200"/>
        <w:jc w:val="left"/>
        <w:rPr>
          <w:rFonts w:hint="eastAsia" w:ascii="仿宋_GB2312" w:hAnsi="仿宋_GB2312" w:eastAsia="仿宋_GB2312" w:cs="仿宋_GB2312"/>
          <w:spacing w:val="15"/>
          <w:kern w:val="0"/>
          <w:sz w:val="32"/>
          <w:szCs w:val="32"/>
        </w:rPr>
      </w:pPr>
    </w:p>
    <w:p w14:paraId="2DC1E38B">
      <w:pPr>
        <w:widowControl/>
        <w:wordWrap w:val="0"/>
        <w:spacing w:line="440" w:lineRule="exact"/>
        <w:jc w:val="left"/>
        <w:rPr>
          <w:rFonts w:hint="eastAsia" w:ascii="仿宋_GB2312" w:hAnsi="仿宋_GB2312" w:eastAsia="仿宋_GB2312" w:cs="仿宋_GB2312"/>
          <w:spacing w:val="15"/>
          <w:kern w:val="0"/>
          <w:sz w:val="32"/>
          <w:szCs w:val="32"/>
          <w:u w:val="single" w:color="000000"/>
        </w:rPr>
      </w:pPr>
      <w:r>
        <w:rPr>
          <w:rFonts w:hint="eastAsia" w:ascii="仿宋_GB2312" w:hAnsi="仿宋_GB2312" w:eastAsia="仿宋_GB2312" w:cs="仿宋_GB2312"/>
          <w:spacing w:val="15"/>
          <w:kern w:val="0"/>
          <w:sz w:val="32"/>
          <w:szCs w:val="32"/>
          <w:u w:val="single" w:color="000000"/>
        </w:rPr>
        <w:t xml:space="preserve">（行政复议机关名称）                   </w:t>
      </w:r>
    </w:p>
    <w:p w14:paraId="0B9A718C">
      <w:pPr>
        <w:widowControl/>
        <w:wordWrap w:val="0"/>
        <w:spacing w:line="440" w:lineRule="exact"/>
        <w:ind w:left="418" w:leftChars="199" w:firstLine="700" w:firstLineChars="200"/>
        <w:jc w:val="left"/>
        <w:rPr>
          <w:rFonts w:hint="eastAsia" w:ascii="仿宋_GB2312" w:hAnsi="仿宋_GB2312" w:eastAsia="仿宋_GB2312" w:cs="仿宋_GB2312"/>
          <w:spacing w:val="15"/>
          <w:kern w:val="0"/>
          <w:sz w:val="32"/>
          <w:szCs w:val="32"/>
        </w:rPr>
      </w:pPr>
    </w:p>
    <w:p w14:paraId="7997BF92">
      <w:pPr>
        <w:widowControl/>
        <w:wordWrap w:val="0"/>
        <w:spacing w:line="440" w:lineRule="exact"/>
        <w:ind w:firstLine="700" w:firstLineChars="200"/>
        <w:jc w:val="left"/>
        <w:rPr>
          <w:rFonts w:hint="eastAsia" w:ascii="仿宋_GB2312" w:hAnsi="仿宋_GB2312" w:eastAsia="仿宋_GB2312" w:cs="仿宋_GB2312"/>
          <w:spacing w:val="15"/>
          <w:kern w:val="0"/>
          <w:sz w:val="32"/>
          <w:szCs w:val="32"/>
        </w:rPr>
      </w:pPr>
      <w:r>
        <w:rPr>
          <w:rFonts w:hint="eastAsia" w:ascii="仿宋_GB2312" w:hAnsi="仿宋_GB2312" w:eastAsia="仿宋_GB2312" w:cs="仿宋_GB2312"/>
          <w:spacing w:val="15"/>
          <w:kern w:val="0"/>
          <w:sz w:val="32"/>
          <w:szCs w:val="32"/>
        </w:rPr>
        <w:t xml:space="preserve">  </w:t>
      </w:r>
    </w:p>
    <w:p w14:paraId="0B4F3ED1">
      <w:pPr>
        <w:widowControl/>
        <w:wordWrap w:val="0"/>
        <w:spacing w:line="440" w:lineRule="exact"/>
        <w:ind w:firstLine="700" w:firstLineChars="200"/>
        <w:jc w:val="left"/>
        <w:rPr>
          <w:rFonts w:hint="eastAsia" w:ascii="仿宋_GB2312" w:hAnsi="仿宋_GB2312" w:eastAsia="仿宋_GB2312" w:cs="仿宋_GB2312"/>
          <w:spacing w:val="15"/>
          <w:kern w:val="0"/>
          <w:sz w:val="32"/>
          <w:szCs w:val="32"/>
        </w:rPr>
      </w:pPr>
      <w:r>
        <w:rPr>
          <w:rFonts w:hint="eastAsia" w:ascii="仿宋_GB2312" w:hAnsi="仿宋_GB2312" w:eastAsia="仿宋_GB2312" w:cs="仿宋_GB2312"/>
          <w:spacing w:val="15"/>
          <w:kern w:val="0"/>
          <w:sz w:val="32"/>
          <w:szCs w:val="32"/>
        </w:rPr>
        <w:t>附件：1.申请书副本</w:t>
      </w:r>
      <w:r>
        <w:rPr>
          <w:rFonts w:hint="eastAsia" w:ascii="仿宋_GB2312" w:hAnsi="仿宋_GB2312" w:eastAsia="仿宋_GB2312" w:cs="仿宋_GB2312"/>
          <w:spacing w:val="15"/>
          <w:kern w:val="0"/>
          <w:sz w:val="32"/>
          <w:szCs w:val="32"/>
          <w:u w:val="single" w:color="000000"/>
        </w:rPr>
        <w:t xml:space="preserve">    </w:t>
      </w:r>
      <w:r>
        <w:rPr>
          <w:rFonts w:hint="eastAsia" w:ascii="仿宋_GB2312" w:hAnsi="仿宋_GB2312" w:eastAsia="仿宋_GB2312" w:cs="仿宋_GB2312"/>
          <w:spacing w:val="15"/>
          <w:kern w:val="0"/>
          <w:sz w:val="32"/>
          <w:szCs w:val="32"/>
        </w:rPr>
        <w:t>份</w:t>
      </w:r>
    </w:p>
    <w:p w14:paraId="515C12E3">
      <w:pPr>
        <w:widowControl/>
        <w:wordWrap w:val="0"/>
        <w:spacing w:line="440" w:lineRule="exact"/>
        <w:ind w:firstLine="700" w:firstLineChars="200"/>
        <w:jc w:val="left"/>
        <w:rPr>
          <w:rFonts w:hint="eastAsia" w:ascii="仿宋_GB2312" w:hAnsi="仿宋_GB2312" w:eastAsia="仿宋_GB2312" w:cs="仿宋_GB2312"/>
          <w:spacing w:val="15"/>
          <w:kern w:val="0"/>
          <w:sz w:val="32"/>
          <w:szCs w:val="32"/>
        </w:rPr>
      </w:pPr>
      <w:r>
        <w:rPr>
          <w:rFonts w:hint="eastAsia" w:ascii="仿宋_GB2312" w:hAnsi="仿宋_GB2312" w:eastAsia="仿宋_GB2312" w:cs="仿宋_GB2312"/>
          <w:spacing w:val="15"/>
          <w:kern w:val="0"/>
          <w:sz w:val="32"/>
          <w:szCs w:val="32"/>
        </w:rPr>
        <w:t xml:space="preserve">      2.申请人身份证明材料复印件</w:t>
      </w:r>
    </w:p>
    <w:p w14:paraId="10D65A57">
      <w:pPr>
        <w:widowControl/>
        <w:wordWrap w:val="0"/>
        <w:spacing w:line="440" w:lineRule="exact"/>
        <w:ind w:firstLine="1750" w:firstLineChars="500"/>
        <w:jc w:val="left"/>
        <w:rPr>
          <w:rFonts w:hint="eastAsia" w:ascii="仿宋_GB2312" w:hAnsi="仿宋_GB2312" w:eastAsia="仿宋_GB2312" w:cs="仿宋_GB2312"/>
          <w:spacing w:val="15"/>
          <w:kern w:val="0"/>
          <w:sz w:val="32"/>
          <w:szCs w:val="32"/>
        </w:rPr>
      </w:pPr>
      <w:r>
        <w:rPr>
          <w:rFonts w:hint="eastAsia" w:ascii="仿宋_GB2312" w:hAnsi="仿宋_GB2312" w:eastAsia="仿宋_GB2312" w:cs="仿宋_GB2312"/>
          <w:spacing w:val="15"/>
          <w:kern w:val="0"/>
          <w:sz w:val="32"/>
          <w:szCs w:val="32"/>
        </w:rPr>
        <w:t>3.其他有关材料</w:t>
      </w:r>
      <w:r>
        <w:rPr>
          <w:rFonts w:hint="eastAsia" w:ascii="仿宋_GB2312" w:hAnsi="仿宋_GB2312" w:eastAsia="仿宋_GB2312" w:cs="仿宋_GB2312"/>
          <w:spacing w:val="15"/>
          <w:kern w:val="0"/>
          <w:sz w:val="32"/>
          <w:szCs w:val="32"/>
          <w:u w:val="single" w:color="000000"/>
        </w:rPr>
        <w:t xml:space="preserve">   </w:t>
      </w:r>
      <w:r>
        <w:rPr>
          <w:rFonts w:hint="eastAsia" w:ascii="仿宋_GB2312" w:hAnsi="仿宋_GB2312" w:eastAsia="仿宋_GB2312" w:cs="仿宋_GB2312"/>
          <w:spacing w:val="15"/>
          <w:kern w:val="0"/>
          <w:sz w:val="32"/>
          <w:szCs w:val="32"/>
        </w:rPr>
        <w:t>份</w:t>
      </w:r>
    </w:p>
    <w:p w14:paraId="42BCCB76">
      <w:pPr>
        <w:widowControl/>
        <w:wordWrap w:val="0"/>
        <w:spacing w:line="440" w:lineRule="exact"/>
        <w:ind w:firstLine="1750" w:firstLineChars="500"/>
        <w:jc w:val="left"/>
        <w:rPr>
          <w:rFonts w:hint="eastAsia" w:ascii="仿宋_GB2312" w:hAnsi="仿宋_GB2312" w:eastAsia="仿宋_GB2312" w:cs="仿宋_GB2312"/>
          <w:spacing w:val="15"/>
          <w:kern w:val="0"/>
          <w:sz w:val="32"/>
          <w:szCs w:val="32"/>
        </w:rPr>
      </w:pPr>
      <w:r>
        <w:rPr>
          <w:rFonts w:hint="eastAsia" w:ascii="仿宋_GB2312" w:hAnsi="仿宋_GB2312" w:eastAsia="仿宋_GB2312" w:cs="仿宋_GB2312"/>
          <w:spacing w:val="15"/>
          <w:kern w:val="0"/>
          <w:sz w:val="32"/>
          <w:szCs w:val="32"/>
        </w:rPr>
        <w:t>4.授权委托书（有委托代理人的）</w:t>
      </w:r>
    </w:p>
    <w:p w14:paraId="722437BE">
      <w:pPr>
        <w:widowControl/>
        <w:wordWrap w:val="0"/>
        <w:spacing w:line="440" w:lineRule="exact"/>
        <w:ind w:left="418" w:leftChars="199" w:firstLine="700" w:firstLineChars="200"/>
        <w:jc w:val="left"/>
        <w:rPr>
          <w:rFonts w:hint="eastAsia" w:ascii="仿宋_GB2312" w:hAnsi="仿宋_GB2312" w:eastAsia="仿宋_GB2312" w:cs="仿宋_GB2312"/>
          <w:spacing w:val="15"/>
          <w:kern w:val="0"/>
          <w:sz w:val="32"/>
          <w:szCs w:val="32"/>
        </w:rPr>
      </w:pPr>
    </w:p>
    <w:p w14:paraId="21976DBF">
      <w:pPr>
        <w:widowControl/>
        <w:wordWrap w:val="0"/>
        <w:spacing w:line="440" w:lineRule="exact"/>
        <w:ind w:left="418" w:leftChars="199" w:firstLine="700" w:firstLineChars="200"/>
        <w:jc w:val="left"/>
        <w:rPr>
          <w:rFonts w:hint="eastAsia" w:ascii="仿宋_GB2312" w:hAnsi="仿宋_GB2312" w:eastAsia="仿宋_GB2312" w:cs="仿宋_GB2312"/>
          <w:spacing w:val="15"/>
          <w:kern w:val="0"/>
          <w:sz w:val="32"/>
          <w:szCs w:val="32"/>
        </w:rPr>
      </w:pPr>
      <w:r>
        <w:rPr>
          <w:rFonts w:hint="eastAsia" w:ascii="仿宋_GB2312" w:hAnsi="仿宋_GB2312" w:eastAsia="仿宋_GB2312" w:cs="仿宋_GB2312"/>
          <w:spacing w:val="15"/>
          <w:kern w:val="0"/>
          <w:sz w:val="32"/>
          <w:szCs w:val="32"/>
        </w:rPr>
        <w:t>　　　　　　　　申请人（签名或者盖章）：</w:t>
      </w:r>
      <w:r>
        <w:rPr>
          <w:rFonts w:hint="eastAsia" w:ascii="仿宋_GB2312" w:hAnsi="仿宋_GB2312" w:eastAsia="仿宋_GB2312" w:cs="仿宋_GB2312"/>
          <w:spacing w:val="15"/>
          <w:kern w:val="0"/>
          <w:sz w:val="32"/>
          <w:szCs w:val="32"/>
          <w:u w:val="single" w:color="000000"/>
        </w:rPr>
        <w:t xml:space="preserve"> </w:t>
      </w:r>
    </w:p>
    <w:p w14:paraId="0788FEE5">
      <w:pPr>
        <w:widowControl/>
        <w:wordWrap w:val="0"/>
        <w:spacing w:line="440" w:lineRule="exact"/>
        <w:ind w:firstLine="700" w:firstLineChars="200"/>
        <w:jc w:val="center"/>
        <w:rPr>
          <w:rFonts w:hint="eastAsia" w:ascii="仿宋_GB2312" w:hAnsi="仿宋_GB2312" w:eastAsia="仿宋_GB2312" w:cs="仿宋_GB2312"/>
          <w:spacing w:val="15"/>
          <w:kern w:val="0"/>
          <w:sz w:val="32"/>
          <w:szCs w:val="32"/>
        </w:rPr>
      </w:pPr>
      <w:r>
        <w:rPr>
          <w:rFonts w:hint="eastAsia" w:ascii="仿宋_GB2312" w:hAnsi="仿宋_GB2312" w:eastAsia="仿宋_GB2312" w:cs="仿宋_GB2312"/>
          <w:spacing w:val="15"/>
          <w:kern w:val="0"/>
          <w:sz w:val="32"/>
          <w:szCs w:val="32"/>
        </w:rPr>
        <w:t xml:space="preserve">                  </w:t>
      </w:r>
    </w:p>
    <w:p w14:paraId="062A29E9">
      <w:pPr>
        <w:widowControl/>
        <w:wordWrap w:val="0"/>
        <w:spacing w:line="440" w:lineRule="exact"/>
        <w:ind w:firstLine="700" w:firstLineChars="200"/>
        <w:jc w:val="center"/>
        <w:rPr>
          <w:rFonts w:hint="eastAsia" w:ascii="仿宋_GB2312" w:hAnsi="仿宋_GB2312" w:eastAsia="仿宋_GB2312" w:cs="仿宋_GB2312"/>
          <w:spacing w:val="15"/>
          <w:kern w:val="0"/>
          <w:sz w:val="32"/>
          <w:szCs w:val="32"/>
        </w:rPr>
      </w:pPr>
      <w:r>
        <w:rPr>
          <w:rFonts w:hint="eastAsia" w:ascii="仿宋_GB2312" w:hAnsi="仿宋_GB2312" w:eastAsia="仿宋_GB2312" w:cs="仿宋_GB2312"/>
          <w:spacing w:val="15"/>
          <w:kern w:val="0"/>
          <w:sz w:val="32"/>
          <w:szCs w:val="32"/>
        </w:rPr>
        <w:t>（申请行政复议的日期）</w:t>
      </w:r>
      <w:r>
        <w:rPr>
          <w:rFonts w:hint="eastAsia" w:ascii="仿宋_GB2312" w:hAnsi="仿宋_GB2312" w:eastAsia="仿宋_GB2312" w:cs="仿宋_GB2312"/>
          <w:spacing w:val="15"/>
          <w:kern w:val="0"/>
          <w:sz w:val="32"/>
          <w:szCs w:val="32"/>
          <w:u w:val="single" w:color="000000"/>
        </w:rPr>
        <w:t xml:space="preserve">   </w:t>
      </w:r>
      <w:r>
        <w:rPr>
          <w:rFonts w:hint="eastAsia" w:ascii="仿宋_GB2312" w:hAnsi="仿宋_GB2312" w:eastAsia="仿宋_GB2312" w:cs="仿宋_GB2312"/>
          <w:spacing w:val="15"/>
          <w:kern w:val="0"/>
          <w:sz w:val="32"/>
          <w:szCs w:val="32"/>
        </w:rPr>
        <w:t>年</w:t>
      </w:r>
      <w:r>
        <w:rPr>
          <w:rFonts w:hint="eastAsia" w:ascii="仿宋_GB2312" w:hAnsi="仿宋_GB2312" w:eastAsia="仿宋_GB2312" w:cs="仿宋_GB2312"/>
          <w:spacing w:val="15"/>
          <w:kern w:val="0"/>
          <w:sz w:val="32"/>
          <w:szCs w:val="32"/>
          <w:u w:val="single" w:color="000000"/>
        </w:rPr>
        <w:t>　</w:t>
      </w:r>
      <w:r>
        <w:rPr>
          <w:rFonts w:hint="eastAsia" w:ascii="仿宋_GB2312" w:hAnsi="仿宋_GB2312" w:eastAsia="仿宋_GB2312" w:cs="仿宋_GB2312"/>
          <w:spacing w:val="15"/>
          <w:kern w:val="0"/>
          <w:sz w:val="32"/>
          <w:szCs w:val="32"/>
        </w:rPr>
        <w:t>月</w:t>
      </w:r>
      <w:r>
        <w:rPr>
          <w:rFonts w:hint="eastAsia" w:ascii="仿宋_GB2312" w:hAnsi="仿宋_GB2312" w:eastAsia="仿宋_GB2312" w:cs="仿宋_GB2312"/>
          <w:spacing w:val="15"/>
          <w:kern w:val="0"/>
          <w:sz w:val="32"/>
          <w:szCs w:val="32"/>
          <w:u w:val="single" w:color="000000"/>
        </w:rPr>
        <w:t xml:space="preserve">  </w:t>
      </w:r>
      <w:r>
        <w:rPr>
          <w:rFonts w:hint="eastAsia" w:ascii="仿宋_GB2312" w:hAnsi="仿宋_GB2312" w:eastAsia="仿宋_GB2312" w:cs="仿宋_GB2312"/>
          <w:spacing w:val="15"/>
          <w:kern w:val="0"/>
          <w:sz w:val="32"/>
          <w:szCs w:val="32"/>
        </w:rPr>
        <w:t>日</w:t>
      </w:r>
    </w:p>
    <w:p w14:paraId="10F14410">
      <w:pPr>
        <w:rPr>
          <w:rFonts w:hint="eastAsia" w:ascii="仿宋_GB2312" w:hAnsi="仿宋_GB2312" w:eastAsia="仿宋_GB2312" w:cs="仿宋_GB2312"/>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UyMTQ2ZjlmZDQ1ZmUyZWJhZmMyYmE5MGZkNWY1OGIifQ=="/>
  </w:docVars>
  <w:rsids>
    <w:rsidRoot w:val="00000000"/>
    <w:rsid w:val="15C73FDB"/>
    <w:rsid w:val="16D52224"/>
    <w:rsid w:val="4C642BF1"/>
    <w:rsid w:val="67B27CEE"/>
    <w:rsid w:val="69681AFE"/>
    <w:rsid w:val="739549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1266</Words>
  <Characters>1271</Characters>
  <Lines>0</Lines>
  <Paragraphs>0</Paragraphs>
  <TotalTime>3</TotalTime>
  <ScaleCrop>false</ScaleCrop>
  <LinksUpToDate>false</LinksUpToDate>
  <CharactersWithSpaces>1758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2023-08-08T01:01:00Z</dcterms:created>
  <dc:creator>Lenovo</dc:creator>
  <cp:lastModifiedBy>Am</cp:lastModifiedBy>
  <dcterms:modified xsi:type="dcterms:W3CDTF">2025-10-27T07:17:51Z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34B12251CD5D415C83CC948A68112CDA_12</vt:lpwstr>
  </property>
  <property fmtid="{D5CDD505-2E9C-101B-9397-08002B2CF9AE}" pid="4" name="KSOTemplateDocerSaveRecord">
    <vt:lpwstr>eyJoZGlkIjoiYjZkOTdiNmRlNjVjYTc0MzZmZTVjZTVmMjZhMTMyMmMiLCJ1c2VySWQiOiIxMjI0Mjk2Nzk5In0=</vt:lpwstr>
  </property>
</Properties>
</file>